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C2" w:rsidRPr="00D22D5F" w:rsidRDefault="00167DC2" w:rsidP="00770D2C">
      <w:pPr>
        <w:pStyle w:val="Naslov"/>
        <w:rPr>
          <w:lang w:val="en-GB"/>
        </w:rPr>
      </w:pPr>
    </w:p>
    <w:p w:rsidR="00167DC2" w:rsidRPr="00D22D5F" w:rsidRDefault="00167DC2" w:rsidP="00770D2C">
      <w:pPr>
        <w:pStyle w:val="Naslov"/>
        <w:rPr>
          <w:lang w:val="en-GB"/>
        </w:rPr>
      </w:pPr>
    </w:p>
    <w:p w:rsidR="00167DC2" w:rsidRPr="00D22D5F" w:rsidRDefault="00167DC2" w:rsidP="00770D2C">
      <w:pPr>
        <w:pStyle w:val="Naslov"/>
        <w:rPr>
          <w:lang w:val="en-GB"/>
        </w:rPr>
      </w:pPr>
    </w:p>
    <w:p w:rsidR="00167DC2" w:rsidRPr="00D22D5F" w:rsidRDefault="00167DC2" w:rsidP="00770D2C">
      <w:pPr>
        <w:pStyle w:val="Naslov"/>
        <w:rPr>
          <w:lang w:val="en-GB"/>
        </w:rPr>
      </w:pPr>
    </w:p>
    <w:p w:rsidR="007143EE" w:rsidRPr="00D22D5F" w:rsidRDefault="00605E62" w:rsidP="0055730F">
      <w:pPr>
        <w:pStyle w:val="Naslov"/>
        <w:spacing w:after="0"/>
        <w:rPr>
          <w:lang w:val="en-GB"/>
        </w:rPr>
      </w:pPr>
      <w:r w:rsidRPr="00D22D5F">
        <w:rPr>
          <w:lang w:val="en-GB"/>
        </w:rPr>
        <w:t>Legislation, standards, and norms for</w:t>
      </w:r>
    </w:p>
    <w:p w:rsidR="003C6284" w:rsidRPr="00D22D5F" w:rsidRDefault="007143EE" w:rsidP="0055730F">
      <w:pPr>
        <w:pStyle w:val="Naslov"/>
        <w:spacing w:after="0"/>
        <w:rPr>
          <w:lang w:val="en-GB"/>
        </w:rPr>
      </w:pPr>
      <w:proofErr w:type="gramStart"/>
      <w:r w:rsidRPr="00D22D5F">
        <w:rPr>
          <w:lang w:val="en-GB"/>
        </w:rPr>
        <w:t>comfort</w:t>
      </w:r>
      <w:proofErr w:type="gramEnd"/>
      <w:r w:rsidRPr="00D22D5F">
        <w:rPr>
          <w:lang w:val="en-GB"/>
        </w:rPr>
        <w:t xml:space="preserve"> standards and implementation of measures in educational buildings with a focus on kindergarten facilities of the City of Ljubljana</w:t>
      </w:r>
      <w:r w:rsidRPr="00D22D5F">
        <w:rPr>
          <w:b w:val="0"/>
          <w:bCs w:val="0"/>
          <w:lang w:val="en-GB"/>
        </w:rPr>
        <w:t xml:space="preserve"> </w:t>
      </w:r>
    </w:p>
    <w:p w:rsidR="00AE01E4" w:rsidRPr="00D22D5F" w:rsidRDefault="00AE01E4" w:rsidP="00770D2C">
      <w:pPr>
        <w:pStyle w:val="Naslov"/>
        <w:rPr>
          <w:lang w:val="en-GB"/>
        </w:rPr>
      </w:pPr>
    </w:p>
    <w:p w:rsidR="00AE01E4" w:rsidRPr="00D22D5F" w:rsidRDefault="00AE01E4" w:rsidP="00770D2C">
      <w:pPr>
        <w:pStyle w:val="Naslov"/>
        <w:rPr>
          <w:lang w:val="en-GB"/>
        </w:rPr>
      </w:pPr>
    </w:p>
    <w:p w:rsidR="00167DC2" w:rsidRPr="00D22D5F" w:rsidRDefault="00770D2C" w:rsidP="00770D2C">
      <w:pPr>
        <w:pStyle w:val="Naslov"/>
        <w:tabs>
          <w:tab w:val="center" w:pos="4754"/>
          <w:tab w:val="left" w:pos="7815"/>
        </w:tabs>
        <w:rPr>
          <w:lang w:val="en-GB"/>
        </w:rPr>
      </w:pPr>
      <w:r w:rsidRPr="00D22D5F">
        <w:rPr>
          <w:lang w:val="en-GB"/>
        </w:rPr>
        <w:t xml:space="preserve">– </w:t>
      </w:r>
      <w:proofErr w:type="gramStart"/>
      <w:r w:rsidRPr="00D22D5F">
        <w:rPr>
          <w:lang w:val="en-GB"/>
        </w:rPr>
        <w:t>requirements</w:t>
      </w:r>
      <w:proofErr w:type="gramEnd"/>
      <w:r w:rsidRPr="00D22D5F">
        <w:rPr>
          <w:lang w:val="en-GB"/>
        </w:rPr>
        <w:t xml:space="preserve"> and recommendations –</w:t>
      </w:r>
    </w:p>
    <w:p w:rsidR="00167DC2" w:rsidRPr="00D22D5F" w:rsidRDefault="00167DC2" w:rsidP="00770D2C">
      <w:pPr>
        <w:pStyle w:val="Naslov"/>
        <w:tabs>
          <w:tab w:val="center" w:pos="4754"/>
          <w:tab w:val="left" w:pos="7815"/>
        </w:tabs>
        <w:rPr>
          <w:lang w:val="en-GB"/>
        </w:rPr>
      </w:pPr>
    </w:p>
    <w:p w:rsidR="00167DC2" w:rsidRPr="00D22D5F" w:rsidRDefault="00167DC2" w:rsidP="00770D2C">
      <w:pPr>
        <w:pStyle w:val="Naslov"/>
        <w:tabs>
          <w:tab w:val="center" w:pos="4754"/>
          <w:tab w:val="left" w:pos="7815"/>
        </w:tabs>
        <w:rPr>
          <w:lang w:val="en-GB"/>
        </w:rPr>
      </w:pPr>
    </w:p>
    <w:p w:rsidR="00167DC2" w:rsidRPr="00D22D5F" w:rsidRDefault="00167DC2" w:rsidP="00770D2C">
      <w:pPr>
        <w:pStyle w:val="Naslov"/>
        <w:tabs>
          <w:tab w:val="center" w:pos="4754"/>
          <w:tab w:val="left" w:pos="7815"/>
        </w:tabs>
        <w:rPr>
          <w:lang w:val="en-GB"/>
        </w:rPr>
      </w:pPr>
    </w:p>
    <w:p w:rsidR="00167DC2" w:rsidRPr="00D22D5F" w:rsidRDefault="00167DC2" w:rsidP="00770D2C">
      <w:pPr>
        <w:pStyle w:val="Naslov"/>
        <w:tabs>
          <w:tab w:val="center" w:pos="4754"/>
          <w:tab w:val="left" w:pos="7815"/>
        </w:tabs>
        <w:rPr>
          <w:lang w:val="en-GB"/>
        </w:rPr>
      </w:pPr>
    </w:p>
    <w:p w:rsidR="00167DC2" w:rsidRPr="00D22D5F" w:rsidRDefault="00167DC2" w:rsidP="00770D2C">
      <w:pPr>
        <w:pStyle w:val="Naslov"/>
        <w:tabs>
          <w:tab w:val="center" w:pos="4754"/>
          <w:tab w:val="left" w:pos="7815"/>
        </w:tabs>
        <w:rPr>
          <w:lang w:val="en-GB"/>
        </w:rPr>
      </w:pPr>
    </w:p>
    <w:p w:rsidR="00167DC2" w:rsidRPr="00D22D5F" w:rsidRDefault="00167DC2" w:rsidP="00770D2C">
      <w:pPr>
        <w:pStyle w:val="Naslov"/>
        <w:tabs>
          <w:tab w:val="center" w:pos="4754"/>
          <w:tab w:val="left" w:pos="7815"/>
        </w:tabs>
        <w:rPr>
          <w:b w:val="0"/>
          <w:sz w:val="28"/>
          <w:lang w:val="en-GB"/>
        </w:rPr>
      </w:pPr>
    </w:p>
    <w:p w:rsidR="00167DC2" w:rsidRPr="00D22D5F" w:rsidRDefault="00167DC2" w:rsidP="00770D2C">
      <w:pPr>
        <w:pStyle w:val="Naslov"/>
        <w:tabs>
          <w:tab w:val="center" w:pos="4754"/>
          <w:tab w:val="left" w:pos="7815"/>
        </w:tabs>
        <w:rPr>
          <w:b w:val="0"/>
          <w:sz w:val="28"/>
          <w:lang w:val="en-GB"/>
        </w:rPr>
      </w:pPr>
    </w:p>
    <w:p w:rsidR="007B266D" w:rsidRPr="00D22D5F" w:rsidRDefault="007B266D" w:rsidP="00770D2C">
      <w:pPr>
        <w:pStyle w:val="Naslov"/>
        <w:tabs>
          <w:tab w:val="center" w:pos="4754"/>
          <w:tab w:val="left" w:pos="7815"/>
        </w:tabs>
        <w:rPr>
          <w:b w:val="0"/>
          <w:sz w:val="28"/>
          <w:lang w:val="en-GB"/>
        </w:rPr>
      </w:pPr>
    </w:p>
    <w:p w:rsidR="00747F6B" w:rsidRPr="00D22D5F" w:rsidRDefault="00747F6B" w:rsidP="00770D2C">
      <w:pPr>
        <w:pStyle w:val="Naslov"/>
        <w:tabs>
          <w:tab w:val="center" w:pos="4754"/>
          <w:tab w:val="left" w:pos="7815"/>
        </w:tabs>
        <w:rPr>
          <w:b w:val="0"/>
          <w:sz w:val="28"/>
          <w:lang w:val="en-GB"/>
        </w:rPr>
      </w:pPr>
    </w:p>
    <w:p w:rsidR="00747F6B" w:rsidRPr="00D22D5F" w:rsidRDefault="00747F6B" w:rsidP="00770D2C">
      <w:pPr>
        <w:pStyle w:val="Naslov"/>
        <w:tabs>
          <w:tab w:val="center" w:pos="4754"/>
          <w:tab w:val="left" w:pos="7815"/>
        </w:tabs>
        <w:rPr>
          <w:b w:val="0"/>
          <w:sz w:val="28"/>
          <w:lang w:val="en-GB"/>
        </w:rPr>
      </w:pPr>
    </w:p>
    <w:p w:rsidR="007B266D" w:rsidRPr="00D22D5F" w:rsidRDefault="007B266D" w:rsidP="00770D2C">
      <w:pPr>
        <w:pStyle w:val="Naslov"/>
        <w:tabs>
          <w:tab w:val="center" w:pos="4754"/>
          <w:tab w:val="left" w:pos="7815"/>
        </w:tabs>
        <w:rPr>
          <w:b w:val="0"/>
          <w:sz w:val="28"/>
          <w:lang w:val="en-GB"/>
        </w:rPr>
      </w:pPr>
    </w:p>
    <w:p w:rsidR="007B266D" w:rsidRPr="00D22D5F" w:rsidRDefault="007B266D" w:rsidP="00770D2C">
      <w:pPr>
        <w:pStyle w:val="Naslov"/>
        <w:tabs>
          <w:tab w:val="center" w:pos="4754"/>
          <w:tab w:val="left" w:pos="7815"/>
        </w:tabs>
        <w:rPr>
          <w:b w:val="0"/>
          <w:sz w:val="28"/>
          <w:lang w:val="en-GB"/>
        </w:rPr>
      </w:pPr>
    </w:p>
    <w:p w:rsidR="007B266D" w:rsidRPr="00D22D5F" w:rsidRDefault="00747F6B" w:rsidP="00770D2C">
      <w:pPr>
        <w:pStyle w:val="Naslov"/>
        <w:tabs>
          <w:tab w:val="center" w:pos="4754"/>
          <w:tab w:val="left" w:pos="7815"/>
        </w:tabs>
        <w:rPr>
          <w:b w:val="0"/>
          <w:sz w:val="28"/>
          <w:lang w:val="en-GB"/>
        </w:rPr>
      </w:pPr>
      <w:r w:rsidRPr="00D22D5F">
        <w:rPr>
          <w:b w:val="0"/>
          <w:bCs w:val="0"/>
          <w:sz w:val="28"/>
          <w:lang w:val="en-GB"/>
        </w:rPr>
        <w:t>Kindergartens of the City of Ljubljana</w:t>
      </w:r>
    </w:p>
    <w:p w:rsidR="007B266D" w:rsidRPr="00D22D5F" w:rsidRDefault="007B266D" w:rsidP="00770D2C">
      <w:pPr>
        <w:pStyle w:val="Naslov"/>
        <w:tabs>
          <w:tab w:val="center" w:pos="4754"/>
          <w:tab w:val="left" w:pos="7815"/>
        </w:tabs>
        <w:rPr>
          <w:b w:val="0"/>
          <w:sz w:val="28"/>
          <w:lang w:val="en-GB"/>
        </w:rPr>
      </w:pPr>
    </w:p>
    <w:p w:rsidR="00167DC2" w:rsidRPr="00D22D5F" w:rsidRDefault="00167DC2" w:rsidP="00770D2C">
      <w:pPr>
        <w:pStyle w:val="Naslov"/>
        <w:tabs>
          <w:tab w:val="center" w:pos="4754"/>
          <w:tab w:val="left" w:pos="7815"/>
        </w:tabs>
        <w:rPr>
          <w:lang w:val="en-GB"/>
        </w:rPr>
      </w:pPr>
      <w:r w:rsidRPr="00D22D5F">
        <w:rPr>
          <w:b w:val="0"/>
          <w:bCs w:val="0"/>
          <w:sz w:val="28"/>
          <w:lang w:val="en-GB"/>
        </w:rPr>
        <w:t>December 2015</w:t>
      </w:r>
      <w:r w:rsidRPr="00D22D5F">
        <w:rPr>
          <w:b w:val="0"/>
          <w:bCs w:val="0"/>
          <w:lang w:val="en-GB"/>
        </w:rPr>
        <w:br w:type="page"/>
      </w:r>
    </w:p>
    <w:sdt>
      <w:sdtPr>
        <w:rPr>
          <w:rFonts w:ascii="Arial" w:eastAsia="Times New Roman" w:hAnsi="Arial" w:cs="Times New Roman"/>
          <w:color w:val="auto"/>
          <w:sz w:val="18"/>
          <w:szCs w:val="24"/>
          <w:lang w:val="en-GB" w:eastAsia="en-US"/>
        </w:rPr>
        <w:id w:val="209547959"/>
        <w:docPartObj>
          <w:docPartGallery w:val="Table of Contents"/>
          <w:docPartUnique/>
        </w:docPartObj>
      </w:sdtPr>
      <w:sdtEndPr>
        <w:rPr>
          <w:rFonts w:ascii="Verdana" w:hAnsi="Verdana"/>
          <w:b/>
          <w:bCs/>
          <w:sz w:val="16"/>
        </w:rPr>
      </w:sdtEndPr>
      <w:sdtContent>
        <w:p w:rsidR="001C0363" w:rsidRPr="00D22D5F" w:rsidRDefault="00747F6B">
          <w:pPr>
            <w:pStyle w:val="NaslovTOC"/>
            <w:rPr>
              <w:rFonts w:asciiTheme="minorHAnsi" w:hAnsiTheme="minorHAnsi"/>
              <w:b/>
              <w:color w:val="auto"/>
              <w:lang w:val="en-GB"/>
            </w:rPr>
          </w:pPr>
          <w:r w:rsidRPr="00D22D5F">
            <w:rPr>
              <w:rFonts w:asciiTheme="minorHAnsi" w:hAnsiTheme="minorHAnsi"/>
              <w:b/>
              <w:bCs/>
              <w:color w:val="auto"/>
              <w:lang w:val="en-GB"/>
            </w:rPr>
            <w:t>TABLE OF CONTENTS</w:t>
          </w:r>
        </w:p>
        <w:p w:rsidR="00B45DEB" w:rsidRDefault="001C0363">
          <w:pPr>
            <w:pStyle w:val="Kazalovsebine1"/>
            <w:rPr>
              <w:rFonts w:eastAsiaTheme="minorEastAsia" w:cstheme="minorBidi"/>
              <w:b w:val="0"/>
              <w:bCs w:val="0"/>
              <w:noProof/>
              <w:sz w:val="22"/>
              <w:szCs w:val="22"/>
              <w:lang w:eastAsia="sl-SI"/>
            </w:rPr>
          </w:pPr>
          <w:r w:rsidRPr="00D22D5F">
            <w:rPr>
              <w:lang w:val="en-GB"/>
            </w:rPr>
            <w:fldChar w:fldCharType="begin"/>
          </w:r>
          <w:r w:rsidRPr="00D22D5F">
            <w:rPr>
              <w:lang w:val="en-GB"/>
            </w:rPr>
            <w:instrText xml:space="preserve"> TOC \o "1-3" \h \z \u </w:instrText>
          </w:r>
          <w:r w:rsidRPr="00D22D5F">
            <w:rPr>
              <w:lang w:val="en-GB"/>
            </w:rPr>
            <w:fldChar w:fldCharType="separate"/>
          </w:r>
          <w:hyperlink w:anchor="_Toc441755856" w:history="1">
            <w:r w:rsidR="00B45DEB" w:rsidRPr="00053397">
              <w:rPr>
                <w:rStyle w:val="Hiperpovezava"/>
                <w:noProof/>
                <w:lang w:val="en-GB"/>
              </w:rPr>
              <w:t>1</w:t>
            </w:r>
            <w:r w:rsidR="00B45DEB">
              <w:rPr>
                <w:rFonts w:eastAsiaTheme="minorEastAsia" w:cstheme="minorBidi"/>
                <w:b w:val="0"/>
                <w:bCs w:val="0"/>
                <w:noProof/>
                <w:sz w:val="22"/>
                <w:szCs w:val="22"/>
                <w:lang w:eastAsia="sl-SI"/>
              </w:rPr>
              <w:tab/>
            </w:r>
            <w:r w:rsidR="00B45DEB" w:rsidRPr="00053397">
              <w:rPr>
                <w:rStyle w:val="Hiperpovezava"/>
                <w:noProof/>
                <w:lang w:val="en-GB"/>
              </w:rPr>
              <w:t>Introduction, definitions</w:t>
            </w:r>
            <w:r w:rsidR="00B45DEB">
              <w:rPr>
                <w:noProof/>
                <w:webHidden/>
              </w:rPr>
              <w:tab/>
            </w:r>
            <w:r w:rsidR="00B45DEB">
              <w:rPr>
                <w:noProof/>
                <w:webHidden/>
              </w:rPr>
              <w:fldChar w:fldCharType="begin"/>
            </w:r>
            <w:r w:rsidR="00B45DEB">
              <w:rPr>
                <w:noProof/>
                <w:webHidden/>
              </w:rPr>
              <w:instrText xml:space="preserve"> PAGEREF _Toc441755856 \h </w:instrText>
            </w:r>
            <w:r w:rsidR="00B45DEB">
              <w:rPr>
                <w:noProof/>
                <w:webHidden/>
              </w:rPr>
            </w:r>
            <w:r w:rsidR="00B45DEB">
              <w:rPr>
                <w:noProof/>
                <w:webHidden/>
              </w:rPr>
              <w:fldChar w:fldCharType="separate"/>
            </w:r>
            <w:r w:rsidR="00B45DEB">
              <w:rPr>
                <w:noProof/>
                <w:webHidden/>
              </w:rPr>
              <w:t>2</w:t>
            </w:r>
            <w:r w:rsidR="00B45DEB">
              <w:rPr>
                <w:noProof/>
                <w:webHidden/>
              </w:rPr>
              <w:fldChar w:fldCharType="end"/>
            </w:r>
          </w:hyperlink>
        </w:p>
        <w:p w:rsidR="00B45DEB" w:rsidRDefault="00272E6F">
          <w:pPr>
            <w:pStyle w:val="Kazalovsebine1"/>
            <w:rPr>
              <w:rFonts w:eastAsiaTheme="minorEastAsia" w:cstheme="minorBidi"/>
              <w:b w:val="0"/>
              <w:bCs w:val="0"/>
              <w:noProof/>
              <w:sz w:val="22"/>
              <w:szCs w:val="22"/>
              <w:lang w:eastAsia="sl-SI"/>
            </w:rPr>
          </w:pPr>
          <w:hyperlink w:anchor="_Toc441755857" w:history="1">
            <w:r w:rsidR="00B45DEB" w:rsidRPr="00053397">
              <w:rPr>
                <w:rStyle w:val="Hiperpovezava"/>
                <w:noProof/>
                <w:lang w:val="en-GB"/>
              </w:rPr>
              <w:t>2</w:t>
            </w:r>
            <w:r w:rsidR="00B45DEB">
              <w:rPr>
                <w:rFonts w:eastAsiaTheme="minorEastAsia" w:cstheme="minorBidi"/>
                <w:b w:val="0"/>
                <w:bCs w:val="0"/>
                <w:noProof/>
                <w:sz w:val="22"/>
                <w:szCs w:val="22"/>
                <w:lang w:eastAsia="sl-SI"/>
              </w:rPr>
              <w:tab/>
            </w:r>
            <w:r w:rsidR="00B45DEB" w:rsidRPr="00053397">
              <w:rPr>
                <w:rStyle w:val="Hiperpovezava"/>
                <w:noProof/>
                <w:lang w:val="en-GB"/>
              </w:rPr>
              <w:t>Requirements and recommendations</w:t>
            </w:r>
            <w:r w:rsidR="00B45DEB">
              <w:rPr>
                <w:noProof/>
                <w:webHidden/>
              </w:rPr>
              <w:tab/>
            </w:r>
            <w:r w:rsidR="00B45DEB">
              <w:rPr>
                <w:noProof/>
                <w:webHidden/>
              </w:rPr>
              <w:fldChar w:fldCharType="begin"/>
            </w:r>
            <w:r w:rsidR="00B45DEB">
              <w:rPr>
                <w:noProof/>
                <w:webHidden/>
              </w:rPr>
              <w:instrText xml:space="preserve"> PAGEREF _Toc441755857 \h </w:instrText>
            </w:r>
            <w:r w:rsidR="00B45DEB">
              <w:rPr>
                <w:noProof/>
                <w:webHidden/>
              </w:rPr>
            </w:r>
            <w:r w:rsidR="00B45DEB">
              <w:rPr>
                <w:noProof/>
                <w:webHidden/>
              </w:rPr>
              <w:fldChar w:fldCharType="separate"/>
            </w:r>
            <w:r w:rsidR="00B45DEB">
              <w:rPr>
                <w:noProof/>
                <w:webHidden/>
              </w:rPr>
              <w:t>2</w:t>
            </w:r>
            <w:r w:rsidR="00B45DEB">
              <w:rPr>
                <w:noProof/>
                <w:webHidden/>
              </w:rPr>
              <w:fldChar w:fldCharType="end"/>
            </w:r>
          </w:hyperlink>
        </w:p>
        <w:p w:rsidR="00B45DEB" w:rsidRDefault="00272E6F">
          <w:pPr>
            <w:pStyle w:val="Kazalovsebine1"/>
            <w:rPr>
              <w:rFonts w:eastAsiaTheme="minorEastAsia" w:cstheme="minorBidi"/>
              <w:b w:val="0"/>
              <w:bCs w:val="0"/>
              <w:noProof/>
              <w:sz w:val="22"/>
              <w:szCs w:val="22"/>
              <w:lang w:eastAsia="sl-SI"/>
            </w:rPr>
          </w:pPr>
          <w:hyperlink w:anchor="_Toc441755858" w:history="1">
            <w:r w:rsidR="00B45DEB" w:rsidRPr="00053397">
              <w:rPr>
                <w:rStyle w:val="Hiperpovezava"/>
                <w:noProof/>
                <w:lang w:val="en-GB"/>
              </w:rPr>
              <w:t>3</w:t>
            </w:r>
            <w:r w:rsidR="00B45DEB">
              <w:rPr>
                <w:rFonts w:eastAsiaTheme="minorEastAsia" w:cstheme="minorBidi"/>
                <w:b w:val="0"/>
                <w:bCs w:val="0"/>
                <w:noProof/>
                <w:sz w:val="22"/>
                <w:szCs w:val="22"/>
                <w:lang w:eastAsia="sl-SI"/>
              </w:rPr>
              <w:tab/>
            </w:r>
            <w:r w:rsidR="00B45DEB" w:rsidRPr="00053397">
              <w:rPr>
                <w:rStyle w:val="Hiperpovezava"/>
                <w:noProof/>
                <w:lang w:val="en-GB"/>
              </w:rPr>
              <w:t>The principles of sustainable construction and comfort standards</w:t>
            </w:r>
            <w:r w:rsidR="00B45DEB">
              <w:rPr>
                <w:noProof/>
                <w:webHidden/>
              </w:rPr>
              <w:tab/>
            </w:r>
            <w:r w:rsidR="00B45DEB">
              <w:rPr>
                <w:noProof/>
                <w:webHidden/>
              </w:rPr>
              <w:fldChar w:fldCharType="begin"/>
            </w:r>
            <w:r w:rsidR="00B45DEB">
              <w:rPr>
                <w:noProof/>
                <w:webHidden/>
              </w:rPr>
              <w:instrText xml:space="preserve"> PAGEREF _Toc441755858 \h </w:instrText>
            </w:r>
            <w:r w:rsidR="00B45DEB">
              <w:rPr>
                <w:noProof/>
                <w:webHidden/>
              </w:rPr>
            </w:r>
            <w:r w:rsidR="00B45DEB">
              <w:rPr>
                <w:noProof/>
                <w:webHidden/>
              </w:rPr>
              <w:fldChar w:fldCharType="separate"/>
            </w:r>
            <w:r w:rsidR="00B45DEB">
              <w:rPr>
                <w:noProof/>
                <w:webHidden/>
              </w:rPr>
              <w:t>2</w:t>
            </w:r>
            <w:r w:rsidR="00B45DEB">
              <w:rPr>
                <w:noProof/>
                <w:webHidden/>
              </w:rPr>
              <w:fldChar w:fldCharType="end"/>
            </w:r>
          </w:hyperlink>
        </w:p>
        <w:p w:rsidR="00B45DEB" w:rsidRDefault="00272E6F">
          <w:pPr>
            <w:pStyle w:val="Kazalovsebine1"/>
            <w:rPr>
              <w:rFonts w:eastAsiaTheme="minorEastAsia" w:cstheme="minorBidi"/>
              <w:b w:val="0"/>
              <w:bCs w:val="0"/>
              <w:noProof/>
              <w:sz w:val="22"/>
              <w:szCs w:val="22"/>
              <w:lang w:eastAsia="sl-SI"/>
            </w:rPr>
          </w:pPr>
          <w:hyperlink w:anchor="_Toc441755859" w:history="1">
            <w:r w:rsidR="00B45DEB" w:rsidRPr="00053397">
              <w:rPr>
                <w:rStyle w:val="Hiperpovezava"/>
                <w:noProof/>
                <w:lang w:val="en-GB"/>
              </w:rPr>
              <w:t>4</w:t>
            </w:r>
            <w:r w:rsidR="00B45DEB">
              <w:rPr>
                <w:rFonts w:eastAsiaTheme="minorEastAsia" w:cstheme="minorBidi"/>
                <w:b w:val="0"/>
                <w:bCs w:val="0"/>
                <w:noProof/>
                <w:sz w:val="22"/>
                <w:szCs w:val="22"/>
                <w:lang w:eastAsia="sl-SI"/>
              </w:rPr>
              <w:tab/>
            </w:r>
            <w:r w:rsidR="00B45DEB" w:rsidRPr="00053397">
              <w:rPr>
                <w:rStyle w:val="Hiperpovezava"/>
                <w:noProof/>
                <w:lang w:val="en-GB"/>
              </w:rPr>
              <w:t>Measuring basic parameters of comfort standards</w:t>
            </w:r>
            <w:r w:rsidR="00B45DEB">
              <w:rPr>
                <w:noProof/>
                <w:webHidden/>
              </w:rPr>
              <w:tab/>
            </w:r>
            <w:r w:rsidR="00B45DEB">
              <w:rPr>
                <w:noProof/>
                <w:webHidden/>
              </w:rPr>
              <w:fldChar w:fldCharType="begin"/>
            </w:r>
            <w:r w:rsidR="00B45DEB">
              <w:rPr>
                <w:noProof/>
                <w:webHidden/>
              </w:rPr>
              <w:instrText xml:space="preserve"> PAGEREF _Toc441755859 \h </w:instrText>
            </w:r>
            <w:r w:rsidR="00B45DEB">
              <w:rPr>
                <w:noProof/>
                <w:webHidden/>
              </w:rPr>
            </w:r>
            <w:r w:rsidR="00B45DEB">
              <w:rPr>
                <w:noProof/>
                <w:webHidden/>
              </w:rPr>
              <w:fldChar w:fldCharType="separate"/>
            </w:r>
            <w:r w:rsidR="00B45DEB">
              <w:rPr>
                <w:noProof/>
                <w:webHidden/>
              </w:rPr>
              <w:t>3</w:t>
            </w:r>
            <w:r w:rsidR="00B45DEB">
              <w:rPr>
                <w:noProof/>
                <w:webHidden/>
              </w:rPr>
              <w:fldChar w:fldCharType="end"/>
            </w:r>
          </w:hyperlink>
        </w:p>
        <w:p w:rsidR="00B45DEB" w:rsidRDefault="00272E6F">
          <w:pPr>
            <w:pStyle w:val="Kazalovsebine1"/>
            <w:rPr>
              <w:rFonts w:eastAsiaTheme="minorEastAsia" w:cstheme="minorBidi"/>
              <w:b w:val="0"/>
              <w:bCs w:val="0"/>
              <w:noProof/>
              <w:sz w:val="22"/>
              <w:szCs w:val="22"/>
              <w:lang w:eastAsia="sl-SI"/>
            </w:rPr>
          </w:pPr>
          <w:hyperlink w:anchor="_Toc441755860" w:history="1">
            <w:r w:rsidR="00B45DEB" w:rsidRPr="00053397">
              <w:rPr>
                <w:rStyle w:val="Hiperpovezava"/>
                <w:noProof/>
                <w:lang w:val="en-GB"/>
              </w:rPr>
              <w:t>5</w:t>
            </w:r>
            <w:r w:rsidR="00B45DEB">
              <w:rPr>
                <w:rFonts w:eastAsiaTheme="minorEastAsia" w:cstheme="minorBidi"/>
                <w:b w:val="0"/>
                <w:bCs w:val="0"/>
                <w:noProof/>
                <w:sz w:val="22"/>
                <w:szCs w:val="22"/>
                <w:lang w:eastAsia="sl-SI"/>
              </w:rPr>
              <w:tab/>
            </w:r>
            <w:r w:rsidR="00B45DEB" w:rsidRPr="00053397">
              <w:rPr>
                <w:rStyle w:val="Hiperpovezava"/>
                <w:noProof/>
                <w:lang w:val="en-GB"/>
              </w:rPr>
              <w:t>Summary of key requirements for achieving comfort standards</w:t>
            </w:r>
            <w:r w:rsidR="00B45DEB">
              <w:rPr>
                <w:noProof/>
                <w:webHidden/>
              </w:rPr>
              <w:tab/>
            </w:r>
            <w:r w:rsidR="00B45DEB">
              <w:rPr>
                <w:noProof/>
                <w:webHidden/>
              </w:rPr>
              <w:fldChar w:fldCharType="begin"/>
            </w:r>
            <w:r w:rsidR="00B45DEB">
              <w:rPr>
                <w:noProof/>
                <w:webHidden/>
              </w:rPr>
              <w:instrText xml:space="preserve"> PAGEREF _Toc441755860 \h </w:instrText>
            </w:r>
            <w:r w:rsidR="00B45DEB">
              <w:rPr>
                <w:noProof/>
                <w:webHidden/>
              </w:rPr>
            </w:r>
            <w:r w:rsidR="00B45DEB">
              <w:rPr>
                <w:noProof/>
                <w:webHidden/>
              </w:rPr>
              <w:fldChar w:fldCharType="separate"/>
            </w:r>
            <w:r w:rsidR="00B45DEB">
              <w:rPr>
                <w:noProof/>
                <w:webHidden/>
              </w:rPr>
              <w:t>4</w:t>
            </w:r>
            <w:r w:rsidR="00B45DEB">
              <w:rPr>
                <w:noProof/>
                <w:webHidden/>
              </w:rPr>
              <w:fldChar w:fldCharType="end"/>
            </w:r>
          </w:hyperlink>
        </w:p>
        <w:p w:rsidR="00B45DEB" w:rsidRDefault="00272E6F">
          <w:pPr>
            <w:pStyle w:val="Kazalovsebine2"/>
            <w:tabs>
              <w:tab w:val="left" w:pos="720"/>
              <w:tab w:val="right" w:leader="dot" w:pos="8778"/>
            </w:tabs>
            <w:rPr>
              <w:rFonts w:eastAsiaTheme="minorEastAsia" w:cstheme="minorBidi"/>
              <w:i w:val="0"/>
              <w:iCs w:val="0"/>
              <w:noProof/>
              <w:sz w:val="22"/>
              <w:szCs w:val="22"/>
              <w:lang w:eastAsia="sl-SI"/>
            </w:rPr>
          </w:pPr>
          <w:hyperlink w:anchor="_Toc441755861" w:history="1">
            <w:r w:rsidR="00B45DEB" w:rsidRPr="00053397">
              <w:rPr>
                <w:rStyle w:val="Hiperpovezava"/>
                <w:noProof/>
                <w:lang w:val="en-GB"/>
              </w:rPr>
              <w:t>5.1</w:t>
            </w:r>
            <w:r w:rsidR="00B45DEB">
              <w:rPr>
                <w:rFonts w:eastAsiaTheme="minorEastAsia" w:cstheme="minorBidi"/>
                <w:i w:val="0"/>
                <w:iCs w:val="0"/>
                <w:noProof/>
                <w:sz w:val="22"/>
                <w:szCs w:val="22"/>
                <w:lang w:eastAsia="sl-SI"/>
              </w:rPr>
              <w:tab/>
            </w:r>
            <w:r w:rsidR="00B45DEB" w:rsidRPr="00053397">
              <w:rPr>
                <w:rStyle w:val="Hiperpovezava"/>
                <w:noProof/>
                <w:lang w:val="en-GB"/>
              </w:rPr>
              <w:t>Thermal comfort</w:t>
            </w:r>
            <w:r w:rsidR="00B45DEB">
              <w:rPr>
                <w:noProof/>
                <w:webHidden/>
              </w:rPr>
              <w:tab/>
            </w:r>
            <w:r w:rsidR="00B45DEB">
              <w:rPr>
                <w:noProof/>
                <w:webHidden/>
              </w:rPr>
              <w:fldChar w:fldCharType="begin"/>
            </w:r>
            <w:r w:rsidR="00B45DEB">
              <w:rPr>
                <w:noProof/>
                <w:webHidden/>
              </w:rPr>
              <w:instrText xml:space="preserve"> PAGEREF _Toc441755861 \h </w:instrText>
            </w:r>
            <w:r w:rsidR="00B45DEB">
              <w:rPr>
                <w:noProof/>
                <w:webHidden/>
              </w:rPr>
            </w:r>
            <w:r w:rsidR="00B45DEB">
              <w:rPr>
                <w:noProof/>
                <w:webHidden/>
              </w:rPr>
              <w:fldChar w:fldCharType="separate"/>
            </w:r>
            <w:r w:rsidR="00B45DEB">
              <w:rPr>
                <w:noProof/>
                <w:webHidden/>
              </w:rPr>
              <w:t>4</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62" w:history="1">
            <w:r w:rsidR="00B45DEB" w:rsidRPr="00053397">
              <w:rPr>
                <w:rStyle w:val="Hiperpovezava"/>
                <w:noProof/>
                <w:lang w:val="en-GB"/>
              </w:rPr>
              <w:t>5.1.1</w:t>
            </w:r>
            <w:r w:rsidR="00B45DEB">
              <w:rPr>
                <w:rFonts w:eastAsiaTheme="minorEastAsia" w:cstheme="minorBidi"/>
                <w:noProof/>
                <w:sz w:val="22"/>
                <w:szCs w:val="22"/>
                <w:lang w:eastAsia="sl-SI"/>
              </w:rPr>
              <w:tab/>
            </w:r>
            <w:r w:rsidR="00B45DEB" w:rsidRPr="00053397">
              <w:rPr>
                <w:rStyle w:val="Hiperpovezava"/>
                <w:bCs/>
                <w:noProof/>
                <w:lang w:val="en-GB"/>
              </w:rPr>
              <w:t>Air temperature, radiant temperature</w:t>
            </w:r>
            <w:r w:rsidR="00B45DEB">
              <w:rPr>
                <w:noProof/>
                <w:webHidden/>
              </w:rPr>
              <w:tab/>
            </w:r>
            <w:r w:rsidR="00B45DEB">
              <w:rPr>
                <w:noProof/>
                <w:webHidden/>
              </w:rPr>
              <w:fldChar w:fldCharType="begin"/>
            </w:r>
            <w:r w:rsidR="00B45DEB">
              <w:rPr>
                <w:noProof/>
                <w:webHidden/>
              </w:rPr>
              <w:instrText xml:space="preserve"> PAGEREF _Toc441755862 \h </w:instrText>
            </w:r>
            <w:r w:rsidR="00B45DEB">
              <w:rPr>
                <w:noProof/>
                <w:webHidden/>
              </w:rPr>
            </w:r>
            <w:r w:rsidR="00B45DEB">
              <w:rPr>
                <w:noProof/>
                <w:webHidden/>
              </w:rPr>
              <w:fldChar w:fldCharType="separate"/>
            </w:r>
            <w:r w:rsidR="00B45DEB">
              <w:rPr>
                <w:noProof/>
                <w:webHidden/>
              </w:rPr>
              <w:t>4</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63" w:history="1">
            <w:r w:rsidR="00B45DEB" w:rsidRPr="00053397">
              <w:rPr>
                <w:rStyle w:val="Hiperpovezava"/>
                <w:noProof/>
                <w:lang w:val="en-GB"/>
              </w:rPr>
              <w:t>5.1.2</w:t>
            </w:r>
            <w:r w:rsidR="00B45DEB">
              <w:rPr>
                <w:rFonts w:eastAsiaTheme="minorEastAsia" w:cstheme="minorBidi"/>
                <w:noProof/>
                <w:sz w:val="22"/>
                <w:szCs w:val="22"/>
                <w:lang w:eastAsia="sl-SI"/>
              </w:rPr>
              <w:tab/>
            </w:r>
            <w:r w:rsidR="00B45DEB" w:rsidRPr="00053397">
              <w:rPr>
                <w:rStyle w:val="Hiperpovezava"/>
                <w:bCs/>
                <w:noProof/>
                <w:lang w:val="en-GB"/>
              </w:rPr>
              <w:t>Relative humidity</w:t>
            </w:r>
            <w:r w:rsidR="00B45DEB">
              <w:rPr>
                <w:noProof/>
                <w:webHidden/>
              </w:rPr>
              <w:tab/>
            </w:r>
            <w:r w:rsidR="00B45DEB">
              <w:rPr>
                <w:noProof/>
                <w:webHidden/>
              </w:rPr>
              <w:fldChar w:fldCharType="begin"/>
            </w:r>
            <w:r w:rsidR="00B45DEB">
              <w:rPr>
                <w:noProof/>
                <w:webHidden/>
              </w:rPr>
              <w:instrText xml:space="preserve"> PAGEREF _Toc441755863 \h </w:instrText>
            </w:r>
            <w:r w:rsidR="00B45DEB">
              <w:rPr>
                <w:noProof/>
                <w:webHidden/>
              </w:rPr>
            </w:r>
            <w:r w:rsidR="00B45DEB">
              <w:rPr>
                <w:noProof/>
                <w:webHidden/>
              </w:rPr>
              <w:fldChar w:fldCharType="separate"/>
            </w:r>
            <w:r w:rsidR="00B45DEB">
              <w:rPr>
                <w:noProof/>
                <w:webHidden/>
              </w:rPr>
              <w:t>6</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64" w:history="1">
            <w:r w:rsidR="00B45DEB" w:rsidRPr="00053397">
              <w:rPr>
                <w:rStyle w:val="Hiperpovezava"/>
                <w:noProof/>
                <w:lang w:val="en-GB"/>
              </w:rPr>
              <w:t>5.1.3</w:t>
            </w:r>
            <w:r w:rsidR="00B45DEB">
              <w:rPr>
                <w:rFonts w:eastAsiaTheme="minorEastAsia" w:cstheme="minorBidi"/>
                <w:noProof/>
                <w:sz w:val="22"/>
                <w:szCs w:val="22"/>
                <w:lang w:eastAsia="sl-SI"/>
              </w:rPr>
              <w:tab/>
            </w:r>
            <w:r w:rsidR="00B45DEB" w:rsidRPr="00053397">
              <w:rPr>
                <w:rStyle w:val="Hiperpovezava"/>
                <w:bCs/>
                <w:noProof/>
                <w:lang w:val="en-GB"/>
              </w:rPr>
              <w:t>Air velocity</w:t>
            </w:r>
            <w:r w:rsidR="00B45DEB">
              <w:rPr>
                <w:noProof/>
                <w:webHidden/>
              </w:rPr>
              <w:tab/>
            </w:r>
            <w:r w:rsidR="00B45DEB">
              <w:rPr>
                <w:noProof/>
                <w:webHidden/>
              </w:rPr>
              <w:fldChar w:fldCharType="begin"/>
            </w:r>
            <w:r w:rsidR="00B45DEB">
              <w:rPr>
                <w:noProof/>
                <w:webHidden/>
              </w:rPr>
              <w:instrText xml:space="preserve"> PAGEREF _Toc441755864 \h </w:instrText>
            </w:r>
            <w:r w:rsidR="00B45DEB">
              <w:rPr>
                <w:noProof/>
                <w:webHidden/>
              </w:rPr>
            </w:r>
            <w:r w:rsidR="00B45DEB">
              <w:rPr>
                <w:noProof/>
                <w:webHidden/>
              </w:rPr>
              <w:fldChar w:fldCharType="separate"/>
            </w:r>
            <w:r w:rsidR="00B45DEB">
              <w:rPr>
                <w:noProof/>
                <w:webHidden/>
              </w:rPr>
              <w:t>6</w:t>
            </w:r>
            <w:r w:rsidR="00B45DEB">
              <w:rPr>
                <w:noProof/>
                <w:webHidden/>
              </w:rPr>
              <w:fldChar w:fldCharType="end"/>
            </w:r>
          </w:hyperlink>
        </w:p>
        <w:p w:rsidR="00B45DEB" w:rsidRDefault="00272E6F">
          <w:pPr>
            <w:pStyle w:val="Kazalovsebine2"/>
            <w:tabs>
              <w:tab w:val="left" w:pos="720"/>
              <w:tab w:val="right" w:leader="dot" w:pos="8778"/>
            </w:tabs>
            <w:rPr>
              <w:rFonts w:eastAsiaTheme="minorEastAsia" w:cstheme="minorBidi"/>
              <w:i w:val="0"/>
              <w:iCs w:val="0"/>
              <w:noProof/>
              <w:sz w:val="22"/>
              <w:szCs w:val="22"/>
              <w:lang w:eastAsia="sl-SI"/>
            </w:rPr>
          </w:pPr>
          <w:hyperlink w:anchor="_Toc441755865" w:history="1">
            <w:r w:rsidR="00B45DEB" w:rsidRPr="00053397">
              <w:rPr>
                <w:rStyle w:val="Hiperpovezava"/>
                <w:noProof/>
                <w:lang w:val="en-GB"/>
              </w:rPr>
              <w:t>5.2</w:t>
            </w:r>
            <w:r w:rsidR="00B45DEB">
              <w:rPr>
                <w:rFonts w:eastAsiaTheme="minorEastAsia" w:cstheme="minorBidi"/>
                <w:i w:val="0"/>
                <w:iCs w:val="0"/>
                <w:noProof/>
                <w:sz w:val="22"/>
                <w:szCs w:val="22"/>
                <w:lang w:eastAsia="sl-SI"/>
              </w:rPr>
              <w:tab/>
            </w:r>
            <w:r w:rsidR="00B45DEB" w:rsidRPr="00053397">
              <w:rPr>
                <w:rStyle w:val="Hiperpovezava"/>
                <w:noProof/>
                <w:lang w:val="en-GB"/>
              </w:rPr>
              <w:t>Air quality</w:t>
            </w:r>
            <w:r w:rsidR="00B45DEB">
              <w:rPr>
                <w:noProof/>
                <w:webHidden/>
              </w:rPr>
              <w:tab/>
            </w:r>
            <w:r w:rsidR="00B45DEB">
              <w:rPr>
                <w:noProof/>
                <w:webHidden/>
              </w:rPr>
              <w:fldChar w:fldCharType="begin"/>
            </w:r>
            <w:r w:rsidR="00B45DEB">
              <w:rPr>
                <w:noProof/>
                <w:webHidden/>
              </w:rPr>
              <w:instrText xml:space="preserve"> PAGEREF _Toc441755865 \h </w:instrText>
            </w:r>
            <w:r w:rsidR="00B45DEB">
              <w:rPr>
                <w:noProof/>
                <w:webHidden/>
              </w:rPr>
            </w:r>
            <w:r w:rsidR="00B45DEB">
              <w:rPr>
                <w:noProof/>
                <w:webHidden/>
              </w:rPr>
              <w:fldChar w:fldCharType="separate"/>
            </w:r>
            <w:r w:rsidR="00B45DEB">
              <w:rPr>
                <w:noProof/>
                <w:webHidden/>
              </w:rPr>
              <w:t>9</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66" w:history="1">
            <w:r w:rsidR="00B45DEB" w:rsidRPr="00053397">
              <w:rPr>
                <w:rStyle w:val="Hiperpovezava"/>
                <w:noProof/>
                <w:lang w:val="en-GB"/>
              </w:rPr>
              <w:t>5.2.1</w:t>
            </w:r>
            <w:r w:rsidR="00B45DEB">
              <w:rPr>
                <w:rFonts w:eastAsiaTheme="minorEastAsia" w:cstheme="minorBidi"/>
                <w:noProof/>
                <w:sz w:val="22"/>
                <w:szCs w:val="22"/>
                <w:lang w:eastAsia="sl-SI"/>
              </w:rPr>
              <w:tab/>
            </w:r>
            <w:r w:rsidR="00B45DEB" w:rsidRPr="00053397">
              <w:rPr>
                <w:rStyle w:val="Hiperpovezava"/>
                <w:bCs/>
                <w:noProof/>
                <w:lang w:val="en-GB"/>
              </w:rPr>
              <w:t>Indoor air quality</w:t>
            </w:r>
            <w:r w:rsidR="00B45DEB">
              <w:rPr>
                <w:noProof/>
                <w:webHidden/>
              </w:rPr>
              <w:tab/>
            </w:r>
            <w:r w:rsidR="00B45DEB">
              <w:rPr>
                <w:noProof/>
                <w:webHidden/>
              </w:rPr>
              <w:fldChar w:fldCharType="begin"/>
            </w:r>
            <w:r w:rsidR="00B45DEB">
              <w:rPr>
                <w:noProof/>
                <w:webHidden/>
              </w:rPr>
              <w:instrText xml:space="preserve"> PAGEREF _Toc441755866 \h </w:instrText>
            </w:r>
            <w:r w:rsidR="00B45DEB">
              <w:rPr>
                <w:noProof/>
                <w:webHidden/>
              </w:rPr>
            </w:r>
            <w:r w:rsidR="00B45DEB">
              <w:rPr>
                <w:noProof/>
                <w:webHidden/>
              </w:rPr>
              <w:fldChar w:fldCharType="separate"/>
            </w:r>
            <w:r w:rsidR="00B45DEB">
              <w:rPr>
                <w:noProof/>
                <w:webHidden/>
              </w:rPr>
              <w:t>9</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67" w:history="1">
            <w:r w:rsidR="00B45DEB" w:rsidRPr="00053397">
              <w:rPr>
                <w:rStyle w:val="Hiperpovezava"/>
                <w:noProof/>
                <w:lang w:val="en-GB"/>
              </w:rPr>
              <w:t>5.2.2</w:t>
            </w:r>
            <w:r w:rsidR="00B45DEB">
              <w:rPr>
                <w:rFonts w:eastAsiaTheme="minorEastAsia" w:cstheme="minorBidi"/>
                <w:noProof/>
                <w:sz w:val="22"/>
                <w:szCs w:val="22"/>
                <w:lang w:eastAsia="sl-SI"/>
              </w:rPr>
              <w:tab/>
            </w:r>
            <w:r w:rsidR="00B45DEB" w:rsidRPr="00053397">
              <w:rPr>
                <w:rStyle w:val="Hiperpovezava"/>
                <w:bCs/>
                <w:noProof/>
                <w:lang w:val="en-GB"/>
              </w:rPr>
              <w:t>Fresh air quantity</w:t>
            </w:r>
            <w:r w:rsidR="00B45DEB">
              <w:rPr>
                <w:noProof/>
                <w:webHidden/>
              </w:rPr>
              <w:tab/>
            </w:r>
            <w:r w:rsidR="00B45DEB">
              <w:rPr>
                <w:noProof/>
                <w:webHidden/>
              </w:rPr>
              <w:fldChar w:fldCharType="begin"/>
            </w:r>
            <w:r w:rsidR="00B45DEB">
              <w:rPr>
                <w:noProof/>
                <w:webHidden/>
              </w:rPr>
              <w:instrText xml:space="preserve"> PAGEREF _Toc441755867 \h </w:instrText>
            </w:r>
            <w:r w:rsidR="00B45DEB">
              <w:rPr>
                <w:noProof/>
                <w:webHidden/>
              </w:rPr>
            </w:r>
            <w:r w:rsidR="00B45DEB">
              <w:rPr>
                <w:noProof/>
                <w:webHidden/>
              </w:rPr>
              <w:fldChar w:fldCharType="separate"/>
            </w:r>
            <w:r w:rsidR="00B45DEB">
              <w:rPr>
                <w:noProof/>
                <w:webHidden/>
              </w:rPr>
              <w:t>9</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68" w:history="1">
            <w:r w:rsidR="00B45DEB" w:rsidRPr="00053397">
              <w:rPr>
                <w:rStyle w:val="Hiperpovezava"/>
                <w:noProof/>
                <w:lang w:val="en-GB"/>
              </w:rPr>
              <w:t>5.2.3</w:t>
            </w:r>
            <w:r w:rsidR="00B45DEB">
              <w:rPr>
                <w:rFonts w:eastAsiaTheme="minorEastAsia" w:cstheme="minorBidi"/>
                <w:noProof/>
                <w:sz w:val="22"/>
                <w:szCs w:val="22"/>
                <w:lang w:eastAsia="sl-SI"/>
              </w:rPr>
              <w:tab/>
            </w:r>
            <w:r w:rsidR="00B45DEB" w:rsidRPr="00053397">
              <w:rPr>
                <w:rStyle w:val="Hiperpovezava"/>
                <w:bCs/>
                <w:noProof/>
                <w:lang w:val="en-GB"/>
              </w:rPr>
              <w:t>Maximum concentrations of indoor air pollutants</w:t>
            </w:r>
            <w:r w:rsidR="00B45DEB">
              <w:rPr>
                <w:noProof/>
                <w:webHidden/>
              </w:rPr>
              <w:tab/>
            </w:r>
            <w:r w:rsidR="00B45DEB">
              <w:rPr>
                <w:noProof/>
                <w:webHidden/>
              </w:rPr>
              <w:fldChar w:fldCharType="begin"/>
            </w:r>
            <w:r w:rsidR="00B45DEB">
              <w:rPr>
                <w:noProof/>
                <w:webHidden/>
              </w:rPr>
              <w:instrText xml:space="preserve"> PAGEREF _Toc441755868 \h </w:instrText>
            </w:r>
            <w:r w:rsidR="00B45DEB">
              <w:rPr>
                <w:noProof/>
                <w:webHidden/>
              </w:rPr>
            </w:r>
            <w:r w:rsidR="00B45DEB">
              <w:rPr>
                <w:noProof/>
                <w:webHidden/>
              </w:rPr>
              <w:fldChar w:fldCharType="separate"/>
            </w:r>
            <w:r w:rsidR="00B45DEB">
              <w:rPr>
                <w:noProof/>
                <w:webHidden/>
              </w:rPr>
              <w:t>11</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69" w:history="1">
            <w:r w:rsidR="00B45DEB" w:rsidRPr="00053397">
              <w:rPr>
                <w:rStyle w:val="Hiperpovezava"/>
                <w:noProof/>
                <w:lang w:val="en-GB"/>
              </w:rPr>
              <w:t>5.2.4</w:t>
            </w:r>
            <w:r w:rsidR="00B45DEB">
              <w:rPr>
                <w:rFonts w:eastAsiaTheme="minorEastAsia" w:cstheme="minorBidi"/>
                <w:noProof/>
                <w:sz w:val="22"/>
                <w:szCs w:val="22"/>
                <w:lang w:eastAsia="sl-SI"/>
              </w:rPr>
              <w:tab/>
            </w:r>
            <w:r w:rsidR="00B45DEB" w:rsidRPr="00053397">
              <w:rPr>
                <w:rStyle w:val="Hiperpovezava"/>
                <w:bCs/>
                <w:noProof/>
                <w:lang w:val="en-GB"/>
              </w:rPr>
              <w:t>Prohibited use of materials containing hazardous substances</w:t>
            </w:r>
            <w:r w:rsidR="00B45DEB">
              <w:rPr>
                <w:noProof/>
                <w:webHidden/>
              </w:rPr>
              <w:tab/>
            </w:r>
            <w:r w:rsidR="00B45DEB">
              <w:rPr>
                <w:noProof/>
                <w:webHidden/>
              </w:rPr>
              <w:fldChar w:fldCharType="begin"/>
            </w:r>
            <w:r w:rsidR="00B45DEB">
              <w:rPr>
                <w:noProof/>
                <w:webHidden/>
              </w:rPr>
              <w:instrText xml:space="preserve"> PAGEREF _Toc441755869 \h </w:instrText>
            </w:r>
            <w:r w:rsidR="00B45DEB">
              <w:rPr>
                <w:noProof/>
                <w:webHidden/>
              </w:rPr>
            </w:r>
            <w:r w:rsidR="00B45DEB">
              <w:rPr>
                <w:noProof/>
                <w:webHidden/>
              </w:rPr>
              <w:fldChar w:fldCharType="separate"/>
            </w:r>
            <w:r w:rsidR="00B45DEB">
              <w:rPr>
                <w:noProof/>
                <w:webHidden/>
              </w:rPr>
              <w:t>12</w:t>
            </w:r>
            <w:r w:rsidR="00B45DEB">
              <w:rPr>
                <w:noProof/>
                <w:webHidden/>
              </w:rPr>
              <w:fldChar w:fldCharType="end"/>
            </w:r>
          </w:hyperlink>
        </w:p>
        <w:p w:rsidR="00B45DEB" w:rsidRDefault="00272E6F">
          <w:pPr>
            <w:pStyle w:val="Kazalovsebine2"/>
            <w:tabs>
              <w:tab w:val="left" w:pos="720"/>
              <w:tab w:val="right" w:leader="dot" w:pos="8778"/>
            </w:tabs>
            <w:rPr>
              <w:rFonts w:eastAsiaTheme="minorEastAsia" w:cstheme="minorBidi"/>
              <w:i w:val="0"/>
              <w:iCs w:val="0"/>
              <w:noProof/>
              <w:sz w:val="22"/>
              <w:szCs w:val="22"/>
              <w:lang w:eastAsia="sl-SI"/>
            </w:rPr>
          </w:pPr>
          <w:hyperlink w:anchor="_Toc441755870" w:history="1">
            <w:r w:rsidR="00B45DEB" w:rsidRPr="00053397">
              <w:rPr>
                <w:rStyle w:val="Hiperpovezava"/>
                <w:noProof/>
                <w:lang w:val="en-GB"/>
              </w:rPr>
              <w:t>5.3</w:t>
            </w:r>
            <w:r w:rsidR="00B45DEB">
              <w:rPr>
                <w:rFonts w:eastAsiaTheme="minorEastAsia" w:cstheme="minorBidi"/>
                <w:i w:val="0"/>
                <w:iCs w:val="0"/>
                <w:noProof/>
                <w:sz w:val="22"/>
                <w:szCs w:val="22"/>
                <w:lang w:eastAsia="sl-SI"/>
              </w:rPr>
              <w:tab/>
            </w:r>
            <w:r w:rsidR="00B45DEB" w:rsidRPr="00053397">
              <w:rPr>
                <w:rStyle w:val="Hiperpovezava"/>
                <w:noProof/>
                <w:lang w:val="en-GB"/>
              </w:rPr>
              <w:t>Acoustic (sound) comfort</w:t>
            </w:r>
            <w:r w:rsidR="00B45DEB">
              <w:rPr>
                <w:noProof/>
                <w:webHidden/>
              </w:rPr>
              <w:tab/>
            </w:r>
            <w:r w:rsidR="00B45DEB">
              <w:rPr>
                <w:noProof/>
                <w:webHidden/>
              </w:rPr>
              <w:fldChar w:fldCharType="begin"/>
            </w:r>
            <w:r w:rsidR="00B45DEB">
              <w:rPr>
                <w:noProof/>
                <w:webHidden/>
              </w:rPr>
              <w:instrText xml:space="preserve"> PAGEREF _Toc441755870 \h </w:instrText>
            </w:r>
            <w:r w:rsidR="00B45DEB">
              <w:rPr>
                <w:noProof/>
                <w:webHidden/>
              </w:rPr>
            </w:r>
            <w:r w:rsidR="00B45DEB">
              <w:rPr>
                <w:noProof/>
                <w:webHidden/>
              </w:rPr>
              <w:fldChar w:fldCharType="separate"/>
            </w:r>
            <w:r w:rsidR="00B45DEB">
              <w:rPr>
                <w:noProof/>
                <w:webHidden/>
              </w:rPr>
              <w:t>13</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71" w:history="1">
            <w:r w:rsidR="00B45DEB" w:rsidRPr="00053397">
              <w:rPr>
                <w:rStyle w:val="Hiperpovezava"/>
                <w:noProof/>
                <w:lang w:val="en-GB"/>
              </w:rPr>
              <w:t>5.3.1</w:t>
            </w:r>
            <w:r w:rsidR="00B45DEB">
              <w:rPr>
                <w:rFonts w:eastAsiaTheme="minorEastAsia" w:cstheme="minorBidi"/>
                <w:noProof/>
                <w:sz w:val="22"/>
                <w:szCs w:val="22"/>
                <w:lang w:eastAsia="sl-SI"/>
              </w:rPr>
              <w:tab/>
            </w:r>
            <w:r w:rsidR="00B45DEB" w:rsidRPr="00053397">
              <w:rPr>
                <w:rStyle w:val="Hiperpovezava"/>
                <w:bCs/>
                <w:noProof/>
                <w:lang w:val="en-GB"/>
              </w:rPr>
              <w:t>Protection against outdoor noise</w:t>
            </w:r>
            <w:r w:rsidR="00B45DEB">
              <w:rPr>
                <w:noProof/>
                <w:webHidden/>
              </w:rPr>
              <w:tab/>
            </w:r>
            <w:r w:rsidR="00B45DEB">
              <w:rPr>
                <w:noProof/>
                <w:webHidden/>
              </w:rPr>
              <w:fldChar w:fldCharType="begin"/>
            </w:r>
            <w:r w:rsidR="00B45DEB">
              <w:rPr>
                <w:noProof/>
                <w:webHidden/>
              </w:rPr>
              <w:instrText xml:space="preserve"> PAGEREF _Toc441755871 \h </w:instrText>
            </w:r>
            <w:r w:rsidR="00B45DEB">
              <w:rPr>
                <w:noProof/>
                <w:webHidden/>
              </w:rPr>
            </w:r>
            <w:r w:rsidR="00B45DEB">
              <w:rPr>
                <w:noProof/>
                <w:webHidden/>
              </w:rPr>
              <w:fldChar w:fldCharType="separate"/>
            </w:r>
            <w:r w:rsidR="00B45DEB">
              <w:rPr>
                <w:noProof/>
                <w:webHidden/>
              </w:rPr>
              <w:t>13</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72" w:history="1">
            <w:r w:rsidR="00B45DEB" w:rsidRPr="00053397">
              <w:rPr>
                <w:rStyle w:val="Hiperpovezava"/>
                <w:noProof/>
                <w:lang w:val="en-GB"/>
              </w:rPr>
              <w:t>5.3.2</w:t>
            </w:r>
            <w:r w:rsidR="00B45DEB">
              <w:rPr>
                <w:rFonts w:eastAsiaTheme="minorEastAsia" w:cstheme="minorBidi"/>
                <w:noProof/>
                <w:sz w:val="22"/>
                <w:szCs w:val="22"/>
                <w:lang w:eastAsia="sl-SI"/>
              </w:rPr>
              <w:tab/>
            </w:r>
            <w:r w:rsidR="00B45DEB" w:rsidRPr="00053397">
              <w:rPr>
                <w:rStyle w:val="Hiperpovezava"/>
                <w:bCs/>
                <w:noProof/>
                <w:lang w:val="en-GB"/>
              </w:rPr>
              <w:t>Insulation of internal separation structures against airborne noise</w:t>
            </w:r>
            <w:r w:rsidR="00B45DEB">
              <w:rPr>
                <w:noProof/>
                <w:webHidden/>
              </w:rPr>
              <w:tab/>
            </w:r>
            <w:r w:rsidR="00B45DEB">
              <w:rPr>
                <w:noProof/>
                <w:webHidden/>
              </w:rPr>
              <w:fldChar w:fldCharType="begin"/>
            </w:r>
            <w:r w:rsidR="00B45DEB">
              <w:rPr>
                <w:noProof/>
                <w:webHidden/>
              </w:rPr>
              <w:instrText xml:space="preserve"> PAGEREF _Toc441755872 \h </w:instrText>
            </w:r>
            <w:r w:rsidR="00B45DEB">
              <w:rPr>
                <w:noProof/>
                <w:webHidden/>
              </w:rPr>
            </w:r>
            <w:r w:rsidR="00B45DEB">
              <w:rPr>
                <w:noProof/>
                <w:webHidden/>
              </w:rPr>
              <w:fldChar w:fldCharType="separate"/>
            </w:r>
            <w:r w:rsidR="00B45DEB">
              <w:rPr>
                <w:noProof/>
                <w:webHidden/>
              </w:rPr>
              <w:t>14</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73" w:history="1">
            <w:r w:rsidR="00B45DEB" w:rsidRPr="00053397">
              <w:rPr>
                <w:rStyle w:val="Hiperpovezava"/>
                <w:noProof/>
                <w:lang w:val="en-GB"/>
              </w:rPr>
              <w:t>5.3.3</w:t>
            </w:r>
            <w:r w:rsidR="00B45DEB">
              <w:rPr>
                <w:rFonts w:eastAsiaTheme="minorEastAsia" w:cstheme="minorBidi"/>
                <w:noProof/>
                <w:sz w:val="22"/>
                <w:szCs w:val="22"/>
                <w:lang w:eastAsia="sl-SI"/>
              </w:rPr>
              <w:tab/>
            </w:r>
            <w:r w:rsidR="00B45DEB" w:rsidRPr="00053397">
              <w:rPr>
                <w:rStyle w:val="Hiperpovezava"/>
                <w:bCs/>
                <w:noProof/>
                <w:lang w:val="en-GB"/>
              </w:rPr>
              <w:t>Maximum equivalent noise levels</w:t>
            </w:r>
            <w:r w:rsidR="00B45DEB">
              <w:rPr>
                <w:noProof/>
                <w:webHidden/>
              </w:rPr>
              <w:tab/>
            </w:r>
            <w:r w:rsidR="00B45DEB">
              <w:rPr>
                <w:noProof/>
                <w:webHidden/>
              </w:rPr>
              <w:fldChar w:fldCharType="begin"/>
            </w:r>
            <w:r w:rsidR="00B45DEB">
              <w:rPr>
                <w:noProof/>
                <w:webHidden/>
              </w:rPr>
              <w:instrText xml:space="preserve"> PAGEREF _Toc441755873 \h </w:instrText>
            </w:r>
            <w:r w:rsidR="00B45DEB">
              <w:rPr>
                <w:noProof/>
                <w:webHidden/>
              </w:rPr>
            </w:r>
            <w:r w:rsidR="00B45DEB">
              <w:rPr>
                <w:noProof/>
                <w:webHidden/>
              </w:rPr>
              <w:fldChar w:fldCharType="separate"/>
            </w:r>
            <w:r w:rsidR="00B45DEB">
              <w:rPr>
                <w:noProof/>
                <w:webHidden/>
              </w:rPr>
              <w:t>16</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74" w:history="1">
            <w:r w:rsidR="00B45DEB" w:rsidRPr="00053397">
              <w:rPr>
                <w:rStyle w:val="Hiperpovezava"/>
                <w:noProof/>
                <w:lang w:val="en-GB"/>
              </w:rPr>
              <w:t>5.3.4</w:t>
            </w:r>
            <w:r w:rsidR="00B45DEB">
              <w:rPr>
                <w:rFonts w:eastAsiaTheme="minorEastAsia" w:cstheme="minorBidi"/>
                <w:noProof/>
                <w:sz w:val="22"/>
                <w:szCs w:val="22"/>
                <w:lang w:eastAsia="sl-SI"/>
              </w:rPr>
              <w:tab/>
            </w:r>
            <w:r w:rsidR="00B45DEB" w:rsidRPr="00053397">
              <w:rPr>
                <w:rStyle w:val="Hiperpovezava"/>
                <w:bCs/>
                <w:noProof/>
                <w:lang w:val="en-GB"/>
              </w:rPr>
              <w:t>Reverberation time</w:t>
            </w:r>
            <w:r w:rsidR="00B45DEB">
              <w:rPr>
                <w:noProof/>
                <w:webHidden/>
              </w:rPr>
              <w:tab/>
            </w:r>
            <w:r w:rsidR="00B45DEB">
              <w:rPr>
                <w:noProof/>
                <w:webHidden/>
              </w:rPr>
              <w:fldChar w:fldCharType="begin"/>
            </w:r>
            <w:r w:rsidR="00B45DEB">
              <w:rPr>
                <w:noProof/>
                <w:webHidden/>
              </w:rPr>
              <w:instrText xml:space="preserve"> PAGEREF _Toc441755874 \h </w:instrText>
            </w:r>
            <w:r w:rsidR="00B45DEB">
              <w:rPr>
                <w:noProof/>
                <w:webHidden/>
              </w:rPr>
            </w:r>
            <w:r w:rsidR="00B45DEB">
              <w:rPr>
                <w:noProof/>
                <w:webHidden/>
              </w:rPr>
              <w:fldChar w:fldCharType="separate"/>
            </w:r>
            <w:r w:rsidR="00B45DEB">
              <w:rPr>
                <w:noProof/>
                <w:webHidden/>
              </w:rPr>
              <w:t>16</w:t>
            </w:r>
            <w:r w:rsidR="00B45DEB">
              <w:rPr>
                <w:noProof/>
                <w:webHidden/>
              </w:rPr>
              <w:fldChar w:fldCharType="end"/>
            </w:r>
          </w:hyperlink>
        </w:p>
        <w:p w:rsidR="00B45DEB" w:rsidRDefault="00272E6F">
          <w:pPr>
            <w:pStyle w:val="Kazalovsebine2"/>
            <w:tabs>
              <w:tab w:val="left" w:pos="720"/>
              <w:tab w:val="right" w:leader="dot" w:pos="8778"/>
            </w:tabs>
            <w:rPr>
              <w:rFonts w:eastAsiaTheme="minorEastAsia" w:cstheme="minorBidi"/>
              <w:i w:val="0"/>
              <w:iCs w:val="0"/>
              <w:noProof/>
              <w:sz w:val="22"/>
              <w:szCs w:val="22"/>
              <w:lang w:eastAsia="sl-SI"/>
            </w:rPr>
          </w:pPr>
          <w:hyperlink w:anchor="_Toc441755875" w:history="1">
            <w:r w:rsidR="00B45DEB" w:rsidRPr="00053397">
              <w:rPr>
                <w:rStyle w:val="Hiperpovezava"/>
                <w:noProof/>
                <w:lang w:val="en-GB"/>
              </w:rPr>
              <w:t>5.4</w:t>
            </w:r>
            <w:r w:rsidR="00B45DEB">
              <w:rPr>
                <w:rFonts w:eastAsiaTheme="minorEastAsia" w:cstheme="minorBidi"/>
                <w:i w:val="0"/>
                <w:iCs w:val="0"/>
                <w:noProof/>
                <w:sz w:val="22"/>
                <w:szCs w:val="22"/>
                <w:lang w:eastAsia="sl-SI"/>
              </w:rPr>
              <w:tab/>
            </w:r>
            <w:r w:rsidR="00B45DEB" w:rsidRPr="00053397">
              <w:rPr>
                <w:rStyle w:val="Hiperpovezava"/>
                <w:noProof/>
                <w:lang w:val="en-GB"/>
              </w:rPr>
              <w:t>Lighting (visual) comfort</w:t>
            </w:r>
            <w:r w:rsidR="00B45DEB">
              <w:rPr>
                <w:noProof/>
                <w:webHidden/>
              </w:rPr>
              <w:tab/>
            </w:r>
            <w:r w:rsidR="00B45DEB">
              <w:rPr>
                <w:noProof/>
                <w:webHidden/>
              </w:rPr>
              <w:fldChar w:fldCharType="begin"/>
            </w:r>
            <w:r w:rsidR="00B45DEB">
              <w:rPr>
                <w:noProof/>
                <w:webHidden/>
              </w:rPr>
              <w:instrText xml:space="preserve"> PAGEREF _Toc441755875 \h </w:instrText>
            </w:r>
            <w:r w:rsidR="00B45DEB">
              <w:rPr>
                <w:noProof/>
                <w:webHidden/>
              </w:rPr>
            </w:r>
            <w:r w:rsidR="00B45DEB">
              <w:rPr>
                <w:noProof/>
                <w:webHidden/>
              </w:rPr>
              <w:fldChar w:fldCharType="separate"/>
            </w:r>
            <w:r w:rsidR="00B45DEB">
              <w:rPr>
                <w:noProof/>
                <w:webHidden/>
              </w:rPr>
              <w:t>18</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76" w:history="1">
            <w:r w:rsidR="00B45DEB" w:rsidRPr="00053397">
              <w:rPr>
                <w:rStyle w:val="Hiperpovezava"/>
                <w:noProof/>
                <w:lang w:val="en-GB"/>
              </w:rPr>
              <w:t>5.4.1</w:t>
            </w:r>
            <w:r w:rsidR="00B45DEB">
              <w:rPr>
                <w:rFonts w:eastAsiaTheme="minorEastAsia" w:cstheme="minorBidi"/>
                <w:noProof/>
                <w:sz w:val="22"/>
                <w:szCs w:val="22"/>
                <w:lang w:eastAsia="sl-SI"/>
              </w:rPr>
              <w:tab/>
            </w:r>
            <w:r w:rsidR="00B45DEB" w:rsidRPr="00053397">
              <w:rPr>
                <w:rStyle w:val="Hiperpovezava"/>
                <w:bCs/>
                <w:noProof/>
                <w:lang w:val="en-GB"/>
              </w:rPr>
              <w:t>Natural lighting</w:t>
            </w:r>
            <w:r w:rsidR="00B45DEB">
              <w:rPr>
                <w:noProof/>
                <w:webHidden/>
              </w:rPr>
              <w:tab/>
            </w:r>
            <w:r w:rsidR="00B45DEB">
              <w:rPr>
                <w:noProof/>
                <w:webHidden/>
              </w:rPr>
              <w:fldChar w:fldCharType="begin"/>
            </w:r>
            <w:r w:rsidR="00B45DEB">
              <w:rPr>
                <w:noProof/>
                <w:webHidden/>
              </w:rPr>
              <w:instrText xml:space="preserve"> PAGEREF _Toc441755876 \h </w:instrText>
            </w:r>
            <w:r w:rsidR="00B45DEB">
              <w:rPr>
                <w:noProof/>
                <w:webHidden/>
              </w:rPr>
            </w:r>
            <w:r w:rsidR="00B45DEB">
              <w:rPr>
                <w:noProof/>
                <w:webHidden/>
              </w:rPr>
              <w:fldChar w:fldCharType="separate"/>
            </w:r>
            <w:r w:rsidR="00B45DEB">
              <w:rPr>
                <w:noProof/>
                <w:webHidden/>
              </w:rPr>
              <w:t>18</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77" w:history="1">
            <w:r w:rsidR="00B45DEB" w:rsidRPr="00053397">
              <w:rPr>
                <w:rStyle w:val="Hiperpovezava"/>
                <w:noProof/>
                <w:lang w:val="en-GB"/>
              </w:rPr>
              <w:t>5.4.2</w:t>
            </w:r>
            <w:r w:rsidR="00B45DEB">
              <w:rPr>
                <w:rFonts w:eastAsiaTheme="minorEastAsia" w:cstheme="minorBidi"/>
                <w:noProof/>
                <w:sz w:val="22"/>
                <w:szCs w:val="22"/>
                <w:lang w:eastAsia="sl-SI"/>
              </w:rPr>
              <w:tab/>
            </w:r>
            <w:r w:rsidR="00B45DEB" w:rsidRPr="00053397">
              <w:rPr>
                <w:rStyle w:val="Hiperpovezava"/>
                <w:bCs/>
                <w:noProof/>
                <w:lang w:val="en-GB"/>
              </w:rPr>
              <w:t>Proportion of illuminated surfaces</w:t>
            </w:r>
            <w:r w:rsidR="00B45DEB">
              <w:rPr>
                <w:noProof/>
                <w:webHidden/>
              </w:rPr>
              <w:tab/>
            </w:r>
            <w:r w:rsidR="00B45DEB">
              <w:rPr>
                <w:noProof/>
                <w:webHidden/>
              </w:rPr>
              <w:fldChar w:fldCharType="begin"/>
            </w:r>
            <w:r w:rsidR="00B45DEB">
              <w:rPr>
                <w:noProof/>
                <w:webHidden/>
              </w:rPr>
              <w:instrText xml:space="preserve"> PAGEREF _Toc441755877 \h </w:instrText>
            </w:r>
            <w:r w:rsidR="00B45DEB">
              <w:rPr>
                <w:noProof/>
                <w:webHidden/>
              </w:rPr>
            </w:r>
            <w:r w:rsidR="00B45DEB">
              <w:rPr>
                <w:noProof/>
                <w:webHidden/>
              </w:rPr>
              <w:fldChar w:fldCharType="separate"/>
            </w:r>
            <w:r w:rsidR="00B45DEB">
              <w:rPr>
                <w:noProof/>
                <w:webHidden/>
              </w:rPr>
              <w:t>18</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78" w:history="1">
            <w:r w:rsidR="00B45DEB" w:rsidRPr="00053397">
              <w:rPr>
                <w:rStyle w:val="Hiperpovezava"/>
                <w:noProof/>
                <w:lang w:val="en-GB"/>
              </w:rPr>
              <w:t>5.4.3</w:t>
            </w:r>
            <w:r w:rsidR="00B45DEB">
              <w:rPr>
                <w:rFonts w:eastAsiaTheme="minorEastAsia" w:cstheme="minorBidi"/>
                <w:noProof/>
                <w:sz w:val="22"/>
                <w:szCs w:val="22"/>
                <w:lang w:eastAsia="sl-SI"/>
              </w:rPr>
              <w:tab/>
            </w:r>
            <w:r w:rsidR="00B45DEB" w:rsidRPr="00053397">
              <w:rPr>
                <w:rStyle w:val="Hiperpovezava"/>
                <w:bCs/>
                <w:noProof/>
                <w:lang w:val="en-GB"/>
              </w:rPr>
              <w:t>Artificial lighting</w:t>
            </w:r>
            <w:r w:rsidR="00B45DEB">
              <w:rPr>
                <w:noProof/>
                <w:webHidden/>
              </w:rPr>
              <w:tab/>
            </w:r>
            <w:r w:rsidR="00B45DEB">
              <w:rPr>
                <w:noProof/>
                <w:webHidden/>
              </w:rPr>
              <w:fldChar w:fldCharType="begin"/>
            </w:r>
            <w:r w:rsidR="00B45DEB">
              <w:rPr>
                <w:noProof/>
                <w:webHidden/>
              </w:rPr>
              <w:instrText xml:space="preserve"> PAGEREF _Toc441755878 \h </w:instrText>
            </w:r>
            <w:r w:rsidR="00B45DEB">
              <w:rPr>
                <w:noProof/>
                <w:webHidden/>
              </w:rPr>
            </w:r>
            <w:r w:rsidR="00B45DEB">
              <w:rPr>
                <w:noProof/>
                <w:webHidden/>
              </w:rPr>
              <w:fldChar w:fldCharType="separate"/>
            </w:r>
            <w:r w:rsidR="00B45DEB">
              <w:rPr>
                <w:noProof/>
                <w:webHidden/>
              </w:rPr>
              <w:t>18</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79" w:history="1">
            <w:r w:rsidR="00B45DEB" w:rsidRPr="00053397">
              <w:rPr>
                <w:rStyle w:val="Hiperpovezava"/>
                <w:noProof/>
                <w:lang w:val="en-GB"/>
              </w:rPr>
              <w:t>5.4.4</w:t>
            </w:r>
            <w:r w:rsidR="00B45DEB">
              <w:rPr>
                <w:rFonts w:eastAsiaTheme="minorEastAsia" w:cstheme="minorBidi"/>
                <w:noProof/>
                <w:sz w:val="22"/>
                <w:szCs w:val="22"/>
                <w:lang w:eastAsia="sl-SI"/>
              </w:rPr>
              <w:tab/>
            </w:r>
            <w:r w:rsidR="00B45DEB" w:rsidRPr="00053397">
              <w:rPr>
                <w:rStyle w:val="Hiperpovezava"/>
                <w:bCs/>
                <w:noProof/>
                <w:lang w:val="en-GB"/>
              </w:rPr>
              <w:t>Illuminance (lux)</w:t>
            </w:r>
            <w:r w:rsidR="00B45DEB">
              <w:rPr>
                <w:noProof/>
                <w:webHidden/>
              </w:rPr>
              <w:tab/>
            </w:r>
            <w:r w:rsidR="00B45DEB">
              <w:rPr>
                <w:noProof/>
                <w:webHidden/>
              </w:rPr>
              <w:fldChar w:fldCharType="begin"/>
            </w:r>
            <w:r w:rsidR="00B45DEB">
              <w:rPr>
                <w:noProof/>
                <w:webHidden/>
              </w:rPr>
              <w:instrText xml:space="preserve"> PAGEREF _Toc441755879 \h </w:instrText>
            </w:r>
            <w:r w:rsidR="00B45DEB">
              <w:rPr>
                <w:noProof/>
                <w:webHidden/>
              </w:rPr>
            </w:r>
            <w:r w:rsidR="00B45DEB">
              <w:rPr>
                <w:noProof/>
                <w:webHidden/>
              </w:rPr>
              <w:fldChar w:fldCharType="separate"/>
            </w:r>
            <w:r w:rsidR="00B45DEB">
              <w:rPr>
                <w:noProof/>
                <w:webHidden/>
              </w:rPr>
              <w:t>18</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80" w:history="1">
            <w:r w:rsidR="00B45DEB" w:rsidRPr="00053397">
              <w:rPr>
                <w:rStyle w:val="Hiperpovezava"/>
                <w:noProof/>
                <w:lang w:val="en-GB"/>
              </w:rPr>
              <w:t>5.4.5</w:t>
            </w:r>
            <w:r w:rsidR="00B45DEB">
              <w:rPr>
                <w:rFonts w:eastAsiaTheme="minorEastAsia" w:cstheme="minorBidi"/>
                <w:noProof/>
                <w:sz w:val="22"/>
                <w:szCs w:val="22"/>
                <w:lang w:eastAsia="sl-SI"/>
              </w:rPr>
              <w:tab/>
            </w:r>
            <w:r w:rsidR="00B45DEB" w:rsidRPr="00053397">
              <w:rPr>
                <w:rStyle w:val="Hiperpovezava"/>
                <w:bCs/>
                <w:noProof/>
                <w:lang w:val="en-GB"/>
              </w:rPr>
              <w:t>Unified glare rating (UGR)</w:t>
            </w:r>
            <w:r w:rsidR="00B45DEB">
              <w:rPr>
                <w:noProof/>
                <w:webHidden/>
              </w:rPr>
              <w:tab/>
            </w:r>
            <w:r w:rsidR="00B45DEB">
              <w:rPr>
                <w:noProof/>
                <w:webHidden/>
              </w:rPr>
              <w:fldChar w:fldCharType="begin"/>
            </w:r>
            <w:r w:rsidR="00B45DEB">
              <w:rPr>
                <w:noProof/>
                <w:webHidden/>
              </w:rPr>
              <w:instrText xml:space="preserve"> PAGEREF _Toc441755880 \h </w:instrText>
            </w:r>
            <w:r w:rsidR="00B45DEB">
              <w:rPr>
                <w:noProof/>
                <w:webHidden/>
              </w:rPr>
            </w:r>
            <w:r w:rsidR="00B45DEB">
              <w:rPr>
                <w:noProof/>
                <w:webHidden/>
              </w:rPr>
              <w:fldChar w:fldCharType="separate"/>
            </w:r>
            <w:r w:rsidR="00B45DEB">
              <w:rPr>
                <w:noProof/>
                <w:webHidden/>
              </w:rPr>
              <w:t>19</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81" w:history="1">
            <w:r w:rsidR="00B45DEB" w:rsidRPr="00053397">
              <w:rPr>
                <w:rStyle w:val="Hiperpovezava"/>
                <w:noProof/>
                <w:lang w:val="en-GB"/>
              </w:rPr>
              <w:t>5.4.6</w:t>
            </w:r>
            <w:r w:rsidR="00B45DEB">
              <w:rPr>
                <w:rFonts w:eastAsiaTheme="minorEastAsia" w:cstheme="minorBidi"/>
                <w:noProof/>
                <w:sz w:val="22"/>
                <w:szCs w:val="22"/>
                <w:lang w:eastAsia="sl-SI"/>
              </w:rPr>
              <w:tab/>
            </w:r>
            <w:r w:rsidR="00B45DEB" w:rsidRPr="00053397">
              <w:rPr>
                <w:rStyle w:val="Hiperpovezava"/>
                <w:bCs/>
                <w:noProof/>
                <w:lang w:val="en-GB"/>
              </w:rPr>
              <w:t>Colour rendering index</w:t>
            </w:r>
            <w:r w:rsidR="00B45DEB">
              <w:rPr>
                <w:noProof/>
                <w:webHidden/>
              </w:rPr>
              <w:tab/>
            </w:r>
            <w:r w:rsidR="00B45DEB">
              <w:rPr>
                <w:noProof/>
                <w:webHidden/>
              </w:rPr>
              <w:fldChar w:fldCharType="begin"/>
            </w:r>
            <w:r w:rsidR="00B45DEB">
              <w:rPr>
                <w:noProof/>
                <w:webHidden/>
              </w:rPr>
              <w:instrText xml:space="preserve"> PAGEREF _Toc441755881 \h </w:instrText>
            </w:r>
            <w:r w:rsidR="00B45DEB">
              <w:rPr>
                <w:noProof/>
                <w:webHidden/>
              </w:rPr>
            </w:r>
            <w:r w:rsidR="00B45DEB">
              <w:rPr>
                <w:noProof/>
                <w:webHidden/>
              </w:rPr>
              <w:fldChar w:fldCharType="separate"/>
            </w:r>
            <w:r w:rsidR="00B45DEB">
              <w:rPr>
                <w:noProof/>
                <w:webHidden/>
              </w:rPr>
              <w:t>19</w:t>
            </w:r>
            <w:r w:rsidR="00B45DEB">
              <w:rPr>
                <w:noProof/>
                <w:webHidden/>
              </w:rPr>
              <w:fldChar w:fldCharType="end"/>
            </w:r>
          </w:hyperlink>
        </w:p>
        <w:p w:rsidR="00B45DEB" w:rsidRDefault="00272E6F">
          <w:pPr>
            <w:pStyle w:val="Kazalovsebine3"/>
            <w:rPr>
              <w:rFonts w:eastAsiaTheme="minorEastAsia" w:cstheme="minorBidi"/>
              <w:noProof/>
              <w:sz w:val="22"/>
              <w:szCs w:val="22"/>
              <w:lang w:eastAsia="sl-SI"/>
            </w:rPr>
          </w:pPr>
          <w:hyperlink w:anchor="_Toc441755882" w:history="1">
            <w:r w:rsidR="00B45DEB" w:rsidRPr="00053397">
              <w:rPr>
                <w:rStyle w:val="Hiperpovezava"/>
                <w:noProof/>
                <w:lang w:val="en-GB"/>
              </w:rPr>
              <w:t>5.4.7</w:t>
            </w:r>
            <w:r w:rsidR="00B45DEB">
              <w:rPr>
                <w:rFonts w:eastAsiaTheme="minorEastAsia" w:cstheme="minorBidi"/>
                <w:noProof/>
                <w:sz w:val="22"/>
                <w:szCs w:val="22"/>
                <w:lang w:eastAsia="sl-SI"/>
              </w:rPr>
              <w:tab/>
            </w:r>
            <w:r w:rsidR="00B45DEB" w:rsidRPr="00053397">
              <w:rPr>
                <w:rStyle w:val="Hiperpovezava"/>
                <w:bCs/>
                <w:noProof/>
                <w:lang w:val="en-GB"/>
              </w:rPr>
              <w:t>Doors and windows</w:t>
            </w:r>
            <w:r w:rsidR="00B45DEB">
              <w:rPr>
                <w:noProof/>
                <w:webHidden/>
              </w:rPr>
              <w:tab/>
            </w:r>
            <w:r w:rsidR="00B45DEB">
              <w:rPr>
                <w:noProof/>
                <w:webHidden/>
              </w:rPr>
              <w:fldChar w:fldCharType="begin"/>
            </w:r>
            <w:r w:rsidR="00B45DEB">
              <w:rPr>
                <w:noProof/>
                <w:webHidden/>
              </w:rPr>
              <w:instrText xml:space="preserve"> PAGEREF _Toc441755882 \h </w:instrText>
            </w:r>
            <w:r w:rsidR="00B45DEB">
              <w:rPr>
                <w:noProof/>
                <w:webHidden/>
              </w:rPr>
            </w:r>
            <w:r w:rsidR="00B45DEB">
              <w:rPr>
                <w:noProof/>
                <w:webHidden/>
              </w:rPr>
              <w:fldChar w:fldCharType="separate"/>
            </w:r>
            <w:r w:rsidR="00B45DEB">
              <w:rPr>
                <w:noProof/>
                <w:webHidden/>
              </w:rPr>
              <w:t>19</w:t>
            </w:r>
            <w:r w:rsidR="00B45DEB">
              <w:rPr>
                <w:noProof/>
                <w:webHidden/>
              </w:rPr>
              <w:fldChar w:fldCharType="end"/>
            </w:r>
          </w:hyperlink>
        </w:p>
        <w:p w:rsidR="00B45DEB" w:rsidRDefault="00272E6F">
          <w:pPr>
            <w:pStyle w:val="Kazalovsebine1"/>
            <w:rPr>
              <w:rFonts w:eastAsiaTheme="minorEastAsia" w:cstheme="minorBidi"/>
              <w:b w:val="0"/>
              <w:bCs w:val="0"/>
              <w:noProof/>
              <w:sz w:val="22"/>
              <w:szCs w:val="22"/>
              <w:lang w:eastAsia="sl-SI"/>
            </w:rPr>
          </w:pPr>
          <w:hyperlink w:anchor="_Toc441755883" w:history="1">
            <w:r w:rsidR="00B45DEB" w:rsidRPr="00053397">
              <w:rPr>
                <w:rStyle w:val="Hiperpovezava"/>
                <w:noProof/>
                <w:lang w:val="en-GB"/>
              </w:rPr>
              <w:t>6</w:t>
            </w:r>
            <w:r w:rsidR="00B45DEB">
              <w:rPr>
                <w:rFonts w:eastAsiaTheme="minorEastAsia" w:cstheme="minorBidi"/>
                <w:b w:val="0"/>
                <w:bCs w:val="0"/>
                <w:noProof/>
                <w:sz w:val="22"/>
                <w:szCs w:val="22"/>
                <w:lang w:eastAsia="sl-SI"/>
              </w:rPr>
              <w:tab/>
            </w:r>
            <w:r w:rsidR="00B45DEB" w:rsidRPr="00053397">
              <w:rPr>
                <w:rStyle w:val="Hiperpovezava"/>
                <w:noProof/>
                <w:lang w:val="en-GB"/>
              </w:rPr>
              <w:t>Requirements and recommendations for implementation and achievement of measures</w:t>
            </w:r>
            <w:r w:rsidR="00B45DEB">
              <w:rPr>
                <w:noProof/>
                <w:webHidden/>
              </w:rPr>
              <w:tab/>
            </w:r>
            <w:r w:rsidR="00B45DEB">
              <w:rPr>
                <w:noProof/>
                <w:webHidden/>
              </w:rPr>
              <w:fldChar w:fldCharType="begin"/>
            </w:r>
            <w:r w:rsidR="00B45DEB">
              <w:rPr>
                <w:noProof/>
                <w:webHidden/>
              </w:rPr>
              <w:instrText xml:space="preserve"> PAGEREF _Toc441755883 \h </w:instrText>
            </w:r>
            <w:r w:rsidR="00B45DEB">
              <w:rPr>
                <w:noProof/>
                <w:webHidden/>
              </w:rPr>
            </w:r>
            <w:r w:rsidR="00B45DEB">
              <w:rPr>
                <w:noProof/>
                <w:webHidden/>
              </w:rPr>
              <w:fldChar w:fldCharType="separate"/>
            </w:r>
            <w:r w:rsidR="00B45DEB">
              <w:rPr>
                <w:noProof/>
                <w:webHidden/>
              </w:rPr>
              <w:t>20</w:t>
            </w:r>
            <w:r w:rsidR="00B45DEB">
              <w:rPr>
                <w:noProof/>
                <w:webHidden/>
              </w:rPr>
              <w:fldChar w:fldCharType="end"/>
            </w:r>
          </w:hyperlink>
        </w:p>
        <w:p w:rsidR="00B45DEB" w:rsidRDefault="00272E6F">
          <w:pPr>
            <w:pStyle w:val="Kazalovsebine2"/>
            <w:tabs>
              <w:tab w:val="left" w:pos="720"/>
              <w:tab w:val="right" w:leader="dot" w:pos="8778"/>
            </w:tabs>
            <w:rPr>
              <w:rFonts w:eastAsiaTheme="minorEastAsia" w:cstheme="minorBidi"/>
              <w:i w:val="0"/>
              <w:iCs w:val="0"/>
              <w:noProof/>
              <w:sz w:val="22"/>
              <w:szCs w:val="22"/>
              <w:lang w:eastAsia="sl-SI"/>
            </w:rPr>
          </w:pPr>
          <w:hyperlink w:anchor="_Toc441755884" w:history="1">
            <w:r w:rsidR="00B45DEB" w:rsidRPr="00053397">
              <w:rPr>
                <w:rStyle w:val="Hiperpovezava"/>
                <w:noProof/>
                <w:lang w:val="en-GB"/>
              </w:rPr>
              <w:t>6.1</w:t>
            </w:r>
            <w:r w:rsidR="00B45DEB">
              <w:rPr>
                <w:rFonts w:eastAsiaTheme="minorEastAsia" w:cstheme="minorBidi"/>
                <w:i w:val="0"/>
                <w:iCs w:val="0"/>
                <w:noProof/>
                <w:sz w:val="22"/>
                <w:szCs w:val="22"/>
                <w:lang w:eastAsia="sl-SI"/>
              </w:rPr>
              <w:tab/>
            </w:r>
            <w:r w:rsidR="00B45DEB" w:rsidRPr="00053397">
              <w:rPr>
                <w:rStyle w:val="Hiperpovezava"/>
                <w:noProof/>
                <w:lang w:val="en-GB"/>
              </w:rPr>
              <w:t>Business continuity standards</w:t>
            </w:r>
            <w:r w:rsidR="00B45DEB">
              <w:rPr>
                <w:noProof/>
                <w:webHidden/>
              </w:rPr>
              <w:tab/>
            </w:r>
            <w:r w:rsidR="00B45DEB">
              <w:rPr>
                <w:noProof/>
                <w:webHidden/>
              </w:rPr>
              <w:fldChar w:fldCharType="begin"/>
            </w:r>
            <w:r w:rsidR="00B45DEB">
              <w:rPr>
                <w:noProof/>
                <w:webHidden/>
              </w:rPr>
              <w:instrText xml:space="preserve"> PAGEREF _Toc441755884 \h </w:instrText>
            </w:r>
            <w:r w:rsidR="00B45DEB">
              <w:rPr>
                <w:noProof/>
                <w:webHidden/>
              </w:rPr>
            </w:r>
            <w:r w:rsidR="00B45DEB">
              <w:rPr>
                <w:noProof/>
                <w:webHidden/>
              </w:rPr>
              <w:fldChar w:fldCharType="separate"/>
            </w:r>
            <w:r w:rsidR="00B45DEB">
              <w:rPr>
                <w:noProof/>
                <w:webHidden/>
              </w:rPr>
              <w:t>20</w:t>
            </w:r>
            <w:r w:rsidR="00B45DEB">
              <w:rPr>
                <w:noProof/>
                <w:webHidden/>
              </w:rPr>
              <w:fldChar w:fldCharType="end"/>
            </w:r>
          </w:hyperlink>
        </w:p>
        <w:p w:rsidR="00B45DEB" w:rsidRDefault="00272E6F">
          <w:pPr>
            <w:pStyle w:val="Kazalovsebine2"/>
            <w:tabs>
              <w:tab w:val="left" w:pos="720"/>
              <w:tab w:val="right" w:leader="dot" w:pos="8778"/>
            </w:tabs>
            <w:rPr>
              <w:rFonts w:eastAsiaTheme="minorEastAsia" w:cstheme="minorBidi"/>
              <w:i w:val="0"/>
              <w:iCs w:val="0"/>
              <w:noProof/>
              <w:sz w:val="22"/>
              <w:szCs w:val="22"/>
              <w:lang w:eastAsia="sl-SI"/>
            </w:rPr>
          </w:pPr>
          <w:hyperlink w:anchor="_Toc441755885" w:history="1">
            <w:r w:rsidR="00B45DEB" w:rsidRPr="00053397">
              <w:rPr>
                <w:rStyle w:val="Hiperpovezava"/>
                <w:noProof/>
                <w:lang w:val="en-GB"/>
              </w:rPr>
              <w:t>6.2</w:t>
            </w:r>
            <w:r w:rsidR="00B45DEB">
              <w:rPr>
                <w:rFonts w:eastAsiaTheme="minorEastAsia" w:cstheme="minorBidi"/>
                <w:i w:val="0"/>
                <w:iCs w:val="0"/>
                <w:noProof/>
                <w:sz w:val="22"/>
                <w:szCs w:val="22"/>
                <w:lang w:eastAsia="sl-SI"/>
              </w:rPr>
              <w:tab/>
            </w:r>
            <w:r w:rsidR="00B45DEB" w:rsidRPr="00053397">
              <w:rPr>
                <w:rStyle w:val="Hiperpovezava"/>
                <w:noProof/>
                <w:lang w:val="en-GB"/>
              </w:rPr>
              <w:t>Quality control standards</w:t>
            </w:r>
            <w:r w:rsidR="00B45DEB">
              <w:rPr>
                <w:noProof/>
                <w:webHidden/>
              </w:rPr>
              <w:tab/>
            </w:r>
            <w:r w:rsidR="00B45DEB">
              <w:rPr>
                <w:noProof/>
                <w:webHidden/>
              </w:rPr>
              <w:fldChar w:fldCharType="begin"/>
            </w:r>
            <w:r w:rsidR="00B45DEB">
              <w:rPr>
                <w:noProof/>
                <w:webHidden/>
              </w:rPr>
              <w:instrText xml:space="preserve"> PAGEREF _Toc441755885 \h </w:instrText>
            </w:r>
            <w:r w:rsidR="00B45DEB">
              <w:rPr>
                <w:noProof/>
                <w:webHidden/>
              </w:rPr>
            </w:r>
            <w:r w:rsidR="00B45DEB">
              <w:rPr>
                <w:noProof/>
                <w:webHidden/>
              </w:rPr>
              <w:fldChar w:fldCharType="separate"/>
            </w:r>
            <w:r w:rsidR="00B45DEB">
              <w:rPr>
                <w:noProof/>
                <w:webHidden/>
              </w:rPr>
              <w:t>20</w:t>
            </w:r>
            <w:r w:rsidR="00B45DEB">
              <w:rPr>
                <w:noProof/>
                <w:webHidden/>
              </w:rPr>
              <w:fldChar w:fldCharType="end"/>
            </w:r>
          </w:hyperlink>
        </w:p>
        <w:p w:rsidR="00B45DEB" w:rsidRDefault="00272E6F">
          <w:pPr>
            <w:pStyle w:val="Kazalovsebine2"/>
            <w:tabs>
              <w:tab w:val="left" w:pos="720"/>
              <w:tab w:val="right" w:leader="dot" w:pos="8778"/>
            </w:tabs>
            <w:rPr>
              <w:rFonts w:eastAsiaTheme="minorEastAsia" w:cstheme="minorBidi"/>
              <w:i w:val="0"/>
              <w:iCs w:val="0"/>
              <w:noProof/>
              <w:sz w:val="22"/>
              <w:szCs w:val="22"/>
              <w:lang w:eastAsia="sl-SI"/>
            </w:rPr>
          </w:pPr>
          <w:hyperlink w:anchor="_Toc441755886" w:history="1">
            <w:r w:rsidR="00B45DEB" w:rsidRPr="00053397">
              <w:rPr>
                <w:rStyle w:val="Hiperpovezava"/>
                <w:noProof/>
                <w:lang w:val="en-GB"/>
              </w:rPr>
              <w:t>6.3</w:t>
            </w:r>
            <w:r w:rsidR="00B45DEB">
              <w:rPr>
                <w:rFonts w:eastAsiaTheme="minorEastAsia" w:cstheme="minorBidi"/>
                <w:i w:val="0"/>
                <w:iCs w:val="0"/>
                <w:noProof/>
                <w:sz w:val="22"/>
                <w:szCs w:val="22"/>
                <w:lang w:eastAsia="sl-SI"/>
              </w:rPr>
              <w:tab/>
            </w:r>
            <w:r w:rsidR="00B45DEB" w:rsidRPr="00053397">
              <w:rPr>
                <w:rStyle w:val="Hiperpovezava"/>
                <w:noProof/>
                <w:lang w:val="en-GB"/>
              </w:rPr>
              <w:t>Safety standards and other standards</w:t>
            </w:r>
            <w:r w:rsidR="00B45DEB">
              <w:rPr>
                <w:noProof/>
                <w:webHidden/>
              </w:rPr>
              <w:tab/>
            </w:r>
            <w:r w:rsidR="00B45DEB">
              <w:rPr>
                <w:noProof/>
                <w:webHidden/>
              </w:rPr>
              <w:fldChar w:fldCharType="begin"/>
            </w:r>
            <w:r w:rsidR="00B45DEB">
              <w:rPr>
                <w:noProof/>
                <w:webHidden/>
              </w:rPr>
              <w:instrText xml:space="preserve"> PAGEREF _Toc441755886 \h </w:instrText>
            </w:r>
            <w:r w:rsidR="00B45DEB">
              <w:rPr>
                <w:noProof/>
                <w:webHidden/>
              </w:rPr>
            </w:r>
            <w:r w:rsidR="00B45DEB">
              <w:rPr>
                <w:noProof/>
                <w:webHidden/>
              </w:rPr>
              <w:fldChar w:fldCharType="separate"/>
            </w:r>
            <w:r w:rsidR="00B45DEB">
              <w:rPr>
                <w:noProof/>
                <w:webHidden/>
              </w:rPr>
              <w:t>21</w:t>
            </w:r>
            <w:r w:rsidR="00B45DEB">
              <w:rPr>
                <w:noProof/>
                <w:webHidden/>
              </w:rPr>
              <w:fldChar w:fldCharType="end"/>
            </w:r>
          </w:hyperlink>
        </w:p>
        <w:p w:rsidR="001C0363" w:rsidRPr="00D22D5F" w:rsidRDefault="001C0363">
          <w:pPr>
            <w:rPr>
              <w:lang w:val="en-GB"/>
            </w:rPr>
          </w:pPr>
          <w:r w:rsidRPr="00D22D5F">
            <w:rPr>
              <w:b/>
              <w:bCs/>
              <w:lang w:val="en-GB"/>
            </w:rPr>
            <w:fldChar w:fldCharType="end"/>
          </w:r>
        </w:p>
      </w:sdtContent>
    </w:sdt>
    <w:p w:rsidR="008965AB" w:rsidRPr="00D22D5F" w:rsidRDefault="00EB0FE7" w:rsidP="007D54F8">
      <w:pPr>
        <w:pStyle w:val="Naslov1"/>
        <w:widowControl w:val="0"/>
        <w:jc w:val="both"/>
        <w:rPr>
          <w:lang w:val="en-GB"/>
        </w:rPr>
      </w:pPr>
      <w:bookmarkStart w:id="0" w:name="_Toc441755856"/>
      <w:r w:rsidRPr="00D22D5F">
        <w:rPr>
          <w:lang w:val="en-GB"/>
        </w:rPr>
        <w:t>Introduction, definitions</w:t>
      </w:r>
      <w:bookmarkEnd w:id="0"/>
    </w:p>
    <w:p w:rsidR="00EB0FE7" w:rsidRPr="00D22D5F" w:rsidRDefault="00B96876" w:rsidP="00770D2C">
      <w:pPr>
        <w:rPr>
          <w:szCs w:val="16"/>
          <w:lang w:val="en-GB"/>
        </w:rPr>
      </w:pPr>
      <w:r w:rsidRPr="00D22D5F">
        <w:rPr>
          <w:szCs w:val="16"/>
          <w:lang w:val="en-GB"/>
        </w:rPr>
        <w:t>The development of new business models in the field of sustainable construction has led to increasing recognition that it is possible to cover the investments of constructing new buildings or retrofitting existent buildings with the inclusion of external providers of finance. In this respect, two mechanisms come into play: the public-private partnership and ESCO companies.</w:t>
      </w:r>
    </w:p>
    <w:p w:rsidR="00EB0FE7" w:rsidRPr="00D22D5F" w:rsidRDefault="00EB0FE7" w:rsidP="00770D2C">
      <w:pPr>
        <w:rPr>
          <w:szCs w:val="16"/>
          <w:lang w:val="en-GB"/>
        </w:rPr>
      </w:pPr>
      <w:r w:rsidRPr="00D22D5F">
        <w:rPr>
          <w:szCs w:val="16"/>
          <w:lang w:val="en-GB"/>
        </w:rPr>
        <w:t>To achieve high motivation and gain confidence of owners/users of buildings in the events of public investments and public-private partnerships, it is necessary to ensure savings as well as long-term quality and appropriate comfort standards. Thus, we can achieve a combination of sustainable construction that balances the objectives of ensuring savings and living conditions.</w:t>
      </w:r>
    </w:p>
    <w:p w:rsidR="00770D2C" w:rsidRPr="00D22D5F" w:rsidRDefault="00EB0FE7" w:rsidP="00770D2C">
      <w:pPr>
        <w:rPr>
          <w:szCs w:val="16"/>
          <w:lang w:val="en-GB"/>
        </w:rPr>
      </w:pPr>
      <w:r w:rsidRPr="00D22D5F">
        <w:rPr>
          <w:szCs w:val="16"/>
          <w:lang w:val="en-GB"/>
        </w:rPr>
        <w:t xml:space="preserve">This is especially true for kindergarten facilities, as they accommodate children, who are much more sensitive than adults. </w:t>
      </w:r>
    </w:p>
    <w:p w:rsidR="00770D2C" w:rsidRPr="00D22D5F" w:rsidRDefault="00EB0FE7" w:rsidP="001C0363">
      <w:pPr>
        <w:rPr>
          <w:szCs w:val="16"/>
          <w:lang w:val="en-GB"/>
        </w:rPr>
      </w:pPr>
      <w:r w:rsidRPr="00D22D5F">
        <w:rPr>
          <w:szCs w:val="16"/>
          <w:lang w:val="en-GB"/>
        </w:rPr>
        <w:t xml:space="preserve">Comfort standards in buildings are determined by the legislation, legislative acts, statutory instruments, standards, and expert recommendations. In addition to the general requirements, the kindergarten facilities are subject to further, specific requirements which must be taken into account at the planning of the measures for energy retrofitting.   </w:t>
      </w:r>
    </w:p>
    <w:p w:rsidR="00EB0FE7" w:rsidRPr="00D22D5F" w:rsidRDefault="00E633BD" w:rsidP="00EB0FE7">
      <w:pPr>
        <w:pStyle w:val="Naslov1"/>
        <w:widowControl w:val="0"/>
        <w:rPr>
          <w:lang w:val="en-GB"/>
        </w:rPr>
      </w:pPr>
      <w:bookmarkStart w:id="1" w:name="_Toc441755857"/>
      <w:r w:rsidRPr="00D22D5F">
        <w:rPr>
          <w:lang w:val="en-GB"/>
        </w:rPr>
        <w:t>Requirements and recommendations</w:t>
      </w:r>
      <w:bookmarkEnd w:id="1"/>
      <w:r w:rsidRPr="00D22D5F">
        <w:rPr>
          <w:b w:val="0"/>
          <w:bCs w:val="0"/>
          <w:lang w:val="en-GB"/>
        </w:rPr>
        <w:t xml:space="preserve"> </w:t>
      </w:r>
    </w:p>
    <w:p w:rsidR="00E633BD" w:rsidRPr="00D22D5F" w:rsidRDefault="00E633BD" w:rsidP="00EB0FE7">
      <w:pPr>
        <w:rPr>
          <w:lang w:val="en-GB"/>
        </w:rPr>
      </w:pPr>
      <w:r w:rsidRPr="00D22D5F">
        <w:rPr>
          <w:lang w:val="en-GB"/>
        </w:rPr>
        <w:t xml:space="preserve">The following describes the requirements of the user, as well as guidelines shaped by the development of the profession and good practice. </w:t>
      </w:r>
    </w:p>
    <w:p w:rsidR="0015069D" w:rsidRPr="00D22D5F" w:rsidRDefault="0083289A" w:rsidP="00EB0FE7">
      <w:pPr>
        <w:rPr>
          <w:lang w:val="en-GB"/>
        </w:rPr>
      </w:pPr>
      <w:r w:rsidRPr="00D22D5F">
        <w:rPr>
          <w:lang w:val="en-GB"/>
        </w:rPr>
        <w:t xml:space="preserve">Since the energy retrofitting of buildings does not always include deep energy retrofit, the </w:t>
      </w:r>
      <w:r w:rsidR="0055730F" w:rsidRPr="00D22D5F">
        <w:rPr>
          <w:lang w:val="en-GB"/>
        </w:rPr>
        <w:t>planning</w:t>
      </w:r>
      <w:r w:rsidRPr="00D22D5F">
        <w:rPr>
          <w:lang w:val="en-GB"/>
        </w:rPr>
        <w:t xml:space="preserve"> and implementation phase demands for reasonable employment of requirements and recommendations relating to measures. In doing so, it is of course necessary to consider the interaction of the measures. For example, replacing windows does not only influence the reduction of heat conduction of the outer shell, thus providing a better thermal comfort, but also contributes to a reduction of ventilation heat loss, which, on the other hand, means less fresh air, and consequently requires special attention. </w:t>
      </w:r>
    </w:p>
    <w:p w:rsidR="0083289A" w:rsidRPr="00D22D5F" w:rsidRDefault="0015069D" w:rsidP="00EB0FE7">
      <w:pPr>
        <w:rPr>
          <w:lang w:val="en-GB"/>
        </w:rPr>
      </w:pPr>
      <w:r w:rsidRPr="00D22D5F">
        <w:rPr>
          <w:lang w:val="en-GB"/>
        </w:rPr>
        <w:t xml:space="preserve">Naturally, all requirements apply in so far as the measures are implemented, and in so far as they present an impact on the comfort standards.  </w:t>
      </w:r>
    </w:p>
    <w:p w:rsidR="0083289A" w:rsidRPr="00D22D5F" w:rsidRDefault="0083289A" w:rsidP="0083289A">
      <w:pPr>
        <w:pStyle w:val="Naslov1"/>
        <w:rPr>
          <w:lang w:val="en-GB"/>
        </w:rPr>
      </w:pPr>
      <w:bookmarkStart w:id="2" w:name="_Toc441755858"/>
      <w:r w:rsidRPr="00D22D5F">
        <w:rPr>
          <w:lang w:val="en-GB"/>
        </w:rPr>
        <w:t>The principles of sustainable construction and comfort standards</w:t>
      </w:r>
      <w:bookmarkEnd w:id="2"/>
    </w:p>
    <w:p w:rsidR="003B3EC9" w:rsidRPr="00D22D5F" w:rsidRDefault="0083289A" w:rsidP="003B3EC9">
      <w:pPr>
        <w:rPr>
          <w:lang w:val="en-GB"/>
        </w:rPr>
      </w:pPr>
      <w:r w:rsidRPr="00D22D5F">
        <w:rPr>
          <w:lang w:val="en-GB"/>
        </w:rPr>
        <w:t xml:space="preserve">In several areas, the Slovenian legislation defines requirements that have a direct impact on the comfort standards. For a better orientation, the attachments summarise the relevant section from the legislation. </w:t>
      </w:r>
    </w:p>
    <w:p w:rsidR="00EB0FE7" w:rsidRPr="00D22D5F" w:rsidRDefault="001C71C2" w:rsidP="00EB0FE7">
      <w:pPr>
        <w:rPr>
          <w:lang w:val="en-GB"/>
        </w:rPr>
      </w:pPr>
      <w:r w:rsidRPr="00D22D5F">
        <w:rPr>
          <w:lang w:val="en-GB"/>
        </w:rPr>
        <w:t>In addition to the aforementioned, it is reasonable to add recommendations in the form of two comprehensible approaches or areas, which allow an insight into the wider implementation of sustainable construction and provision of comfort standards. These include the German Guideline for Sustainable Building (“</w:t>
      </w:r>
      <w:proofErr w:type="spellStart"/>
      <w:r w:rsidRPr="00D22D5F">
        <w:rPr>
          <w:lang w:val="en-GB"/>
        </w:rPr>
        <w:t>Leitfaden</w:t>
      </w:r>
      <w:proofErr w:type="spellEnd"/>
      <w:r w:rsidRPr="00D22D5F">
        <w:rPr>
          <w:lang w:val="en-GB"/>
        </w:rPr>
        <w:t xml:space="preserve"> </w:t>
      </w:r>
      <w:proofErr w:type="spellStart"/>
      <w:r w:rsidRPr="00D22D5F">
        <w:rPr>
          <w:lang w:val="en-GB"/>
        </w:rPr>
        <w:t>Nachhaltiges</w:t>
      </w:r>
      <w:proofErr w:type="spellEnd"/>
      <w:r w:rsidRPr="00D22D5F">
        <w:rPr>
          <w:lang w:val="en-GB"/>
        </w:rPr>
        <w:t xml:space="preserve"> </w:t>
      </w:r>
      <w:proofErr w:type="spellStart"/>
      <w:r w:rsidRPr="00D22D5F">
        <w:rPr>
          <w:lang w:val="en-GB"/>
        </w:rPr>
        <w:t>Bauen</w:t>
      </w:r>
      <w:proofErr w:type="spellEnd"/>
      <w:r w:rsidRPr="00D22D5F">
        <w:rPr>
          <w:lang w:val="en-GB"/>
        </w:rPr>
        <w:t xml:space="preserve">”), BMVBS (translated by the Slovenian Chamber of Engineers, House of Architecture, Slovenian National Building and Civil Engineering Institute, and Green Building Council Slovenia in 2013), and the 25 Principles of Building Biology (“25 </w:t>
      </w:r>
      <w:proofErr w:type="spellStart"/>
      <w:r w:rsidRPr="00D22D5F">
        <w:rPr>
          <w:lang w:val="en-GB"/>
        </w:rPr>
        <w:t>Grundregeln</w:t>
      </w:r>
      <w:proofErr w:type="spellEnd"/>
      <w:r w:rsidRPr="00D22D5F">
        <w:rPr>
          <w:lang w:val="en-GB"/>
        </w:rPr>
        <w:t xml:space="preserve"> der </w:t>
      </w:r>
      <w:proofErr w:type="spellStart"/>
      <w:r w:rsidRPr="00D22D5F">
        <w:rPr>
          <w:lang w:val="en-GB"/>
        </w:rPr>
        <w:t>Baubiologie</w:t>
      </w:r>
      <w:proofErr w:type="spellEnd"/>
      <w:r w:rsidRPr="00D22D5F">
        <w:rPr>
          <w:lang w:val="en-GB"/>
        </w:rPr>
        <w:t>”) of the Institute for Building Biology, Rosenheim, Germany (</w:t>
      </w:r>
      <w:hyperlink r:id="rId12" w:history="1">
        <w:r w:rsidRPr="00D22D5F">
          <w:rPr>
            <w:rStyle w:val="Hiperpovezava"/>
            <w:lang w:val="en-GB"/>
          </w:rPr>
          <w:t>www.baubiologie.de</w:t>
        </w:r>
      </w:hyperlink>
      <w:r w:rsidRPr="00D22D5F">
        <w:rPr>
          <w:rStyle w:val="Hiperpovezava"/>
          <w:lang w:val="en-GB"/>
        </w:rPr>
        <w:t>)</w:t>
      </w:r>
      <w:r w:rsidRPr="00D22D5F">
        <w:rPr>
          <w:lang w:val="en-GB"/>
        </w:rPr>
        <w:t>.</w:t>
      </w:r>
    </w:p>
    <w:p w:rsidR="000F1EA9" w:rsidRPr="00D22D5F" w:rsidRDefault="000F1EA9" w:rsidP="00EB0FE7">
      <w:pPr>
        <w:rPr>
          <w:lang w:val="en-GB"/>
        </w:rPr>
      </w:pPr>
      <w:r w:rsidRPr="00D22D5F">
        <w:rPr>
          <w:lang w:val="en-GB"/>
        </w:rPr>
        <w:t xml:space="preserve">Understandably, partial measures of energy retrofitting of buildings do not provide improvement of all aspects of comfort standards, yet it is necessary to strive for deep energy retrofit.  </w:t>
      </w:r>
    </w:p>
    <w:p w:rsidR="00756149" w:rsidRPr="00D22D5F" w:rsidRDefault="00756149" w:rsidP="00756149">
      <w:pPr>
        <w:pStyle w:val="Naslov1"/>
        <w:rPr>
          <w:lang w:val="en-GB"/>
        </w:rPr>
      </w:pPr>
      <w:bookmarkStart w:id="3" w:name="_Toc441755859"/>
      <w:r w:rsidRPr="00D22D5F">
        <w:rPr>
          <w:lang w:val="en-GB"/>
        </w:rPr>
        <w:t>Measuring basic parameters of comfort standards</w:t>
      </w:r>
      <w:bookmarkEnd w:id="3"/>
    </w:p>
    <w:p w:rsidR="00756149" w:rsidRPr="00D22D5F" w:rsidRDefault="00756149" w:rsidP="00EB0FE7">
      <w:pPr>
        <w:rPr>
          <w:lang w:val="en-GB"/>
        </w:rPr>
      </w:pPr>
      <w:r w:rsidRPr="00D22D5F">
        <w:rPr>
          <w:lang w:val="en-GB"/>
        </w:rPr>
        <w:t>Compliance with the requirements set out in the legislation is mandatory; however, generally, measurements may be conducted in order to fulfil these requirements.</w:t>
      </w:r>
    </w:p>
    <w:p w:rsidR="00756149" w:rsidRPr="00D22D5F" w:rsidRDefault="00756149" w:rsidP="00EB0FE7">
      <w:pPr>
        <w:rPr>
          <w:lang w:val="en-GB"/>
        </w:rPr>
      </w:pPr>
      <w:r w:rsidRPr="00D22D5F">
        <w:rPr>
          <w:lang w:val="en-GB"/>
        </w:rPr>
        <w:t>Compliance with certain basic requirements must be supported by continuous measurements and access to data history. These include monitoring the room temperature during kindergarten operation hours. At least one thermometer must be placed on each surface area of 500 m</w:t>
      </w:r>
      <w:r w:rsidRPr="00D22D5F">
        <w:rPr>
          <w:vertAlign w:val="superscript"/>
          <w:lang w:val="en-GB"/>
        </w:rPr>
        <w:t>2</w:t>
      </w:r>
      <w:r w:rsidRPr="00D22D5F">
        <w:rPr>
          <w:lang w:val="en-GB"/>
        </w:rPr>
        <w:t xml:space="preserve">, and temperature readings must be recorded each day between 6:00 and 7:00 in the morning, and 12:00 and 13:00 in the afternoon. The temperature readings may be recorded on a sheet of paper by hand (monthly data archiving) or in a digital form, whereby the users (childcare workers and kindergarten management) must have convenient access to the readings. </w:t>
      </w:r>
    </w:p>
    <w:p w:rsidR="00915216" w:rsidRPr="00D22D5F" w:rsidRDefault="00915216" w:rsidP="00EB0FE7">
      <w:pPr>
        <w:rPr>
          <w:lang w:val="en-GB"/>
        </w:rPr>
      </w:pPr>
      <w:r w:rsidRPr="00D22D5F">
        <w:rPr>
          <w:lang w:val="en-GB"/>
        </w:rPr>
        <w:t xml:space="preserve">When it comes to other measurements defined in the legislation, it is necessary to follow the guidelines of the relevant legislation. </w:t>
      </w:r>
    </w:p>
    <w:p w:rsidR="00915216" w:rsidRPr="00D22D5F" w:rsidRDefault="00915216" w:rsidP="00EB0FE7">
      <w:pPr>
        <w:rPr>
          <w:lang w:val="en-GB"/>
        </w:rPr>
      </w:pPr>
      <w:r w:rsidRPr="00D22D5F">
        <w:rPr>
          <w:lang w:val="en-GB"/>
        </w:rPr>
        <w:t>Generally, measurements are carrie</w:t>
      </w:r>
      <w:r w:rsidR="0055730F">
        <w:rPr>
          <w:lang w:val="en-GB"/>
        </w:rPr>
        <w:t>d</w:t>
      </w:r>
      <w:r w:rsidRPr="00D22D5F">
        <w:rPr>
          <w:lang w:val="en-GB"/>
        </w:rPr>
        <w:t xml:space="preserve"> out by qualified and accredited institutions or experts from Slovenia. Reports must be prepared in the Slovenian language or translated by a court interpreter. </w:t>
      </w:r>
    </w:p>
    <w:p w:rsidR="00271AC3" w:rsidRPr="00D22D5F" w:rsidRDefault="00271AC3" w:rsidP="00EB0FE7">
      <w:pPr>
        <w:rPr>
          <w:lang w:val="en-GB"/>
        </w:rPr>
      </w:pPr>
      <w:r w:rsidRPr="00D22D5F">
        <w:rPr>
          <w:lang w:val="en-GB"/>
        </w:rPr>
        <w:t xml:space="preserve">The requirements summarise the legislation of the subject area and must not contradict regulations, but may be more severe. In the event that the requirements are stricter than the law, the stricter requirements apply. </w:t>
      </w:r>
    </w:p>
    <w:p w:rsidR="00FD60DA" w:rsidRPr="00D22D5F" w:rsidRDefault="00371F5B" w:rsidP="00EB0FE7">
      <w:pPr>
        <w:rPr>
          <w:lang w:val="en-GB"/>
        </w:rPr>
      </w:pPr>
      <w:r w:rsidRPr="00D22D5F">
        <w:rPr>
          <w:lang w:val="en-GB"/>
        </w:rPr>
        <w:t>Insofar as the values set forth by the legislation are stricter than those provided by this document, the stricter requirements apply. In the event that the general rules applicable in the field of comfort standards are less strict, or in the event of inconsistencies among the provisions of the relevant Chapter 8 (comfort standards), the provisions of the more specific regulation (rules on norms for pre-school institutions) shall apply.</w:t>
      </w:r>
    </w:p>
    <w:p w:rsidR="0015069D" w:rsidRPr="00D22D5F" w:rsidRDefault="0015069D" w:rsidP="00EB0FE7">
      <w:pPr>
        <w:rPr>
          <w:lang w:val="en-GB"/>
        </w:rPr>
      </w:pPr>
    </w:p>
    <w:p w:rsidR="0015069D" w:rsidRPr="00D22D5F" w:rsidRDefault="0015069D" w:rsidP="00EB0FE7">
      <w:pPr>
        <w:rPr>
          <w:lang w:val="en-GB"/>
        </w:rPr>
      </w:pPr>
    </w:p>
    <w:p w:rsidR="0015069D" w:rsidRPr="00D22D5F" w:rsidRDefault="0015069D" w:rsidP="00EB0FE7">
      <w:pPr>
        <w:rPr>
          <w:lang w:val="en-GB"/>
        </w:rPr>
      </w:pPr>
    </w:p>
    <w:p w:rsidR="0015069D" w:rsidRPr="00D22D5F" w:rsidRDefault="0015069D" w:rsidP="00EB0FE7">
      <w:pPr>
        <w:rPr>
          <w:lang w:val="en-GB"/>
        </w:rPr>
      </w:pPr>
    </w:p>
    <w:p w:rsidR="0015069D" w:rsidRPr="00D22D5F" w:rsidRDefault="0015069D" w:rsidP="00EB0FE7">
      <w:pPr>
        <w:rPr>
          <w:lang w:val="en-GB"/>
        </w:rPr>
      </w:pPr>
    </w:p>
    <w:p w:rsidR="0015069D" w:rsidRPr="00D22D5F" w:rsidRDefault="0015069D" w:rsidP="00EB0FE7">
      <w:pPr>
        <w:rPr>
          <w:lang w:val="en-GB"/>
        </w:rPr>
      </w:pPr>
    </w:p>
    <w:p w:rsidR="0015069D" w:rsidRPr="00D22D5F" w:rsidRDefault="0015069D" w:rsidP="00EB0FE7">
      <w:pPr>
        <w:rPr>
          <w:lang w:val="en-GB"/>
        </w:rPr>
      </w:pPr>
    </w:p>
    <w:p w:rsidR="00B13690" w:rsidRPr="00D22D5F" w:rsidRDefault="00B13690" w:rsidP="00EB0FE7">
      <w:pPr>
        <w:rPr>
          <w:lang w:val="en-GB"/>
        </w:rPr>
      </w:pPr>
    </w:p>
    <w:p w:rsidR="00B13690" w:rsidRPr="00D22D5F" w:rsidRDefault="00B13690" w:rsidP="00EB0FE7">
      <w:pPr>
        <w:rPr>
          <w:lang w:val="en-GB"/>
        </w:rPr>
      </w:pPr>
    </w:p>
    <w:p w:rsidR="00B13690" w:rsidRPr="00D22D5F" w:rsidRDefault="00B13690" w:rsidP="00EB0FE7">
      <w:pPr>
        <w:rPr>
          <w:lang w:val="en-GB"/>
        </w:rPr>
      </w:pPr>
    </w:p>
    <w:p w:rsidR="00B13690" w:rsidRPr="00D22D5F" w:rsidRDefault="00B13690" w:rsidP="00EB0FE7">
      <w:pPr>
        <w:rPr>
          <w:lang w:val="en-GB"/>
        </w:rPr>
      </w:pPr>
    </w:p>
    <w:p w:rsidR="00B13690" w:rsidRPr="00D22D5F" w:rsidRDefault="00B13690" w:rsidP="00EB0FE7">
      <w:pPr>
        <w:rPr>
          <w:lang w:val="en-GB"/>
        </w:rPr>
      </w:pPr>
    </w:p>
    <w:p w:rsidR="00B13690" w:rsidRPr="00D22D5F" w:rsidRDefault="00B13690" w:rsidP="00EB0FE7">
      <w:pPr>
        <w:rPr>
          <w:lang w:val="en-GB"/>
        </w:rPr>
      </w:pPr>
    </w:p>
    <w:p w:rsidR="00B13690" w:rsidRPr="00D22D5F" w:rsidRDefault="00B13690" w:rsidP="00EB0FE7">
      <w:pPr>
        <w:rPr>
          <w:lang w:val="en-GB"/>
        </w:rPr>
      </w:pPr>
    </w:p>
    <w:p w:rsidR="00B13690" w:rsidRPr="00D22D5F" w:rsidRDefault="00B13690" w:rsidP="00EB0FE7">
      <w:pPr>
        <w:rPr>
          <w:lang w:val="en-GB"/>
        </w:rPr>
      </w:pPr>
    </w:p>
    <w:tbl>
      <w:tblPr>
        <w:tblStyle w:val="Tabelamre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C027DA" w:rsidRPr="00D22D5F" w:rsidTr="00C027DA">
        <w:tc>
          <w:tcPr>
            <w:tcW w:w="8931" w:type="dxa"/>
            <w:shd w:val="clear" w:color="auto" w:fill="D9D9D9" w:themeFill="background1" w:themeFillShade="D9"/>
          </w:tcPr>
          <w:p w:rsidR="00C027DA" w:rsidRPr="00D22D5F" w:rsidRDefault="00C027DA" w:rsidP="0045566F">
            <w:pPr>
              <w:pStyle w:val="Naslov1"/>
              <w:outlineLvl w:val="0"/>
              <w:rPr>
                <w:lang w:val="en-GB"/>
              </w:rPr>
            </w:pPr>
            <w:bookmarkStart w:id="4" w:name="_Toc441755860"/>
            <w:r w:rsidRPr="00D22D5F">
              <w:rPr>
                <w:lang w:val="en-GB"/>
              </w:rPr>
              <w:t>Summary of key requirements for achieving comfort standards</w:t>
            </w:r>
            <w:bookmarkEnd w:id="4"/>
          </w:p>
        </w:tc>
      </w:tr>
      <w:tr w:rsidR="00C027DA" w:rsidRPr="00D22D5F" w:rsidTr="00C027DA">
        <w:tc>
          <w:tcPr>
            <w:tcW w:w="8931" w:type="dxa"/>
          </w:tcPr>
          <w:p w:rsidR="00C027DA" w:rsidRPr="00D22D5F" w:rsidRDefault="00C027DA" w:rsidP="00D16786">
            <w:pPr>
              <w:pStyle w:val="Naslov2"/>
              <w:outlineLvl w:val="1"/>
              <w:rPr>
                <w:lang w:val="en-GB"/>
              </w:rPr>
            </w:pPr>
            <w:bookmarkStart w:id="5" w:name="_Toc441755861"/>
            <w:r w:rsidRPr="00D22D5F">
              <w:rPr>
                <w:lang w:val="en-GB"/>
              </w:rPr>
              <w:t>Thermal comfort</w:t>
            </w:r>
            <w:bookmarkEnd w:id="5"/>
            <w:r w:rsidRPr="00D22D5F">
              <w:rPr>
                <w:b w:val="0"/>
                <w:bCs w:val="0"/>
                <w:lang w:val="en-GB"/>
              </w:rPr>
              <w:t xml:space="preserve"> </w:t>
            </w:r>
          </w:p>
          <w:p w:rsidR="00C027DA" w:rsidRPr="00D22D5F" w:rsidRDefault="00C027DA" w:rsidP="00D16786">
            <w:pPr>
              <w:rPr>
                <w:lang w:val="en-GB"/>
              </w:rPr>
            </w:pPr>
            <w:r w:rsidRPr="00D22D5F">
              <w:rPr>
                <w:lang w:val="en-GB"/>
              </w:rPr>
              <w:t>General recommendations</w:t>
            </w:r>
          </w:p>
          <w:p w:rsidR="00C027DA" w:rsidRPr="00D22D5F" w:rsidRDefault="00C027DA" w:rsidP="00D16786">
            <w:pPr>
              <w:rPr>
                <w:lang w:val="en-GB"/>
              </w:rPr>
            </w:pPr>
            <w:r w:rsidRPr="00D22D5F">
              <w:rPr>
                <w:lang w:val="en-GB"/>
              </w:rPr>
              <w:t xml:space="preserve">Projected or measured human thermal comfort shall be expressed in accordance with the requirements of the standard ISO 7730 (points 3.1 and 4). If clothing and activity are not defined, the values for clothing shall, in average, amount to 0.5 </w:t>
            </w:r>
            <w:proofErr w:type="spellStart"/>
            <w:r w:rsidRPr="00D22D5F">
              <w:rPr>
                <w:lang w:val="en-GB"/>
              </w:rPr>
              <w:t>clo</w:t>
            </w:r>
            <w:proofErr w:type="spellEnd"/>
            <w:r w:rsidRPr="00D22D5F">
              <w:rPr>
                <w:lang w:val="en-GB"/>
              </w:rPr>
              <w:t xml:space="preserve"> (0.078 m</w:t>
            </w:r>
            <w:r w:rsidRPr="00D22D5F">
              <w:rPr>
                <w:vertAlign w:val="superscript"/>
                <w:lang w:val="en-GB"/>
              </w:rPr>
              <w:t>2</w:t>
            </w:r>
            <w:r w:rsidRPr="00D22D5F">
              <w:rPr>
                <w:lang w:val="en-GB"/>
              </w:rPr>
              <w:t xml:space="preserve"> K/W) during cooling season, and 1.0 </w:t>
            </w:r>
            <w:proofErr w:type="spellStart"/>
            <w:r w:rsidRPr="00D22D5F">
              <w:rPr>
                <w:lang w:val="en-GB"/>
              </w:rPr>
              <w:t>clo</w:t>
            </w:r>
            <w:proofErr w:type="spellEnd"/>
            <w:r w:rsidRPr="00D22D5F">
              <w:rPr>
                <w:lang w:val="en-GB"/>
              </w:rPr>
              <w:t xml:space="preserve"> (0.155 m</w:t>
            </w:r>
            <w:r w:rsidRPr="00D22D5F">
              <w:rPr>
                <w:vertAlign w:val="superscript"/>
                <w:lang w:val="en-GB"/>
              </w:rPr>
              <w:t>2</w:t>
            </w:r>
            <w:r w:rsidRPr="00D22D5F">
              <w:rPr>
                <w:lang w:val="en-GB"/>
              </w:rPr>
              <w:t xml:space="preserve"> K/W) during heating season at activities of 1.2 met (seated).</w:t>
            </w:r>
          </w:p>
          <w:p w:rsidR="00C027DA" w:rsidRPr="00D22D5F" w:rsidRDefault="00C027DA" w:rsidP="00D16786">
            <w:pPr>
              <w:rPr>
                <w:lang w:val="en-GB"/>
              </w:rPr>
            </w:pPr>
            <w:r w:rsidRPr="00D22D5F">
              <w:rPr>
                <w:lang w:val="en-GB"/>
              </w:rPr>
              <w:t>Thermal environment must comply with PPD index of less than 15% and P</w:t>
            </w:r>
            <w:r w:rsidR="0055730F">
              <w:rPr>
                <w:lang w:val="en-GB"/>
              </w:rPr>
              <w:t>MV index within –0.75 &lt; PMV &lt; +</w:t>
            </w:r>
            <w:r w:rsidRPr="00D22D5F">
              <w:rPr>
                <w:lang w:val="en-GB"/>
              </w:rPr>
              <w:t>0.7.</w:t>
            </w:r>
          </w:p>
          <w:p w:rsidR="00C027DA" w:rsidRPr="00D22D5F" w:rsidRDefault="00C027DA" w:rsidP="00610E2C">
            <w:pPr>
              <w:rPr>
                <w:lang w:val="en-GB"/>
              </w:rPr>
            </w:pPr>
            <w:r w:rsidRPr="00D22D5F">
              <w:rPr>
                <w:lang w:val="en-GB"/>
              </w:rPr>
              <w:t>Optimal operative temperature as a function of clothing and activity of the user of space shall be determined in accordance with CR 1752, Figure A.2, Category C.</w:t>
            </w:r>
          </w:p>
        </w:tc>
      </w:tr>
      <w:tr w:rsidR="00C027DA" w:rsidRPr="00D22D5F" w:rsidTr="00C027DA">
        <w:tc>
          <w:tcPr>
            <w:tcW w:w="8931" w:type="dxa"/>
          </w:tcPr>
          <w:p w:rsidR="00C027DA" w:rsidRPr="00D22D5F" w:rsidRDefault="00C027DA" w:rsidP="00B72E58">
            <w:pPr>
              <w:pStyle w:val="Naslov3"/>
              <w:tabs>
                <w:tab w:val="clear" w:pos="2422"/>
                <w:tab w:val="num" w:pos="720"/>
              </w:tabs>
              <w:ind w:left="720"/>
              <w:outlineLvl w:val="2"/>
              <w:rPr>
                <w:lang w:val="en-GB"/>
              </w:rPr>
            </w:pPr>
            <w:bookmarkStart w:id="6" w:name="_Toc441755862"/>
            <w:r w:rsidRPr="00D22D5F">
              <w:rPr>
                <w:bCs/>
                <w:lang w:val="en-GB"/>
              </w:rPr>
              <w:t>Air temperature, radiant temperature</w:t>
            </w:r>
            <w:bookmarkEnd w:id="6"/>
          </w:p>
          <w:p w:rsidR="00C027DA" w:rsidRPr="00D22D5F" w:rsidRDefault="00C027DA" w:rsidP="00D16786">
            <w:pPr>
              <w:rPr>
                <w:lang w:val="en-GB"/>
              </w:rPr>
            </w:pPr>
            <w:r w:rsidRPr="00D22D5F">
              <w:rPr>
                <w:lang w:val="en-GB"/>
              </w:rPr>
              <w:t>Key requirements (after special provisions of rules on norms for pre-school institutions):</w:t>
            </w:r>
          </w:p>
          <w:p w:rsidR="00C027DA" w:rsidRPr="00D22D5F" w:rsidRDefault="00C027DA" w:rsidP="0045566F">
            <w:pPr>
              <w:pStyle w:val="Naslov4"/>
              <w:tabs>
                <w:tab w:val="clear" w:pos="864"/>
                <w:tab w:val="num" w:pos="1148"/>
              </w:tabs>
              <w:ind w:left="1148"/>
              <w:outlineLvl w:val="3"/>
              <w:rPr>
                <w:lang w:val="en-GB"/>
              </w:rPr>
            </w:pPr>
            <w:r w:rsidRPr="00D22D5F">
              <w:rPr>
                <w:lang w:val="en-GB"/>
              </w:rPr>
              <w:t>Areas for children should be evenly heated as follows:</w:t>
            </w:r>
          </w:p>
          <w:p w:rsidR="00C027DA" w:rsidRPr="00D22D5F" w:rsidRDefault="00C027DA" w:rsidP="00BD6982">
            <w:pPr>
              <w:pStyle w:val="Naslov5"/>
              <w:numPr>
                <w:ilvl w:val="0"/>
                <w:numId w:val="2"/>
              </w:numPr>
              <w:outlineLvl w:val="4"/>
              <w:rPr>
                <w:lang w:val="en-GB"/>
              </w:rPr>
            </w:pPr>
            <w:r w:rsidRPr="00D22D5F">
              <w:rPr>
                <w:lang w:val="en-GB"/>
              </w:rPr>
              <w:t>20 °C in areas for children,</w:t>
            </w:r>
          </w:p>
          <w:p w:rsidR="00C027DA" w:rsidRPr="00D22D5F" w:rsidRDefault="00C027DA" w:rsidP="00BD6982">
            <w:pPr>
              <w:pStyle w:val="Naslov5"/>
              <w:numPr>
                <w:ilvl w:val="0"/>
                <w:numId w:val="2"/>
              </w:numPr>
              <w:outlineLvl w:val="4"/>
              <w:rPr>
                <w:lang w:val="en-GB"/>
              </w:rPr>
            </w:pPr>
            <w:r w:rsidRPr="00D22D5F">
              <w:rPr>
                <w:lang w:val="en-GB"/>
              </w:rPr>
              <w:t>23 °C in child care rooms (children to age 3),</w:t>
            </w:r>
          </w:p>
          <w:p w:rsidR="00C027DA" w:rsidRPr="00D22D5F" w:rsidRDefault="00C027DA" w:rsidP="00BD6982">
            <w:pPr>
              <w:pStyle w:val="Naslov5"/>
              <w:numPr>
                <w:ilvl w:val="0"/>
                <w:numId w:val="2"/>
              </w:numPr>
              <w:outlineLvl w:val="4"/>
              <w:rPr>
                <w:lang w:val="en-GB"/>
              </w:rPr>
            </w:pPr>
            <w:proofErr w:type="gramStart"/>
            <w:r w:rsidRPr="00D22D5F">
              <w:rPr>
                <w:lang w:val="en-GB"/>
              </w:rPr>
              <w:t>18–19 °C in gymnasium.</w:t>
            </w:r>
            <w:proofErr w:type="gramEnd"/>
          </w:p>
          <w:p w:rsidR="00C027DA" w:rsidRPr="00D22D5F" w:rsidRDefault="00C027DA" w:rsidP="00EB0FE7">
            <w:pPr>
              <w:rPr>
                <w:lang w:val="en-GB"/>
              </w:rPr>
            </w:pPr>
            <w:r w:rsidRPr="00D22D5F">
              <w:rPr>
                <w:lang w:val="en-GB"/>
              </w:rPr>
              <w:t>Other requirements and recommendations:</w:t>
            </w: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Other rooms (administrative rooms); air temperature:</w:t>
            </w:r>
          </w:p>
          <w:p w:rsidR="00C027DA" w:rsidRPr="00D22D5F" w:rsidRDefault="00C027DA" w:rsidP="00BD6982">
            <w:pPr>
              <w:pStyle w:val="Naslov5"/>
              <w:numPr>
                <w:ilvl w:val="0"/>
                <w:numId w:val="2"/>
              </w:numPr>
              <w:outlineLvl w:val="4"/>
              <w:rPr>
                <w:lang w:val="en-GB"/>
              </w:rPr>
            </w:pPr>
            <w:proofErr w:type="gramStart"/>
            <w:r w:rsidRPr="00D22D5F">
              <w:rPr>
                <w:lang w:val="en-GB"/>
              </w:rPr>
              <w:t>during</w:t>
            </w:r>
            <w:proofErr w:type="gramEnd"/>
            <w:r w:rsidRPr="00D22D5F">
              <w:rPr>
                <w:lang w:val="en-GB"/>
              </w:rPr>
              <w:t xml:space="preserve"> cooling season 22–26 °C, recommended 23–25 °C.</w:t>
            </w:r>
          </w:p>
          <w:p w:rsidR="00C027DA" w:rsidRPr="00D22D5F" w:rsidRDefault="00C027DA" w:rsidP="00BD6982">
            <w:pPr>
              <w:pStyle w:val="Naslov5"/>
              <w:numPr>
                <w:ilvl w:val="0"/>
                <w:numId w:val="2"/>
              </w:numPr>
              <w:outlineLvl w:val="4"/>
              <w:rPr>
                <w:lang w:val="en-GB"/>
              </w:rPr>
            </w:pPr>
            <w:proofErr w:type="gramStart"/>
            <w:r w:rsidRPr="00D22D5F">
              <w:rPr>
                <w:lang w:val="en-GB"/>
              </w:rPr>
              <w:t>during</w:t>
            </w:r>
            <w:proofErr w:type="gramEnd"/>
            <w:r w:rsidRPr="00D22D5F">
              <w:rPr>
                <w:lang w:val="en-GB"/>
              </w:rPr>
              <w:t xml:space="preserve"> heating season 19–24 °C, recommended 20–22 °C.</w:t>
            </w:r>
          </w:p>
          <w:p w:rsidR="00C027DA" w:rsidRPr="00D22D5F" w:rsidRDefault="00C027DA" w:rsidP="00D856EF">
            <w:pPr>
              <w:rPr>
                <w:lang w:val="en-GB"/>
              </w:rPr>
            </w:pPr>
          </w:p>
          <w:p w:rsidR="00C027DA" w:rsidRPr="00D22D5F" w:rsidRDefault="00C027DA" w:rsidP="00D856EF">
            <w:pPr>
              <w:rPr>
                <w:lang w:val="en-GB"/>
              </w:rPr>
            </w:pPr>
          </w:p>
          <w:p w:rsidR="00C027DA" w:rsidRPr="00D22D5F" w:rsidRDefault="00C027DA" w:rsidP="00D856EF">
            <w:pPr>
              <w:rPr>
                <w:lang w:val="en-GB"/>
              </w:rPr>
            </w:pPr>
          </w:p>
          <w:p w:rsidR="00C027DA" w:rsidRPr="00D22D5F" w:rsidRDefault="00C027DA" w:rsidP="00D856EF">
            <w:pPr>
              <w:rPr>
                <w:lang w:val="en-GB"/>
              </w:rPr>
            </w:pPr>
          </w:p>
        </w:tc>
      </w:tr>
      <w:tr w:rsidR="00C027DA" w:rsidRPr="00D22D5F" w:rsidTr="005643F0">
        <w:trPr>
          <w:trHeight w:val="5108"/>
        </w:trPr>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Required air temperatures in ancillary rooms during heating season are listed in the table below.</w:t>
            </w:r>
          </w:p>
          <w:p w:rsidR="004808E0" w:rsidRPr="00D22D5F" w:rsidRDefault="004808E0" w:rsidP="004808E0">
            <w:pPr>
              <w:rPr>
                <w:lang w:val="en-GB"/>
              </w:rPr>
            </w:pPr>
          </w:p>
          <w:p w:rsidR="004808E0" w:rsidRPr="00D22D5F" w:rsidRDefault="004808E0" w:rsidP="004808E0">
            <w:pPr>
              <w:rPr>
                <w:lang w:val="en-GB"/>
              </w:rPr>
            </w:pPr>
            <w:r w:rsidRPr="00D22D5F">
              <w:rPr>
                <w:lang w:val="en-GB"/>
              </w:rPr>
              <w:t>TEMPERATURE IN ANCILLARY ROOMS DURING HEATING SEASON</w:t>
            </w:r>
          </w:p>
          <w:tbl>
            <w:tblPr>
              <w:tblStyle w:val="Tabelamrea"/>
              <w:tblW w:w="0" w:type="auto"/>
              <w:tblLook w:val="04A0" w:firstRow="1" w:lastRow="0" w:firstColumn="1" w:lastColumn="0" w:noHBand="0" w:noVBand="1"/>
            </w:tblPr>
            <w:tblGrid>
              <w:gridCol w:w="6309"/>
              <w:gridCol w:w="1896"/>
            </w:tblGrid>
            <w:tr w:rsidR="004808E0" w:rsidRPr="00D22D5F" w:rsidTr="005643F0">
              <w:trPr>
                <w:trHeight w:val="327"/>
              </w:trPr>
              <w:tc>
                <w:tcPr>
                  <w:tcW w:w="0" w:type="auto"/>
                  <w:shd w:val="clear" w:color="auto" w:fill="D9D9D9" w:themeFill="background1" w:themeFillShade="D9"/>
                </w:tcPr>
                <w:p w:rsidR="004808E0" w:rsidRPr="00D22D5F" w:rsidRDefault="004808E0" w:rsidP="005643F0">
                  <w:pPr>
                    <w:widowControl w:val="0"/>
                    <w:jc w:val="left"/>
                    <w:rPr>
                      <w:lang w:val="en-GB"/>
                    </w:rPr>
                  </w:pPr>
                  <w:r w:rsidRPr="00D22D5F">
                    <w:rPr>
                      <w:lang w:val="en-GB"/>
                    </w:rPr>
                    <w:t>Space</w:t>
                  </w:r>
                </w:p>
              </w:tc>
              <w:tc>
                <w:tcPr>
                  <w:tcW w:w="0" w:type="auto"/>
                  <w:shd w:val="clear" w:color="auto" w:fill="D9D9D9" w:themeFill="background1" w:themeFillShade="D9"/>
                </w:tcPr>
                <w:p w:rsidR="004808E0" w:rsidRPr="00D22D5F" w:rsidRDefault="004808E0" w:rsidP="005643F0">
                  <w:pPr>
                    <w:widowControl w:val="0"/>
                    <w:jc w:val="center"/>
                    <w:rPr>
                      <w:lang w:val="en-GB"/>
                    </w:rPr>
                  </w:pPr>
                  <w:r w:rsidRPr="00D22D5F">
                    <w:rPr>
                      <w:lang w:val="en-GB"/>
                    </w:rPr>
                    <w:t>Air temperature [°C]</w:t>
                  </w:r>
                </w:p>
              </w:tc>
            </w:tr>
            <w:tr w:rsidR="004808E0" w:rsidRPr="00D22D5F" w:rsidTr="004808E0">
              <w:trPr>
                <w:trHeight w:val="113"/>
              </w:trPr>
              <w:tc>
                <w:tcPr>
                  <w:tcW w:w="0" w:type="auto"/>
                </w:tcPr>
                <w:p w:rsidR="004808E0" w:rsidRPr="00D22D5F" w:rsidRDefault="004808E0" w:rsidP="004808E0">
                  <w:pPr>
                    <w:rPr>
                      <w:lang w:val="en-GB"/>
                    </w:rPr>
                  </w:pPr>
                  <w:r w:rsidRPr="00D22D5F">
                    <w:rPr>
                      <w:lang w:val="en-GB"/>
                    </w:rPr>
                    <w:t>Changing room</w:t>
                  </w:r>
                </w:p>
              </w:tc>
              <w:tc>
                <w:tcPr>
                  <w:tcW w:w="0" w:type="auto"/>
                </w:tcPr>
                <w:p w:rsidR="004808E0" w:rsidRPr="00D22D5F" w:rsidRDefault="004808E0" w:rsidP="004808E0">
                  <w:pPr>
                    <w:jc w:val="center"/>
                    <w:rPr>
                      <w:lang w:val="en-GB"/>
                    </w:rPr>
                  </w:pPr>
                  <w:r w:rsidRPr="00D22D5F">
                    <w:rPr>
                      <w:lang w:val="en-GB"/>
                    </w:rPr>
                    <w:t>21</w:t>
                  </w:r>
                </w:p>
              </w:tc>
            </w:tr>
            <w:tr w:rsidR="004808E0" w:rsidRPr="00D22D5F" w:rsidTr="004808E0">
              <w:trPr>
                <w:trHeight w:val="113"/>
              </w:trPr>
              <w:tc>
                <w:tcPr>
                  <w:tcW w:w="0" w:type="auto"/>
                </w:tcPr>
                <w:p w:rsidR="004808E0" w:rsidRPr="00D22D5F" w:rsidRDefault="004808E0" w:rsidP="004808E0">
                  <w:pPr>
                    <w:rPr>
                      <w:lang w:val="en-GB"/>
                    </w:rPr>
                  </w:pPr>
                  <w:r w:rsidRPr="00D22D5F">
                    <w:rPr>
                      <w:lang w:val="en-GB"/>
                    </w:rPr>
                    <w:t>Bathroom</w:t>
                  </w:r>
                </w:p>
              </w:tc>
              <w:tc>
                <w:tcPr>
                  <w:tcW w:w="0" w:type="auto"/>
                </w:tcPr>
                <w:p w:rsidR="004808E0" w:rsidRPr="00D22D5F" w:rsidRDefault="004808E0" w:rsidP="004808E0">
                  <w:pPr>
                    <w:jc w:val="center"/>
                    <w:rPr>
                      <w:lang w:val="en-GB"/>
                    </w:rPr>
                  </w:pPr>
                  <w:r w:rsidRPr="00D22D5F">
                    <w:rPr>
                      <w:lang w:val="en-GB"/>
                    </w:rPr>
                    <w:t>24</w:t>
                  </w:r>
                </w:p>
              </w:tc>
            </w:tr>
            <w:tr w:rsidR="004808E0" w:rsidRPr="00D22D5F" w:rsidTr="004808E0">
              <w:trPr>
                <w:trHeight w:val="113"/>
              </w:trPr>
              <w:tc>
                <w:tcPr>
                  <w:tcW w:w="0" w:type="auto"/>
                </w:tcPr>
                <w:p w:rsidR="004808E0" w:rsidRPr="00D22D5F" w:rsidRDefault="004808E0" w:rsidP="004808E0">
                  <w:pPr>
                    <w:rPr>
                      <w:lang w:val="en-GB"/>
                    </w:rPr>
                  </w:pPr>
                  <w:r w:rsidRPr="00D22D5F">
                    <w:rPr>
                      <w:lang w:val="en-GB"/>
                    </w:rPr>
                    <w:t>Washroom</w:t>
                  </w:r>
                </w:p>
              </w:tc>
              <w:tc>
                <w:tcPr>
                  <w:tcW w:w="0" w:type="auto"/>
                </w:tcPr>
                <w:p w:rsidR="004808E0" w:rsidRPr="00D22D5F" w:rsidRDefault="004808E0" w:rsidP="004808E0">
                  <w:pPr>
                    <w:jc w:val="center"/>
                    <w:rPr>
                      <w:lang w:val="en-GB"/>
                    </w:rPr>
                  </w:pPr>
                  <w:r w:rsidRPr="00D22D5F">
                    <w:rPr>
                      <w:lang w:val="en-GB"/>
                    </w:rPr>
                    <w:t>21</w:t>
                  </w:r>
                </w:p>
              </w:tc>
            </w:tr>
            <w:tr w:rsidR="004808E0" w:rsidRPr="00D22D5F" w:rsidTr="004808E0">
              <w:trPr>
                <w:trHeight w:val="113"/>
              </w:trPr>
              <w:tc>
                <w:tcPr>
                  <w:tcW w:w="0" w:type="auto"/>
                </w:tcPr>
                <w:p w:rsidR="004808E0" w:rsidRPr="00D22D5F" w:rsidRDefault="004808E0" w:rsidP="004808E0">
                  <w:pPr>
                    <w:rPr>
                      <w:lang w:val="en-GB"/>
                    </w:rPr>
                  </w:pPr>
                  <w:r w:rsidRPr="00D22D5F">
                    <w:rPr>
                      <w:lang w:val="en-GB"/>
                    </w:rPr>
                    <w:t>Toilet</w:t>
                  </w:r>
                </w:p>
              </w:tc>
              <w:tc>
                <w:tcPr>
                  <w:tcW w:w="0" w:type="auto"/>
                </w:tcPr>
                <w:p w:rsidR="004808E0" w:rsidRPr="00D22D5F" w:rsidRDefault="004808E0" w:rsidP="004808E0">
                  <w:pPr>
                    <w:jc w:val="center"/>
                    <w:rPr>
                      <w:lang w:val="en-GB"/>
                    </w:rPr>
                  </w:pPr>
                  <w:r w:rsidRPr="00D22D5F">
                    <w:rPr>
                      <w:lang w:val="en-GB"/>
                    </w:rPr>
                    <w:t>18</w:t>
                  </w:r>
                </w:p>
              </w:tc>
            </w:tr>
            <w:tr w:rsidR="004808E0" w:rsidRPr="00D22D5F" w:rsidTr="004808E0">
              <w:trPr>
                <w:trHeight w:val="113"/>
              </w:trPr>
              <w:tc>
                <w:tcPr>
                  <w:tcW w:w="0" w:type="auto"/>
                </w:tcPr>
                <w:p w:rsidR="004808E0" w:rsidRPr="00D22D5F" w:rsidRDefault="004808E0" w:rsidP="004808E0">
                  <w:pPr>
                    <w:rPr>
                      <w:lang w:val="en-GB"/>
                    </w:rPr>
                  </w:pPr>
                  <w:r w:rsidRPr="00D22D5F">
                    <w:rPr>
                      <w:lang w:val="en-GB"/>
                    </w:rPr>
                    <w:t>Sleeping room</w:t>
                  </w:r>
                </w:p>
              </w:tc>
              <w:tc>
                <w:tcPr>
                  <w:tcW w:w="0" w:type="auto"/>
                </w:tcPr>
                <w:p w:rsidR="004808E0" w:rsidRPr="00D22D5F" w:rsidRDefault="004808E0" w:rsidP="004808E0">
                  <w:pPr>
                    <w:jc w:val="center"/>
                    <w:rPr>
                      <w:lang w:val="en-GB"/>
                    </w:rPr>
                  </w:pPr>
                  <w:r w:rsidRPr="00D22D5F">
                    <w:rPr>
                      <w:lang w:val="en-GB"/>
                    </w:rPr>
                    <w:t>21</w:t>
                  </w:r>
                </w:p>
              </w:tc>
            </w:tr>
            <w:tr w:rsidR="004808E0" w:rsidRPr="00D22D5F" w:rsidTr="004808E0">
              <w:trPr>
                <w:trHeight w:val="113"/>
              </w:trPr>
              <w:tc>
                <w:tcPr>
                  <w:tcW w:w="0" w:type="auto"/>
                </w:tcPr>
                <w:p w:rsidR="004808E0" w:rsidRPr="00D22D5F" w:rsidRDefault="004808E0" w:rsidP="00730A38">
                  <w:pPr>
                    <w:rPr>
                      <w:lang w:val="en-GB"/>
                    </w:rPr>
                  </w:pPr>
                  <w:r w:rsidRPr="00730A38">
                    <w:rPr>
                      <w:bCs/>
                      <w:iCs/>
                      <w:lang w:val="en-GB"/>
                    </w:rPr>
                    <w:t xml:space="preserve">Room for employees on </w:t>
                  </w:r>
                  <w:r w:rsidR="00730A38" w:rsidRPr="00730A38">
                    <w:rPr>
                      <w:bCs/>
                      <w:iCs/>
                      <w:lang w:val="en-GB"/>
                    </w:rPr>
                    <w:t>duty</w:t>
                  </w:r>
                </w:p>
              </w:tc>
              <w:tc>
                <w:tcPr>
                  <w:tcW w:w="0" w:type="auto"/>
                </w:tcPr>
                <w:p w:rsidR="004808E0" w:rsidRPr="00D22D5F" w:rsidRDefault="004808E0" w:rsidP="004808E0">
                  <w:pPr>
                    <w:jc w:val="center"/>
                    <w:rPr>
                      <w:lang w:val="en-GB"/>
                    </w:rPr>
                  </w:pPr>
                  <w:r w:rsidRPr="00D22D5F">
                    <w:rPr>
                      <w:lang w:val="en-GB"/>
                    </w:rPr>
                    <w:t>21</w:t>
                  </w:r>
                </w:p>
              </w:tc>
            </w:tr>
            <w:tr w:rsidR="004808E0" w:rsidRPr="00D22D5F" w:rsidTr="004808E0">
              <w:trPr>
                <w:trHeight w:val="113"/>
              </w:trPr>
              <w:tc>
                <w:tcPr>
                  <w:tcW w:w="0" w:type="auto"/>
                </w:tcPr>
                <w:p w:rsidR="004808E0" w:rsidRPr="00D22D5F" w:rsidRDefault="004808E0" w:rsidP="004808E0">
                  <w:pPr>
                    <w:rPr>
                      <w:lang w:val="en-GB"/>
                    </w:rPr>
                  </w:pPr>
                  <w:r w:rsidRPr="00D22D5F">
                    <w:rPr>
                      <w:lang w:val="en-GB"/>
                    </w:rPr>
                    <w:t>First aid room</w:t>
                  </w:r>
                </w:p>
              </w:tc>
              <w:tc>
                <w:tcPr>
                  <w:tcW w:w="0" w:type="auto"/>
                </w:tcPr>
                <w:p w:rsidR="004808E0" w:rsidRPr="00D22D5F" w:rsidRDefault="004808E0" w:rsidP="004808E0">
                  <w:pPr>
                    <w:jc w:val="center"/>
                    <w:rPr>
                      <w:lang w:val="en-GB"/>
                    </w:rPr>
                  </w:pPr>
                  <w:r w:rsidRPr="00D22D5F">
                    <w:rPr>
                      <w:lang w:val="en-GB"/>
                    </w:rPr>
                    <w:t>21</w:t>
                  </w:r>
                </w:p>
              </w:tc>
            </w:tr>
            <w:tr w:rsidR="004808E0" w:rsidRPr="00D22D5F" w:rsidTr="004808E0">
              <w:trPr>
                <w:trHeight w:val="113"/>
              </w:trPr>
              <w:tc>
                <w:tcPr>
                  <w:tcW w:w="0" w:type="auto"/>
                </w:tcPr>
                <w:p w:rsidR="004808E0" w:rsidRPr="00D22D5F" w:rsidRDefault="004808E0" w:rsidP="004808E0">
                  <w:pPr>
                    <w:rPr>
                      <w:lang w:val="en-GB"/>
                    </w:rPr>
                  </w:pPr>
                  <w:r w:rsidRPr="00D22D5F">
                    <w:rPr>
                      <w:lang w:val="en-GB"/>
                    </w:rPr>
                    <w:t>Nursing room</w:t>
                  </w:r>
                </w:p>
              </w:tc>
              <w:tc>
                <w:tcPr>
                  <w:tcW w:w="0" w:type="auto"/>
                </w:tcPr>
                <w:p w:rsidR="004808E0" w:rsidRPr="00D22D5F" w:rsidRDefault="004808E0" w:rsidP="004808E0">
                  <w:pPr>
                    <w:jc w:val="center"/>
                    <w:rPr>
                      <w:lang w:val="en-GB"/>
                    </w:rPr>
                  </w:pPr>
                  <w:r w:rsidRPr="00D22D5F">
                    <w:rPr>
                      <w:lang w:val="en-GB"/>
                    </w:rPr>
                    <w:t>24</w:t>
                  </w:r>
                </w:p>
              </w:tc>
            </w:tr>
            <w:tr w:rsidR="004808E0" w:rsidRPr="00D22D5F" w:rsidTr="004808E0">
              <w:trPr>
                <w:trHeight w:val="113"/>
              </w:trPr>
              <w:tc>
                <w:tcPr>
                  <w:tcW w:w="0" w:type="auto"/>
                </w:tcPr>
                <w:p w:rsidR="004808E0" w:rsidRPr="00D22D5F" w:rsidRDefault="004808E0" w:rsidP="004808E0">
                  <w:pPr>
                    <w:rPr>
                      <w:lang w:val="en-GB"/>
                    </w:rPr>
                  </w:pPr>
                  <w:r w:rsidRPr="00D22D5F">
                    <w:rPr>
                      <w:lang w:val="en-GB"/>
                    </w:rPr>
                    <w:t>Warming area for employees</w:t>
                  </w:r>
                </w:p>
              </w:tc>
              <w:tc>
                <w:tcPr>
                  <w:tcW w:w="0" w:type="auto"/>
                </w:tcPr>
                <w:p w:rsidR="004808E0" w:rsidRPr="00D22D5F" w:rsidRDefault="004808E0" w:rsidP="004808E0">
                  <w:pPr>
                    <w:jc w:val="center"/>
                    <w:rPr>
                      <w:lang w:val="en-GB"/>
                    </w:rPr>
                  </w:pPr>
                  <w:r w:rsidRPr="00D22D5F">
                    <w:rPr>
                      <w:lang w:val="en-GB"/>
                    </w:rPr>
                    <w:t>21</w:t>
                  </w:r>
                </w:p>
              </w:tc>
            </w:tr>
            <w:tr w:rsidR="004808E0" w:rsidRPr="00D22D5F" w:rsidTr="004808E0">
              <w:trPr>
                <w:trHeight w:val="113"/>
              </w:trPr>
              <w:tc>
                <w:tcPr>
                  <w:tcW w:w="0" w:type="auto"/>
                </w:tcPr>
                <w:p w:rsidR="004808E0" w:rsidRPr="00D22D5F" w:rsidRDefault="004808E0" w:rsidP="004808E0">
                  <w:pPr>
                    <w:rPr>
                      <w:lang w:val="en-GB"/>
                    </w:rPr>
                  </w:pPr>
                  <w:r w:rsidRPr="00D22D5F">
                    <w:rPr>
                      <w:lang w:val="en-GB"/>
                    </w:rPr>
                    <w:t>Area for drying, cleaning, and disinfection of personal protective equipment</w:t>
                  </w:r>
                </w:p>
              </w:tc>
              <w:tc>
                <w:tcPr>
                  <w:tcW w:w="0" w:type="auto"/>
                </w:tcPr>
                <w:p w:rsidR="004808E0" w:rsidRPr="00D22D5F" w:rsidRDefault="004808E0" w:rsidP="004808E0">
                  <w:pPr>
                    <w:jc w:val="center"/>
                    <w:rPr>
                      <w:lang w:val="en-GB"/>
                    </w:rPr>
                  </w:pPr>
                  <w:r w:rsidRPr="00D22D5F">
                    <w:rPr>
                      <w:lang w:val="en-GB"/>
                    </w:rPr>
                    <w:t>21</w:t>
                  </w:r>
                </w:p>
              </w:tc>
            </w:tr>
          </w:tbl>
          <w:p w:rsidR="004808E0" w:rsidRPr="00D22D5F" w:rsidRDefault="004808E0" w:rsidP="004808E0">
            <w:pPr>
              <w:rPr>
                <w:lang w:val="en-GB"/>
              </w:rPr>
            </w:pPr>
          </w:p>
        </w:tc>
      </w:tr>
      <w:tr w:rsidR="00C027DA" w:rsidRPr="00D22D5F" w:rsidTr="00C02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31" w:type="dxa"/>
            <w:tcBorders>
              <w:top w:val="nil"/>
              <w:left w:val="nil"/>
              <w:bottom w:val="nil"/>
              <w:right w:val="nil"/>
            </w:tcBorders>
          </w:tcPr>
          <w:p w:rsidR="00C027DA" w:rsidRPr="00D22D5F" w:rsidRDefault="00C027DA" w:rsidP="0045566F">
            <w:pPr>
              <w:pStyle w:val="Naslov4"/>
              <w:tabs>
                <w:tab w:val="clear" w:pos="864"/>
                <w:tab w:val="num" w:pos="1148"/>
              </w:tabs>
              <w:ind w:left="1148"/>
              <w:outlineLvl w:val="3"/>
              <w:rPr>
                <w:lang w:val="en-GB"/>
              </w:rPr>
            </w:pPr>
            <w:r w:rsidRPr="00D22D5F">
              <w:rPr>
                <w:lang w:val="en-GB"/>
              </w:rPr>
              <w:t>Minimum requirements for ventilation systems (applicative in the presence of installed artificial ventilation):</w:t>
            </w:r>
          </w:p>
          <w:tbl>
            <w:tblPr>
              <w:tblStyle w:val="TableNormal"/>
              <w:tblW w:w="0" w:type="auto"/>
              <w:tblInd w:w="94" w:type="dxa"/>
              <w:tblLook w:val="01E0" w:firstRow="1" w:lastRow="1" w:firstColumn="1" w:lastColumn="1" w:noHBand="0" w:noVBand="0"/>
            </w:tblPr>
            <w:tblGrid>
              <w:gridCol w:w="1424"/>
              <w:gridCol w:w="1025"/>
              <w:gridCol w:w="1276"/>
              <w:gridCol w:w="1026"/>
              <w:gridCol w:w="1383"/>
            </w:tblGrid>
            <w:tr w:rsidR="00C027DA" w:rsidRPr="00D22D5F" w:rsidTr="00B45DEB">
              <w:trPr>
                <w:trHeight w:hRule="exact" w:val="706"/>
              </w:trPr>
              <w:tc>
                <w:tcPr>
                  <w:tcW w:w="142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jc w:val="center"/>
                    <w:rPr>
                      <w:rFonts w:eastAsia="Times New Roman" w:cs="Times New Roman"/>
                      <w:lang w:val="en-GB"/>
                    </w:rPr>
                  </w:pPr>
                  <w:r w:rsidRPr="00D22D5F">
                    <w:rPr>
                      <w:lang w:val="en-GB"/>
                    </w:rPr>
                    <w:t>Type of building/space</w:t>
                  </w:r>
                </w:p>
              </w:tc>
              <w:tc>
                <w:tcPr>
                  <w:tcW w:w="102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jc w:val="center"/>
                    <w:rPr>
                      <w:rFonts w:eastAsia="Times New Roman" w:cs="Times New Roman"/>
                      <w:lang w:val="en-GB"/>
                    </w:rPr>
                  </w:pPr>
                  <w:r w:rsidRPr="00D22D5F">
                    <w:rPr>
                      <w:lang w:val="en-GB"/>
                    </w:rPr>
                    <w:t>Metabolic rate</w:t>
                  </w:r>
                </w:p>
              </w:tc>
              <w:tc>
                <w:tcPr>
                  <w:tcW w:w="1276"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jc w:val="center"/>
                    <w:rPr>
                      <w:rFonts w:eastAsia="Times New Roman" w:cs="Times New Roman"/>
                      <w:lang w:val="en-GB"/>
                    </w:rPr>
                  </w:pPr>
                  <w:r w:rsidRPr="00D22D5F">
                    <w:rPr>
                      <w:lang w:val="en-GB"/>
                    </w:rPr>
                    <w:t>Space per person</w:t>
                  </w:r>
                </w:p>
              </w:tc>
              <w:tc>
                <w:tcPr>
                  <w:tcW w:w="2409"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jc w:val="center"/>
                    <w:rPr>
                      <w:rFonts w:eastAsia="Times New Roman" w:cs="Times New Roman"/>
                      <w:lang w:val="en-GB"/>
                    </w:rPr>
                  </w:pPr>
                  <w:r w:rsidRPr="00D22D5F">
                    <w:rPr>
                      <w:lang w:val="en-GB"/>
                    </w:rPr>
                    <w:t>Perceived temperature</w:t>
                  </w:r>
                </w:p>
              </w:tc>
            </w:tr>
            <w:tr w:rsidR="00C027DA" w:rsidRPr="00D22D5F" w:rsidTr="0055730F">
              <w:trPr>
                <w:trHeight w:hRule="exact" w:val="490"/>
              </w:trPr>
              <w:tc>
                <w:tcPr>
                  <w:tcW w:w="142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widowControl/>
                    <w:jc w:val="left"/>
                    <w:rPr>
                      <w:lang w:val="en-GB"/>
                    </w:rPr>
                  </w:pPr>
                </w:p>
              </w:tc>
              <w:tc>
                <w:tcPr>
                  <w:tcW w:w="102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widowControl/>
                    <w:jc w:val="center"/>
                    <w:rPr>
                      <w:rFonts w:ascii="Verdana" w:eastAsia="Times New Roman" w:hAnsi="Verdana" w:cs="Times New Roman"/>
                      <w:sz w:val="16"/>
                      <w:szCs w:val="24"/>
                      <w:lang w:val="en-GB"/>
                    </w:rPr>
                  </w:pPr>
                  <w:r w:rsidRPr="00D22D5F">
                    <w:rPr>
                      <w:sz w:val="16"/>
                      <w:szCs w:val="24"/>
                      <w:lang w:val="en-GB"/>
                    </w:rPr>
                    <w:t>met</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widowControl/>
                    <w:jc w:val="center"/>
                    <w:rPr>
                      <w:rFonts w:ascii="Verdana" w:eastAsia="Times New Roman" w:hAnsi="Verdana" w:cs="Times New Roman"/>
                      <w:sz w:val="16"/>
                      <w:szCs w:val="24"/>
                      <w:lang w:val="en-GB"/>
                    </w:rPr>
                  </w:pPr>
                  <w:r w:rsidRPr="00D22D5F">
                    <w:rPr>
                      <w:sz w:val="16"/>
                      <w:szCs w:val="24"/>
                      <w:lang w:val="en-GB"/>
                    </w:rPr>
                    <w:t>person/m</w:t>
                  </w:r>
                  <w:r w:rsidRPr="00D22D5F">
                    <w:rPr>
                      <w:sz w:val="16"/>
                      <w:szCs w:val="24"/>
                      <w:vertAlign w:val="superscript"/>
                      <w:lang w:val="en-GB"/>
                    </w:rPr>
                    <w:t>2</w:t>
                  </w:r>
                </w:p>
              </w:tc>
              <w:tc>
                <w:tcPr>
                  <w:tcW w:w="102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widowControl/>
                    <w:spacing w:line="226" w:lineRule="exact"/>
                    <w:ind w:right="4"/>
                    <w:jc w:val="center"/>
                    <w:rPr>
                      <w:rFonts w:ascii="Verdana" w:eastAsia="Times New Roman" w:hAnsi="Verdana" w:cs="Times New Roman"/>
                      <w:sz w:val="16"/>
                      <w:szCs w:val="24"/>
                      <w:lang w:val="en-GB"/>
                    </w:rPr>
                  </w:pPr>
                  <w:r w:rsidRPr="00D22D5F">
                    <w:rPr>
                      <w:sz w:val="16"/>
                      <w:szCs w:val="24"/>
                      <w:lang w:val="en-GB"/>
                    </w:rPr>
                    <w:t>cooling</w:t>
                  </w:r>
                </w:p>
                <w:p w:rsidR="00C027DA" w:rsidRPr="00D22D5F" w:rsidRDefault="00C027DA" w:rsidP="00AE01E4">
                  <w:pPr>
                    <w:pStyle w:val="TableParagraph"/>
                    <w:widowControl/>
                    <w:spacing w:line="243" w:lineRule="exact"/>
                    <w:ind w:right="2"/>
                    <w:jc w:val="center"/>
                    <w:rPr>
                      <w:rFonts w:ascii="Verdana" w:eastAsia="Times New Roman" w:hAnsi="Verdana" w:cs="Times New Roman"/>
                      <w:sz w:val="16"/>
                      <w:szCs w:val="24"/>
                      <w:lang w:val="en-GB"/>
                    </w:rPr>
                  </w:pPr>
                  <w:r w:rsidRPr="00D22D5F">
                    <w:rPr>
                      <w:sz w:val="16"/>
                      <w:szCs w:val="24"/>
                      <w:lang w:val="en-GB"/>
                    </w:rPr>
                    <w:t>°C</w:t>
                  </w:r>
                </w:p>
              </w:tc>
              <w:tc>
                <w:tcPr>
                  <w:tcW w:w="1383"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widowControl/>
                    <w:spacing w:line="209" w:lineRule="exact"/>
                    <w:jc w:val="center"/>
                    <w:rPr>
                      <w:rFonts w:ascii="Verdana" w:eastAsia="Times New Roman" w:hAnsi="Verdana" w:cs="Times New Roman"/>
                      <w:sz w:val="16"/>
                      <w:szCs w:val="24"/>
                      <w:lang w:val="en-GB"/>
                    </w:rPr>
                  </w:pPr>
                  <w:r w:rsidRPr="00D22D5F">
                    <w:rPr>
                      <w:sz w:val="16"/>
                      <w:szCs w:val="24"/>
                      <w:lang w:val="en-GB"/>
                    </w:rPr>
                    <w:t>heating</w:t>
                  </w:r>
                </w:p>
                <w:p w:rsidR="00C027DA" w:rsidRPr="00D22D5F" w:rsidRDefault="00C027DA" w:rsidP="00AE01E4">
                  <w:pPr>
                    <w:pStyle w:val="TableParagraph"/>
                    <w:widowControl/>
                    <w:spacing w:line="247" w:lineRule="exact"/>
                    <w:ind w:left="33"/>
                    <w:jc w:val="center"/>
                    <w:rPr>
                      <w:rFonts w:ascii="Verdana" w:eastAsia="Times New Roman" w:hAnsi="Verdana" w:cs="Times New Roman"/>
                      <w:sz w:val="16"/>
                      <w:szCs w:val="24"/>
                      <w:lang w:val="en-GB"/>
                    </w:rPr>
                  </w:pPr>
                  <w:r w:rsidRPr="00D22D5F">
                    <w:rPr>
                      <w:sz w:val="16"/>
                      <w:szCs w:val="24"/>
                      <w:lang w:val="en-GB"/>
                    </w:rPr>
                    <w:t>°C</w:t>
                  </w:r>
                </w:p>
              </w:tc>
            </w:tr>
            <w:tr w:rsidR="00C027DA" w:rsidRPr="00D22D5F" w:rsidTr="0055730F">
              <w:trPr>
                <w:trHeight w:hRule="exact" w:val="550"/>
              </w:trPr>
              <w:tc>
                <w:tcPr>
                  <w:tcW w:w="142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left"/>
                    <w:rPr>
                      <w:rFonts w:eastAsia="Times New Roman" w:cs="Times New Roman"/>
                      <w:lang w:val="en-GB"/>
                    </w:rPr>
                  </w:pPr>
                  <w:r w:rsidRPr="00D22D5F">
                    <w:rPr>
                      <w:lang w:val="en-GB"/>
                    </w:rPr>
                    <w:t>Individual office</w:t>
                  </w:r>
                </w:p>
              </w:tc>
              <w:tc>
                <w:tcPr>
                  <w:tcW w:w="102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1.2</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0.1</w:t>
                  </w:r>
                </w:p>
              </w:tc>
              <w:tc>
                <w:tcPr>
                  <w:tcW w:w="102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24.5 ± 2.5</w:t>
                  </w:r>
                </w:p>
              </w:tc>
              <w:tc>
                <w:tcPr>
                  <w:tcW w:w="1383"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22.0 ± 3.0</w:t>
                  </w:r>
                </w:p>
              </w:tc>
            </w:tr>
            <w:tr w:rsidR="00C027DA" w:rsidRPr="00D22D5F" w:rsidTr="0055730F">
              <w:trPr>
                <w:trHeight w:hRule="exact" w:val="387"/>
              </w:trPr>
              <w:tc>
                <w:tcPr>
                  <w:tcW w:w="142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left"/>
                    <w:rPr>
                      <w:rFonts w:eastAsia="Times New Roman" w:cs="Times New Roman"/>
                      <w:lang w:val="en-GB"/>
                    </w:rPr>
                  </w:pPr>
                  <w:r w:rsidRPr="00D22D5F">
                    <w:rPr>
                      <w:lang w:val="en-GB"/>
                    </w:rPr>
                    <w:t>Shared office</w:t>
                  </w:r>
                </w:p>
              </w:tc>
              <w:tc>
                <w:tcPr>
                  <w:tcW w:w="102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1.2</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0.07</w:t>
                  </w:r>
                </w:p>
              </w:tc>
              <w:tc>
                <w:tcPr>
                  <w:tcW w:w="102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24.5 ± 2.5</w:t>
                  </w:r>
                </w:p>
              </w:tc>
              <w:tc>
                <w:tcPr>
                  <w:tcW w:w="1383"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22.0 ± 3.0</w:t>
                  </w:r>
                </w:p>
              </w:tc>
            </w:tr>
            <w:tr w:rsidR="00C027DA" w:rsidRPr="00D22D5F" w:rsidTr="0055730F">
              <w:trPr>
                <w:trHeight w:hRule="exact" w:val="392"/>
              </w:trPr>
              <w:tc>
                <w:tcPr>
                  <w:tcW w:w="142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left"/>
                    <w:rPr>
                      <w:rFonts w:eastAsia="Times New Roman" w:cs="Times New Roman"/>
                      <w:lang w:val="en-GB"/>
                    </w:rPr>
                  </w:pPr>
                  <w:r w:rsidRPr="00D22D5F">
                    <w:rPr>
                      <w:lang w:val="en-GB"/>
                    </w:rPr>
                    <w:t>Conference hall</w:t>
                  </w:r>
                </w:p>
              </w:tc>
              <w:tc>
                <w:tcPr>
                  <w:tcW w:w="102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1.2</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0.5</w:t>
                  </w:r>
                </w:p>
              </w:tc>
              <w:tc>
                <w:tcPr>
                  <w:tcW w:w="102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24.5 ± 2.5</w:t>
                  </w:r>
                </w:p>
              </w:tc>
              <w:tc>
                <w:tcPr>
                  <w:tcW w:w="1383"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line="240" w:lineRule="auto"/>
                    <w:jc w:val="center"/>
                    <w:rPr>
                      <w:rFonts w:eastAsia="Times New Roman" w:cs="Times New Roman"/>
                      <w:lang w:val="en-GB"/>
                    </w:rPr>
                  </w:pPr>
                  <w:r w:rsidRPr="00D22D5F">
                    <w:rPr>
                      <w:lang w:val="en-GB"/>
                    </w:rPr>
                    <w:t>22.0 ± 3.0</w:t>
                  </w:r>
                </w:p>
              </w:tc>
            </w:tr>
            <w:tr w:rsidR="00C027DA" w:rsidRPr="00D22D5F" w:rsidTr="0055730F">
              <w:trPr>
                <w:trHeight w:hRule="exact" w:val="398"/>
              </w:trPr>
              <w:tc>
                <w:tcPr>
                  <w:tcW w:w="1424"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left"/>
                    <w:rPr>
                      <w:lang w:val="en-GB"/>
                    </w:rPr>
                  </w:pPr>
                  <w:r w:rsidRPr="00D22D5F">
                    <w:rPr>
                      <w:lang w:val="en-GB"/>
                    </w:rPr>
                    <w:t>Auditorium</w:t>
                  </w:r>
                </w:p>
              </w:tc>
              <w:tc>
                <w:tcPr>
                  <w:tcW w:w="1025"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1.2</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1.5</w:t>
                  </w:r>
                </w:p>
              </w:tc>
              <w:tc>
                <w:tcPr>
                  <w:tcW w:w="1026"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24.5 ± 2.5</w:t>
                  </w:r>
                </w:p>
              </w:tc>
              <w:tc>
                <w:tcPr>
                  <w:tcW w:w="1383"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22.0 ± 3.0</w:t>
                  </w:r>
                </w:p>
              </w:tc>
            </w:tr>
            <w:tr w:rsidR="00C027DA" w:rsidRPr="00D22D5F" w:rsidTr="0055730F">
              <w:trPr>
                <w:trHeight w:hRule="exact" w:val="461"/>
              </w:trPr>
              <w:tc>
                <w:tcPr>
                  <w:tcW w:w="1424"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left"/>
                    <w:rPr>
                      <w:lang w:val="en-GB"/>
                    </w:rPr>
                  </w:pPr>
                  <w:r w:rsidRPr="00D22D5F">
                    <w:rPr>
                      <w:lang w:val="en-GB"/>
                    </w:rPr>
                    <w:t>Classroom</w:t>
                  </w:r>
                </w:p>
              </w:tc>
              <w:tc>
                <w:tcPr>
                  <w:tcW w:w="1025"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1.2</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0.5</w:t>
                  </w:r>
                </w:p>
              </w:tc>
              <w:tc>
                <w:tcPr>
                  <w:tcW w:w="1026"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24.5 ± 2.5</w:t>
                  </w:r>
                </w:p>
              </w:tc>
              <w:tc>
                <w:tcPr>
                  <w:tcW w:w="1383"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22.0 ± 3.0</w:t>
                  </w:r>
                </w:p>
              </w:tc>
            </w:tr>
            <w:tr w:rsidR="00C027DA" w:rsidRPr="00D22D5F" w:rsidTr="0055730F">
              <w:trPr>
                <w:trHeight w:hRule="exact" w:val="341"/>
              </w:trPr>
              <w:tc>
                <w:tcPr>
                  <w:tcW w:w="1424"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left"/>
                    <w:rPr>
                      <w:lang w:val="en-GB"/>
                    </w:rPr>
                  </w:pPr>
                  <w:r w:rsidRPr="00D22D5F">
                    <w:rPr>
                      <w:lang w:val="en-GB"/>
                    </w:rPr>
                    <w:t>Kindergarten</w:t>
                  </w:r>
                </w:p>
              </w:tc>
              <w:tc>
                <w:tcPr>
                  <w:tcW w:w="1025"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1.4</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0.5</w:t>
                  </w:r>
                </w:p>
              </w:tc>
              <w:tc>
                <w:tcPr>
                  <w:tcW w:w="1026"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23.5 ± 2.5</w:t>
                  </w:r>
                </w:p>
              </w:tc>
              <w:tc>
                <w:tcPr>
                  <w:tcW w:w="1383" w:type="dxa"/>
                  <w:tcBorders>
                    <w:top w:val="single" w:sz="7" w:space="0" w:color="000000"/>
                    <w:left w:val="single" w:sz="7" w:space="0" w:color="000000"/>
                    <w:bottom w:val="single" w:sz="7" w:space="0" w:color="000000"/>
                    <w:right w:val="single" w:sz="7" w:space="0" w:color="000000"/>
                  </w:tcBorders>
                  <w:vAlign w:val="center"/>
                </w:tcPr>
                <w:p w:rsidR="00C027DA" w:rsidRPr="0055730F" w:rsidRDefault="00C027DA" w:rsidP="00AE01E4">
                  <w:pPr>
                    <w:spacing w:line="240" w:lineRule="auto"/>
                    <w:jc w:val="center"/>
                    <w:rPr>
                      <w:lang w:val="en-GB"/>
                    </w:rPr>
                  </w:pPr>
                  <w:r w:rsidRPr="00D22D5F">
                    <w:rPr>
                      <w:lang w:val="en-GB"/>
                    </w:rPr>
                    <w:t>20.0 ± 3.5</w:t>
                  </w:r>
                </w:p>
              </w:tc>
            </w:tr>
          </w:tbl>
          <w:p w:rsidR="00C027DA" w:rsidRPr="00D22D5F" w:rsidRDefault="00C027DA" w:rsidP="00AE01E4">
            <w:pPr>
              <w:rPr>
                <w:lang w:val="en-GB"/>
              </w:rPr>
            </w:pP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Vertical air temperature difference between head and ankles for a seated person 0.1–1.1 m above floor shall be less than 3 K, for all other instances it shall be less than 4 K.</w:t>
            </w: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Floor surface temperature range shall be 17–26 °C, and up to 29 °C with underfloor heating system (exceptions consisting of rooms with non-continuous presence and spaces with a special intended function);</w:t>
            </w:r>
          </w:p>
          <w:p w:rsidR="00C027DA" w:rsidRPr="00D22D5F" w:rsidRDefault="00C027DA" w:rsidP="00EB5391">
            <w:pPr>
              <w:pStyle w:val="Naslov4"/>
              <w:numPr>
                <w:ilvl w:val="0"/>
                <w:numId w:val="0"/>
              </w:numPr>
              <w:ind w:firstLine="885"/>
              <w:outlineLvl w:val="3"/>
              <w:rPr>
                <w:lang w:val="en-GB"/>
              </w:rPr>
            </w:pPr>
            <w:proofErr w:type="gramStart"/>
            <w:r w:rsidRPr="00D22D5F">
              <w:rPr>
                <w:lang w:val="en-GB"/>
              </w:rPr>
              <w:t>additionally</w:t>
            </w:r>
            <w:proofErr w:type="gramEnd"/>
            <w:r w:rsidRPr="00D22D5F">
              <w:rPr>
                <w:lang w:val="en-GB"/>
              </w:rPr>
              <w:t xml:space="preserve">, it must be taken into account that: </w:t>
            </w: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proofErr w:type="gramStart"/>
            <w:r w:rsidRPr="00D22D5F">
              <w:rPr>
                <w:lang w:val="en-GB"/>
              </w:rPr>
              <w:t>the</w:t>
            </w:r>
            <w:proofErr w:type="gramEnd"/>
            <w:r w:rsidRPr="00D22D5F">
              <w:rPr>
                <w:lang w:val="en-GB"/>
              </w:rPr>
              <w:t xml:space="preserve"> maximum heat transfer coefficient for transparent parts of the building envelope is equal to – k 0.35 W/m2 K.</w:t>
            </w:r>
          </w:p>
          <w:p w:rsidR="00C027DA" w:rsidRPr="00D22D5F" w:rsidRDefault="00C027DA" w:rsidP="00EB0FE7">
            <w:pPr>
              <w:rPr>
                <w:lang w:val="en-GB"/>
              </w:rPr>
            </w:pP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Maximum radiant temperature asymmetry shall amount to:</w:t>
            </w:r>
          </w:p>
          <w:p w:rsidR="00C027DA" w:rsidRPr="00D22D5F" w:rsidRDefault="00C027DA" w:rsidP="00BD6982">
            <w:pPr>
              <w:pStyle w:val="Naslov5"/>
              <w:numPr>
                <w:ilvl w:val="0"/>
                <w:numId w:val="2"/>
              </w:numPr>
              <w:outlineLvl w:val="4"/>
              <w:rPr>
                <w:lang w:val="en-GB"/>
              </w:rPr>
            </w:pPr>
            <w:proofErr w:type="gramStart"/>
            <w:r w:rsidRPr="00D22D5F">
              <w:rPr>
                <w:lang w:val="en-GB"/>
              </w:rPr>
              <w:t>cold</w:t>
            </w:r>
            <w:proofErr w:type="gramEnd"/>
            <w:r w:rsidRPr="00D22D5F">
              <w:rPr>
                <w:lang w:val="en-GB"/>
              </w:rPr>
              <w:t xml:space="preserve"> wall:</w:t>
            </w:r>
            <w:r w:rsidRPr="00D22D5F">
              <w:rPr>
                <w:lang w:val="en-GB"/>
              </w:rPr>
              <w:tab/>
              <w:t>&lt; 13 °C,</w:t>
            </w:r>
          </w:p>
          <w:p w:rsidR="00C027DA" w:rsidRPr="00D22D5F" w:rsidRDefault="00C027DA" w:rsidP="00BD6982">
            <w:pPr>
              <w:pStyle w:val="Naslov5"/>
              <w:numPr>
                <w:ilvl w:val="0"/>
                <w:numId w:val="2"/>
              </w:numPr>
              <w:outlineLvl w:val="4"/>
              <w:rPr>
                <w:lang w:val="en-GB"/>
              </w:rPr>
            </w:pPr>
            <w:proofErr w:type="gramStart"/>
            <w:r w:rsidRPr="00D22D5F">
              <w:rPr>
                <w:lang w:val="en-GB"/>
              </w:rPr>
              <w:t>warm</w:t>
            </w:r>
            <w:proofErr w:type="gramEnd"/>
            <w:r w:rsidRPr="00D22D5F">
              <w:rPr>
                <w:lang w:val="en-GB"/>
              </w:rPr>
              <w:t xml:space="preserve"> wall:</w:t>
            </w:r>
            <w:r w:rsidRPr="00D22D5F">
              <w:rPr>
                <w:lang w:val="en-GB"/>
              </w:rPr>
              <w:tab/>
              <w:t>&lt; 35 °C,</w:t>
            </w:r>
          </w:p>
          <w:p w:rsidR="00C027DA" w:rsidRPr="00D22D5F" w:rsidRDefault="00C027DA" w:rsidP="00BD6982">
            <w:pPr>
              <w:pStyle w:val="Naslov5"/>
              <w:numPr>
                <w:ilvl w:val="0"/>
                <w:numId w:val="2"/>
              </w:numPr>
              <w:outlineLvl w:val="4"/>
              <w:rPr>
                <w:lang w:val="en-GB"/>
              </w:rPr>
            </w:pPr>
            <w:proofErr w:type="gramStart"/>
            <w:r w:rsidRPr="00D22D5F">
              <w:rPr>
                <w:lang w:val="en-GB"/>
              </w:rPr>
              <w:t>cold</w:t>
            </w:r>
            <w:proofErr w:type="gramEnd"/>
            <w:r w:rsidRPr="00D22D5F">
              <w:rPr>
                <w:lang w:val="en-GB"/>
              </w:rPr>
              <w:t xml:space="preserve"> ceiling:</w:t>
            </w:r>
            <w:r w:rsidRPr="00D22D5F">
              <w:rPr>
                <w:lang w:val="en-GB"/>
              </w:rPr>
              <w:tab/>
              <w:t>&lt; 18 °C,</w:t>
            </w:r>
          </w:p>
          <w:p w:rsidR="00C027DA" w:rsidRPr="00D22D5F" w:rsidRDefault="00C027DA" w:rsidP="00AC2BA4">
            <w:pPr>
              <w:pStyle w:val="Naslov5"/>
              <w:numPr>
                <w:ilvl w:val="0"/>
                <w:numId w:val="2"/>
              </w:numPr>
              <w:outlineLvl w:val="4"/>
              <w:rPr>
                <w:lang w:val="en-GB"/>
              </w:rPr>
            </w:pPr>
            <w:proofErr w:type="gramStart"/>
            <w:r w:rsidRPr="00D22D5F">
              <w:rPr>
                <w:lang w:val="en-GB"/>
              </w:rPr>
              <w:t>warm</w:t>
            </w:r>
            <w:proofErr w:type="gramEnd"/>
            <w:r w:rsidRPr="00D22D5F">
              <w:rPr>
                <w:lang w:val="en-GB"/>
              </w:rPr>
              <w:t xml:space="preserve"> ceiling:</w:t>
            </w:r>
            <w:r w:rsidRPr="00D22D5F">
              <w:rPr>
                <w:lang w:val="en-GB"/>
              </w:rPr>
              <w:tab/>
            </w:r>
            <w:r w:rsidR="00730A38">
              <w:rPr>
                <w:lang w:val="en-GB"/>
              </w:rPr>
              <w:t xml:space="preserve"> </w:t>
            </w:r>
            <w:r w:rsidRPr="00730A38">
              <w:rPr>
                <w:bCs/>
                <w:iCs/>
                <w:lang w:val="en-GB"/>
              </w:rPr>
              <w:t>&lt; 7 °C.</w:t>
            </w: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In the cooling season, the design of the building and sun shields must prevent exposure of the occupied zone to direct solar radiation.</w:t>
            </w:r>
          </w:p>
          <w:p w:rsidR="00C027DA" w:rsidRPr="00D22D5F" w:rsidRDefault="00C027DA" w:rsidP="00247299">
            <w:pPr>
              <w:pStyle w:val="Naslov4"/>
              <w:numPr>
                <w:ilvl w:val="0"/>
                <w:numId w:val="0"/>
              </w:numPr>
              <w:outlineLvl w:val="3"/>
              <w:rPr>
                <w:lang w:val="en-GB"/>
              </w:rPr>
            </w:pP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 xml:space="preserve">Optimal operative temperature as a function of clothing and activity of the user of space shall be determined in accordance with CR 1752, Figure A.2, </w:t>
            </w:r>
            <w:proofErr w:type="gramStart"/>
            <w:r w:rsidRPr="00D22D5F">
              <w:rPr>
                <w:lang w:val="en-GB"/>
              </w:rPr>
              <w:t>Category</w:t>
            </w:r>
            <w:proofErr w:type="gramEnd"/>
            <w:r w:rsidRPr="00D22D5F">
              <w:rPr>
                <w:lang w:val="en-GB"/>
              </w:rPr>
              <w:t xml:space="preserve"> C.</w:t>
            </w:r>
          </w:p>
        </w:tc>
      </w:tr>
      <w:tr w:rsidR="00C027DA" w:rsidRPr="00D22D5F" w:rsidTr="00C027DA">
        <w:tc>
          <w:tcPr>
            <w:tcW w:w="8931" w:type="dxa"/>
          </w:tcPr>
          <w:p w:rsidR="00C027DA" w:rsidRPr="00D22D5F" w:rsidRDefault="00C027DA" w:rsidP="00B72E58">
            <w:pPr>
              <w:pStyle w:val="Naslov3"/>
              <w:tabs>
                <w:tab w:val="clear" w:pos="2422"/>
                <w:tab w:val="num" w:pos="720"/>
              </w:tabs>
              <w:ind w:left="720"/>
              <w:outlineLvl w:val="2"/>
              <w:rPr>
                <w:lang w:val="en-GB"/>
              </w:rPr>
            </w:pPr>
            <w:bookmarkStart w:id="7" w:name="_Toc441755863"/>
            <w:r w:rsidRPr="00D22D5F">
              <w:rPr>
                <w:bCs/>
                <w:lang w:val="en-GB"/>
              </w:rPr>
              <w:t>Relative humidity</w:t>
            </w:r>
            <w:bookmarkEnd w:id="7"/>
          </w:p>
          <w:p w:rsidR="00C027DA" w:rsidRPr="00D22D5F" w:rsidRDefault="00C027DA" w:rsidP="0052673D">
            <w:pPr>
              <w:spacing w:after="0"/>
              <w:rPr>
                <w:lang w:val="en-GB"/>
              </w:rPr>
            </w:pPr>
            <w:r w:rsidRPr="00D22D5F">
              <w:rPr>
                <w:lang w:val="en-GB"/>
              </w:rPr>
              <w:t>Key requirements:</w:t>
            </w: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Requirement for all buildings: at air temperature of 20–26 °C the permissible relative humidity amounts to 30–70%.</w:t>
            </w: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Key requirements (after special provisions of rules on norms for pre-school institutions): in premises for children the relative humidity shall amount to 40–60%.</w:t>
            </w: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The humidity of a room must not directly or indirectly influence health and well-being of occupants, and must not cause condensation on walls.</w:t>
            </w: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Relative humidity of supplied air shall not be below 30%.</w:t>
            </w:r>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 xml:space="preserve">Humidification chambers, filters, preheaters, and </w:t>
            </w:r>
            <w:proofErr w:type="spellStart"/>
            <w:r w:rsidRPr="00D22D5F">
              <w:rPr>
                <w:lang w:val="en-GB"/>
              </w:rPr>
              <w:t>reheaters</w:t>
            </w:r>
            <w:proofErr w:type="spellEnd"/>
            <w:r w:rsidRPr="00D22D5F">
              <w:rPr>
                <w:lang w:val="en-GB"/>
              </w:rPr>
              <w:t xml:space="preserve"> must be controlled in accordance with the state of humidity. Relative humidity of air in the system shall not exceed 90%.</w:t>
            </w:r>
          </w:p>
        </w:tc>
      </w:tr>
      <w:tr w:rsidR="00C027DA" w:rsidRPr="00D22D5F" w:rsidTr="00C027DA">
        <w:tc>
          <w:tcPr>
            <w:tcW w:w="8931" w:type="dxa"/>
          </w:tcPr>
          <w:p w:rsidR="00C027DA" w:rsidRPr="00D22D5F" w:rsidRDefault="00C027DA" w:rsidP="00B72E58">
            <w:pPr>
              <w:pStyle w:val="Naslov3"/>
              <w:tabs>
                <w:tab w:val="clear" w:pos="2422"/>
                <w:tab w:val="num" w:pos="720"/>
              </w:tabs>
              <w:ind w:left="720"/>
              <w:outlineLvl w:val="2"/>
              <w:rPr>
                <w:lang w:val="en-GB"/>
              </w:rPr>
            </w:pPr>
            <w:bookmarkStart w:id="8" w:name="_Toc441755864"/>
            <w:r w:rsidRPr="00D22D5F">
              <w:rPr>
                <w:bCs/>
                <w:lang w:val="en-GB"/>
              </w:rPr>
              <w:t>Air velocity</w:t>
            </w:r>
            <w:bookmarkEnd w:id="8"/>
            <w:r w:rsidRPr="00D22D5F">
              <w:rPr>
                <w:b w:val="0"/>
                <w:lang w:val="en-GB"/>
              </w:rPr>
              <w:t xml:space="preserve"> </w:t>
            </w:r>
          </w:p>
          <w:p w:rsidR="00C027DA" w:rsidRPr="00D22D5F" w:rsidRDefault="00C027DA" w:rsidP="00247299">
            <w:pPr>
              <w:rPr>
                <w:lang w:val="en-GB"/>
              </w:rPr>
            </w:pPr>
            <w:r w:rsidRPr="00D22D5F">
              <w:rPr>
                <w:lang w:val="en-GB"/>
              </w:rPr>
              <w:t>Key requirements (after special provisions of rules on norms for pre-school institutions):</w:t>
            </w:r>
          </w:p>
          <w:p w:rsidR="00C027DA" w:rsidRPr="00D22D5F" w:rsidRDefault="00C027DA" w:rsidP="0045566F">
            <w:pPr>
              <w:pStyle w:val="Naslov4"/>
              <w:tabs>
                <w:tab w:val="clear" w:pos="864"/>
                <w:tab w:val="num" w:pos="1148"/>
              </w:tabs>
              <w:ind w:left="1148"/>
              <w:outlineLvl w:val="3"/>
              <w:rPr>
                <w:lang w:val="en-GB"/>
              </w:rPr>
            </w:pPr>
            <w:r w:rsidRPr="00D22D5F">
              <w:rPr>
                <w:lang w:val="en-GB"/>
              </w:rPr>
              <w:t>Premises for children must have ventilation in accordance the applicable technical regulations, while the speed of movement of the air shall not exceed 0.2 m/s.</w:t>
            </w:r>
          </w:p>
        </w:tc>
      </w:tr>
      <w:tr w:rsidR="00C027DA" w:rsidRPr="00D22D5F" w:rsidTr="00564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8931" w:type="dxa"/>
            <w:tcBorders>
              <w:top w:val="nil"/>
              <w:left w:val="nil"/>
              <w:bottom w:val="nil"/>
              <w:right w:val="nil"/>
            </w:tcBorders>
          </w:tcPr>
          <w:p w:rsidR="00C027DA" w:rsidRPr="00D22D5F" w:rsidRDefault="00C027DA" w:rsidP="0045566F">
            <w:pPr>
              <w:pStyle w:val="Naslov4"/>
              <w:tabs>
                <w:tab w:val="clear" w:pos="864"/>
                <w:tab w:val="num" w:pos="1148"/>
              </w:tabs>
              <w:ind w:left="1148"/>
              <w:outlineLvl w:val="3"/>
              <w:rPr>
                <w:lang w:val="en-GB"/>
              </w:rPr>
            </w:pPr>
            <w:r w:rsidRPr="00D22D5F">
              <w:rPr>
                <w:lang w:val="en-GB"/>
              </w:rPr>
              <w:t>Minimum requirements for ventilation systems:</w:t>
            </w:r>
          </w:p>
          <w:tbl>
            <w:tblPr>
              <w:tblStyle w:val="TableNormal"/>
              <w:tblW w:w="0" w:type="auto"/>
              <w:tblInd w:w="94" w:type="dxa"/>
              <w:tblLook w:val="01E0" w:firstRow="1" w:lastRow="1" w:firstColumn="1" w:lastColumn="1" w:noHBand="0" w:noVBand="0"/>
            </w:tblPr>
            <w:tblGrid>
              <w:gridCol w:w="1457"/>
              <w:gridCol w:w="1134"/>
              <w:gridCol w:w="1417"/>
              <w:gridCol w:w="992"/>
              <w:gridCol w:w="1134"/>
            </w:tblGrid>
            <w:tr w:rsidR="00C027DA" w:rsidRPr="00D22D5F" w:rsidTr="00B45DEB">
              <w:trPr>
                <w:trHeight w:hRule="exact" w:val="706"/>
              </w:trPr>
              <w:tc>
                <w:tcPr>
                  <w:tcW w:w="145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Type of building/space</w:t>
                  </w:r>
                </w:p>
              </w:tc>
              <w:tc>
                <w:tcPr>
                  <w:tcW w:w="113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Metabolic rate</w:t>
                  </w:r>
                </w:p>
              </w:tc>
              <w:tc>
                <w:tcPr>
                  <w:tcW w:w="141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Space per person</w:t>
                  </w:r>
                </w:p>
              </w:tc>
              <w:tc>
                <w:tcPr>
                  <w:tcW w:w="2126"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Maximum mean air velocity</w:t>
                  </w:r>
                </w:p>
              </w:tc>
            </w:tr>
            <w:tr w:rsidR="00C027DA" w:rsidRPr="00D22D5F" w:rsidTr="00B45DEB">
              <w:trPr>
                <w:trHeight w:hRule="exact" w:val="490"/>
              </w:trPr>
              <w:tc>
                <w:tcPr>
                  <w:tcW w:w="1457" w:type="dxa"/>
                  <w:tcBorders>
                    <w:top w:val="single" w:sz="7" w:space="0" w:color="000000"/>
                    <w:left w:val="single" w:sz="7" w:space="0" w:color="000000"/>
                    <w:bottom w:val="single" w:sz="7" w:space="0" w:color="000000"/>
                    <w:right w:val="single" w:sz="7" w:space="0" w:color="000000"/>
                  </w:tcBorders>
                </w:tcPr>
                <w:p w:rsidR="00C027DA" w:rsidRPr="00D22D5F" w:rsidRDefault="00C027DA" w:rsidP="00AE01E4">
                  <w:pPr>
                    <w:spacing w:after="0" w:line="240" w:lineRule="auto"/>
                    <w:jc w:val="left"/>
                    <w:rPr>
                      <w:lang w:val="en-GB"/>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jc w:val="center"/>
                    <w:rPr>
                      <w:rFonts w:ascii="Verdana" w:hAnsi="Verdana"/>
                      <w:sz w:val="16"/>
                      <w:szCs w:val="24"/>
                      <w:lang w:val="en-GB"/>
                    </w:rPr>
                  </w:pPr>
                  <w:r w:rsidRPr="00D22D5F">
                    <w:rPr>
                      <w:sz w:val="16"/>
                      <w:szCs w:val="24"/>
                      <w:lang w:val="en-GB"/>
                    </w:rPr>
                    <w:t>met</w:t>
                  </w:r>
                </w:p>
              </w:tc>
              <w:tc>
                <w:tcPr>
                  <w:tcW w:w="141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ind w:left="116"/>
                    <w:jc w:val="center"/>
                    <w:rPr>
                      <w:rFonts w:ascii="Verdana" w:hAnsi="Verdana"/>
                      <w:sz w:val="16"/>
                      <w:szCs w:val="24"/>
                      <w:lang w:val="en-GB"/>
                    </w:rPr>
                  </w:pPr>
                  <w:r w:rsidRPr="00D22D5F">
                    <w:rPr>
                      <w:sz w:val="16"/>
                      <w:szCs w:val="24"/>
                      <w:lang w:val="en-GB"/>
                    </w:rPr>
                    <w:t>person/m</w:t>
                  </w:r>
                  <w:r w:rsidRPr="00D22D5F">
                    <w:rPr>
                      <w:sz w:val="16"/>
                      <w:szCs w:val="24"/>
                      <w:vertAlign w:val="superscript"/>
                      <w:lang w:val="en-GB"/>
                    </w:rPr>
                    <w:t>2</w:t>
                  </w:r>
                </w:p>
              </w:tc>
              <w:tc>
                <w:tcPr>
                  <w:tcW w:w="992"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ind w:left="183" w:right="1" w:hanging="183"/>
                    <w:jc w:val="center"/>
                    <w:rPr>
                      <w:rFonts w:ascii="Verdana" w:hAnsi="Verdana"/>
                      <w:sz w:val="16"/>
                      <w:szCs w:val="24"/>
                      <w:lang w:val="en-GB"/>
                    </w:rPr>
                  </w:pPr>
                  <w:r w:rsidRPr="00D22D5F">
                    <w:rPr>
                      <w:sz w:val="16"/>
                      <w:szCs w:val="24"/>
                      <w:lang w:val="en-GB"/>
                    </w:rPr>
                    <w:t>cooling m/s</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ind w:left="255" w:right="116" w:hanging="140"/>
                    <w:jc w:val="center"/>
                    <w:rPr>
                      <w:rFonts w:ascii="Verdana" w:hAnsi="Verdana"/>
                      <w:sz w:val="16"/>
                      <w:szCs w:val="24"/>
                      <w:lang w:val="en-GB"/>
                    </w:rPr>
                  </w:pPr>
                  <w:r w:rsidRPr="00D22D5F">
                    <w:rPr>
                      <w:sz w:val="16"/>
                      <w:szCs w:val="24"/>
                      <w:lang w:val="en-GB"/>
                    </w:rPr>
                    <w:t>heating m/s</w:t>
                  </w:r>
                </w:p>
              </w:tc>
            </w:tr>
            <w:tr w:rsidR="00C027DA" w:rsidRPr="00D22D5F" w:rsidTr="00B45DEB">
              <w:trPr>
                <w:trHeight w:hRule="exact" w:val="475"/>
              </w:trPr>
              <w:tc>
                <w:tcPr>
                  <w:tcW w:w="145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left"/>
                    <w:rPr>
                      <w:lang w:val="en-GB"/>
                    </w:rPr>
                  </w:pPr>
                  <w:r w:rsidRPr="00D22D5F">
                    <w:rPr>
                      <w:lang w:val="en-GB"/>
                    </w:rPr>
                    <w:t>Individual office</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1.2</w:t>
                  </w:r>
                </w:p>
              </w:tc>
              <w:tc>
                <w:tcPr>
                  <w:tcW w:w="141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0.1</w:t>
                  </w:r>
                </w:p>
              </w:tc>
              <w:tc>
                <w:tcPr>
                  <w:tcW w:w="992"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0.25</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0.21</w:t>
                  </w:r>
                </w:p>
              </w:tc>
            </w:tr>
            <w:tr w:rsidR="00C027DA" w:rsidRPr="00D22D5F" w:rsidTr="00B45DEB">
              <w:trPr>
                <w:trHeight w:hRule="exact" w:val="475"/>
              </w:trPr>
              <w:tc>
                <w:tcPr>
                  <w:tcW w:w="145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left"/>
                    <w:rPr>
                      <w:lang w:val="en-GB"/>
                    </w:rPr>
                  </w:pPr>
                  <w:r w:rsidRPr="00D22D5F">
                    <w:rPr>
                      <w:lang w:val="en-GB"/>
                    </w:rPr>
                    <w:t>Shared office</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1.2</w:t>
                  </w:r>
                </w:p>
              </w:tc>
              <w:tc>
                <w:tcPr>
                  <w:tcW w:w="141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0.07</w:t>
                  </w:r>
                </w:p>
              </w:tc>
              <w:tc>
                <w:tcPr>
                  <w:tcW w:w="992"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0.25</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0.21</w:t>
                  </w:r>
                </w:p>
              </w:tc>
            </w:tr>
            <w:tr w:rsidR="00C027DA" w:rsidRPr="00D22D5F" w:rsidTr="00B45DEB">
              <w:trPr>
                <w:trHeight w:hRule="exact" w:val="475"/>
              </w:trPr>
              <w:tc>
                <w:tcPr>
                  <w:tcW w:w="145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left"/>
                    <w:rPr>
                      <w:lang w:val="en-GB"/>
                    </w:rPr>
                  </w:pPr>
                  <w:r w:rsidRPr="00D22D5F">
                    <w:rPr>
                      <w:lang w:val="en-GB"/>
                    </w:rPr>
                    <w:t>Conference hall</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1.2</w:t>
                  </w:r>
                </w:p>
              </w:tc>
              <w:tc>
                <w:tcPr>
                  <w:tcW w:w="141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0.5</w:t>
                  </w:r>
                </w:p>
              </w:tc>
              <w:tc>
                <w:tcPr>
                  <w:tcW w:w="992"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0.25</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0.21</w:t>
                  </w:r>
                </w:p>
              </w:tc>
            </w:tr>
            <w:tr w:rsidR="00C027DA" w:rsidRPr="00D22D5F" w:rsidTr="00B45DEB">
              <w:trPr>
                <w:trHeight w:hRule="exact" w:val="406"/>
              </w:trPr>
              <w:tc>
                <w:tcPr>
                  <w:tcW w:w="145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left"/>
                    <w:rPr>
                      <w:lang w:val="en-GB"/>
                    </w:rPr>
                  </w:pPr>
                  <w:r w:rsidRPr="00D22D5F">
                    <w:rPr>
                      <w:lang w:val="en-GB"/>
                    </w:rPr>
                    <w:t>Auditorium</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1.2</w:t>
                  </w:r>
                </w:p>
              </w:tc>
              <w:tc>
                <w:tcPr>
                  <w:tcW w:w="141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1.5</w:t>
                  </w:r>
                </w:p>
              </w:tc>
              <w:tc>
                <w:tcPr>
                  <w:tcW w:w="992"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0.25</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0.21</w:t>
                  </w:r>
                </w:p>
              </w:tc>
            </w:tr>
            <w:tr w:rsidR="00C027DA" w:rsidRPr="00D22D5F" w:rsidTr="00B45DEB">
              <w:trPr>
                <w:trHeight w:hRule="exact" w:val="427"/>
              </w:trPr>
              <w:tc>
                <w:tcPr>
                  <w:tcW w:w="145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left"/>
                    <w:rPr>
                      <w:lang w:val="en-GB"/>
                    </w:rPr>
                  </w:pPr>
                  <w:r w:rsidRPr="00D22D5F">
                    <w:rPr>
                      <w:lang w:val="en-GB"/>
                    </w:rPr>
                    <w:t>Classroom</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1.2</w:t>
                  </w:r>
                </w:p>
              </w:tc>
              <w:tc>
                <w:tcPr>
                  <w:tcW w:w="141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0.5</w:t>
                  </w:r>
                </w:p>
              </w:tc>
              <w:tc>
                <w:tcPr>
                  <w:tcW w:w="992"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0.25</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0.21</w:t>
                  </w:r>
                </w:p>
              </w:tc>
            </w:tr>
            <w:tr w:rsidR="00C027DA" w:rsidRPr="00D22D5F" w:rsidTr="00B45DEB">
              <w:trPr>
                <w:trHeight w:hRule="exact" w:val="456"/>
              </w:trPr>
              <w:tc>
                <w:tcPr>
                  <w:tcW w:w="145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left"/>
                    <w:rPr>
                      <w:lang w:val="en-GB"/>
                    </w:rPr>
                  </w:pPr>
                  <w:r w:rsidRPr="00D22D5F">
                    <w:rPr>
                      <w:lang w:val="en-GB"/>
                    </w:rPr>
                    <w:t>Kindergarten</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1.4</w:t>
                  </w:r>
                </w:p>
              </w:tc>
              <w:tc>
                <w:tcPr>
                  <w:tcW w:w="1417"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0.5</w:t>
                  </w:r>
                </w:p>
              </w:tc>
              <w:tc>
                <w:tcPr>
                  <w:tcW w:w="992"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0.24</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0.19</w:t>
                  </w:r>
                </w:p>
              </w:tc>
            </w:tr>
          </w:tbl>
          <w:p w:rsidR="00C027DA" w:rsidRPr="00D22D5F" w:rsidRDefault="00C027DA" w:rsidP="00AE01E4">
            <w:pPr>
              <w:rPr>
                <w:lang w:val="en-GB"/>
              </w:rPr>
            </w:pPr>
          </w:p>
        </w:tc>
      </w:tr>
      <w:tr w:rsidR="00C027DA" w:rsidRPr="00D22D5F" w:rsidTr="00C027DA">
        <w:tc>
          <w:tcPr>
            <w:tcW w:w="8931" w:type="dxa"/>
          </w:tcPr>
          <w:p w:rsidR="00C027DA" w:rsidRPr="00D22D5F" w:rsidRDefault="00C027DA" w:rsidP="00247299">
            <w:pPr>
              <w:rPr>
                <w:lang w:val="en-GB"/>
              </w:rPr>
            </w:pPr>
            <w:r w:rsidRPr="00D22D5F">
              <w:rPr>
                <w:lang w:val="en-GB"/>
              </w:rPr>
              <w:t>Other requirements and recommendations:</w:t>
            </w:r>
          </w:p>
          <w:p w:rsidR="00C027DA" w:rsidRPr="00D22D5F" w:rsidRDefault="00C027DA" w:rsidP="0045566F">
            <w:pPr>
              <w:pStyle w:val="Naslov4"/>
              <w:tabs>
                <w:tab w:val="clear" w:pos="864"/>
                <w:tab w:val="num" w:pos="1148"/>
              </w:tabs>
              <w:ind w:left="1148"/>
              <w:outlineLvl w:val="3"/>
              <w:rPr>
                <w:lang w:val="en-GB"/>
              </w:rPr>
            </w:pPr>
            <w:r w:rsidRPr="00D22D5F">
              <w:rPr>
                <w:lang w:val="en-GB"/>
              </w:rPr>
              <w:t>Recommended mean air velocity:</w:t>
            </w:r>
          </w:p>
          <w:p w:rsidR="00C027DA" w:rsidRPr="00D22D5F" w:rsidRDefault="00C027DA" w:rsidP="00BD6982">
            <w:pPr>
              <w:pStyle w:val="Naslov5"/>
              <w:numPr>
                <w:ilvl w:val="0"/>
                <w:numId w:val="2"/>
              </w:numPr>
              <w:outlineLvl w:val="4"/>
              <w:rPr>
                <w:lang w:val="en-GB"/>
              </w:rPr>
            </w:pPr>
            <w:proofErr w:type="gramStart"/>
            <w:r w:rsidRPr="00D22D5F">
              <w:rPr>
                <w:lang w:val="en-GB"/>
              </w:rPr>
              <w:t>during</w:t>
            </w:r>
            <w:proofErr w:type="gramEnd"/>
            <w:r w:rsidRPr="00D22D5F">
              <w:rPr>
                <w:lang w:val="en-GB"/>
              </w:rPr>
              <w:t xml:space="preserve"> heating or cooling </w:t>
            </w:r>
            <w:r w:rsidRPr="00D22D5F">
              <w:rPr>
                <w:lang w:val="en-GB"/>
              </w:rPr>
              <w:tab/>
              <w:t>0.15 m/s,</w:t>
            </w:r>
          </w:p>
          <w:p w:rsidR="00C027DA" w:rsidRPr="00D22D5F" w:rsidRDefault="00C027DA" w:rsidP="00BD6982">
            <w:pPr>
              <w:pStyle w:val="Naslov5"/>
              <w:numPr>
                <w:ilvl w:val="0"/>
                <w:numId w:val="2"/>
              </w:numPr>
              <w:outlineLvl w:val="4"/>
              <w:rPr>
                <w:lang w:val="en-GB"/>
              </w:rPr>
            </w:pPr>
            <w:proofErr w:type="gramStart"/>
            <w:r w:rsidRPr="00D22D5F">
              <w:rPr>
                <w:lang w:val="en-GB"/>
              </w:rPr>
              <w:t>at</w:t>
            </w:r>
            <w:proofErr w:type="gramEnd"/>
            <w:r w:rsidRPr="00D22D5F">
              <w:rPr>
                <w:lang w:val="en-GB"/>
              </w:rPr>
              <w:t xml:space="preserve"> other times 0.2 m/s.</w:t>
            </w:r>
          </w:p>
        </w:tc>
      </w:tr>
      <w:tr w:rsidR="00C027DA" w:rsidRPr="00D22D5F" w:rsidTr="00C027DA">
        <w:tc>
          <w:tcPr>
            <w:tcW w:w="8931" w:type="dxa"/>
          </w:tcPr>
          <w:p w:rsidR="00C027DA" w:rsidRPr="00D22D5F" w:rsidRDefault="00C027DA" w:rsidP="005643F0">
            <w:pPr>
              <w:pStyle w:val="Naslov4"/>
              <w:tabs>
                <w:tab w:val="clear" w:pos="864"/>
                <w:tab w:val="num" w:pos="1148"/>
              </w:tabs>
              <w:ind w:left="1148"/>
              <w:outlineLvl w:val="3"/>
              <w:rPr>
                <w:lang w:val="en-GB"/>
              </w:rPr>
            </w:pPr>
            <w:r w:rsidRPr="00D22D5F">
              <w:rPr>
                <w:lang w:val="en-GB"/>
              </w:rPr>
              <w:t>In the presence of artificial ventilation (not required with natural ventilation):</w:t>
            </w:r>
          </w:p>
          <w:p w:rsidR="00C027DA" w:rsidRPr="00D22D5F" w:rsidRDefault="00C027DA" w:rsidP="00610E2C">
            <w:pPr>
              <w:pStyle w:val="Naslov4"/>
              <w:numPr>
                <w:ilvl w:val="0"/>
                <w:numId w:val="0"/>
              </w:numPr>
              <w:ind w:left="1148"/>
              <w:outlineLvl w:val="3"/>
              <w:rPr>
                <w:lang w:val="en-GB"/>
              </w:rPr>
            </w:pPr>
            <w:r w:rsidRPr="00D22D5F">
              <w:rPr>
                <w:lang w:val="en-GB"/>
              </w:rPr>
              <w:t>Quantity of (outside) air intake shall be adjusted according to actual needs regarding space per person and time/duration of occupancy of premises.</w:t>
            </w:r>
          </w:p>
          <w:p w:rsidR="00C027DA" w:rsidRPr="00D22D5F" w:rsidRDefault="00C027DA" w:rsidP="00610E2C">
            <w:pPr>
              <w:pStyle w:val="Naslov4"/>
              <w:numPr>
                <w:ilvl w:val="0"/>
                <w:numId w:val="0"/>
              </w:numPr>
              <w:ind w:left="1148"/>
              <w:outlineLvl w:val="3"/>
              <w:rPr>
                <w:lang w:val="en-GB"/>
              </w:rPr>
            </w:pPr>
            <w:r w:rsidRPr="00D22D5F">
              <w:rPr>
                <w:lang w:val="en-GB"/>
              </w:rPr>
              <w:t>Due to energy savings, the buildings or parts of buildings where artificial ventilation is present and where the ACH of the occupied zone or entire room is higher than n &gt; 0.7 h-</w:t>
            </w:r>
            <w:proofErr w:type="gramStart"/>
            <w:r w:rsidRPr="00D22D5F">
              <w:rPr>
                <w:lang w:val="en-GB"/>
              </w:rPr>
              <w:t>1,</w:t>
            </w:r>
            <w:proofErr w:type="gramEnd"/>
            <w:r w:rsidRPr="00D22D5F">
              <w:rPr>
                <w:lang w:val="en-GB"/>
              </w:rPr>
              <w:t xml:space="preserve"> are fitted with devices for generating heat from exhaust or waste air. The devices for generating heat from exhaust or waste air must be </w:t>
            </w:r>
            <w:r w:rsidRPr="00D22D5F">
              <w:rPr>
                <w:rFonts w:ascii="Symbol" w:hAnsi="Symbol" w:cs="Arial"/>
                <w:lang w:val="en-GB"/>
              </w:rPr>
              <w:t></w:t>
            </w:r>
            <w:r w:rsidRPr="00D22D5F">
              <w:rPr>
                <w:lang w:val="en-GB"/>
              </w:rPr>
              <w:t xml:space="preserve"> &gt; 65% effective (in project conditions), except:</w:t>
            </w:r>
          </w:p>
          <w:p w:rsidR="00C027DA" w:rsidRPr="00D22D5F" w:rsidRDefault="00C027DA" w:rsidP="00BD6982">
            <w:pPr>
              <w:pStyle w:val="Naslov5"/>
              <w:numPr>
                <w:ilvl w:val="0"/>
                <w:numId w:val="2"/>
              </w:numPr>
              <w:outlineLvl w:val="4"/>
              <w:rPr>
                <w:lang w:val="en-GB"/>
              </w:rPr>
            </w:pPr>
            <w:r w:rsidRPr="00D22D5F">
              <w:rPr>
                <w:rFonts w:ascii="Symbol" w:hAnsi="Symbol"/>
                <w:lang w:val="en-GB"/>
              </w:rPr>
              <w:t></w:t>
            </w:r>
            <w:r w:rsidRPr="00D22D5F">
              <w:rPr>
                <w:lang w:val="en-GB"/>
              </w:rPr>
              <w:t xml:space="preserve"> ≥ 50% with installation of plate heat and air flow exchanger &gt; 15,000 m</w:t>
            </w:r>
            <w:r w:rsidRPr="00D22D5F">
              <w:rPr>
                <w:vertAlign w:val="superscript"/>
                <w:lang w:val="en-GB"/>
              </w:rPr>
              <w:t>3</w:t>
            </w:r>
            <w:r w:rsidRPr="00D22D5F">
              <w:rPr>
                <w:lang w:val="en-GB"/>
              </w:rPr>
              <w:t>/h,</w:t>
            </w:r>
          </w:p>
          <w:p w:rsidR="00C027DA" w:rsidRPr="00D22D5F" w:rsidRDefault="00C027DA" w:rsidP="00BD6982">
            <w:pPr>
              <w:pStyle w:val="Naslov5"/>
              <w:numPr>
                <w:ilvl w:val="0"/>
                <w:numId w:val="2"/>
              </w:numPr>
              <w:outlineLvl w:val="4"/>
              <w:rPr>
                <w:lang w:val="en-GB"/>
              </w:rPr>
            </w:pPr>
            <w:r w:rsidRPr="00D22D5F">
              <w:rPr>
                <w:rFonts w:ascii="Symbol" w:hAnsi="Symbol"/>
                <w:lang w:val="en-GB"/>
              </w:rPr>
              <w:t></w:t>
            </w:r>
            <w:r w:rsidRPr="00D22D5F">
              <w:rPr>
                <w:lang w:val="en-GB"/>
              </w:rPr>
              <w:t xml:space="preserve"> ≥ 45% with installation of plate heat and air flow exchanger ≤ 15</w:t>
            </w:r>
            <w:r w:rsidR="00D22D5F">
              <w:rPr>
                <w:lang w:val="en-GB"/>
              </w:rPr>
              <w:t>,</w:t>
            </w:r>
            <w:r w:rsidRPr="00D22D5F">
              <w:rPr>
                <w:lang w:val="en-GB"/>
              </w:rPr>
              <w:t>000 m</w:t>
            </w:r>
            <w:r w:rsidRPr="00D22D5F">
              <w:rPr>
                <w:vertAlign w:val="superscript"/>
                <w:lang w:val="en-GB"/>
              </w:rPr>
              <w:t>3</w:t>
            </w:r>
            <w:r w:rsidRPr="00D22D5F">
              <w:rPr>
                <w:lang w:val="en-GB"/>
              </w:rPr>
              <w:t>/h or a heat pipe,</w:t>
            </w:r>
          </w:p>
          <w:p w:rsidR="00C027DA" w:rsidRPr="00D22D5F" w:rsidRDefault="00C027DA" w:rsidP="00BD6982">
            <w:pPr>
              <w:pStyle w:val="Naslov5"/>
              <w:numPr>
                <w:ilvl w:val="0"/>
                <w:numId w:val="2"/>
              </w:numPr>
              <w:outlineLvl w:val="4"/>
              <w:rPr>
                <w:lang w:val="en-GB"/>
              </w:rPr>
            </w:pPr>
            <w:proofErr w:type="gramStart"/>
            <w:r w:rsidRPr="00D22D5F">
              <w:rPr>
                <w:rFonts w:ascii="Symbol" w:hAnsi="Symbol" w:cs="Arial"/>
                <w:lang w:val="en-GB"/>
              </w:rPr>
              <w:t></w:t>
            </w:r>
            <w:r w:rsidRPr="00D22D5F">
              <w:rPr>
                <w:lang w:val="en-GB"/>
              </w:rPr>
              <w:t xml:space="preserve"> ≥ 40% with installation of </w:t>
            </w:r>
            <w:proofErr w:type="spellStart"/>
            <w:r w:rsidRPr="00D22D5F">
              <w:rPr>
                <w:lang w:val="en-GB"/>
              </w:rPr>
              <w:t>lamel</w:t>
            </w:r>
            <w:proofErr w:type="spellEnd"/>
            <w:r w:rsidRPr="00D22D5F">
              <w:rPr>
                <w:lang w:val="en-GB"/>
              </w:rPr>
              <w:t xml:space="preserve"> type heat exchangers or in the event of occasional operation of ventilation device (max. 150 hours per year).</w:t>
            </w:r>
            <w:proofErr w:type="gramEnd"/>
          </w:p>
        </w:tc>
      </w:tr>
      <w:tr w:rsidR="00C027DA" w:rsidRPr="00D22D5F" w:rsidTr="00C027DA">
        <w:tc>
          <w:tcPr>
            <w:tcW w:w="8931" w:type="dxa"/>
          </w:tcPr>
          <w:p w:rsidR="00C027DA" w:rsidRPr="00D22D5F" w:rsidRDefault="00C027DA" w:rsidP="0045566F">
            <w:pPr>
              <w:pStyle w:val="Naslov4"/>
              <w:tabs>
                <w:tab w:val="clear" w:pos="864"/>
                <w:tab w:val="num" w:pos="1148"/>
              </w:tabs>
              <w:ind w:left="1148"/>
              <w:outlineLvl w:val="3"/>
              <w:rPr>
                <w:lang w:val="en-GB"/>
              </w:rPr>
            </w:pPr>
            <w:r w:rsidRPr="00D22D5F">
              <w:rPr>
                <w:lang w:val="en-GB"/>
              </w:rPr>
              <w:t>When installing artificial ventilation, it is necessary to comply with the following air exchanges in ancillary rooms:</w:t>
            </w:r>
          </w:p>
          <w:p w:rsidR="00C027DA" w:rsidRPr="00D22D5F" w:rsidRDefault="00C027DA" w:rsidP="00247299">
            <w:pPr>
              <w:rPr>
                <w:lang w:val="en-GB"/>
              </w:rPr>
            </w:pPr>
          </w:p>
          <w:p w:rsidR="005643F0" w:rsidRPr="00D22D5F" w:rsidRDefault="005643F0" w:rsidP="00247299">
            <w:pPr>
              <w:rPr>
                <w:lang w:val="en-GB"/>
              </w:rPr>
            </w:pPr>
            <w:r w:rsidRPr="00D22D5F">
              <w:rPr>
                <w:lang w:val="en-GB"/>
              </w:rPr>
              <w:t>AIR CHANGE RATE IN ANCILLARY ROOMS</w:t>
            </w:r>
          </w:p>
          <w:tbl>
            <w:tblPr>
              <w:tblStyle w:val="Tabelamrea"/>
              <w:tblW w:w="0" w:type="auto"/>
              <w:tblLook w:val="04A0" w:firstRow="1" w:lastRow="0" w:firstColumn="1" w:lastColumn="0" w:noHBand="0" w:noVBand="1"/>
            </w:tblPr>
            <w:tblGrid>
              <w:gridCol w:w="6309"/>
              <w:gridCol w:w="1898"/>
            </w:tblGrid>
            <w:tr w:rsidR="005643F0" w:rsidRPr="00D22D5F" w:rsidTr="005643F0">
              <w:trPr>
                <w:trHeight w:val="327"/>
              </w:trPr>
              <w:tc>
                <w:tcPr>
                  <w:tcW w:w="0" w:type="auto"/>
                  <w:shd w:val="clear" w:color="auto" w:fill="D9D9D9" w:themeFill="background1" w:themeFillShade="D9"/>
                </w:tcPr>
                <w:p w:rsidR="005643F0" w:rsidRPr="00D22D5F" w:rsidRDefault="005643F0" w:rsidP="005643F0">
                  <w:pPr>
                    <w:widowControl w:val="0"/>
                    <w:jc w:val="left"/>
                    <w:rPr>
                      <w:lang w:val="en-GB"/>
                    </w:rPr>
                  </w:pPr>
                  <w:r w:rsidRPr="00D22D5F">
                    <w:rPr>
                      <w:lang w:val="en-GB"/>
                    </w:rPr>
                    <w:t>Space</w:t>
                  </w:r>
                </w:p>
              </w:tc>
              <w:tc>
                <w:tcPr>
                  <w:tcW w:w="0" w:type="auto"/>
                  <w:shd w:val="clear" w:color="auto" w:fill="D9D9D9" w:themeFill="background1" w:themeFillShade="D9"/>
                </w:tcPr>
                <w:p w:rsidR="005643F0" w:rsidRPr="00D22D5F" w:rsidRDefault="005643F0" w:rsidP="005643F0">
                  <w:pPr>
                    <w:widowControl w:val="0"/>
                    <w:jc w:val="center"/>
                    <w:rPr>
                      <w:lang w:val="en-GB"/>
                    </w:rPr>
                  </w:pPr>
                  <w:r w:rsidRPr="00D22D5F">
                    <w:rPr>
                      <w:lang w:val="en-GB"/>
                    </w:rPr>
                    <w:t>Air changes per hour</w:t>
                  </w:r>
                </w:p>
              </w:tc>
            </w:tr>
            <w:tr w:rsidR="005643F0" w:rsidRPr="00D22D5F" w:rsidTr="005643F0">
              <w:trPr>
                <w:trHeight w:val="113"/>
              </w:trPr>
              <w:tc>
                <w:tcPr>
                  <w:tcW w:w="0" w:type="auto"/>
                </w:tcPr>
                <w:p w:rsidR="005643F0" w:rsidRPr="00D22D5F" w:rsidRDefault="005643F0" w:rsidP="005643F0">
                  <w:pPr>
                    <w:rPr>
                      <w:lang w:val="en-GB"/>
                    </w:rPr>
                  </w:pPr>
                  <w:r w:rsidRPr="00D22D5F">
                    <w:rPr>
                      <w:lang w:val="en-GB"/>
                    </w:rPr>
                    <w:t>Changing room</w:t>
                  </w:r>
                </w:p>
              </w:tc>
              <w:tc>
                <w:tcPr>
                  <w:tcW w:w="0" w:type="auto"/>
                </w:tcPr>
                <w:p w:rsidR="005643F0" w:rsidRPr="00D22D5F" w:rsidRDefault="005643F0" w:rsidP="005643F0">
                  <w:pPr>
                    <w:jc w:val="center"/>
                    <w:rPr>
                      <w:lang w:val="en-GB"/>
                    </w:rPr>
                  </w:pPr>
                  <w:r w:rsidRPr="00D22D5F">
                    <w:rPr>
                      <w:lang w:val="en-GB"/>
                    </w:rPr>
                    <w:t>1</w:t>
                  </w:r>
                </w:p>
              </w:tc>
            </w:tr>
            <w:tr w:rsidR="005643F0" w:rsidRPr="00D22D5F" w:rsidTr="005643F0">
              <w:trPr>
                <w:trHeight w:val="113"/>
              </w:trPr>
              <w:tc>
                <w:tcPr>
                  <w:tcW w:w="0" w:type="auto"/>
                </w:tcPr>
                <w:p w:rsidR="005643F0" w:rsidRPr="00D22D5F" w:rsidRDefault="005643F0" w:rsidP="005643F0">
                  <w:pPr>
                    <w:rPr>
                      <w:lang w:val="en-GB"/>
                    </w:rPr>
                  </w:pPr>
                  <w:r w:rsidRPr="00D22D5F">
                    <w:rPr>
                      <w:lang w:val="en-GB"/>
                    </w:rPr>
                    <w:t>Bathroom</w:t>
                  </w:r>
                </w:p>
              </w:tc>
              <w:tc>
                <w:tcPr>
                  <w:tcW w:w="0" w:type="auto"/>
                </w:tcPr>
                <w:p w:rsidR="005643F0" w:rsidRPr="00D22D5F" w:rsidRDefault="005643F0" w:rsidP="005643F0">
                  <w:pPr>
                    <w:jc w:val="center"/>
                    <w:rPr>
                      <w:lang w:val="en-GB"/>
                    </w:rPr>
                  </w:pPr>
                  <w:r w:rsidRPr="00D22D5F">
                    <w:rPr>
                      <w:lang w:val="en-GB"/>
                    </w:rPr>
                    <w:t>5</w:t>
                  </w:r>
                </w:p>
              </w:tc>
            </w:tr>
            <w:tr w:rsidR="005643F0" w:rsidRPr="00D22D5F" w:rsidTr="005643F0">
              <w:trPr>
                <w:trHeight w:val="113"/>
              </w:trPr>
              <w:tc>
                <w:tcPr>
                  <w:tcW w:w="0" w:type="auto"/>
                </w:tcPr>
                <w:p w:rsidR="005643F0" w:rsidRPr="00D22D5F" w:rsidRDefault="005643F0" w:rsidP="005643F0">
                  <w:pPr>
                    <w:rPr>
                      <w:lang w:val="en-GB"/>
                    </w:rPr>
                  </w:pPr>
                  <w:r w:rsidRPr="00D22D5F">
                    <w:rPr>
                      <w:lang w:val="en-GB"/>
                    </w:rPr>
                    <w:t>Washroom</w:t>
                  </w:r>
                </w:p>
              </w:tc>
              <w:tc>
                <w:tcPr>
                  <w:tcW w:w="0" w:type="auto"/>
                </w:tcPr>
                <w:p w:rsidR="005643F0" w:rsidRPr="00D22D5F" w:rsidRDefault="005643F0" w:rsidP="005643F0">
                  <w:pPr>
                    <w:jc w:val="center"/>
                    <w:rPr>
                      <w:lang w:val="en-GB"/>
                    </w:rPr>
                  </w:pPr>
                  <w:r w:rsidRPr="00D22D5F">
                    <w:rPr>
                      <w:lang w:val="en-GB"/>
                    </w:rPr>
                    <w:t>1</w:t>
                  </w:r>
                </w:p>
              </w:tc>
            </w:tr>
            <w:tr w:rsidR="005643F0" w:rsidRPr="00D22D5F" w:rsidTr="005643F0">
              <w:trPr>
                <w:trHeight w:val="113"/>
              </w:trPr>
              <w:tc>
                <w:tcPr>
                  <w:tcW w:w="0" w:type="auto"/>
                </w:tcPr>
                <w:p w:rsidR="005643F0" w:rsidRPr="00D22D5F" w:rsidRDefault="005643F0" w:rsidP="005643F0">
                  <w:pPr>
                    <w:rPr>
                      <w:lang w:val="en-GB"/>
                    </w:rPr>
                  </w:pPr>
                  <w:r w:rsidRPr="00D22D5F">
                    <w:rPr>
                      <w:lang w:val="en-GB"/>
                    </w:rPr>
                    <w:t>Toilet</w:t>
                  </w:r>
                </w:p>
              </w:tc>
              <w:tc>
                <w:tcPr>
                  <w:tcW w:w="0" w:type="auto"/>
                </w:tcPr>
                <w:p w:rsidR="005643F0" w:rsidRPr="00D22D5F" w:rsidRDefault="005643F0" w:rsidP="005643F0">
                  <w:pPr>
                    <w:jc w:val="center"/>
                    <w:rPr>
                      <w:lang w:val="en-GB"/>
                    </w:rPr>
                  </w:pPr>
                  <w:r w:rsidRPr="00D22D5F">
                    <w:rPr>
                      <w:lang w:val="en-GB"/>
                    </w:rPr>
                    <w:t>4–8</w:t>
                  </w:r>
                </w:p>
              </w:tc>
            </w:tr>
            <w:tr w:rsidR="005643F0" w:rsidRPr="00D22D5F" w:rsidTr="005643F0">
              <w:trPr>
                <w:trHeight w:val="113"/>
              </w:trPr>
              <w:tc>
                <w:tcPr>
                  <w:tcW w:w="0" w:type="auto"/>
                </w:tcPr>
                <w:p w:rsidR="005643F0" w:rsidRPr="00D22D5F" w:rsidRDefault="005643F0" w:rsidP="005643F0">
                  <w:pPr>
                    <w:rPr>
                      <w:lang w:val="en-GB"/>
                    </w:rPr>
                  </w:pPr>
                  <w:r w:rsidRPr="00D22D5F">
                    <w:rPr>
                      <w:lang w:val="en-GB"/>
                    </w:rPr>
                    <w:t>Sleeping room</w:t>
                  </w:r>
                </w:p>
              </w:tc>
              <w:tc>
                <w:tcPr>
                  <w:tcW w:w="0" w:type="auto"/>
                </w:tcPr>
                <w:p w:rsidR="005643F0" w:rsidRPr="00D22D5F" w:rsidRDefault="005643F0" w:rsidP="005643F0">
                  <w:pPr>
                    <w:jc w:val="center"/>
                    <w:rPr>
                      <w:lang w:val="en-GB"/>
                    </w:rPr>
                  </w:pPr>
                  <w:r w:rsidRPr="00D22D5F">
                    <w:rPr>
                      <w:lang w:val="en-GB"/>
                    </w:rPr>
                    <w:t>1</w:t>
                  </w:r>
                </w:p>
              </w:tc>
            </w:tr>
            <w:tr w:rsidR="005643F0" w:rsidRPr="00D22D5F" w:rsidTr="005643F0">
              <w:trPr>
                <w:trHeight w:val="113"/>
              </w:trPr>
              <w:tc>
                <w:tcPr>
                  <w:tcW w:w="0" w:type="auto"/>
                </w:tcPr>
                <w:p w:rsidR="005643F0" w:rsidRPr="00D22D5F" w:rsidRDefault="00730A38" w:rsidP="005643F0">
                  <w:pPr>
                    <w:rPr>
                      <w:lang w:val="en-GB"/>
                    </w:rPr>
                  </w:pPr>
                  <w:r w:rsidRPr="00730A38">
                    <w:rPr>
                      <w:bCs/>
                      <w:iCs/>
                      <w:lang w:val="en-GB"/>
                    </w:rPr>
                    <w:t>Room for employees on duty</w:t>
                  </w:r>
                </w:p>
              </w:tc>
              <w:tc>
                <w:tcPr>
                  <w:tcW w:w="0" w:type="auto"/>
                </w:tcPr>
                <w:p w:rsidR="005643F0" w:rsidRPr="00D22D5F" w:rsidRDefault="005643F0" w:rsidP="005643F0">
                  <w:pPr>
                    <w:jc w:val="center"/>
                    <w:rPr>
                      <w:lang w:val="en-GB"/>
                    </w:rPr>
                  </w:pPr>
                  <w:r w:rsidRPr="00D22D5F">
                    <w:rPr>
                      <w:lang w:val="en-GB"/>
                    </w:rPr>
                    <w:t>1</w:t>
                  </w:r>
                </w:p>
              </w:tc>
            </w:tr>
            <w:tr w:rsidR="005643F0" w:rsidRPr="00D22D5F" w:rsidTr="005643F0">
              <w:trPr>
                <w:trHeight w:val="113"/>
              </w:trPr>
              <w:tc>
                <w:tcPr>
                  <w:tcW w:w="0" w:type="auto"/>
                </w:tcPr>
                <w:p w:rsidR="005643F0" w:rsidRPr="00D22D5F" w:rsidRDefault="005643F0" w:rsidP="005643F0">
                  <w:pPr>
                    <w:rPr>
                      <w:lang w:val="en-GB"/>
                    </w:rPr>
                  </w:pPr>
                  <w:r w:rsidRPr="00D22D5F">
                    <w:rPr>
                      <w:lang w:val="en-GB"/>
                    </w:rPr>
                    <w:t>First aid room</w:t>
                  </w:r>
                </w:p>
              </w:tc>
              <w:tc>
                <w:tcPr>
                  <w:tcW w:w="0" w:type="auto"/>
                </w:tcPr>
                <w:p w:rsidR="005643F0" w:rsidRPr="00D22D5F" w:rsidRDefault="005643F0" w:rsidP="005643F0">
                  <w:pPr>
                    <w:jc w:val="center"/>
                    <w:rPr>
                      <w:lang w:val="en-GB"/>
                    </w:rPr>
                  </w:pPr>
                  <w:r w:rsidRPr="00D22D5F">
                    <w:rPr>
                      <w:lang w:val="en-GB"/>
                    </w:rPr>
                    <w:t>1</w:t>
                  </w:r>
                </w:p>
              </w:tc>
            </w:tr>
            <w:tr w:rsidR="005643F0" w:rsidRPr="00D22D5F" w:rsidTr="005643F0">
              <w:trPr>
                <w:trHeight w:val="113"/>
              </w:trPr>
              <w:tc>
                <w:tcPr>
                  <w:tcW w:w="0" w:type="auto"/>
                </w:tcPr>
                <w:p w:rsidR="005643F0" w:rsidRPr="00D22D5F" w:rsidRDefault="005643F0" w:rsidP="005643F0">
                  <w:pPr>
                    <w:rPr>
                      <w:lang w:val="en-GB"/>
                    </w:rPr>
                  </w:pPr>
                  <w:r w:rsidRPr="00D22D5F">
                    <w:rPr>
                      <w:lang w:val="en-GB"/>
                    </w:rPr>
                    <w:t>Nursing room</w:t>
                  </w:r>
                </w:p>
              </w:tc>
              <w:tc>
                <w:tcPr>
                  <w:tcW w:w="0" w:type="auto"/>
                </w:tcPr>
                <w:p w:rsidR="005643F0" w:rsidRPr="00D22D5F" w:rsidRDefault="005643F0" w:rsidP="005643F0">
                  <w:pPr>
                    <w:jc w:val="center"/>
                    <w:rPr>
                      <w:lang w:val="en-GB"/>
                    </w:rPr>
                  </w:pPr>
                  <w:r w:rsidRPr="00D22D5F">
                    <w:rPr>
                      <w:lang w:val="en-GB"/>
                    </w:rPr>
                    <w:t>1</w:t>
                  </w:r>
                </w:p>
              </w:tc>
            </w:tr>
            <w:tr w:rsidR="005643F0" w:rsidRPr="00D22D5F" w:rsidTr="005643F0">
              <w:trPr>
                <w:trHeight w:val="113"/>
              </w:trPr>
              <w:tc>
                <w:tcPr>
                  <w:tcW w:w="0" w:type="auto"/>
                </w:tcPr>
                <w:p w:rsidR="005643F0" w:rsidRPr="00D22D5F" w:rsidRDefault="005643F0" w:rsidP="005643F0">
                  <w:pPr>
                    <w:rPr>
                      <w:lang w:val="en-GB"/>
                    </w:rPr>
                  </w:pPr>
                  <w:r w:rsidRPr="00D22D5F">
                    <w:rPr>
                      <w:lang w:val="en-GB"/>
                    </w:rPr>
                    <w:t>Warming area for employees</w:t>
                  </w:r>
                </w:p>
              </w:tc>
              <w:tc>
                <w:tcPr>
                  <w:tcW w:w="0" w:type="auto"/>
                </w:tcPr>
                <w:p w:rsidR="005643F0" w:rsidRPr="00D22D5F" w:rsidRDefault="005643F0" w:rsidP="005643F0">
                  <w:pPr>
                    <w:jc w:val="center"/>
                    <w:rPr>
                      <w:lang w:val="en-GB"/>
                    </w:rPr>
                  </w:pPr>
                  <w:r w:rsidRPr="00D22D5F">
                    <w:rPr>
                      <w:lang w:val="en-GB"/>
                    </w:rPr>
                    <w:t>2</w:t>
                  </w:r>
                </w:p>
              </w:tc>
            </w:tr>
            <w:tr w:rsidR="005643F0" w:rsidRPr="00D22D5F" w:rsidTr="005643F0">
              <w:trPr>
                <w:trHeight w:val="113"/>
              </w:trPr>
              <w:tc>
                <w:tcPr>
                  <w:tcW w:w="0" w:type="auto"/>
                </w:tcPr>
                <w:p w:rsidR="005643F0" w:rsidRPr="00D22D5F" w:rsidRDefault="005643F0" w:rsidP="005643F0">
                  <w:pPr>
                    <w:rPr>
                      <w:lang w:val="en-GB"/>
                    </w:rPr>
                  </w:pPr>
                  <w:r w:rsidRPr="00D22D5F">
                    <w:rPr>
                      <w:lang w:val="en-GB"/>
                    </w:rPr>
                    <w:t>Area for drying, cleaning, and disinfection of personal protective equipment</w:t>
                  </w:r>
                </w:p>
              </w:tc>
              <w:tc>
                <w:tcPr>
                  <w:tcW w:w="0" w:type="auto"/>
                </w:tcPr>
                <w:p w:rsidR="005643F0" w:rsidRPr="00D22D5F" w:rsidRDefault="005643F0" w:rsidP="005643F0">
                  <w:pPr>
                    <w:jc w:val="center"/>
                    <w:rPr>
                      <w:lang w:val="en-GB"/>
                    </w:rPr>
                  </w:pPr>
                  <w:r w:rsidRPr="00D22D5F">
                    <w:rPr>
                      <w:lang w:val="en-GB"/>
                    </w:rPr>
                    <w:t>as calculated</w:t>
                  </w:r>
                </w:p>
              </w:tc>
            </w:tr>
          </w:tbl>
          <w:p w:rsidR="00C027DA" w:rsidRPr="00D22D5F" w:rsidRDefault="00C027DA" w:rsidP="00247299">
            <w:pPr>
              <w:pStyle w:val="Naslov4"/>
              <w:numPr>
                <w:ilvl w:val="0"/>
                <w:numId w:val="0"/>
              </w:numPr>
              <w:outlineLvl w:val="3"/>
              <w:rPr>
                <w:lang w:val="en-GB"/>
              </w:rPr>
            </w:pPr>
          </w:p>
        </w:tc>
      </w:tr>
    </w:tbl>
    <w:p w:rsidR="00BB12BC" w:rsidRPr="00D22D5F" w:rsidRDefault="00BB12BC" w:rsidP="00BB12BC">
      <w:pPr>
        <w:rPr>
          <w:lang w:val="en-GB"/>
        </w:rPr>
      </w:pPr>
    </w:p>
    <w:p w:rsidR="004C28F4" w:rsidRPr="00D22D5F" w:rsidRDefault="004C28F4" w:rsidP="004C28F4">
      <w:pPr>
        <w:rPr>
          <w:lang w:val="en-GB"/>
        </w:rPr>
      </w:pPr>
    </w:p>
    <w:tbl>
      <w:tblPr>
        <w:tblStyle w:val="Tabelamre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C027DA" w:rsidRPr="00D22D5F" w:rsidTr="007163F0">
        <w:tc>
          <w:tcPr>
            <w:tcW w:w="8931" w:type="dxa"/>
          </w:tcPr>
          <w:p w:rsidR="00C027DA" w:rsidRPr="00D22D5F" w:rsidRDefault="00C027DA" w:rsidP="00247299">
            <w:pPr>
              <w:pStyle w:val="Naslov2"/>
              <w:outlineLvl w:val="1"/>
              <w:rPr>
                <w:lang w:val="en-GB"/>
              </w:rPr>
            </w:pPr>
            <w:bookmarkStart w:id="9" w:name="_Toc441755865"/>
            <w:r w:rsidRPr="00D22D5F">
              <w:rPr>
                <w:lang w:val="en-GB"/>
              </w:rPr>
              <w:t>Air quality</w:t>
            </w:r>
            <w:bookmarkEnd w:id="9"/>
          </w:p>
          <w:p w:rsidR="00C027DA" w:rsidRPr="00D22D5F" w:rsidRDefault="00C027DA" w:rsidP="00312F1C">
            <w:pPr>
              <w:pStyle w:val="Naslov3"/>
              <w:tabs>
                <w:tab w:val="clear" w:pos="2422"/>
                <w:tab w:val="num" w:pos="720"/>
              </w:tabs>
              <w:ind w:left="720"/>
              <w:outlineLvl w:val="2"/>
              <w:rPr>
                <w:lang w:val="en-GB"/>
              </w:rPr>
            </w:pPr>
            <w:bookmarkStart w:id="10" w:name="_Toc441755866"/>
            <w:r w:rsidRPr="00D22D5F">
              <w:rPr>
                <w:bCs/>
                <w:lang w:val="en-GB"/>
              </w:rPr>
              <w:t>Indoor air quality</w:t>
            </w:r>
            <w:bookmarkEnd w:id="10"/>
          </w:p>
          <w:p w:rsidR="00C027DA" w:rsidRPr="00D22D5F" w:rsidRDefault="00C027DA" w:rsidP="00610E2C">
            <w:pPr>
              <w:pStyle w:val="Naslov4"/>
              <w:numPr>
                <w:ilvl w:val="0"/>
                <w:numId w:val="0"/>
              </w:numPr>
              <w:ind w:left="1148"/>
              <w:outlineLvl w:val="3"/>
              <w:rPr>
                <w:lang w:val="en-GB"/>
              </w:rPr>
            </w:pPr>
            <w:r w:rsidRPr="00D22D5F">
              <w:rPr>
                <w:lang w:val="en-GB"/>
              </w:rPr>
              <w:t xml:space="preserve">Since the energy retrofitting implements measures that influence the quality of indoor air, it is necessary to take the following requirements into account:  </w:t>
            </w:r>
          </w:p>
        </w:tc>
      </w:tr>
      <w:tr w:rsidR="00C027DA" w:rsidRPr="00D22D5F" w:rsidTr="00716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31" w:type="dxa"/>
            <w:tcBorders>
              <w:top w:val="nil"/>
              <w:left w:val="nil"/>
              <w:bottom w:val="nil"/>
              <w:right w:val="nil"/>
            </w:tcBorders>
          </w:tcPr>
          <w:p w:rsidR="00C027DA" w:rsidRPr="00D22D5F" w:rsidRDefault="00C027DA" w:rsidP="00AE01E4">
            <w:pPr>
              <w:pStyle w:val="Naslov4"/>
              <w:tabs>
                <w:tab w:val="clear" w:pos="864"/>
                <w:tab w:val="num" w:pos="1148"/>
              </w:tabs>
              <w:ind w:left="1148"/>
              <w:outlineLvl w:val="3"/>
              <w:rPr>
                <w:lang w:val="en-GB"/>
              </w:rPr>
            </w:pPr>
            <w:r w:rsidRPr="00D22D5F">
              <w:rPr>
                <w:lang w:val="en-GB"/>
              </w:rPr>
              <w:t>The parameters of the thermal environment and air quality, air flow, characteristics of electrical appliances, and other projected data must be tested with air flow which corresponds to projected and anticipated values. When testing the system, the following deviations from the measured values are acceptable:</w:t>
            </w:r>
          </w:p>
          <w:p w:rsidR="00C027DA" w:rsidRPr="00D22D5F" w:rsidRDefault="00C027DA" w:rsidP="00BD6982">
            <w:pPr>
              <w:pStyle w:val="Naslov5"/>
              <w:numPr>
                <w:ilvl w:val="0"/>
                <w:numId w:val="2"/>
              </w:numPr>
              <w:outlineLvl w:val="4"/>
              <w:rPr>
                <w:lang w:val="en-GB"/>
              </w:rPr>
            </w:pPr>
            <w:proofErr w:type="gramStart"/>
            <w:r w:rsidRPr="00D22D5F">
              <w:rPr>
                <w:lang w:val="en-GB"/>
              </w:rPr>
              <w:t>air</w:t>
            </w:r>
            <w:proofErr w:type="gramEnd"/>
            <w:r w:rsidRPr="00D22D5F">
              <w:rPr>
                <w:lang w:val="en-GB"/>
              </w:rPr>
              <w:t xml:space="preserve"> quantity for individual room: ± 20%; </w:t>
            </w:r>
          </w:p>
          <w:p w:rsidR="00C027DA" w:rsidRPr="00D22D5F" w:rsidRDefault="00C027DA" w:rsidP="00BD6982">
            <w:pPr>
              <w:pStyle w:val="Naslov5"/>
              <w:numPr>
                <w:ilvl w:val="0"/>
                <w:numId w:val="2"/>
              </w:numPr>
              <w:outlineLvl w:val="4"/>
              <w:rPr>
                <w:lang w:val="en-GB"/>
              </w:rPr>
            </w:pPr>
            <w:proofErr w:type="gramStart"/>
            <w:r w:rsidRPr="00D22D5F">
              <w:rPr>
                <w:rFonts w:cs="Arial"/>
                <w:lang w:val="en-GB"/>
              </w:rPr>
              <w:t>air</w:t>
            </w:r>
            <w:proofErr w:type="gramEnd"/>
            <w:r w:rsidRPr="00D22D5F">
              <w:rPr>
                <w:rFonts w:cs="Arial"/>
                <w:lang w:val="en-GB"/>
              </w:rPr>
              <w:t xml:space="preserve"> quantity for individual system</w:t>
            </w:r>
            <w:r w:rsidRPr="00D22D5F">
              <w:rPr>
                <w:rFonts w:ascii="Arial" w:hAnsi="Arial" w:cs="Arial"/>
                <w:lang w:val="en-GB"/>
              </w:rPr>
              <w:t xml:space="preserve">: </w:t>
            </w:r>
            <w:r w:rsidRPr="00D22D5F">
              <w:rPr>
                <w:lang w:val="en-GB"/>
              </w:rPr>
              <w:t xml:space="preserve"> ± 15%.</w:t>
            </w:r>
          </w:p>
        </w:tc>
      </w:tr>
      <w:tr w:rsidR="00C027DA" w:rsidRPr="00D22D5F" w:rsidTr="00716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31" w:type="dxa"/>
            <w:tcBorders>
              <w:top w:val="nil"/>
              <w:left w:val="nil"/>
              <w:bottom w:val="nil"/>
              <w:right w:val="nil"/>
            </w:tcBorders>
          </w:tcPr>
          <w:p w:rsidR="00C027DA" w:rsidRPr="00D22D5F" w:rsidRDefault="00C027DA" w:rsidP="00271AC3">
            <w:pPr>
              <w:pStyle w:val="Naslov4"/>
              <w:tabs>
                <w:tab w:val="clear" w:pos="864"/>
                <w:tab w:val="num" w:pos="1148"/>
              </w:tabs>
              <w:ind w:left="1148"/>
              <w:outlineLvl w:val="3"/>
              <w:rPr>
                <w:lang w:val="en-GB"/>
              </w:rPr>
            </w:pPr>
            <w:r w:rsidRPr="00D22D5F">
              <w:rPr>
                <w:lang w:val="en-GB"/>
              </w:rPr>
              <w:t>During planning, equipping, and maintenance of workplaces, it is necessary to use ventilation or air conditioning system in the event that:</w:t>
            </w:r>
          </w:p>
          <w:p w:rsidR="00C027DA" w:rsidRPr="00D22D5F" w:rsidRDefault="00C027DA" w:rsidP="00BD6982">
            <w:pPr>
              <w:pStyle w:val="Naslov5"/>
              <w:numPr>
                <w:ilvl w:val="0"/>
                <w:numId w:val="2"/>
              </w:numPr>
              <w:outlineLvl w:val="4"/>
              <w:rPr>
                <w:lang w:val="en-GB"/>
              </w:rPr>
            </w:pPr>
            <w:proofErr w:type="gramStart"/>
            <w:r w:rsidRPr="00D22D5F">
              <w:rPr>
                <w:lang w:val="en-GB"/>
              </w:rPr>
              <w:t>the</w:t>
            </w:r>
            <w:proofErr w:type="gramEnd"/>
            <w:r w:rsidRPr="00D22D5F">
              <w:rPr>
                <w:lang w:val="en-GB"/>
              </w:rPr>
              <w:t xml:space="preserve"> size of room is such that natural ventilation is not possible;</w:t>
            </w:r>
          </w:p>
          <w:p w:rsidR="00C027DA" w:rsidRPr="00D22D5F" w:rsidRDefault="00C027DA" w:rsidP="00BD6982">
            <w:pPr>
              <w:pStyle w:val="Naslov5"/>
              <w:numPr>
                <w:ilvl w:val="0"/>
                <w:numId w:val="2"/>
              </w:numPr>
              <w:outlineLvl w:val="4"/>
              <w:rPr>
                <w:lang w:val="en-GB"/>
              </w:rPr>
            </w:pPr>
            <w:proofErr w:type="gramStart"/>
            <w:r w:rsidRPr="00D22D5F">
              <w:rPr>
                <w:lang w:val="en-GB"/>
              </w:rPr>
              <w:t>the</w:t>
            </w:r>
            <w:proofErr w:type="gramEnd"/>
            <w:r w:rsidRPr="00D22D5F">
              <w:rPr>
                <w:lang w:val="en-GB"/>
              </w:rPr>
              <w:t xml:space="preserve"> room is more than 2 m below the surrounding terrain;</w:t>
            </w:r>
          </w:p>
          <w:p w:rsidR="00C027DA" w:rsidRPr="00D22D5F" w:rsidRDefault="00C027DA" w:rsidP="00BD6982">
            <w:pPr>
              <w:pStyle w:val="Naslov5"/>
              <w:numPr>
                <w:ilvl w:val="0"/>
                <w:numId w:val="2"/>
              </w:numPr>
              <w:outlineLvl w:val="4"/>
              <w:rPr>
                <w:lang w:val="en-GB"/>
              </w:rPr>
            </w:pPr>
            <w:proofErr w:type="gramStart"/>
            <w:r w:rsidRPr="00D22D5F">
              <w:rPr>
                <w:lang w:val="en-GB"/>
              </w:rPr>
              <w:t>the</w:t>
            </w:r>
            <w:proofErr w:type="gramEnd"/>
            <w:r w:rsidRPr="00D22D5F">
              <w:rPr>
                <w:lang w:val="en-GB"/>
              </w:rPr>
              <w:t xml:space="preserve"> surrounding buildings are at a sufficient distance;</w:t>
            </w:r>
          </w:p>
          <w:p w:rsidR="00C027DA" w:rsidRPr="00D22D5F" w:rsidRDefault="00C027DA" w:rsidP="00BD6982">
            <w:pPr>
              <w:pStyle w:val="Naslov5"/>
              <w:numPr>
                <w:ilvl w:val="0"/>
                <w:numId w:val="2"/>
              </w:numPr>
              <w:outlineLvl w:val="4"/>
              <w:rPr>
                <w:lang w:val="en-GB"/>
              </w:rPr>
            </w:pPr>
            <w:proofErr w:type="gramStart"/>
            <w:r w:rsidRPr="00D22D5F">
              <w:rPr>
                <w:lang w:val="en-GB"/>
              </w:rPr>
              <w:t>due</w:t>
            </w:r>
            <w:proofErr w:type="gramEnd"/>
            <w:r w:rsidRPr="00D22D5F">
              <w:rPr>
                <w:lang w:val="en-GB"/>
              </w:rPr>
              <w:t xml:space="preserve"> to the production nature, the workspace is windowless with high temperature levels and harmful emissions.</w:t>
            </w:r>
          </w:p>
        </w:tc>
      </w:tr>
      <w:tr w:rsidR="00C027DA" w:rsidRPr="00D22D5F" w:rsidTr="007163F0">
        <w:tc>
          <w:tcPr>
            <w:tcW w:w="8931" w:type="dxa"/>
          </w:tcPr>
          <w:p w:rsidR="00C027DA" w:rsidRPr="00D22D5F" w:rsidRDefault="00C027DA" w:rsidP="00312F1C">
            <w:pPr>
              <w:pStyle w:val="Naslov3"/>
              <w:tabs>
                <w:tab w:val="clear" w:pos="2422"/>
              </w:tabs>
              <w:ind w:left="743" w:hanging="567"/>
              <w:outlineLvl w:val="2"/>
              <w:rPr>
                <w:lang w:val="en-GB"/>
              </w:rPr>
            </w:pPr>
            <w:bookmarkStart w:id="11" w:name="_Toc441755867"/>
            <w:r w:rsidRPr="00D22D5F">
              <w:rPr>
                <w:bCs/>
                <w:lang w:val="en-GB"/>
              </w:rPr>
              <w:t>Fresh air quantity</w:t>
            </w:r>
            <w:bookmarkEnd w:id="11"/>
          </w:p>
          <w:p w:rsidR="00C027DA" w:rsidRPr="00D22D5F" w:rsidRDefault="00C027DA" w:rsidP="00247299">
            <w:pPr>
              <w:rPr>
                <w:lang w:val="en-GB"/>
              </w:rPr>
            </w:pPr>
            <w:r w:rsidRPr="00D22D5F">
              <w:rPr>
                <w:lang w:val="en-GB"/>
              </w:rPr>
              <w:t xml:space="preserve">The guaranteed air quantity in kindergartens shall equal </w:t>
            </w:r>
            <w:proofErr w:type="gramStart"/>
            <w:r w:rsidRPr="00D22D5F">
              <w:rPr>
                <w:lang w:val="en-GB"/>
              </w:rPr>
              <w:t>10.1 m</w:t>
            </w:r>
            <w:r w:rsidRPr="00D22D5F">
              <w:rPr>
                <w:vertAlign w:val="superscript"/>
                <w:lang w:val="en-GB"/>
              </w:rPr>
              <w:t>3</w:t>
            </w:r>
            <w:r w:rsidRPr="00D22D5F">
              <w:rPr>
                <w:lang w:val="en-GB"/>
              </w:rPr>
              <w:t>/hm</w:t>
            </w:r>
            <w:r w:rsidRPr="00D22D5F">
              <w:rPr>
                <w:vertAlign w:val="superscript"/>
                <w:lang w:val="en-GB"/>
              </w:rPr>
              <w:t>2</w:t>
            </w:r>
            <w:proofErr w:type="gramEnd"/>
            <w:r w:rsidRPr="00D22D5F">
              <w:rPr>
                <w:lang w:val="en-GB"/>
              </w:rPr>
              <w:t>.</w:t>
            </w:r>
          </w:p>
          <w:tbl>
            <w:tblPr>
              <w:tblStyle w:val="TableNormal"/>
              <w:tblW w:w="0" w:type="auto"/>
              <w:tblInd w:w="94" w:type="dxa"/>
              <w:tblLook w:val="01E0" w:firstRow="1" w:lastRow="1" w:firstColumn="1" w:lastColumn="1" w:noHBand="0" w:noVBand="0"/>
            </w:tblPr>
            <w:tblGrid>
              <w:gridCol w:w="1426"/>
              <w:gridCol w:w="1165"/>
              <w:gridCol w:w="1275"/>
              <w:gridCol w:w="1134"/>
            </w:tblGrid>
            <w:tr w:rsidR="00C027DA" w:rsidRPr="00D22D5F" w:rsidTr="00B45DEB">
              <w:trPr>
                <w:trHeight w:hRule="exact" w:val="528"/>
              </w:trPr>
              <w:tc>
                <w:tcPr>
                  <w:tcW w:w="1426"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Type of building/space</w:t>
                  </w:r>
                </w:p>
              </w:tc>
              <w:tc>
                <w:tcPr>
                  <w:tcW w:w="11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Metabolic rate</w:t>
                  </w:r>
                </w:p>
              </w:tc>
              <w:tc>
                <w:tcPr>
                  <w:tcW w:w="127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Space per person</w:t>
                  </w:r>
                </w:p>
              </w:tc>
              <w:tc>
                <w:tcPr>
                  <w:tcW w:w="113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Air quantity</w:t>
                  </w:r>
                </w:p>
              </w:tc>
            </w:tr>
            <w:tr w:rsidR="00C027DA" w:rsidRPr="00D22D5F" w:rsidTr="00B45DEB">
              <w:trPr>
                <w:trHeight w:hRule="exact" w:val="490"/>
              </w:trPr>
              <w:tc>
                <w:tcPr>
                  <w:tcW w:w="1426" w:type="dxa"/>
                  <w:tcBorders>
                    <w:top w:val="single" w:sz="7" w:space="0" w:color="000000"/>
                    <w:left w:val="single" w:sz="7" w:space="0" w:color="000000"/>
                    <w:bottom w:val="single" w:sz="7" w:space="0" w:color="000000"/>
                    <w:right w:val="single" w:sz="7" w:space="0" w:color="000000"/>
                  </w:tcBorders>
                </w:tcPr>
                <w:p w:rsidR="00C027DA" w:rsidRPr="00D22D5F" w:rsidRDefault="00C027DA" w:rsidP="00AE01E4">
                  <w:pPr>
                    <w:spacing w:after="0" w:line="240" w:lineRule="auto"/>
                    <w:jc w:val="left"/>
                    <w:rPr>
                      <w:lang w:val="en-GB"/>
                    </w:rPr>
                  </w:pPr>
                </w:p>
              </w:tc>
              <w:tc>
                <w:tcPr>
                  <w:tcW w:w="116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ind w:left="250"/>
                    <w:rPr>
                      <w:rFonts w:ascii="Verdana" w:hAnsi="Verdana"/>
                      <w:sz w:val="16"/>
                      <w:szCs w:val="24"/>
                      <w:lang w:val="en-GB"/>
                    </w:rPr>
                  </w:pPr>
                  <w:r w:rsidRPr="00D22D5F">
                    <w:rPr>
                      <w:sz w:val="16"/>
                      <w:szCs w:val="24"/>
                      <w:lang w:val="en-GB"/>
                    </w:rPr>
                    <w:t>met</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spacing w:before="192"/>
                    <w:ind w:left="116"/>
                    <w:jc w:val="center"/>
                    <w:rPr>
                      <w:rFonts w:ascii="Verdana" w:hAnsi="Verdana"/>
                      <w:sz w:val="16"/>
                      <w:szCs w:val="24"/>
                      <w:lang w:val="en-GB"/>
                    </w:rPr>
                  </w:pPr>
                  <w:r w:rsidRPr="00D22D5F">
                    <w:rPr>
                      <w:sz w:val="16"/>
                      <w:szCs w:val="24"/>
                      <w:lang w:val="en-GB"/>
                    </w:rPr>
                    <w:t>person/m</w:t>
                  </w:r>
                  <w:r w:rsidRPr="00D22D5F">
                    <w:rPr>
                      <w:sz w:val="16"/>
                      <w:szCs w:val="24"/>
                      <w:vertAlign w:val="superscript"/>
                      <w:lang w:val="en-GB"/>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pStyle w:val="TableParagraph"/>
                    <w:spacing w:before="192"/>
                    <w:ind w:left="92"/>
                    <w:jc w:val="center"/>
                    <w:rPr>
                      <w:rFonts w:ascii="Verdana" w:hAnsi="Verdana"/>
                      <w:sz w:val="16"/>
                      <w:szCs w:val="24"/>
                      <w:lang w:val="en-GB"/>
                    </w:rPr>
                  </w:pPr>
                  <w:r w:rsidRPr="00D22D5F">
                    <w:rPr>
                      <w:sz w:val="16"/>
                      <w:szCs w:val="24"/>
                      <w:lang w:val="en-GB"/>
                    </w:rPr>
                    <w:t>m</w:t>
                  </w:r>
                  <w:r w:rsidRPr="00D22D5F">
                    <w:rPr>
                      <w:sz w:val="16"/>
                      <w:szCs w:val="24"/>
                      <w:vertAlign w:val="superscript"/>
                      <w:lang w:val="en-GB"/>
                    </w:rPr>
                    <w:t>3</w:t>
                  </w:r>
                  <w:r w:rsidRPr="00D22D5F">
                    <w:rPr>
                      <w:sz w:val="16"/>
                      <w:szCs w:val="24"/>
                      <w:lang w:val="en-GB"/>
                    </w:rPr>
                    <w:t>/hm</w:t>
                  </w:r>
                  <w:r w:rsidRPr="00D22D5F">
                    <w:rPr>
                      <w:sz w:val="16"/>
                      <w:szCs w:val="24"/>
                      <w:vertAlign w:val="superscript"/>
                      <w:lang w:val="en-GB"/>
                    </w:rPr>
                    <w:t>2</w:t>
                  </w:r>
                </w:p>
              </w:tc>
            </w:tr>
            <w:tr w:rsidR="00C027DA" w:rsidRPr="00D22D5F" w:rsidTr="00B45DEB">
              <w:trPr>
                <w:trHeight w:hRule="exact" w:val="475"/>
              </w:trPr>
              <w:tc>
                <w:tcPr>
                  <w:tcW w:w="1426" w:type="dxa"/>
                  <w:tcBorders>
                    <w:top w:val="single" w:sz="7" w:space="0" w:color="000000"/>
                    <w:left w:val="single" w:sz="7" w:space="0" w:color="000000"/>
                    <w:bottom w:val="single" w:sz="7" w:space="0" w:color="000000"/>
                    <w:right w:val="single" w:sz="7" w:space="0" w:color="000000"/>
                  </w:tcBorders>
                </w:tcPr>
                <w:p w:rsidR="00C027DA" w:rsidRPr="00D22D5F" w:rsidRDefault="00C027DA" w:rsidP="00AE01E4">
                  <w:pPr>
                    <w:spacing w:after="0" w:line="240" w:lineRule="auto"/>
                    <w:jc w:val="left"/>
                    <w:rPr>
                      <w:lang w:val="en-GB"/>
                    </w:rPr>
                  </w:pPr>
                  <w:r w:rsidRPr="00D22D5F">
                    <w:rPr>
                      <w:lang w:val="en-GB"/>
                    </w:rPr>
                    <w:t>Individual office</w:t>
                  </w:r>
                </w:p>
              </w:tc>
              <w:tc>
                <w:tcPr>
                  <w:tcW w:w="116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1.2</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0.1</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2.9</w:t>
                  </w:r>
                </w:p>
              </w:tc>
            </w:tr>
            <w:tr w:rsidR="00C027DA" w:rsidRPr="00D22D5F" w:rsidTr="00B45DEB">
              <w:trPr>
                <w:trHeight w:hRule="exact" w:val="475"/>
              </w:trPr>
              <w:tc>
                <w:tcPr>
                  <w:tcW w:w="1426" w:type="dxa"/>
                  <w:tcBorders>
                    <w:top w:val="single" w:sz="7" w:space="0" w:color="000000"/>
                    <w:left w:val="single" w:sz="7" w:space="0" w:color="000000"/>
                    <w:bottom w:val="single" w:sz="7" w:space="0" w:color="000000"/>
                    <w:right w:val="single" w:sz="7" w:space="0" w:color="000000"/>
                  </w:tcBorders>
                </w:tcPr>
                <w:p w:rsidR="00C027DA" w:rsidRPr="00D22D5F" w:rsidRDefault="00C027DA" w:rsidP="00AE01E4">
                  <w:pPr>
                    <w:spacing w:after="0" w:line="240" w:lineRule="auto"/>
                    <w:jc w:val="left"/>
                    <w:rPr>
                      <w:lang w:val="en-GB"/>
                    </w:rPr>
                  </w:pPr>
                  <w:r w:rsidRPr="00D22D5F">
                    <w:rPr>
                      <w:lang w:val="en-GB"/>
                    </w:rPr>
                    <w:t>Shared office</w:t>
                  </w:r>
                </w:p>
              </w:tc>
              <w:tc>
                <w:tcPr>
                  <w:tcW w:w="116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1.2</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0.07</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2.5</w:t>
                  </w:r>
                </w:p>
              </w:tc>
            </w:tr>
            <w:tr w:rsidR="00C027DA" w:rsidRPr="00D22D5F" w:rsidTr="00B45DEB">
              <w:trPr>
                <w:trHeight w:hRule="exact" w:val="475"/>
              </w:trPr>
              <w:tc>
                <w:tcPr>
                  <w:tcW w:w="1426" w:type="dxa"/>
                  <w:tcBorders>
                    <w:top w:val="single" w:sz="7" w:space="0" w:color="000000"/>
                    <w:left w:val="single" w:sz="7" w:space="0" w:color="000000"/>
                    <w:bottom w:val="single" w:sz="7" w:space="0" w:color="000000"/>
                    <w:right w:val="single" w:sz="7" w:space="0" w:color="000000"/>
                  </w:tcBorders>
                </w:tcPr>
                <w:p w:rsidR="00C027DA" w:rsidRPr="00D22D5F" w:rsidRDefault="00C027DA" w:rsidP="00AE01E4">
                  <w:pPr>
                    <w:spacing w:after="0" w:line="240" w:lineRule="auto"/>
                    <w:jc w:val="left"/>
                    <w:rPr>
                      <w:lang w:val="en-GB"/>
                    </w:rPr>
                  </w:pPr>
                  <w:r w:rsidRPr="00D22D5F">
                    <w:rPr>
                      <w:lang w:val="en-GB"/>
                    </w:rPr>
                    <w:t>Conference hall</w:t>
                  </w:r>
                </w:p>
              </w:tc>
              <w:tc>
                <w:tcPr>
                  <w:tcW w:w="116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1.2</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0.5</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8.6</w:t>
                  </w:r>
                </w:p>
              </w:tc>
            </w:tr>
            <w:tr w:rsidR="00C027DA" w:rsidRPr="00D22D5F" w:rsidTr="00B45DEB">
              <w:trPr>
                <w:trHeight w:hRule="exact" w:val="259"/>
              </w:trPr>
              <w:tc>
                <w:tcPr>
                  <w:tcW w:w="1426" w:type="dxa"/>
                  <w:tcBorders>
                    <w:top w:val="single" w:sz="7" w:space="0" w:color="000000"/>
                    <w:left w:val="single" w:sz="7" w:space="0" w:color="000000"/>
                    <w:bottom w:val="single" w:sz="7" w:space="0" w:color="000000"/>
                    <w:right w:val="single" w:sz="7" w:space="0" w:color="000000"/>
                  </w:tcBorders>
                </w:tcPr>
                <w:p w:rsidR="00C027DA" w:rsidRPr="00D22D5F" w:rsidRDefault="00C027DA" w:rsidP="00AE01E4">
                  <w:pPr>
                    <w:spacing w:after="0" w:line="240" w:lineRule="auto"/>
                    <w:jc w:val="left"/>
                    <w:rPr>
                      <w:lang w:val="en-GB"/>
                    </w:rPr>
                  </w:pPr>
                  <w:r w:rsidRPr="00D22D5F">
                    <w:rPr>
                      <w:lang w:val="en-GB"/>
                    </w:rPr>
                    <w:t>Auditorium</w:t>
                  </w:r>
                </w:p>
              </w:tc>
              <w:tc>
                <w:tcPr>
                  <w:tcW w:w="116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1.2</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1.5</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23.0</w:t>
                  </w:r>
                </w:p>
              </w:tc>
            </w:tr>
            <w:tr w:rsidR="00C027DA" w:rsidRPr="00D22D5F" w:rsidTr="00B45DEB">
              <w:trPr>
                <w:trHeight w:hRule="exact" w:val="262"/>
              </w:trPr>
              <w:tc>
                <w:tcPr>
                  <w:tcW w:w="1426" w:type="dxa"/>
                  <w:tcBorders>
                    <w:top w:val="single" w:sz="7" w:space="0" w:color="000000"/>
                    <w:left w:val="single" w:sz="7" w:space="0" w:color="000000"/>
                    <w:bottom w:val="single" w:sz="7" w:space="0" w:color="000000"/>
                    <w:right w:val="single" w:sz="7" w:space="0" w:color="000000"/>
                  </w:tcBorders>
                </w:tcPr>
                <w:p w:rsidR="00C027DA" w:rsidRPr="00D22D5F" w:rsidRDefault="00C027DA" w:rsidP="00AE01E4">
                  <w:pPr>
                    <w:spacing w:after="0" w:line="240" w:lineRule="auto"/>
                    <w:jc w:val="left"/>
                    <w:rPr>
                      <w:lang w:val="en-GB"/>
                    </w:rPr>
                  </w:pPr>
                  <w:r w:rsidRPr="00D22D5F">
                    <w:rPr>
                      <w:lang w:val="en-GB"/>
                    </w:rPr>
                    <w:t>Classroom</w:t>
                  </w:r>
                </w:p>
              </w:tc>
              <w:tc>
                <w:tcPr>
                  <w:tcW w:w="116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1.2</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0.5</w:t>
                  </w:r>
                </w:p>
              </w:tc>
              <w:tc>
                <w:tcPr>
                  <w:tcW w:w="113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AE01E4">
                  <w:pPr>
                    <w:spacing w:after="0" w:line="240" w:lineRule="auto"/>
                    <w:jc w:val="center"/>
                    <w:rPr>
                      <w:lang w:val="en-GB"/>
                    </w:rPr>
                  </w:pPr>
                  <w:r w:rsidRPr="00D22D5F">
                    <w:rPr>
                      <w:lang w:val="en-GB"/>
                    </w:rPr>
                    <w:t>8.6</w:t>
                  </w:r>
                </w:p>
              </w:tc>
            </w:tr>
            <w:tr w:rsidR="00C027DA" w:rsidRPr="00D22D5F" w:rsidTr="00B45DEB">
              <w:trPr>
                <w:trHeight w:hRule="exact" w:val="259"/>
              </w:trPr>
              <w:tc>
                <w:tcPr>
                  <w:tcW w:w="1426"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C027DA" w:rsidRPr="00D22D5F" w:rsidRDefault="00C027DA" w:rsidP="00AE01E4">
                  <w:pPr>
                    <w:spacing w:after="0" w:line="240" w:lineRule="auto"/>
                    <w:jc w:val="left"/>
                    <w:rPr>
                      <w:lang w:val="en-GB"/>
                    </w:rPr>
                  </w:pPr>
                  <w:r w:rsidRPr="00D22D5F">
                    <w:rPr>
                      <w:lang w:val="en-GB"/>
                    </w:rPr>
                    <w:t>Kindergarten</w:t>
                  </w:r>
                </w:p>
              </w:tc>
              <w:tc>
                <w:tcPr>
                  <w:tcW w:w="116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C027DA" w:rsidRPr="00D22D5F" w:rsidRDefault="00C027DA" w:rsidP="00AE01E4">
                  <w:pPr>
                    <w:spacing w:after="0" w:line="240" w:lineRule="auto"/>
                    <w:jc w:val="center"/>
                    <w:rPr>
                      <w:lang w:val="en-GB"/>
                    </w:rPr>
                  </w:pPr>
                  <w:r w:rsidRPr="00D22D5F">
                    <w:rPr>
                      <w:lang w:val="en-GB"/>
                    </w:rPr>
                    <w:t>1.4</w:t>
                  </w:r>
                </w:p>
              </w:tc>
              <w:tc>
                <w:tcPr>
                  <w:tcW w:w="127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C027DA" w:rsidRPr="00D22D5F" w:rsidRDefault="00C027DA" w:rsidP="00AE01E4">
                  <w:pPr>
                    <w:spacing w:after="0" w:line="240" w:lineRule="auto"/>
                    <w:jc w:val="center"/>
                    <w:rPr>
                      <w:lang w:val="en-GB"/>
                    </w:rPr>
                  </w:pPr>
                  <w:r w:rsidRPr="00D22D5F">
                    <w:rPr>
                      <w:lang w:val="en-GB"/>
                    </w:rPr>
                    <w:t>0.5</w:t>
                  </w:r>
                </w:p>
              </w:tc>
              <w:tc>
                <w:tcPr>
                  <w:tcW w:w="113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C027DA" w:rsidRPr="00D22D5F" w:rsidRDefault="00C027DA" w:rsidP="00AE01E4">
                  <w:pPr>
                    <w:spacing w:after="0" w:line="240" w:lineRule="auto"/>
                    <w:jc w:val="center"/>
                    <w:rPr>
                      <w:lang w:val="en-GB"/>
                    </w:rPr>
                  </w:pPr>
                  <w:r w:rsidRPr="00D22D5F">
                    <w:rPr>
                      <w:lang w:val="en-GB"/>
                    </w:rPr>
                    <w:t>10.1</w:t>
                  </w:r>
                </w:p>
              </w:tc>
            </w:tr>
          </w:tbl>
          <w:p w:rsidR="00C027DA" w:rsidRPr="00D22D5F" w:rsidRDefault="00C027DA" w:rsidP="00247299">
            <w:pPr>
              <w:rPr>
                <w:lang w:val="en-GB"/>
              </w:rPr>
            </w:pPr>
          </w:p>
          <w:p w:rsidR="00C027DA" w:rsidRPr="00D22D5F" w:rsidRDefault="00C027DA" w:rsidP="00247299">
            <w:pPr>
              <w:rPr>
                <w:lang w:val="en-GB"/>
              </w:rPr>
            </w:pPr>
            <w:r w:rsidRPr="00D22D5F">
              <w:rPr>
                <w:lang w:val="en-GB"/>
              </w:rPr>
              <w:t xml:space="preserve">Due to other, non-low-carbon buildings, it is important to follow </w:t>
            </w:r>
            <w:proofErr w:type="gramStart"/>
            <w:r w:rsidRPr="00D22D5F">
              <w:rPr>
                <w:lang w:val="en-GB"/>
              </w:rPr>
              <w:t>8.7 m</w:t>
            </w:r>
            <w:r w:rsidRPr="00D22D5F">
              <w:rPr>
                <w:vertAlign w:val="superscript"/>
                <w:lang w:val="en-GB"/>
              </w:rPr>
              <w:t>3</w:t>
            </w:r>
            <w:r w:rsidRPr="00D22D5F">
              <w:rPr>
                <w:lang w:val="en-GB"/>
              </w:rPr>
              <w:t>/hm</w:t>
            </w:r>
            <w:r w:rsidRPr="00D22D5F">
              <w:rPr>
                <w:vertAlign w:val="superscript"/>
                <w:lang w:val="en-GB"/>
              </w:rPr>
              <w:t>2</w:t>
            </w:r>
            <w:r w:rsidRPr="00D22D5F">
              <w:rPr>
                <w:lang w:val="en-GB"/>
              </w:rPr>
              <w:t xml:space="preserve"> in kindergartens, as </w:t>
            </w:r>
            <w:r w:rsidR="00D22D5F">
              <w:rPr>
                <w:lang w:val="en-GB"/>
              </w:rPr>
              <w:t>indicated by</w:t>
            </w:r>
            <w:r w:rsidRPr="00D22D5F">
              <w:rPr>
                <w:lang w:val="en-GB"/>
              </w:rPr>
              <w:t xml:space="preserve"> the table below</w:t>
            </w:r>
            <w:proofErr w:type="gramEnd"/>
            <w:r w:rsidRPr="00D22D5F">
              <w:rPr>
                <w:lang w:val="en-GB"/>
              </w:rPr>
              <w:t>.</w:t>
            </w:r>
          </w:p>
          <w:tbl>
            <w:tblPr>
              <w:tblStyle w:val="TableNormal"/>
              <w:tblW w:w="0" w:type="auto"/>
              <w:tblInd w:w="96" w:type="dxa"/>
              <w:tblLook w:val="01E0" w:firstRow="1" w:lastRow="1" w:firstColumn="1" w:lastColumn="1" w:noHBand="0" w:noVBand="0"/>
            </w:tblPr>
            <w:tblGrid>
              <w:gridCol w:w="1295"/>
              <w:gridCol w:w="1254"/>
              <w:gridCol w:w="1174"/>
              <w:gridCol w:w="1275"/>
              <w:gridCol w:w="1276"/>
            </w:tblGrid>
            <w:tr w:rsidR="00C027DA" w:rsidRPr="00D22D5F" w:rsidTr="00B45DEB">
              <w:trPr>
                <w:trHeight w:hRule="exact" w:val="1033"/>
              </w:trPr>
              <w:tc>
                <w:tcPr>
                  <w:tcW w:w="1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Type of building/space</w:t>
                  </w:r>
                </w:p>
              </w:tc>
              <w:tc>
                <w:tcPr>
                  <w:tcW w:w="125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Space per person</w:t>
                  </w:r>
                </w:p>
              </w:tc>
              <w:tc>
                <w:tcPr>
                  <w:tcW w:w="117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Minimum air quantity</w:t>
                  </w:r>
                </w:p>
                <w:p w:rsidR="00C027DA" w:rsidRPr="00D22D5F" w:rsidRDefault="00C027DA" w:rsidP="00B45DEB">
                  <w:pPr>
                    <w:spacing w:after="0" w:line="240" w:lineRule="auto"/>
                    <w:jc w:val="center"/>
                    <w:rPr>
                      <w:lang w:val="en-GB"/>
                    </w:rPr>
                  </w:pPr>
                  <w:r w:rsidRPr="00D22D5F">
                    <w:rPr>
                      <w:lang w:val="en-GB"/>
                    </w:rPr>
                    <w:t>(for persons)</w:t>
                  </w:r>
                </w:p>
              </w:tc>
              <w:tc>
                <w:tcPr>
                  <w:tcW w:w="2551"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C027DA" w:rsidRPr="00D22D5F" w:rsidRDefault="00C027DA" w:rsidP="00B45DEB">
                  <w:pPr>
                    <w:spacing w:after="0" w:line="240" w:lineRule="auto"/>
                    <w:jc w:val="center"/>
                    <w:rPr>
                      <w:lang w:val="en-GB"/>
                    </w:rPr>
                  </w:pPr>
                  <w:r w:rsidRPr="00D22D5F">
                    <w:rPr>
                      <w:lang w:val="en-GB"/>
                    </w:rPr>
                    <w:t>Minimum additional air quantity (for buildings)</w:t>
                  </w:r>
                </w:p>
              </w:tc>
            </w:tr>
            <w:tr w:rsidR="00C027DA" w:rsidRPr="00D22D5F" w:rsidTr="00B45DEB">
              <w:trPr>
                <w:trHeight w:hRule="exact" w:val="850"/>
              </w:trPr>
              <w:tc>
                <w:tcPr>
                  <w:tcW w:w="129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p>
              </w:tc>
              <w:tc>
                <w:tcPr>
                  <w:tcW w:w="125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pStyle w:val="TableParagraph"/>
                    <w:spacing w:before="192"/>
                    <w:ind w:left="111"/>
                    <w:jc w:val="center"/>
                    <w:rPr>
                      <w:rFonts w:ascii="Verdana" w:hAnsi="Verdana"/>
                      <w:sz w:val="16"/>
                      <w:szCs w:val="24"/>
                      <w:lang w:val="en-GB"/>
                    </w:rPr>
                  </w:pPr>
                  <w:r w:rsidRPr="00D22D5F">
                    <w:rPr>
                      <w:sz w:val="16"/>
                      <w:szCs w:val="24"/>
                      <w:lang w:val="en-GB"/>
                    </w:rPr>
                    <w:t>person/m</w:t>
                  </w:r>
                  <w:r w:rsidRPr="00D22D5F">
                    <w:rPr>
                      <w:sz w:val="16"/>
                      <w:szCs w:val="24"/>
                      <w:vertAlign w:val="superscript"/>
                      <w:lang w:val="en-GB"/>
                    </w:rPr>
                    <w:t>2</w:t>
                  </w:r>
                </w:p>
              </w:tc>
              <w:tc>
                <w:tcPr>
                  <w:tcW w:w="117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pStyle w:val="TableParagraph"/>
                    <w:jc w:val="center"/>
                    <w:rPr>
                      <w:rFonts w:ascii="Verdana" w:hAnsi="Verdana"/>
                      <w:sz w:val="16"/>
                      <w:szCs w:val="24"/>
                      <w:lang w:val="en-GB"/>
                    </w:rPr>
                  </w:pPr>
                </w:p>
                <w:p w:rsidR="00C027DA" w:rsidRPr="00D22D5F" w:rsidRDefault="00C027DA" w:rsidP="0045566F">
                  <w:pPr>
                    <w:pStyle w:val="TableParagraph"/>
                    <w:spacing w:before="144"/>
                    <w:ind w:left="2"/>
                    <w:jc w:val="center"/>
                    <w:rPr>
                      <w:rFonts w:ascii="Verdana" w:hAnsi="Verdana"/>
                      <w:sz w:val="16"/>
                      <w:szCs w:val="24"/>
                      <w:lang w:val="en-GB"/>
                    </w:rPr>
                  </w:pPr>
                  <w:r w:rsidRPr="00D22D5F">
                    <w:rPr>
                      <w:sz w:val="16"/>
                      <w:szCs w:val="24"/>
                      <w:lang w:val="en-GB"/>
                    </w:rPr>
                    <w:t>m</w:t>
                  </w:r>
                  <w:r w:rsidRPr="00D22D5F">
                    <w:rPr>
                      <w:sz w:val="16"/>
                      <w:szCs w:val="24"/>
                      <w:vertAlign w:val="superscript"/>
                      <w:lang w:val="en-GB"/>
                    </w:rPr>
                    <w:t>3</w:t>
                  </w:r>
                  <w:r w:rsidRPr="00D22D5F">
                    <w:rPr>
                      <w:sz w:val="16"/>
                      <w:szCs w:val="24"/>
                      <w:lang w:val="en-GB"/>
                    </w:rPr>
                    <w:t>/hm</w:t>
                  </w:r>
                  <w:r w:rsidRPr="00D22D5F">
                    <w:rPr>
                      <w:sz w:val="16"/>
                      <w:szCs w:val="24"/>
                      <w:vertAlign w:val="superscript"/>
                      <w:lang w:val="en-GB"/>
                    </w:rPr>
                    <w:t>2</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pStyle w:val="TableParagraph"/>
                    <w:spacing w:before="11"/>
                    <w:ind w:right="194"/>
                    <w:jc w:val="center"/>
                    <w:rPr>
                      <w:rFonts w:ascii="Verdana" w:hAnsi="Verdana"/>
                      <w:sz w:val="16"/>
                      <w:szCs w:val="24"/>
                      <w:lang w:val="en-GB"/>
                    </w:rPr>
                  </w:pPr>
                  <w:r w:rsidRPr="00D22D5F">
                    <w:rPr>
                      <w:sz w:val="16"/>
                      <w:szCs w:val="24"/>
                      <w:lang w:val="en-GB"/>
                    </w:rPr>
                    <w:t>Low-carbon building</w:t>
                  </w:r>
                </w:p>
                <w:p w:rsidR="00C027DA" w:rsidRPr="00D22D5F" w:rsidRDefault="00C027DA" w:rsidP="0045566F">
                  <w:pPr>
                    <w:pStyle w:val="TableParagraph"/>
                    <w:spacing w:before="11"/>
                    <w:ind w:right="194"/>
                    <w:jc w:val="center"/>
                    <w:rPr>
                      <w:rFonts w:ascii="Verdana" w:hAnsi="Verdana"/>
                      <w:sz w:val="16"/>
                      <w:szCs w:val="24"/>
                      <w:lang w:val="en-GB"/>
                    </w:rPr>
                  </w:pPr>
                  <w:r w:rsidRPr="00D22D5F">
                    <w:rPr>
                      <w:sz w:val="16"/>
                      <w:szCs w:val="24"/>
                      <w:lang w:val="en-GB"/>
                    </w:rPr>
                    <w:t>m</w:t>
                  </w:r>
                  <w:r w:rsidRPr="00D22D5F">
                    <w:rPr>
                      <w:sz w:val="16"/>
                      <w:szCs w:val="24"/>
                      <w:vertAlign w:val="superscript"/>
                      <w:lang w:val="en-GB"/>
                    </w:rPr>
                    <w:t>3</w:t>
                  </w:r>
                  <w:r w:rsidRPr="00D22D5F">
                    <w:rPr>
                      <w:sz w:val="16"/>
                      <w:szCs w:val="24"/>
                      <w:lang w:val="en-GB"/>
                    </w:rPr>
                    <w:t>/hm</w:t>
                  </w:r>
                  <w:r w:rsidRPr="00D22D5F">
                    <w:rPr>
                      <w:sz w:val="16"/>
                      <w:szCs w:val="24"/>
                      <w:vertAlign w:val="superscript"/>
                      <w:lang w:val="en-GB"/>
                    </w:rPr>
                    <w:t>2</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pStyle w:val="TableParagraph"/>
                    <w:spacing w:before="11"/>
                    <w:ind w:left="152" w:right="151"/>
                    <w:jc w:val="center"/>
                    <w:rPr>
                      <w:rFonts w:ascii="Verdana" w:hAnsi="Verdana"/>
                      <w:sz w:val="16"/>
                      <w:szCs w:val="24"/>
                      <w:lang w:val="en-GB"/>
                    </w:rPr>
                  </w:pPr>
                  <w:r w:rsidRPr="00D22D5F">
                    <w:rPr>
                      <w:sz w:val="16"/>
                      <w:szCs w:val="24"/>
                      <w:lang w:val="en-GB"/>
                    </w:rPr>
                    <w:t>Non-low-carbon buildings</w:t>
                  </w:r>
                </w:p>
                <w:p w:rsidR="00C027DA" w:rsidRPr="00D22D5F" w:rsidRDefault="00C027DA" w:rsidP="0045566F">
                  <w:pPr>
                    <w:pStyle w:val="TableParagraph"/>
                    <w:spacing w:before="11"/>
                    <w:ind w:left="152" w:right="151"/>
                    <w:jc w:val="center"/>
                    <w:rPr>
                      <w:rFonts w:ascii="Verdana" w:hAnsi="Verdana"/>
                      <w:sz w:val="16"/>
                      <w:szCs w:val="24"/>
                      <w:lang w:val="en-GB"/>
                    </w:rPr>
                  </w:pPr>
                  <w:r w:rsidRPr="00D22D5F">
                    <w:rPr>
                      <w:sz w:val="16"/>
                      <w:szCs w:val="24"/>
                      <w:lang w:val="en-GB"/>
                    </w:rPr>
                    <w:t>m</w:t>
                  </w:r>
                  <w:r w:rsidRPr="00D22D5F">
                    <w:rPr>
                      <w:sz w:val="16"/>
                      <w:szCs w:val="24"/>
                      <w:vertAlign w:val="superscript"/>
                      <w:lang w:val="en-GB"/>
                    </w:rPr>
                    <w:t>3</w:t>
                  </w:r>
                  <w:r w:rsidRPr="00D22D5F">
                    <w:rPr>
                      <w:sz w:val="16"/>
                      <w:szCs w:val="24"/>
                      <w:lang w:val="en-GB"/>
                    </w:rPr>
                    <w:t>/hm</w:t>
                  </w:r>
                  <w:r w:rsidRPr="00D22D5F">
                    <w:rPr>
                      <w:sz w:val="16"/>
                      <w:szCs w:val="24"/>
                      <w:vertAlign w:val="superscript"/>
                      <w:lang w:val="en-GB"/>
                    </w:rPr>
                    <w:t>2</w:t>
                  </w:r>
                </w:p>
              </w:tc>
            </w:tr>
            <w:tr w:rsidR="00C027DA" w:rsidRPr="00D22D5F" w:rsidTr="00B45DEB">
              <w:trPr>
                <w:trHeight w:hRule="exact" w:val="436"/>
              </w:trPr>
              <w:tc>
                <w:tcPr>
                  <w:tcW w:w="129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left"/>
                    <w:rPr>
                      <w:lang w:val="en-GB"/>
                    </w:rPr>
                  </w:pPr>
                  <w:r w:rsidRPr="00D22D5F">
                    <w:rPr>
                      <w:lang w:val="en-GB"/>
                    </w:rPr>
                    <w:t>Individual office</w:t>
                  </w:r>
                </w:p>
              </w:tc>
              <w:tc>
                <w:tcPr>
                  <w:tcW w:w="125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0.1</w:t>
                  </w:r>
                </w:p>
              </w:tc>
              <w:tc>
                <w:tcPr>
                  <w:tcW w:w="117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1.5</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1.4</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2.9</w:t>
                  </w:r>
                </w:p>
              </w:tc>
            </w:tr>
            <w:tr w:rsidR="00C027DA" w:rsidRPr="00D22D5F" w:rsidTr="00B45DEB">
              <w:trPr>
                <w:trHeight w:hRule="exact" w:val="468"/>
              </w:trPr>
              <w:tc>
                <w:tcPr>
                  <w:tcW w:w="129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left"/>
                    <w:rPr>
                      <w:lang w:val="en-GB"/>
                    </w:rPr>
                  </w:pPr>
                  <w:r w:rsidRPr="00D22D5F">
                    <w:rPr>
                      <w:lang w:val="en-GB"/>
                    </w:rPr>
                    <w:t>Shared office</w:t>
                  </w:r>
                </w:p>
              </w:tc>
              <w:tc>
                <w:tcPr>
                  <w:tcW w:w="125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0.07</w:t>
                  </w:r>
                </w:p>
              </w:tc>
              <w:tc>
                <w:tcPr>
                  <w:tcW w:w="117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1.1</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1.4</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2.9</w:t>
                  </w:r>
                </w:p>
              </w:tc>
            </w:tr>
            <w:tr w:rsidR="00C027DA" w:rsidRPr="00D22D5F" w:rsidTr="00B45DEB">
              <w:trPr>
                <w:trHeight w:hRule="exact" w:val="419"/>
              </w:trPr>
              <w:tc>
                <w:tcPr>
                  <w:tcW w:w="129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left"/>
                    <w:rPr>
                      <w:lang w:val="en-GB"/>
                    </w:rPr>
                  </w:pPr>
                  <w:r w:rsidRPr="00D22D5F">
                    <w:rPr>
                      <w:lang w:val="en-GB"/>
                    </w:rPr>
                    <w:t>Conference hall</w:t>
                  </w:r>
                </w:p>
              </w:tc>
              <w:tc>
                <w:tcPr>
                  <w:tcW w:w="125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0.5</w:t>
                  </w:r>
                </w:p>
              </w:tc>
              <w:tc>
                <w:tcPr>
                  <w:tcW w:w="117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7.2</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1.4</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2.9</w:t>
                  </w:r>
                </w:p>
              </w:tc>
            </w:tr>
            <w:tr w:rsidR="00C027DA" w:rsidRPr="00D22D5F" w:rsidTr="00B45DEB">
              <w:trPr>
                <w:trHeight w:hRule="exact" w:val="245"/>
              </w:trPr>
              <w:tc>
                <w:tcPr>
                  <w:tcW w:w="129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left"/>
                    <w:rPr>
                      <w:lang w:val="en-GB"/>
                    </w:rPr>
                  </w:pPr>
                  <w:r w:rsidRPr="00D22D5F">
                    <w:rPr>
                      <w:lang w:val="en-GB"/>
                    </w:rPr>
                    <w:t>Auditorium</w:t>
                  </w:r>
                </w:p>
              </w:tc>
              <w:tc>
                <w:tcPr>
                  <w:tcW w:w="125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1.5</w:t>
                  </w:r>
                </w:p>
              </w:tc>
              <w:tc>
                <w:tcPr>
                  <w:tcW w:w="117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21.6</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1.4</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2.9</w:t>
                  </w:r>
                </w:p>
              </w:tc>
            </w:tr>
            <w:tr w:rsidR="00C027DA" w:rsidRPr="00D22D5F" w:rsidTr="00B45DEB">
              <w:trPr>
                <w:trHeight w:hRule="exact" w:val="245"/>
              </w:trPr>
              <w:tc>
                <w:tcPr>
                  <w:tcW w:w="129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left"/>
                    <w:rPr>
                      <w:lang w:val="en-GB"/>
                    </w:rPr>
                  </w:pPr>
                  <w:r w:rsidRPr="00D22D5F">
                    <w:rPr>
                      <w:lang w:val="en-GB"/>
                    </w:rPr>
                    <w:t>Classroom</w:t>
                  </w:r>
                </w:p>
              </w:tc>
              <w:tc>
                <w:tcPr>
                  <w:tcW w:w="125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0.5</w:t>
                  </w:r>
                </w:p>
              </w:tc>
              <w:tc>
                <w:tcPr>
                  <w:tcW w:w="1174"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7.2</w:t>
                  </w:r>
                </w:p>
              </w:tc>
              <w:tc>
                <w:tcPr>
                  <w:tcW w:w="1275"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1.4</w:t>
                  </w:r>
                </w:p>
              </w:tc>
              <w:tc>
                <w:tcPr>
                  <w:tcW w:w="1276" w:type="dxa"/>
                  <w:tcBorders>
                    <w:top w:val="single" w:sz="7" w:space="0" w:color="000000"/>
                    <w:left w:val="single" w:sz="7" w:space="0" w:color="000000"/>
                    <w:bottom w:val="single" w:sz="7" w:space="0" w:color="000000"/>
                    <w:right w:val="single" w:sz="7" w:space="0" w:color="000000"/>
                  </w:tcBorders>
                  <w:vAlign w:val="center"/>
                </w:tcPr>
                <w:p w:rsidR="00C027DA" w:rsidRPr="00D22D5F" w:rsidRDefault="00C027DA" w:rsidP="0045566F">
                  <w:pPr>
                    <w:spacing w:after="0" w:line="240" w:lineRule="auto"/>
                    <w:jc w:val="center"/>
                    <w:rPr>
                      <w:lang w:val="en-GB"/>
                    </w:rPr>
                  </w:pPr>
                  <w:r w:rsidRPr="00D22D5F">
                    <w:rPr>
                      <w:lang w:val="en-GB"/>
                    </w:rPr>
                    <w:t>2.9</w:t>
                  </w:r>
                </w:p>
              </w:tc>
            </w:tr>
            <w:tr w:rsidR="00C027DA" w:rsidRPr="00D22D5F" w:rsidTr="00B45DEB">
              <w:trPr>
                <w:trHeight w:hRule="exact" w:val="245"/>
              </w:trPr>
              <w:tc>
                <w:tcPr>
                  <w:tcW w:w="1295"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vAlign w:val="center"/>
                </w:tcPr>
                <w:p w:rsidR="00C027DA" w:rsidRPr="00D22D5F" w:rsidRDefault="00C027DA" w:rsidP="0045566F">
                  <w:pPr>
                    <w:spacing w:after="0" w:line="240" w:lineRule="auto"/>
                    <w:jc w:val="left"/>
                    <w:rPr>
                      <w:lang w:val="en-GB"/>
                    </w:rPr>
                  </w:pPr>
                  <w:r w:rsidRPr="00D22D5F">
                    <w:rPr>
                      <w:lang w:val="en-GB"/>
                    </w:rPr>
                    <w:t>Kindergarten</w:t>
                  </w:r>
                </w:p>
              </w:tc>
              <w:tc>
                <w:tcPr>
                  <w:tcW w:w="1254"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vAlign w:val="center"/>
                </w:tcPr>
                <w:p w:rsidR="00C027DA" w:rsidRPr="00D22D5F" w:rsidRDefault="00C027DA" w:rsidP="0045566F">
                  <w:pPr>
                    <w:spacing w:after="0" w:line="240" w:lineRule="auto"/>
                    <w:jc w:val="center"/>
                    <w:rPr>
                      <w:lang w:val="en-GB"/>
                    </w:rPr>
                  </w:pPr>
                  <w:r w:rsidRPr="00D22D5F">
                    <w:rPr>
                      <w:lang w:val="en-GB"/>
                    </w:rPr>
                    <w:t>0.5</w:t>
                  </w:r>
                </w:p>
              </w:tc>
              <w:tc>
                <w:tcPr>
                  <w:tcW w:w="1174"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vAlign w:val="center"/>
                </w:tcPr>
                <w:p w:rsidR="00C027DA" w:rsidRPr="00D22D5F" w:rsidRDefault="00C027DA" w:rsidP="0045566F">
                  <w:pPr>
                    <w:spacing w:after="0" w:line="240" w:lineRule="auto"/>
                    <w:jc w:val="center"/>
                    <w:rPr>
                      <w:lang w:val="en-GB"/>
                    </w:rPr>
                  </w:pPr>
                  <w:r w:rsidRPr="00D22D5F">
                    <w:rPr>
                      <w:lang w:val="en-GB"/>
                    </w:rPr>
                    <w:t>8.7</w:t>
                  </w:r>
                </w:p>
              </w:tc>
              <w:tc>
                <w:tcPr>
                  <w:tcW w:w="1275"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vAlign w:val="center"/>
                </w:tcPr>
                <w:p w:rsidR="00C027DA" w:rsidRPr="00D22D5F" w:rsidRDefault="00C027DA" w:rsidP="0045566F">
                  <w:pPr>
                    <w:spacing w:after="0" w:line="240" w:lineRule="auto"/>
                    <w:jc w:val="center"/>
                    <w:rPr>
                      <w:lang w:val="en-GB"/>
                    </w:rPr>
                  </w:pPr>
                  <w:r w:rsidRPr="00D22D5F">
                    <w:rPr>
                      <w:lang w:val="en-GB"/>
                    </w:rPr>
                    <w:t>1.4</w:t>
                  </w:r>
                </w:p>
              </w:tc>
              <w:tc>
                <w:tcPr>
                  <w:tcW w:w="1276"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vAlign w:val="center"/>
                </w:tcPr>
                <w:p w:rsidR="00C027DA" w:rsidRPr="00D22D5F" w:rsidRDefault="00C027DA" w:rsidP="0045566F">
                  <w:pPr>
                    <w:spacing w:after="0" w:line="240" w:lineRule="auto"/>
                    <w:jc w:val="center"/>
                    <w:rPr>
                      <w:lang w:val="en-GB"/>
                    </w:rPr>
                  </w:pPr>
                  <w:r w:rsidRPr="00D22D5F">
                    <w:rPr>
                      <w:lang w:val="en-GB"/>
                    </w:rPr>
                    <w:t>2.9</w:t>
                  </w:r>
                </w:p>
              </w:tc>
            </w:tr>
          </w:tbl>
          <w:p w:rsidR="00C027DA" w:rsidRPr="00D22D5F" w:rsidRDefault="00C027DA" w:rsidP="00247299">
            <w:pPr>
              <w:rPr>
                <w:lang w:val="en-GB"/>
              </w:rPr>
            </w:pPr>
          </w:p>
        </w:tc>
      </w:tr>
      <w:tr w:rsidR="00C027DA" w:rsidRPr="00D22D5F" w:rsidTr="007163F0">
        <w:tc>
          <w:tcPr>
            <w:tcW w:w="8931" w:type="dxa"/>
          </w:tcPr>
          <w:p w:rsidR="00C027DA" w:rsidRPr="00D22D5F" w:rsidRDefault="00C027DA" w:rsidP="00831091">
            <w:pPr>
              <w:pStyle w:val="Naslov3"/>
              <w:numPr>
                <w:ilvl w:val="0"/>
                <w:numId w:val="0"/>
              </w:numPr>
              <w:outlineLvl w:val="2"/>
              <w:rPr>
                <w:lang w:val="en-GB"/>
              </w:rPr>
            </w:pPr>
          </w:p>
        </w:tc>
      </w:tr>
      <w:tr w:rsidR="00C027DA" w:rsidRPr="00D22D5F" w:rsidTr="007163F0">
        <w:tc>
          <w:tcPr>
            <w:tcW w:w="8931" w:type="dxa"/>
          </w:tcPr>
          <w:p w:rsidR="00C027DA" w:rsidRPr="00D22D5F" w:rsidRDefault="00C027DA" w:rsidP="008B67A1">
            <w:pPr>
              <w:pStyle w:val="Naslov3"/>
              <w:tabs>
                <w:tab w:val="clear" w:pos="2422"/>
              </w:tabs>
              <w:ind w:left="743" w:hanging="567"/>
              <w:outlineLvl w:val="2"/>
              <w:rPr>
                <w:lang w:val="en-GB"/>
              </w:rPr>
            </w:pPr>
            <w:bookmarkStart w:id="12" w:name="_Toc441755868"/>
            <w:r w:rsidRPr="00D22D5F">
              <w:rPr>
                <w:bCs/>
                <w:lang w:val="en-GB"/>
              </w:rPr>
              <w:t>Maximum concentrations of indoor air pollutants</w:t>
            </w:r>
            <w:bookmarkEnd w:id="12"/>
          </w:p>
          <w:p w:rsidR="00C027DA" w:rsidRPr="00D22D5F" w:rsidRDefault="00C027DA" w:rsidP="005643F0">
            <w:pPr>
              <w:pStyle w:val="Naslov4"/>
              <w:tabs>
                <w:tab w:val="clear" w:pos="864"/>
                <w:tab w:val="num" w:pos="1148"/>
              </w:tabs>
              <w:ind w:left="1148"/>
              <w:jc w:val="both"/>
              <w:outlineLvl w:val="3"/>
              <w:rPr>
                <w:spacing w:val="-2"/>
                <w:sz w:val="18"/>
                <w:szCs w:val="18"/>
                <w:lang w:val="en-GB"/>
              </w:rPr>
            </w:pPr>
            <w:r w:rsidRPr="00D22D5F">
              <w:rPr>
                <w:lang w:val="en-GB"/>
              </w:rPr>
              <w:t>Maximum concentrations of indoor air pollutants</w:t>
            </w:r>
          </w:p>
          <w:p w:rsidR="00C027DA" w:rsidRPr="00D22D5F" w:rsidRDefault="00C027DA" w:rsidP="00610E2C">
            <w:pPr>
              <w:pStyle w:val="Naslov4"/>
              <w:numPr>
                <w:ilvl w:val="0"/>
                <w:numId w:val="0"/>
              </w:numPr>
              <w:ind w:left="1148"/>
              <w:jc w:val="both"/>
              <w:outlineLvl w:val="3"/>
              <w:rPr>
                <w:spacing w:val="-2"/>
                <w:szCs w:val="16"/>
                <w:lang w:val="en-GB"/>
              </w:rPr>
            </w:pPr>
            <w:r w:rsidRPr="00D22D5F">
              <w:rPr>
                <w:lang w:val="en-GB"/>
              </w:rPr>
              <w:t>Maximum concentration of carbon dioxide (CO</w:t>
            </w:r>
            <w:r w:rsidRPr="00D22D5F">
              <w:rPr>
                <w:vertAlign w:val="subscript"/>
                <w:lang w:val="en-GB"/>
              </w:rPr>
              <w:t>2</w:t>
            </w:r>
            <w:r w:rsidRPr="00D22D5F">
              <w:rPr>
                <w:lang w:val="en-GB"/>
              </w:rPr>
              <w:t>), where the concentrations include CO</w:t>
            </w:r>
            <w:r w:rsidRPr="00D22D5F">
              <w:rPr>
                <w:vertAlign w:val="subscript"/>
                <w:lang w:val="en-GB"/>
              </w:rPr>
              <w:t>2</w:t>
            </w:r>
            <w:r w:rsidRPr="00D22D5F">
              <w:rPr>
                <w:lang w:val="en-GB"/>
              </w:rPr>
              <w:t xml:space="preserve"> in outside air (700 </w:t>
            </w:r>
            <w:r w:rsidRPr="00D22D5F">
              <w:rPr>
                <w:lang w:val="en-GB"/>
              </w:rPr>
              <w:sym w:font="Symbol" w:char="F06D"/>
            </w:r>
            <w:r w:rsidRPr="00D22D5F">
              <w:rPr>
                <w:lang w:val="en-GB"/>
              </w:rPr>
              <w:t>g/m</w:t>
            </w:r>
            <w:r w:rsidRPr="00D22D5F">
              <w:rPr>
                <w:vertAlign w:val="superscript"/>
                <w:lang w:val="en-GB"/>
              </w:rPr>
              <w:t>3</w:t>
            </w:r>
            <w:r w:rsidRPr="00D22D5F">
              <w:rPr>
                <w:lang w:val="en-GB"/>
              </w:rPr>
              <w:t>) and human CO</w:t>
            </w:r>
            <w:r w:rsidRPr="00D22D5F">
              <w:rPr>
                <w:vertAlign w:val="subscript"/>
                <w:lang w:val="en-GB"/>
              </w:rPr>
              <w:t>2</w:t>
            </w:r>
            <w:r w:rsidRPr="00D22D5F">
              <w:rPr>
                <w:lang w:val="en-GB"/>
              </w:rPr>
              <w:t xml:space="preserve"> emissions, amounts to 3,000 </w:t>
            </w:r>
            <w:r w:rsidRPr="00D22D5F">
              <w:rPr>
                <w:lang w:val="en-GB"/>
              </w:rPr>
              <w:sym w:font="Symbol" w:char="F06D"/>
            </w:r>
            <w:r w:rsidRPr="00D22D5F">
              <w:rPr>
                <w:lang w:val="en-GB"/>
              </w:rPr>
              <w:t>g/m</w:t>
            </w:r>
            <w:r w:rsidRPr="00D22D5F">
              <w:rPr>
                <w:vertAlign w:val="superscript"/>
                <w:lang w:val="en-GB"/>
              </w:rPr>
              <w:t>3</w:t>
            </w:r>
            <w:r w:rsidRPr="00D22D5F">
              <w:rPr>
                <w:lang w:val="en-GB"/>
              </w:rPr>
              <w:t xml:space="preserve">, i.e. approximately </w:t>
            </w:r>
            <w:r w:rsidRPr="00D22D5F">
              <w:rPr>
                <w:szCs w:val="16"/>
                <w:lang w:val="en-GB"/>
              </w:rPr>
              <w:t>1,667 ppm.</w:t>
            </w:r>
          </w:p>
          <w:p w:rsidR="00C027DA" w:rsidRPr="00D22D5F" w:rsidRDefault="00C027DA" w:rsidP="00610E2C">
            <w:pPr>
              <w:pStyle w:val="Naslov4"/>
              <w:numPr>
                <w:ilvl w:val="0"/>
                <w:numId w:val="0"/>
              </w:numPr>
              <w:ind w:left="1148"/>
              <w:jc w:val="both"/>
              <w:outlineLvl w:val="3"/>
              <w:rPr>
                <w:spacing w:val="-2"/>
                <w:sz w:val="18"/>
                <w:szCs w:val="18"/>
                <w:lang w:val="en-GB"/>
              </w:rPr>
            </w:pPr>
            <w:r w:rsidRPr="00D22D5F">
              <w:rPr>
                <w:lang w:val="en-GB"/>
              </w:rPr>
              <w:t xml:space="preserve">The following table lists CO2 values as well as other maximum concentrations of indoor air pollutants. </w:t>
            </w:r>
          </w:p>
          <w:tbl>
            <w:tblPr>
              <w:tblStyle w:val="Tabelamrea"/>
              <w:tblW w:w="8075" w:type="dxa"/>
              <w:tblLook w:val="04A0" w:firstRow="1" w:lastRow="0" w:firstColumn="1" w:lastColumn="0" w:noHBand="0" w:noVBand="1"/>
            </w:tblPr>
            <w:tblGrid>
              <w:gridCol w:w="3539"/>
              <w:gridCol w:w="992"/>
              <w:gridCol w:w="1276"/>
              <w:gridCol w:w="2268"/>
            </w:tblGrid>
            <w:tr w:rsidR="007163F0" w:rsidRPr="00D22D5F" w:rsidTr="007163F0">
              <w:tc>
                <w:tcPr>
                  <w:tcW w:w="3539" w:type="dxa"/>
                </w:tcPr>
                <w:p w:rsidR="007163F0" w:rsidRPr="00D22D5F" w:rsidRDefault="007163F0" w:rsidP="005B6A37">
                  <w:pPr>
                    <w:rPr>
                      <w:spacing w:val="-2"/>
                      <w:szCs w:val="16"/>
                      <w:lang w:val="en-GB"/>
                    </w:rPr>
                  </w:pPr>
                </w:p>
              </w:tc>
              <w:tc>
                <w:tcPr>
                  <w:tcW w:w="992" w:type="dxa"/>
                </w:tcPr>
                <w:p w:rsidR="007163F0" w:rsidRPr="00D22D5F" w:rsidRDefault="007163F0" w:rsidP="007163F0">
                  <w:pPr>
                    <w:jc w:val="center"/>
                    <w:rPr>
                      <w:spacing w:val="-2"/>
                      <w:szCs w:val="16"/>
                      <w:lang w:val="en-GB"/>
                    </w:rPr>
                  </w:pPr>
                </w:p>
              </w:tc>
              <w:tc>
                <w:tcPr>
                  <w:tcW w:w="1276" w:type="dxa"/>
                </w:tcPr>
                <w:p w:rsidR="007163F0" w:rsidRPr="00D22D5F" w:rsidRDefault="007163F0" w:rsidP="007163F0">
                  <w:pPr>
                    <w:jc w:val="center"/>
                    <w:rPr>
                      <w:spacing w:val="-2"/>
                      <w:szCs w:val="16"/>
                      <w:lang w:val="en-GB"/>
                    </w:rPr>
                  </w:pPr>
                  <w:r w:rsidRPr="00D22D5F">
                    <w:rPr>
                      <w:szCs w:val="16"/>
                      <w:lang w:val="en-GB"/>
                    </w:rPr>
                    <w:t>Unit</w:t>
                  </w:r>
                </w:p>
              </w:tc>
              <w:tc>
                <w:tcPr>
                  <w:tcW w:w="2268" w:type="dxa"/>
                </w:tcPr>
                <w:p w:rsidR="007163F0" w:rsidRPr="00D22D5F" w:rsidRDefault="007163F0" w:rsidP="007163F0">
                  <w:pPr>
                    <w:jc w:val="center"/>
                    <w:rPr>
                      <w:spacing w:val="-2"/>
                      <w:szCs w:val="16"/>
                      <w:lang w:val="en-GB"/>
                    </w:rPr>
                  </w:pPr>
                  <w:r w:rsidRPr="00D22D5F">
                    <w:rPr>
                      <w:szCs w:val="16"/>
                      <w:lang w:val="en-GB"/>
                    </w:rPr>
                    <w:t>Maximum concentration</w:t>
                  </w:r>
                </w:p>
              </w:tc>
            </w:tr>
            <w:tr w:rsidR="007163F0" w:rsidRPr="00D22D5F" w:rsidTr="007163F0">
              <w:tc>
                <w:tcPr>
                  <w:tcW w:w="3539" w:type="dxa"/>
                </w:tcPr>
                <w:p w:rsidR="007163F0" w:rsidRPr="00D22D5F" w:rsidRDefault="007163F0" w:rsidP="005B6A37">
                  <w:pPr>
                    <w:rPr>
                      <w:spacing w:val="-2"/>
                      <w:szCs w:val="16"/>
                      <w:lang w:val="en-GB"/>
                    </w:rPr>
                  </w:pPr>
                  <w:r w:rsidRPr="00D22D5F">
                    <w:rPr>
                      <w:szCs w:val="16"/>
                      <w:lang w:val="en-GB"/>
                    </w:rPr>
                    <w:t>Carbon dioxide</w:t>
                  </w:r>
                </w:p>
              </w:tc>
              <w:tc>
                <w:tcPr>
                  <w:tcW w:w="992" w:type="dxa"/>
                </w:tcPr>
                <w:p w:rsidR="007163F0" w:rsidRPr="00D22D5F" w:rsidRDefault="007163F0" w:rsidP="007163F0">
                  <w:pPr>
                    <w:jc w:val="center"/>
                    <w:rPr>
                      <w:spacing w:val="-2"/>
                      <w:szCs w:val="16"/>
                      <w:lang w:val="en-GB"/>
                    </w:rPr>
                  </w:pPr>
                  <w:r w:rsidRPr="00D22D5F">
                    <w:rPr>
                      <w:szCs w:val="16"/>
                      <w:lang w:val="en-GB"/>
                    </w:rPr>
                    <w:t>(CO</w:t>
                  </w:r>
                  <w:r w:rsidRPr="00D22D5F">
                    <w:rPr>
                      <w:szCs w:val="16"/>
                      <w:vertAlign w:val="subscript"/>
                      <w:lang w:val="en-GB"/>
                    </w:rPr>
                    <w:t>2</w:t>
                  </w:r>
                  <w:r w:rsidRPr="00D22D5F">
                    <w:rPr>
                      <w:szCs w:val="16"/>
                      <w:lang w:val="en-GB"/>
                    </w:rPr>
                    <w:t>)</w:t>
                  </w:r>
                </w:p>
              </w:tc>
              <w:tc>
                <w:tcPr>
                  <w:tcW w:w="1276" w:type="dxa"/>
                </w:tcPr>
                <w:p w:rsidR="007163F0" w:rsidRPr="00D22D5F" w:rsidRDefault="007163F0" w:rsidP="007163F0">
                  <w:pPr>
                    <w:jc w:val="center"/>
                    <w:rPr>
                      <w:spacing w:val="-2"/>
                      <w:szCs w:val="16"/>
                      <w:lang w:val="en-GB"/>
                    </w:rPr>
                  </w:pPr>
                  <w:r w:rsidRPr="00D22D5F">
                    <w:rPr>
                      <w:szCs w:val="16"/>
                      <w:lang w:val="en-GB"/>
                    </w:rPr>
                    <w:t>mg/m</w:t>
                  </w:r>
                  <w:r w:rsidRPr="00D22D5F">
                    <w:rPr>
                      <w:szCs w:val="16"/>
                      <w:vertAlign w:val="superscript"/>
                      <w:lang w:val="en-GB"/>
                    </w:rPr>
                    <w:t>3</w:t>
                  </w:r>
                </w:p>
              </w:tc>
              <w:tc>
                <w:tcPr>
                  <w:tcW w:w="2268" w:type="dxa"/>
                </w:tcPr>
                <w:p w:rsidR="007163F0" w:rsidRPr="00D22D5F" w:rsidRDefault="007163F0" w:rsidP="007163F0">
                  <w:pPr>
                    <w:jc w:val="center"/>
                    <w:rPr>
                      <w:spacing w:val="-2"/>
                      <w:szCs w:val="16"/>
                      <w:lang w:val="en-GB"/>
                    </w:rPr>
                  </w:pPr>
                  <w:r w:rsidRPr="00D22D5F">
                    <w:rPr>
                      <w:szCs w:val="16"/>
                      <w:lang w:val="en-GB"/>
                    </w:rPr>
                    <w:t>3,000</w:t>
                  </w:r>
                </w:p>
              </w:tc>
            </w:tr>
            <w:tr w:rsidR="007163F0" w:rsidRPr="00D22D5F" w:rsidTr="007163F0">
              <w:tc>
                <w:tcPr>
                  <w:tcW w:w="3539" w:type="dxa"/>
                </w:tcPr>
                <w:p w:rsidR="007163F0" w:rsidRPr="00D22D5F" w:rsidRDefault="007163F0" w:rsidP="005B6A37">
                  <w:pPr>
                    <w:rPr>
                      <w:spacing w:val="-2"/>
                      <w:szCs w:val="16"/>
                      <w:lang w:val="en-GB"/>
                    </w:rPr>
                  </w:pPr>
                  <w:r w:rsidRPr="00D22D5F">
                    <w:rPr>
                      <w:szCs w:val="16"/>
                      <w:lang w:val="en-GB"/>
                    </w:rPr>
                    <w:t>Radon**</w:t>
                  </w:r>
                </w:p>
              </w:tc>
              <w:tc>
                <w:tcPr>
                  <w:tcW w:w="992" w:type="dxa"/>
                </w:tcPr>
                <w:p w:rsidR="007163F0" w:rsidRPr="00D22D5F" w:rsidRDefault="007163F0" w:rsidP="007163F0">
                  <w:pPr>
                    <w:jc w:val="center"/>
                    <w:rPr>
                      <w:spacing w:val="-2"/>
                      <w:szCs w:val="16"/>
                      <w:lang w:val="en-GB"/>
                    </w:rPr>
                  </w:pPr>
                  <w:r w:rsidRPr="00D22D5F">
                    <w:rPr>
                      <w:szCs w:val="16"/>
                      <w:lang w:val="en-GB"/>
                    </w:rPr>
                    <w:t>(Rn)</w:t>
                  </w:r>
                </w:p>
              </w:tc>
              <w:tc>
                <w:tcPr>
                  <w:tcW w:w="1276" w:type="dxa"/>
                </w:tcPr>
                <w:p w:rsidR="007163F0" w:rsidRPr="00D22D5F" w:rsidRDefault="007163F0" w:rsidP="007163F0">
                  <w:pPr>
                    <w:jc w:val="center"/>
                    <w:rPr>
                      <w:spacing w:val="-2"/>
                      <w:szCs w:val="16"/>
                      <w:lang w:val="en-GB"/>
                    </w:rPr>
                  </w:pPr>
                  <w:proofErr w:type="spellStart"/>
                  <w:r w:rsidRPr="00D22D5F">
                    <w:rPr>
                      <w:szCs w:val="16"/>
                      <w:lang w:val="en-GB"/>
                    </w:rPr>
                    <w:t>Bq</w:t>
                  </w:r>
                  <w:proofErr w:type="spellEnd"/>
                  <w:r w:rsidRPr="00D22D5F">
                    <w:rPr>
                      <w:szCs w:val="16"/>
                      <w:lang w:val="en-GB"/>
                    </w:rPr>
                    <w:t>/m</w:t>
                  </w:r>
                  <w:r w:rsidRPr="00D22D5F">
                    <w:rPr>
                      <w:szCs w:val="16"/>
                      <w:vertAlign w:val="superscript"/>
                      <w:lang w:val="en-GB"/>
                    </w:rPr>
                    <w:t>3</w:t>
                  </w:r>
                </w:p>
              </w:tc>
              <w:tc>
                <w:tcPr>
                  <w:tcW w:w="2268" w:type="dxa"/>
                </w:tcPr>
                <w:p w:rsidR="007163F0" w:rsidRPr="00D22D5F" w:rsidRDefault="007163F0" w:rsidP="007163F0">
                  <w:pPr>
                    <w:jc w:val="center"/>
                    <w:rPr>
                      <w:spacing w:val="-2"/>
                      <w:szCs w:val="16"/>
                      <w:lang w:val="en-GB"/>
                    </w:rPr>
                  </w:pPr>
                  <w:r w:rsidRPr="00D22D5F">
                    <w:rPr>
                      <w:szCs w:val="16"/>
                      <w:lang w:val="en-GB"/>
                    </w:rPr>
                    <w:t>400</w:t>
                  </w:r>
                </w:p>
              </w:tc>
            </w:tr>
            <w:tr w:rsidR="007163F0" w:rsidRPr="00D22D5F" w:rsidTr="007163F0">
              <w:tc>
                <w:tcPr>
                  <w:tcW w:w="3539" w:type="dxa"/>
                </w:tcPr>
                <w:p w:rsidR="007163F0" w:rsidRPr="00D22D5F" w:rsidRDefault="007163F0" w:rsidP="005B6A37">
                  <w:pPr>
                    <w:rPr>
                      <w:spacing w:val="-2"/>
                      <w:szCs w:val="16"/>
                      <w:lang w:val="en-GB"/>
                    </w:rPr>
                  </w:pPr>
                  <w:r w:rsidRPr="00D22D5F">
                    <w:rPr>
                      <w:szCs w:val="16"/>
                      <w:lang w:val="en-GB"/>
                    </w:rPr>
                    <w:t>Ammonia and amines***</w:t>
                  </w:r>
                </w:p>
              </w:tc>
              <w:tc>
                <w:tcPr>
                  <w:tcW w:w="992" w:type="dxa"/>
                </w:tcPr>
                <w:p w:rsidR="007163F0" w:rsidRPr="00D22D5F" w:rsidRDefault="007163F0" w:rsidP="007163F0">
                  <w:pPr>
                    <w:jc w:val="center"/>
                    <w:rPr>
                      <w:spacing w:val="-2"/>
                      <w:szCs w:val="16"/>
                      <w:lang w:val="en-GB"/>
                    </w:rPr>
                  </w:pPr>
                  <w:r w:rsidRPr="00D22D5F">
                    <w:rPr>
                      <w:szCs w:val="16"/>
                      <w:lang w:val="en-GB"/>
                    </w:rPr>
                    <w:t>(NH</w:t>
                  </w:r>
                  <w:r w:rsidRPr="00D22D5F">
                    <w:rPr>
                      <w:szCs w:val="16"/>
                      <w:vertAlign w:val="subscript"/>
                      <w:lang w:val="en-GB"/>
                    </w:rPr>
                    <w:t>3</w:t>
                  </w:r>
                  <w:r w:rsidRPr="00D22D5F">
                    <w:rPr>
                      <w:szCs w:val="16"/>
                      <w:lang w:val="en-GB"/>
                    </w:rPr>
                    <w:t>)</w:t>
                  </w:r>
                </w:p>
              </w:tc>
              <w:tc>
                <w:tcPr>
                  <w:tcW w:w="1276" w:type="dxa"/>
                </w:tcPr>
                <w:p w:rsidR="007163F0" w:rsidRPr="00D22D5F" w:rsidRDefault="007163F0" w:rsidP="007163F0">
                  <w:pPr>
                    <w:jc w:val="center"/>
                    <w:rPr>
                      <w:spacing w:val="-2"/>
                      <w:szCs w:val="16"/>
                      <w:lang w:val="en-GB"/>
                    </w:rPr>
                  </w:pPr>
                  <w:proofErr w:type="spellStart"/>
                  <w:r w:rsidRPr="00D22D5F">
                    <w:rPr>
                      <w:i/>
                      <w:iCs/>
                      <w:szCs w:val="16"/>
                      <w:lang w:val="en-GB"/>
                    </w:rPr>
                    <w:t>μ</w:t>
                  </w:r>
                  <w:r w:rsidRPr="00D22D5F">
                    <w:rPr>
                      <w:szCs w:val="16"/>
                      <w:lang w:val="en-GB"/>
                    </w:rPr>
                    <w:t>g</w:t>
                  </w:r>
                  <w:proofErr w:type="spellEnd"/>
                  <w:r w:rsidRPr="00D22D5F">
                    <w:rPr>
                      <w:szCs w:val="16"/>
                      <w:lang w:val="en-GB"/>
                    </w:rPr>
                    <w:t>/m</w:t>
                  </w:r>
                  <w:r w:rsidRPr="00D22D5F">
                    <w:rPr>
                      <w:szCs w:val="16"/>
                      <w:vertAlign w:val="superscript"/>
                      <w:lang w:val="en-GB"/>
                    </w:rPr>
                    <w:t>3</w:t>
                  </w:r>
                </w:p>
              </w:tc>
              <w:tc>
                <w:tcPr>
                  <w:tcW w:w="2268" w:type="dxa"/>
                </w:tcPr>
                <w:p w:rsidR="007163F0" w:rsidRPr="00D22D5F" w:rsidRDefault="007163F0" w:rsidP="007163F0">
                  <w:pPr>
                    <w:jc w:val="center"/>
                    <w:rPr>
                      <w:spacing w:val="-2"/>
                      <w:szCs w:val="16"/>
                      <w:lang w:val="en-GB"/>
                    </w:rPr>
                  </w:pPr>
                  <w:r w:rsidRPr="00D22D5F">
                    <w:rPr>
                      <w:szCs w:val="16"/>
                      <w:lang w:val="en-GB"/>
                    </w:rPr>
                    <w:t>50</w:t>
                  </w:r>
                </w:p>
              </w:tc>
            </w:tr>
            <w:tr w:rsidR="007163F0" w:rsidRPr="00D22D5F" w:rsidTr="007163F0">
              <w:tc>
                <w:tcPr>
                  <w:tcW w:w="3539" w:type="dxa"/>
                </w:tcPr>
                <w:p w:rsidR="007163F0" w:rsidRPr="00D22D5F" w:rsidRDefault="007163F0" w:rsidP="005B6A37">
                  <w:pPr>
                    <w:rPr>
                      <w:spacing w:val="-2"/>
                      <w:szCs w:val="16"/>
                      <w:lang w:val="en-GB"/>
                    </w:rPr>
                  </w:pPr>
                  <w:r w:rsidRPr="00D22D5F">
                    <w:rPr>
                      <w:szCs w:val="16"/>
                      <w:lang w:val="en-GB"/>
                    </w:rPr>
                    <w:t>Formaldehyde</w:t>
                  </w:r>
                </w:p>
              </w:tc>
              <w:tc>
                <w:tcPr>
                  <w:tcW w:w="992" w:type="dxa"/>
                </w:tcPr>
                <w:p w:rsidR="007163F0" w:rsidRPr="00D22D5F" w:rsidRDefault="007163F0" w:rsidP="007163F0">
                  <w:pPr>
                    <w:jc w:val="center"/>
                    <w:rPr>
                      <w:spacing w:val="-2"/>
                      <w:szCs w:val="16"/>
                      <w:lang w:val="en-GB"/>
                    </w:rPr>
                  </w:pPr>
                  <w:r w:rsidRPr="00D22D5F">
                    <w:rPr>
                      <w:szCs w:val="16"/>
                      <w:lang w:val="en-GB"/>
                    </w:rPr>
                    <w:t>(H</w:t>
                  </w:r>
                  <w:r w:rsidRPr="00D22D5F">
                    <w:rPr>
                      <w:szCs w:val="16"/>
                      <w:vertAlign w:val="subscript"/>
                      <w:lang w:val="en-GB"/>
                    </w:rPr>
                    <w:t>2</w:t>
                  </w:r>
                  <w:r w:rsidRPr="00D22D5F">
                    <w:rPr>
                      <w:szCs w:val="16"/>
                      <w:lang w:val="en-GB"/>
                    </w:rPr>
                    <w:t>CO)</w:t>
                  </w:r>
                </w:p>
              </w:tc>
              <w:tc>
                <w:tcPr>
                  <w:tcW w:w="1276" w:type="dxa"/>
                </w:tcPr>
                <w:p w:rsidR="007163F0" w:rsidRPr="00D22D5F" w:rsidRDefault="007163F0" w:rsidP="007163F0">
                  <w:pPr>
                    <w:jc w:val="center"/>
                    <w:rPr>
                      <w:spacing w:val="-2"/>
                      <w:szCs w:val="16"/>
                      <w:lang w:val="en-GB"/>
                    </w:rPr>
                  </w:pPr>
                  <w:proofErr w:type="spellStart"/>
                  <w:r w:rsidRPr="00D22D5F">
                    <w:rPr>
                      <w:i/>
                      <w:iCs/>
                      <w:szCs w:val="16"/>
                      <w:lang w:val="en-GB"/>
                    </w:rPr>
                    <w:t>μ</w:t>
                  </w:r>
                  <w:r w:rsidRPr="00D22D5F">
                    <w:rPr>
                      <w:szCs w:val="16"/>
                      <w:lang w:val="en-GB"/>
                    </w:rPr>
                    <w:t>g</w:t>
                  </w:r>
                  <w:proofErr w:type="spellEnd"/>
                  <w:r w:rsidRPr="00D22D5F">
                    <w:rPr>
                      <w:szCs w:val="16"/>
                      <w:lang w:val="en-GB"/>
                    </w:rPr>
                    <w:t>/m</w:t>
                  </w:r>
                  <w:r w:rsidRPr="00D22D5F">
                    <w:rPr>
                      <w:szCs w:val="16"/>
                      <w:vertAlign w:val="superscript"/>
                      <w:lang w:val="en-GB"/>
                    </w:rPr>
                    <w:t>3</w:t>
                  </w:r>
                </w:p>
              </w:tc>
              <w:tc>
                <w:tcPr>
                  <w:tcW w:w="2268" w:type="dxa"/>
                </w:tcPr>
                <w:p w:rsidR="007163F0" w:rsidRPr="00D22D5F" w:rsidRDefault="007163F0" w:rsidP="007163F0">
                  <w:pPr>
                    <w:jc w:val="center"/>
                    <w:rPr>
                      <w:spacing w:val="-2"/>
                      <w:szCs w:val="16"/>
                      <w:lang w:val="en-GB"/>
                    </w:rPr>
                  </w:pPr>
                  <w:r w:rsidRPr="00D22D5F">
                    <w:rPr>
                      <w:szCs w:val="16"/>
                      <w:lang w:val="en-GB"/>
                    </w:rPr>
                    <w:t>100</w:t>
                  </w:r>
                </w:p>
              </w:tc>
            </w:tr>
            <w:tr w:rsidR="007163F0" w:rsidRPr="00D22D5F" w:rsidTr="007163F0">
              <w:tc>
                <w:tcPr>
                  <w:tcW w:w="3539" w:type="dxa"/>
                </w:tcPr>
                <w:p w:rsidR="007163F0" w:rsidRPr="00D22D5F" w:rsidRDefault="007163F0" w:rsidP="005B6A37">
                  <w:pPr>
                    <w:rPr>
                      <w:spacing w:val="-2"/>
                      <w:szCs w:val="16"/>
                      <w:lang w:val="en-GB"/>
                    </w:rPr>
                  </w:pPr>
                  <w:r w:rsidRPr="00D22D5F">
                    <w:rPr>
                      <w:szCs w:val="16"/>
                      <w:lang w:val="en-GB"/>
                    </w:rPr>
                    <w:t>Volatile organic compounds****</w:t>
                  </w:r>
                </w:p>
              </w:tc>
              <w:tc>
                <w:tcPr>
                  <w:tcW w:w="992" w:type="dxa"/>
                </w:tcPr>
                <w:p w:rsidR="007163F0" w:rsidRPr="00D22D5F" w:rsidRDefault="007163F0" w:rsidP="007163F0">
                  <w:pPr>
                    <w:jc w:val="center"/>
                    <w:rPr>
                      <w:spacing w:val="-2"/>
                      <w:szCs w:val="16"/>
                      <w:lang w:val="en-GB"/>
                    </w:rPr>
                  </w:pPr>
                  <w:r w:rsidRPr="00D22D5F">
                    <w:rPr>
                      <w:szCs w:val="16"/>
                      <w:lang w:val="en-GB"/>
                    </w:rPr>
                    <w:t>(VOC)</w:t>
                  </w:r>
                </w:p>
              </w:tc>
              <w:tc>
                <w:tcPr>
                  <w:tcW w:w="1276" w:type="dxa"/>
                </w:tcPr>
                <w:p w:rsidR="007163F0" w:rsidRPr="00D22D5F" w:rsidRDefault="007163F0" w:rsidP="007163F0">
                  <w:pPr>
                    <w:jc w:val="center"/>
                    <w:rPr>
                      <w:spacing w:val="-2"/>
                      <w:szCs w:val="16"/>
                      <w:lang w:val="en-GB"/>
                    </w:rPr>
                  </w:pPr>
                  <w:proofErr w:type="spellStart"/>
                  <w:r w:rsidRPr="00D22D5F">
                    <w:rPr>
                      <w:i/>
                      <w:iCs/>
                      <w:szCs w:val="16"/>
                      <w:lang w:val="en-GB"/>
                    </w:rPr>
                    <w:t>μ</w:t>
                  </w:r>
                  <w:r w:rsidRPr="00D22D5F">
                    <w:rPr>
                      <w:szCs w:val="16"/>
                      <w:lang w:val="en-GB"/>
                    </w:rPr>
                    <w:t>g</w:t>
                  </w:r>
                  <w:proofErr w:type="spellEnd"/>
                  <w:r w:rsidRPr="00D22D5F">
                    <w:rPr>
                      <w:szCs w:val="16"/>
                      <w:lang w:val="en-GB"/>
                    </w:rPr>
                    <w:t>/m</w:t>
                  </w:r>
                  <w:r w:rsidRPr="00D22D5F">
                    <w:rPr>
                      <w:szCs w:val="16"/>
                      <w:vertAlign w:val="superscript"/>
                      <w:lang w:val="en-GB"/>
                    </w:rPr>
                    <w:t>3</w:t>
                  </w:r>
                </w:p>
              </w:tc>
              <w:tc>
                <w:tcPr>
                  <w:tcW w:w="2268" w:type="dxa"/>
                </w:tcPr>
                <w:p w:rsidR="007163F0" w:rsidRPr="00D22D5F" w:rsidRDefault="007163F0" w:rsidP="007163F0">
                  <w:pPr>
                    <w:jc w:val="center"/>
                    <w:rPr>
                      <w:spacing w:val="-2"/>
                      <w:szCs w:val="16"/>
                      <w:lang w:val="en-GB"/>
                    </w:rPr>
                  </w:pPr>
                  <w:r w:rsidRPr="00D22D5F">
                    <w:rPr>
                      <w:szCs w:val="16"/>
                      <w:lang w:val="en-GB"/>
                    </w:rPr>
                    <w:t>600</w:t>
                  </w:r>
                </w:p>
              </w:tc>
            </w:tr>
            <w:tr w:rsidR="007163F0" w:rsidRPr="00D22D5F" w:rsidTr="007163F0">
              <w:tc>
                <w:tcPr>
                  <w:tcW w:w="3539" w:type="dxa"/>
                </w:tcPr>
                <w:p w:rsidR="007163F0" w:rsidRPr="00D22D5F" w:rsidRDefault="007163F0" w:rsidP="005B6A37">
                  <w:pPr>
                    <w:rPr>
                      <w:spacing w:val="-2"/>
                      <w:szCs w:val="16"/>
                      <w:lang w:val="en-GB"/>
                    </w:rPr>
                  </w:pPr>
                  <w:r w:rsidRPr="00D22D5F">
                    <w:rPr>
                      <w:szCs w:val="16"/>
                      <w:lang w:val="en-GB"/>
                    </w:rPr>
                    <w:t>Carbon monoxide</w:t>
                  </w:r>
                </w:p>
              </w:tc>
              <w:tc>
                <w:tcPr>
                  <w:tcW w:w="992" w:type="dxa"/>
                </w:tcPr>
                <w:p w:rsidR="007163F0" w:rsidRPr="00D22D5F" w:rsidRDefault="007163F0" w:rsidP="007163F0">
                  <w:pPr>
                    <w:jc w:val="center"/>
                    <w:rPr>
                      <w:spacing w:val="-2"/>
                      <w:szCs w:val="16"/>
                      <w:lang w:val="en-GB"/>
                    </w:rPr>
                  </w:pPr>
                  <w:r w:rsidRPr="00D22D5F">
                    <w:rPr>
                      <w:szCs w:val="16"/>
                      <w:lang w:val="en-GB"/>
                    </w:rPr>
                    <w:t>(CO)</w:t>
                  </w:r>
                </w:p>
              </w:tc>
              <w:tc>
                <w:tcPr>
                  <w:tcW w:w="1276" w:type="dxa"/>
                </w:tcPr>
                <w:p w:rsidR="007163F0" w:rsidRPr="00D22D5F" w:rsidRDefault="007163F0" w:rsidP="007163F0">
                  <w:pPr>
                    <w:jc w:val="center"/>
                    <w:rPr>
                      <w:spacing w:val="-2"/>
                      <w:szCs w:val="16"/>
                      <w:lang w:val="en-GB"/>
                    </w:rPr>
                  </w:pPr>
                  <w:proofErr w:type="spellStart"/>
                  <w:r w:rsidRPr="00D22D5F">
                    <w:rPr>
                      <w:i/>
                      <w:iCs/>
                      <w:szCs w:val="16"/>
                      <w:lang w:val="en-GB"/>
                    </w:rPr>
                    <w:t>μ</w:t>
                  </w:r>
                  <w:r w:rsidRPr="00D22D5F">
                    <w:rPr>
                      <w:szCs w:val="16"/>
                      <w:lang w:val="en-GB"/>
                    </w:rPr>
                    <w:t>g</w:t>
                  </w:r>
                  <w:proofErr w:type="spellEnd"/>
                  <w:r w:rsidRPr="00D22D5F">
                    <w:rPr>
                      <w:szCs w:val="16"/>
                      <w:lang w:val="en-GB"/>
                    </w:rPr>
                    <w:t>/m</w:t>
                  </w:r>
                  <w:r w:rsidRPr="00D22D5F">
                    <w:rPr>
                      <w:szCs w:val="16"/>
                      <w:vertAlign w:val="superscript"/>
                      <w:lang w:val="en-GB"/>
                    </w:rPr>
                    <w:t>3</w:t>
                  </w:r>
                </w:p>
              </w:tc>
              <w:tc>
                <w:tcPr>
                  <w:tcW w:w="2268" w:type="dxa"/>
                </w:tcPr>
                <w:p w:rsidR="007163F0" w:rsidRPr="00D22D5F" w:rsidRDefault="007163F0" w:rsidP="007163F0">
                  <w:pPr>
                    <w:jc w:val="center"/>
                    <w:rPr>
                      <w:spacing w:val="-2"/>
                      <w:szCs w:val="16"/>
                      <w:lang w:val="en-GB"/>
                    </w:rPr>
                  </w:pPr>
                  <w:r w:rsidRPr="00D22D5F">
                    <w:rPr>
                      <w:szCs w:val="16"/>
                      <w:lang w:val="en-GB"/>
                    </w:rPr>
                    <w:t>10</w:t>
                  </w:r>
                </w:p>
              </w:tc>
            </w:tr>
            <w:tr w:rsidR="007163F0" w:rsidRPr="00D22D5F" w:rsidTr="007163F0">
              <w:tc>
                <w:tcPr>
                  <w:tcW w:w="3539" w:type="dxa"/>
                </w:tcPr>
                <w:p w:rsidR="007163F0" w:rsidRPr="00D22D5F" w:rsidRDefault="007163F0" w:rsidP="005B6A37">
                  <w:pPr>
                    <w:rPr>
                      <w:spacing w:val="-2"/>
                      <w:szCs w:val="16"/>
                      <w:lang w:val="en-GB"/>
                    </w:rPr>
                  </w:pPr>
                  <w:r w:rsidRPr="00D22D5F">
                    <w:rPr>
                      <w:szCs w:val="16"/>
                      <w:lang w:val="en-GB"/>
                    </w:rPr>
                    <w:t>Ozone</w:t>
                  </w:r>
                </w:p>
              </w:tc>
              <w:tc>
                <w:tcPr>
                  <w:tcW w:w="992" w:type="dxa"/>
                </w:tcPr>
                <w:p w:rsidR="007163F0" w:rsidRPr="00D22D5F" w:rsidRDefault="007163F0" w:rsidP="007163F0">
                  <w:pPr>
                    <w:jc w:val="center"/>
                    <w:rPr>
                      <w:spacing w:val="-2"/>
                      <w:szCs w:val="16"/>
                      <w:lang w:val="en-GB"/>
                    </w:rPr>
                  </w:pPr>
                  <w:r w:rsidRPr="00D22D5F">
                    <w:rPr>
                      <w:szCs w:val="16"/>
                      <w:lang w:val="en-GB"/>
                    </w:rPr>
                    <w:t>(O</w:t>
                  </w:r>
                  <w:r w:rsidRPr="00D22D5F">
                    <w:rPr>
                      <w:szCs w:val="16"/>
                      <w:vertAlign w:val="subscript"/>
                      <w:lang w:val="en-GB"/>
                    </w:rPr>
                    <w:t>3</w:t>
                  </w:r>
                  <w:r w:rsidRPr="00D22D5F">
                    <w:rPr>
                      <w:szCs w:val="16"/>
                      <w:lang w:val="en-GB"/>
                    </w:rPr>
                    <w:t>)</w:t>
                  </w:r>
                </w:p>
              </w:tc>
              <w:tc>
                <w:tcPr>
                  <w:tcW w:w="1276" w:type="dxa"/>
                </w:tcPr>
                <w:p w:rsidR="007163F0" w:rsidRPr="00D22D5F" w:rsidRDefault="007163F0" w:rsidP="007163F0">
                  <w:pPr>
                    <w:jc w:val="center"/>
                    <w:rPr>
                      <w:spacing w:val="-2"/>
                      <w:szCs w:val="16"/>
                      <w:lang w:val="en-GB"/>
                    </w:rPr>
                  </w:pPr>
                  <w:proofErr w:type="spellStart"/>
                  <w:r w:rsidRPr="00D22D5F">
                    <w:rPr>
                      <w:i/>
                      <w:iCs/>
                      <w:szCs w:val="16"/>
                      <w:lang w:val="en-GB"/>
                    </w:rPr>
                    <w:t>μ</w:t>
                  </w:r>
                  <w:r w:rsidRPr="00D22D5F">
                    <w:rPr>
                      <w:szCs w:val="16"/>
                      <w:lang w:val="en-GB"/>
                    </w:rPr>
                    <w:t>g</w:t>
                  </w:r>
                  <w:proofErr w:type="spellEnd"/>
                  <w:r w:rsidRPr="00D22D5F">
                    <w:rPr>
                      <w:szCs w:val="16"/>
                      <w:lang w:val="en-GB"/>
                    </w:rPr>
                    <w:t>/m</w:t>
                  </w:r>
                  <w:r w:rsidRPr="00D22D5F">
                    <w:rPr>
                      <w:szCs w:val="16"/>
                      <w:vertAlign w:val="superscript"/>
                      <w:lang w:val="en-GB"/>
                    </w:rPr>
                    <w:t>3</w:t>
                  </w:r>
                </w:p>
              </w:tc>
              <w:tc>
                <w:tcPr>
                  <w:tcW w:w="2268" w:type="dxa"/>
                </w:tcPr>
                <w:p w:rsidR="007163F0" w:rsidRPr="00D22D5F" w:rsidRDefault="007163F0" w:rsidP="007163F0">
                  <w:pPr>
                    <w:jc w:val="center"/>
                    <w:rPr>
                      <w:spacing w:val="-2"/>
                      <w:szCs w:val="16"/>
                      <w:lang w:val="en-GB"/>
                    </w:rPr>
                  </w:pPr>
                  <w:r w:rsidRPr="00D22D5F">
                    <w:rPr>
                      <w:szCs w:val="16"/>
                      <w:lang w:val="en-GB"/>
                    </w:rPr>
                    <w:t>100</w:t>
                  </w:r>
                </w:p>
              </w:tc>
            </w:tr>
            <w:tr w:rsidR="007163F0" w:rsidRPr="00D22D5F" w:rsidTr="007163F0">
              <w:tc>
                <w:tcPr>
                  <w:tcW w:w="3539" w:type="dxa"/>
                </w:tcPr>
                <w:p w:rsidR="007163F0" w:rsidRPr="00D22D5F" w:rsidRDefault="007163F0" w:rsidP="00D22D5F">
                  <w:pPr>
                    <w:jc w:val="left"/>
                    <w:rPr>
                      <w:spacing w:val="-2"/>
                      <w:szCs w:val="16"/>
                      <w:lang w:val="en-GB"/>
                    </w:rPr>
                  </w:pPr>
                  <w:r w:rsidRPr="00D22D5F">
                    <w:rPr>
                      <w:szCs w:val="16"/>
                      <w:lang w:val="en-GB"/>
                    </w:rPr>
                    <w:t>Suspended particulate/PM</w:t>
                  </w:r>
                  <w:r w:rsidRPr="00D22D5F">
                    <w:rPr>
                      <w:szCs w:val="16"/>
                      <w:vertAlign w:val="subscript"/>
                      <w:lang w:val="en-GB"/>
                    </w:rPr>
                    <w:t>10</w:t>
                  </w:r>
                  <w:r w:rsidRPr="00D22D5F">
                    <w:rPr>
                      <w:szCs w:val="16"/>
                      <w:lang w:val="en-GB"/>
                    </w:rPr>
                    <w:t xml:space="preserve"> concentrations*****</w:t>
                  </w:r>
                </w:p>
              </w:tc>
              <w:tc>
                <w:tcPr>
                  <w:tcW w:w="992" w:type="dxa"/>
                </w:tcPr>
                <w:p w:rsidR="007163F0" w:rsidRPr="00D22D5F" w:rsidRDefault="007163F0" w:rsidP="007163F0">
                  <w:pPr>
                    <w:jc w:val="center"/>
                    <w:rPr>
                      <w:spacing w:val="-2"/>
                      <w:szCs w:val="16"/>
                      <w:lang w:val="en-GB"/>
                    </w:rPr>
                  </w:pPr>
                </w:p>
              </w:tc>
              <w:tc>
                <w:tcPr>
                  <w:tcW w:w="1276" w:type="dxa"/>
                </w:tcPr>
                <w:p w:rsidR="007163F0" w:rsidRPr="00D22D5F" w:rsidRDefault="007163F0" w:rsidP="007163F0">
                  <w:pPr>
                    <w:jc w:val="center"/>
                    <w:rPr>
                      <w:spacing w:val="-2"/>
                      <w:szCs w:val="16"/>
                      <w:lang w:val="en-GB"/>
                    </w:rPr>
                  </w:pPr>
                  <w:proofErr w:type="spellStart"/>
                  <w:r w:rsidRPr="00D22D5F">
                    <w:rPr>
                      <w:i/>
                      <w:iCs/>
                      <w:szCs w:val="16"/>
                      <w:lang w:val="en-GB"/>
                    </w:rPr>
                    <w:t>μ</w:t>
                  </w:r>
                  <w:r w:rsidRPr="00D22D5F">
                    <w:rPr>
                      <w:szCs w:val="16"/>
                      <w:lang w:val="en-GB"/>
                    </w:rPr>
                    <w:t>g</w:t>
                  </w:r>
                  <w:proofErr w:type="spellEnd"/>
                  <w:r w:rsidRPr="00D22D5F">
                    <w:rPr>
                      <w:szCs w:val="16"/>
                      <w:lang w:val="en-GB"/>
                    </w:rPr>
                    <w:t>/m</w:t>
                  </w:r>
                  <w:r w:rsidRPr="00D22D5F">
                    <w:rPr>
                      <w:szCs w:val="16"/>
                      <w:vertAlign w:val="superscript"/>
                      <w:lang w:val="en-GB"/>
                    </w:rPr>
                    <w:t>3</w:t>
                  </w:r>
                </w:p>
              </w:tc>
              <w:tc>
                <w:tcPr>
                  <w:tcW w:w="2268" w:type="dxa"/>
                </w:tcPr>
                <w:p w:rsidR="007163F0" w:rsidRPr="00D22D5F" w:rsidRDefault="007163F0" w:rsidP="007163F0">
                  <w:pPr>
                    <w:jc w:val="center"/>
                    <w:rPr>
                      <w:spacing w:val="-2"/>
                      <w:szCs w:val="16"/>
                      <w:lang w:val="en-GB"/>
                    </w:rPr>
                  </w:pPr>
                  <w:r w:rsidRPr="00D22D5F">
                    <w:rPr>
                      <w:szCs w:val="16"/>
                      <w:lang w:val="en-GB"/>
                    </w:rPr>
                    <w:t>100</w:t>
                  </w:r>
                </w:p>
              </w:tc>
            </w:tr>
          </w:tbl>
          <w:p w:rsidR="005643F0" w:rsidRPr="00D22D5F" w:rsidRDefault="005643F0" w:rsidP="005B6A37">
            <w:pPr>
              <w:rPr>
                <w:spacing w:val="-2"/>
                <w:sz w:val="18"/>
                <w:szCs w:val="18"/>
                <w:lang w:val="en-GB"/>
              </w:rPr>
            </w:pPr>
          </w:p>
        </w:tc>
      </w:tr>
      <w:tr w:rsidR="005643F0" w:rsidRPr="00D22D5F" w:rsidTr="007163F0">
        <w:tc>
          <w:tcPr>
            <w:tcW w:w="8931" w:type="dxa"/>
          </w:tcPr>
          <w:p w:rsidR="005643F0" w:rsidRPr="00D22D5F" w:rsidRDefault="005643F0" w:rsidP="005643F0">
            <w:pPr>
              <w:pStyle w:val="Naslov3"/>
              <w:numPr>
                <w:ilvl w:val="0"/>
                <w:numId w:val="0"/>
              </w:numPr>
              <w:ind w:left="743"/>
              <w:outlineLvl w:val="2"/>
              <w:rPr>
                <w:lang w:val="en-GB"/>
              </w:rPr>
            </w:pPr>
          </w:p>
        </w:tc>
      </w:tr>
      <w:tr w:rsidR="00C027DA" w:rsidRPr="00D22D5F" w:rsidTr="00716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31" w:type="dxa"/>
            <w:tcBorders>
              <w:top w:val="nil"/>
              <w:left w:val="nil"/>
              <w:bottom w:val="nil"/>
              <w:right w:val="nil"/>
            </w:tcBorders>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Maximum levels for occupational exposure, i.e. maximum levels of hazardous chemical substances for occupational exposure are as follows:</w:t>
            </w:r>
          </w:p>
          <w:p w:rsidR="00C027DA" w:rsidRPr="00D22D5F" w:rsidRDefault="00C027DA" w:rsidP="00BD6982">
            <w:pPr>
              <w:pStyle w:val="Odstavekseznama"/>
              <w:numPr>
                <w:ilvl w:val="0"/>
                <w:numId w:val="2"/>
              </w:numPr>
              <w:rPr>
                <w:lang w:val="en-GB"/>
              </w:rPr>
            </w:pPr>
            <w:r w:rsidRPr="00D22D5F">
              <w:rPr>
                <w:lang w:val="en-GB"/>
              </w:rPr>
              <w:t>carbon dioxide (CO</w:t>
            </w:r>
            <w:r w:rsidRPr="00D22D5F">
              <w:rPr>
                <w:vertAlign w:val="subscript"/>
                <w:lang w:val="en-GB"/>
              </w:rPr>
              <w:t>2</w:t>
            </w:r>
            <w:r w:rsidRPr="00D22D5F">
              <w:rPr>
                <w:lang w:val="en-GB"/>
              </w:rPr>
              <w:t>) – maximum level: 9,000 mg/m</w:t>
            </w:r>
            <w:r w:rsidRPr="00D22D5F">
              <w:rPr>
                <w:vertAlign w:val="superscript"/>
                <w:lang w:val="en-GB"/>
              </w:rPr>
              <w:t>3</w:t>
            </w:r>
            <w:r w:rsidRPr="00D22D5F">
              <w:rPr>
                <w:lang w:val="en-GB"/>
              </w:rPr>
              <w:t xml:space="preserve"> or 5,000 ml/m</w:t>
            </w:r>
            <w:r w:rsidRPr="00D22D5F">
              <w:rPr>
                <w:vertAlign w:val="superscript"/>
                <w:lang w:val="en-GB"/>
              </w:rPr>
              <w:t>3</w:t>
            </w:r>
            <w:r w:rsidRPr="00D22D5F">
              <w:rPr>
                <w:lang w:val="en-GB"/>
              </w:rPr>
              <w:t xml:space="preserve"> (ppm);</w:t>
            </w:r>
          </w:p>
          <w:p w:rsidR="00C027DA" w:rsidRPr="00D22D5F" w:rsidRDefault="00C027DA" w:rsidP="00112761">
            <w:pPr>
              <w:pStyle w:val="Odstavekseznama"/>
              <w:numPr>
                <w:ilvl w:val="0"/>
                <w:numId w:val="2"/>
              </w:numPr>
              <w:rPr>
                <w:lang w:val="en-GB"/>
              </w:rPr>
            </w:pPr>
            <w:proofErr w:type="gramStart"/>
            <w:r w:rsidRPr="00D22D5F">
              <w:rPr>
                <w:lang w:val="en-GB"/>
              </w:rPr>
              <w:t>carbon</w:t>
            </w:r>
            <w:proofErr w:type="gramEnd"/>
            <w:r w:rsidRPr="00D22D5F">
              <w:rPr>
                <w:lang w:val="en-GB"/>
              </w:rPr>
              <w:t xml:space="preserve"> monoxide (CO) – maximum level: 35 mg/m</w:t>
            </w:r>
            <w:r w:rsidRPr="00D22D5F">
              <w:rPr>
                <w:vertAlign w:val="superscript"/>
                <w:lang w:val="en-GB"/>
              </w:rPr>
              <w:t>3</w:t>
            </w:r>
            <w:r w:rsidRPr="00D22D5F">
              <w:rPr>
                <w:lang w:val="en-GB"/>
              </w:rPr>
              <w:t xml:space="preserve"> or 30 ml/m</w:t>
            </w:r>
            <w:r w:rsidRPr="00D22D5F">
              <w:rPr>
                <w:vertAlign w:val="superscript"/>
                <w:lang w:val="en-GB"/>
              </w:rPr>
              <w:t>3</w:t>
            </w:r>
            <w:r w:rsidRPr="00D22D5F">
              <w:rPr>
                <w:lang w:val="en-GB"/>
              </w:rPr>
              <w:t xml:space="preserve"> (ppm).</w:t>
            </w:r>
          </w:p>
        </w:tc>
      </w:tr>
      <w:tr w:rsidR="00C027DA" w:rsidRPr="00D22D5F" w:rsidTr="00716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31" w:type="dxa"/>
            <w:tcBorders>
              <w:top w:val="nil"/>
              <w:left w:val="nil"/>
              <w:bottom w:val="nil"/>
              <w:right w:val="nil"/>
            </w:tcBorders>
          </w:tcPr>
          <w:p w:rsidR="00C027DA" w:rsidRPr="00D22D5F" w:rsidRDefault="00C027DA" w:rsidP="00631B0F">
            <w:pPr>
              <w:pStyle w:val="Naslov4"/>
              <w:tabs>
                <w:tab w:val="clear" w:pos="864"/>
                <w:tab w:val="num" w:pos="1148"/>
              </w:tabs>
              <w:ind w:left="1148"/>
              <w:outlineLvl w:val="3"/>
              <w:rPr>
                <w:lang w:val="en-GB"/>
              </w:rPr>
            </w:pPr>
            <w:r w:rsidRPr="00D22D5F">
              <w:rPr>
                <w:lang w:val="en-GB"/>
              </w:rPr>
              <w:t>Noxious airborne levels must not exceed the values of the standard CR 1752, Annex E.</w:t>
            </w:r>
          </w:p>
        </w:tc>
      </w:tr>
      <w:tr w:rsidR="00C027DA" w:rsidRPr="00D22D5F" w:rsidTr="00716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31" w:type="dxa"/>
            <w:tcBorders>
              <w:top w:val="nil"/>
              <w:left w:val="nil"/>
              <w:bottom w:val="nil"/>
              <w:right w:val="nil"/>
            </w:tcBorders>
          </w:tcPr>
          <w:p w:rsidR="00C027DA" w:rsidRPr="00D22D5F" w:rsidRDefault="00C027DA" w:rsidP="00A851A6">
            <w:pPr>
              <w:pStyle w:val="Naslov4"/>
              <w:tabs>
                <w:tab w:val="clear" w:pos="864"/>
                <w:tab w:val="num" w:pos="1148"/>
              </w:tabs>
              <w:ind w:left="1148"/>
              <w:jc w:val="both"/>
              <w:outlineLvl w:val="3"/>
              <w:rPr>
                <w:lang w:val="en-GB"/>
              </w:rPr>
            </w:pPr>
            <w:r w:rsidRPr="00D22D5F">
              <w:rPr>
                <w:lang w:val="en-GB"/>
              </w:rPr>
              <w:t>When people are present in the work and living premises of the building, it is necessary to achieve minimum air change rate (n) of n = 0.5 h-1. The applied ventilation system must prevent the flow of air from the areas with a higher pollution load (e.g. kitchen, toilet, bathroom, garage, laboratory, etc.) to other premises of the building.</w:t>
            </w:r>
          </w:p>
        </w:tc>
      </w:tr>
      <w:tr w:rsidR="00C027DA" w:rsidRPr="00D22D5F" w:rsidTr="00716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31" w:type="dxa"/>
            <w:tcBorders>
              <w:top w:val="nil"/>
              <w:left w:val="nil"/>
              <w:bottom w:val="nil"/>
              <w:right w:val="nil"/>
            </w:tcBorders>
          </w:tcPr>
          <w:p w:rsidR="00C027DA" w:rsidRPr="00D22D5F" w:rsidRDefault="00C027DA" w:rsidP="00A851A6">
            <w:pPr>
              <w:pStyle w:val="Naslov4"/>
              <w:tabs>
                <w:tab w:val="clear" w:pos="864"/>
                <w:tab w:val="num" w:pos="1148"/>
              </w:tabs>
              <w:ind w:left="1148"/>
              <w:outlineLvl w:val="3"/>
              <w:rPr>
                <w:lang w:val="en-GB"/>
              </w:rPr>
            </w:pPr>
            <w:r w:rsidRPr="00D22D5F">
              <w:rPr>
                <w:lang w:val="en-GB"/>
              </w:rPr>
              <w:t>The minimum external air supply is 15 m</w:t>
            </w:r>
            <w:r w:rsidRPr="00D22D5F">
              <w:rPr>
                <w:vertAlign w:val="superscript"/>
                <w:lang w:val="en-GB"/>
              </w:rPr>
              <w:t>3</w:t>
            </w:r>
            <w:r w:rsidRPr="00D22D5F">
              <w:rPr>
                <w:lang w:val="en-GB"/>
              </w:rPr>
              <w:t>/h per person in areas where smoking is not allowed, without taking into account other sources of indoor air pollution and at the ventilation efficiency rate of one (1).</w:t>
            </w:r>
          </w:p>
        </w:tc>
      </w:tr>
      <w:tr w:rsidR="00C027DA" w:rsidRPr="00D22D5F" w:rsidTr="00716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31" w:type="dxa"/>
            <w:tcBorders>
              <w:top w:val="nil"/>
              <w:left w:val="nil"/>
              <w:bottom w:val="nil"/>
              <w:right w:val="nil"/>
            </w:tcBorders>
          </w:tcPr>
          <w:p w:rsidR="00C027DA" w:rsidRPr="00D22D5F" w:rsidRDefault="00C027DA" w:rsidP="00A851A6">
            <w:pPr>
              <w:pStyle w:val="Naslov4"/>
              <w:tabs>
                <w:tab w:val="clear" w:pos="864"/>
                <w:tab w:val="num" w:pos="1148"/>
              </w:tabs>
              <w:ind w:left="1148"/>
              <w:jc w:val="both"/>
              <w:outlineLvl w:val="3"/>
              <w:rPr>
                <w:lang w:val="en-GB"/>
              </w:rPr>
            </w:pPr>
            <w:r w:rsidRPr="00D22D5F">
              <w:rPr>
                <w:lang w:val="en-GB"/>
              </w:rPr>
              <w:t>During the absence of people from the work and living premises of the building, it is necessary to ensure and maintain the minimum air change rate of n = 0.2 h-1 to effectively remove any emissions of the building and to prevent other harmful effects (e.g. condensation).</w:t>
            </w:r>
          </w:p>
        </w:tc>
      </w:tr>
      <w:tr w:rsidR="00C027DA" w:rsidRPr="00D22D5F" w:rsidTr="00716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31" w:type="dxa"/>
            <w:tcBorders>
              <w:top w:val="nil"/>
              <w:left w:val="nil"/>
              <w:bottom w:val="nil"/>
              <w:right w:val="nil"/>
            </w:tcBorders>
          </w:tcPr>
          <w:p w:rsidR="00C027DA" w:rsidRPr="00D22D5F" w:rsidRDefault="00C027DA" w:rsidP="00BD6982">
            <w:pPr>
              <w:pStyle w:val="Naslov4"/>
              <w:numPr>
                <w:ilvl w:val="3"/>
                <w:numId w:val="3"/>
              </w:numPr>
              <w:tabs>
                <w:tab w:val="clear" w:pos="864"/>
                <w:tab w:val="num" w:pos="1148"/>
              </w:tabs>
              <w:ind w:left="1148"/>
              <w:jc w:val="both"/>
              <w:outlineLvl w:val="3"/>
              <w:rPr>
                <w:lang w:val="en-GB"/>
              </w:rPr>
            </w:pPr>
            <w:r w:rsidRPr="00D22D5F">
              <w:rPr>
                <w:lang w:val="en-GB"/>
              </w:rPr>
              <w:t>During planning, equipping, and maintenance of workplaces, it is necessary to ensure that the work area, where there are no other pollutants other than persons present, is ventilated by a ventilation system or air-conditioning, which delivers the following quantities of air:</w:t>
            </w:r>
          </w:p>
          <w:p w:rsidR="00C027DA" w:rsidRPr="00D22D5F" w:rsidRDefault="00C027DA" w:rsidP="00BD6982">
            <w:pPr>
              <w:pStyle w:val="Naslov5"/>
              <w:numPr>
                <w:ilvl w:val="0"/>
                <w:numId w:val="2"/>
              </w:numPr>
              <w:outlineLvl w:val="4"/>
              <w:rPr>
                <w:lang w:val="en-GB"/>
              </w:rPr>
            </w:pPr>
            <w:r w:rsidRPr="00D22D5F">
              <w:rPr>
                <w:lang w:val="en-GB"/>
              </w:rPr>
              <w:t>20–40 m</w:t>
            </w:r>
            <w:r w:rsidRPr="00D22D5F">
              <w:rPr>
                <w:vertAlign w:val="superscript"/>
                <w:lang w:val="en-GB"/>
              </w:rPr>
              <w:t>3</w:t>
            </w:r>
            <w:r w:rsidRPr="00D22D5F">
              <w:rPr>
                <w:lang w:val="en-GB"/>
              </w:rPr>
              <w:t>/h per person performing work in sitting position;</w:t>
            </w:r>
          </w:p>
          <w:p w:rsidR="00C027DA" w:rsidRPr="00D22D5F" w:rsidRDefault="00C027DA" w:rsidP="00BD6982">
            <w:pPr>
              <w:pStyle w:val="Naslov5"/>
              <w:numPr>
                <w:ilvl w:val="0"/>
                <w:numId w:val="2"/>
              </w:numPr>
              <w:outlineLvl w:val="4"/>
              <w:rPr>
                <w:lang w:val="en-GB"/>
              </w:rPr>
            </w:pPr>
            <w:r w:rsidRPr="00D22D5F">
              <w:rPr>
                <w:lang w:val="en-GB"/>
              </w:rPr>
              <w:t>40–60 m</w:t>
            </w:r>
            <w:r w:rsidRPr="00D22D5F">
              <w:rPr>
                <w:vertAlign w:val="superscript"/>
                <w:lang w:val="en-GB"/>
              </w:rPr>
              <w:t>3</w:t>
            </w:r>
            <w:r w:rsidRPr="00D22D5F">
              <w:rPr>
                <w:lang w:val="en-GB"/>
              </w:rPr>
              <w:t>/h per person performing work in standing position;</w:t>
            </w:r>
          </w:p>
          <w:p w:rsidR="00C027DA" w:rsidRPr="00D22D5F" w:rsidRDefault="00C027DA" w:rsidP="00BD6982">
            <w:pPr>
              <w:pStyle w:val="Naslov5"/>
              <w:numPr>
                <w:ilvl w:val="0"/>
                <w:numId w:val="2"/>
              </w:numPr>
              <w:outlineLvl w:val="4"/>
              <w:rPr>
                <w:lang w:val="en-GB"/>
              </w:rPr>
            </w:pPr>
            <w:proofErr w:type="gramStart"/>
            <w:r w:rsidRPr="00D22D5F">
              <w:rPr>
                <w:lang w:val="en-GB"/>
              </w:rPr>
              <w:t>more</w:t>
            </w:r>
            <w:proofErr w:type="gramEnd"/>
            <w:r w:rsidRPr="00D22D5F">
              <w:rPr>
                <w:lang w:val="en-GB"/>
              </w:rPr>
              <w:t xml:space="preserve"> than 65 m</w:t>
            </w:r>
            <w:r w:rsidRPr="00D22D5F">
              <w:rPr>
                <w:vertAlign w:val="superscript"/>
                <w:lang w:val="en-GB"/>
              </w:rPr>
              <w:t>3</w:t>
            </w:r>
            <w:r w:rsidRPr="00D22D5F">
              <w:rPr>
                <w:lang w:val="en-GB"/>
              </w:rPr>
              <w:t>/h per person performing heavy physical work.</w:t>
            </w:r>
          </w:p>
        </w:tc>
      </w:tr>
      <w:tr w:rsidR="00C027DA" w:rsidRPr="00D22D5F" w:rsidTr="007163F0">
        <w:tc>
          <w:tcPr>
            <w:tcW w:w="8931" w:type="dxa"/>
          </w:tcPr>
          <w:p w:rsidR="00C027DA" w:rsidRPr="00D22D5F" w:rsidRDefault="00C027DA" w:rsidP="00CB168A">
            <w:pPr>
              <w:pStyle w:val="Naslov3"/>
              <w:tabs>
                <w:tab w:val="clear" w:pos="2422"/>
              </w:tabs>
              <w:ind w:left="743" w:hanging="567"/>
              <w:outlineLvl w:val="2"/>
              <w:rPr>
                <w:lang w:val="en-GB"/>
              </w:rPr>
            </w:pPr>
            <w:bookmarkStart w:id="13" w:name="_Toc441755869"/>
            <w:r w:rsidRPr="00D22D5F">
              <w:rPr>
                <w:bCs/>
                <w:lang w:val="en-GB"/>
              </w:rPr>
              <w:t>Prohibited use of materials containing hazardous substances</w:t>
            </w:r>
            <w:bookmarkEnd w:id="13"/>
          </w:p>
          <w:p w:rsidR="00C027DA" w:rsidRPr="00D22D5F" w:rsidRDefault="00C027DA" w:rsidP="00610E2C">
            <w:pPr>
              <w:pStyle w:val="Naslov4"/>
              <w:numPr>
                <w:ilvl w:val="0"/>
                <w:numId w:val="0"/>
              </w:numPr>
              <w:ind w:left="1148"/>
              <w:jc w:val="both"/>
              <w:outlineLvl w:val="3"/>
              <w:rPr>
                <w:lang w:val="en-GB"/>
              </w:rPr>
            </w:pPr>
            <w:r w:rsidRPr="00D22D5F">
              <w:rPr>
                <w:lang w:val="en-GB"/>
              </w:rPr>
              <w:t>In construction, ordinary or major maintenance, purchase or installation of devices and products the following materials must not be used:</w:t>
            </w:r>
          </w:p>
        </w:tc>
      </w:tr>
      <w:tr w:rsidR="00C027DA" w:rsidRPr="00D22D5F" w:rsidTr="007163F0">
        <w:tc>
          <w:tcPr>
            <w:tcW w:w="8931" w:type="dxa"/>
          </w:tcPr>
          <w:p w:rsidR="00C027DA" w:rsidRPr="00D22D5F" w:rsidRDefault="00C027DA" w:rsidP="0045566F">
            <w:pPr>
              <w:pStyle w:val="Naslov4"/>
              <w:numPr>
                <w:ilvl w:val="3"/>
                <w:numId w:val="3"/>
              </w:numPr>
              <w:tabs>
                <w:tab w:val="clear" w:pos="864"/>
                <w:tab w:val="num" w:pos="1148"/>
              </w:tabs>
              <w:ind w:left="1148"/>
              <w:jc w:val="both"/>
              <w:outlineLvl w:val="3"/>
              <w:rPr>
                <w:lang w:val="en-GB"/>
              </w:rPr>
            </w:pPr>
            <w:proofErr w:type="gramStart"/>
            <w:r w:rsidRPr="00D22D5F">
              <w:rPr>
                <w:lang w:val="en-GB"/>
              </w:rPr>
              <w:t>products</w:t>
            </w:r>
            <w:proofErr w:type="gramEnd"/>
            <w:r w:rsidRPr="00D22D5F">
              <w:rPr>
                <w:lang w:val="en-GB"/>
              </w:rPr>
              <w:t xml:space="preserve"> containing </w:t>
            </w:r>
            <w:r w:rsidR="00D22D5F" w:rsidRPr="00D22D5F">
              <w:rPr>
                <w:lang w:val="en-GB"/>
              </w:rPr>
              <w:t>sulphur</w:t>
            </w:r>
            <w:r w:rsidRPr="00D22D5F">
              <w:rPr>
                <w:lang w:val="en-GB"/>
              </w:rPr>
              <w:t xml:space="preserve"> hexafluoride (SF6),</w:t>
            </w:r>
          </w:p>
          <w:p w:rsidR="00C027DA" w:rsidRPr="00D22D5F" w:rsidRDefault="00C027DA" w:rsidP="0045566F">
            <w:pPr>
              <w:pStyle w:val="Naslov4"/>
              <w:numPr>
                <w:ilvl w:val="3"/>
                <w:numId w:val="3"/>
              </w:numPr>
              <w:tabs>
                <w:tab w:val="clear" w:pos="864"/>
                <w:tab w:val="num" w:pos="1148"/>
              </w:tabs>
              <w:ind w:left="1148"/>
              <w:jc w:val="both"/>
              <w:outlineLvl w:val="3"/>
              <w:rPr>
                <w:lang w:val="en-GB"/>
              </w:rPr>
            </w:pPr>
            <w:r w:rsidRPr="00D22D5F">
              <w:rPr>
                <w:lang w:val="en-GB"/>
              </w:rPr>
              <w:t>indoor paints and varnishes containing volatile organic compounds with a maximum boiling point of 250 °C in amounts of more than:</w:t>
            </w:r>
          </w:p>
          <w:p w:rsidR="00C027DA" w:rsidRPr="00D22D5F" w:rsidRDefault="00C027DA" w:rsidP="00BD6982">
            <w:pPr>
              <w:pStyle w:val="Naslov5"/>
              <w:numPr>
                <w:ilvl w:val="0"/>
                <w:numId w:val="2"/>
              </w:numPr>
              <w:outlineLvl w:val="4"/>
              <w:rPr>
                <w:lang w:val="en-GB"/>
              </w:rPr>
            </w:pPr>
            <w:r w:rsidRPr="00D22D5F">
              <w:rPr>
                <w:lang w:val="en-GB"/>
              </w:rPr>
              <w:t>30 g/l, without water, for wall paints;</w:t>
            </w:r>
          </w:p>
          <w:p w:rsidR="00C027DA" w:rsidRPr="00D22D5F" w:rsidRDefault="00C027DA" w:rsidP="00BD6982">
            <w:pPr>
              <w:pStyle w:val="Naslov5"/>
              <w:numPr>
                <w:ilvl w:val="0"/>
                <w:numId w:val="2"/>
              </w:numPr>
              <w:outlineLvl w:val="4"/>
              <w:rPr>
                <w:lang w:val="en-GB"/>
              </w:rPr>
            </w:pPr>
            <w:r w:rsidRPr="00D22D5F">
              <w:rPr>
                <w:lang w:val="en-GB"/>
              </w:rPr>
              <w:t>250 g/l, without water, for other paints with a minimum spreading rate of 15 m²/l at a hiding power of 98%;</w:t>
            </w:r>
          </w:p>
          <w:p w:rsidR="00C027DA" w:rsidRPr="00D22D5F" w:rsidRDefault="00C027DA" w:rsidP="00BD6982">
            <w:pPr>
              <w:pStyle w:val="Naslov5"/>
              <w:numPr>
                <w:ilvl w:val="0"/>
                <w:numId w:val="2"/>
              </w:numPr>
              <w:outlineLvl w:val="4"/>
              <w:rPr>
                <w:lang w:val="en-GB"/>
              </w:rPr>
            </w:pPr>
            <w:r w:rsidRPr="00D22D5F">
              <w:rPr>
                <w:lang w:val="en-GB"/>
              </w:rPr>
              <w:t>180 g/l, without water, for all other products, including paints, with a maximum spreading rate of 15 m</w:t>
            </w:r>
            <w:r w:rsidRPr="00D22D5F">
              <w:rPr>
                <w:vertAlign w:val="superscript"/>
                <w:lang w:val="en-GB"/>
              </w:rPr>
              <w:t>2</w:t>
            </w:r>
            <w:r w:rsidRPr="00D22D5F">
              <w:rPr>
                <w:lang w:val="en-GB"/>
              </w:rPr>
              <w:t xml:space="preserve">/l, varnishes, </w:t>
            </w:r>
            <w:proofErr w:type="spellStart"/>
            <w:r w:rsidRPr="00D22D5F">
              <w:rPr>
                <w:lang w:val="en-GB"/>
              </w:rPr>
              <w:t>woodstains</w:t>
            </w:r>
            <w:proofErr w:type="spellEnd"/>
            <w:r w:rsidRPr="00D22D5F">
              <w:rPr>
                <w:lang w:val="en-GB"/>
              </w:rPr>
              <w:t>, floor coatings, and floor paints;</w:t>
            </w:r>
          </w:p>
        </w:tc>
      </w:tr>
      <w:tr w:rsidR="00C027DA" w:rsidRPr="00D22D5F" w:rsidTr="007163F0">
        <w:tc>
          <w:tcPr>
            <w:tcW w:w="8931" w:type="dxa"/>
          </w:tcPr>
          <w:p w:rsidR="00C027DA" w:rsidRPr="00D22D5F" w:rsidRDefault="00C027DA" w:rsidP="0045566F">
            <w:pPr>
              <w:pStyle w:val="Naslov4"/>
              <w:numPr>
                <w:ilvl w:val="3"/>
                <w:numId w:val="3"/>
              </w:numPr>
              <w:tabs>
                <w:tab w:val="clear" w:pos="864"/>
                <w:tab w:val="num" w:pos="1148"/>
              </w:tabs>
              <w:ind w:left="1148"/>
              <w:jc w:val="both"/>
              <w:outlineLvl w:val="3"/>
              <w:rPr>
                <w:lang w:val="en-GB"/>
              </w:rPr>
            </w:pPr>
            <w:r w:rsidRPr="00D22D5F">
              <w:rPr>
                <w:lang w:val="en-GB"/>
              </w:rPr>
              <w:t>wood-based materials where formaldehyde emissions exceed the requirements for the emission class E1, as defined by the standards BS EN 300, BS EN 312, BS EN 622, BS EN 636, BS EN 13986;</w:t>
            </w:r>
          </w:p>
        </w:tc>
      </w:tr>
      <w:tr w:rsidR="00C027DA" w:rsidRPr="00D22D5F" w:rsidTr="007163F0">
        <w:tc>
          <w:tcPr>
            <w:tcW w:w="8931" w:type="dxa"/>
          </w:tcPr>
          <w:p w:rsidR="00C027DA" w:rsidRPr="00D22D5F" w:rsidRDefault="00C027DA" w:rsidP="0045566F">
            <w:pPr>
              <w:pStyle w:val="Naslov4"/>
              <w:numPr>
                <w:ilvl w:val="3"/>
                <w:numId w:val="3"/>
              </w:numPr>
              <w:tabs>
                <w:tab w:val="clear" w:pos="864"/>
                <w:tab w:val="num" w:pos="1148"/>
              </w:tabs>
              <w:ind w:left="1148"/>
              <w:jc w:val="both"/>
              <w:outlineLvl w:val="3"/>
              <w:rPr>
                <w:lang w:val="en-GB"/>
              </w:rPr>
            </w:pPr>
            <w:r w:rsidRPr="00D22D5F">
              <w:rPr>
                <w:lang w:val="en-GB"/>
              </w:rPr>
              <w:t xml:space="preserve">Volatile organic compound emissions in building products must not exceed the values set out in the European standards BS EN ISO 16000-9, BS EN ISO 16000-10, BS EN ISO 16000-11, or an equivalent standard. </w:t>
            </w:r>
          </w:p>
        </w:tc>
      </w:tr>
      <w:tr w:rsidR="00C027DA" w:rsidRPr="00D22D5F" w:rsidTr="007163F0">
        <w:trPr>
          <w:cantSplit/>
        </w:trPr>
        <w:tc>
          <w:tcPr>
            <w:tcW w:w="8931" w:type="dxa"/>
          </w:tcPr>
          <w:p w:rsidR="00C027DA" w:rsidRPr="00D22D5F" w:rsidRDefault="00C027DA" w:rsidP="00AE01E4">
            <w:pPr>
              <w:pStyle w:val="Naslov2"/>
              <w:outlineLvl w:val="1"/>
              <w:rPr>
                <w:lang w:val="en-GB"/>
              </w:rPr>
            </w:pPr>
            <w:bookmarkStart w:id="14" w:name="_Toc441755870"/>
            <w:r w:rsidRPr="00D22D5F">
              <w:rPr>
                <w:lang w:val="en-GB"/>
              </w:rPr>
              <w:t>Acoustic (sound) comfort</w:t>
            </w:r>
            <w:bookmarkEnd w:id="14"/>
          </w:p>
          <w:p w:rsidR="00C027DA" w:rsidRPr="00D22D5F" w:rsidRDefault="00C027DA" w:rsidP="00D22D5F">
            <w:pPr>
              <w:pStyle w:val="Naslov4"/>
              <w:numPr>
                <w:ilvl w:val="0"/>
                <w:numId w:val="0"/>
              </w:numPr>
              <w:ind w:left="1148"/>
              <w:jc w:val="both"/>
              <w:outlineLvl w:val="3"/>
              <w:rPr>
                <w:lang w:val="en-GB"/>
              </w:rPr>
            </w:pPr>
            <w:r w:rsidRPr="00D22D5F">
              <w:rPr>
                <w:lang w:val="en-GB"/>
              </w:rPr>
              <w:t xml:space="preserve">Acoustic comfort in buildings (especially kindergartens) is achieved by providing high quality speech perception and sound, and reducing noise to a level where it is no longer disturbing. Requirements for the provision of an appropriate quality of speech perception </w:t>
            </w:r>
            <w:r w:rsidR="00D22D5F">
              <w:rPr>
                <w:lang w:val="en-GB"/>
              </w:rPr>
              <w:t>are</w:t>
            </w:r>
            <w:r w:rsidRPr="00D22D5F">
              <w:rPr>
                <w:lang w:val="en-GB"/>
              </w:rPr>
              <w:t xml:space="preserve"> obtained by an analysis of the room acoustics and by installing appropriate materials or construction products. Requirements for proper insulation against noise </w:t>
            </w:r>
            <w:r w:rsidR="00D22D5F">
              <w:rPr>
                <w:lang w:val="en-GB"/>
              </w:rPr>
              <w:t>are</w:t>
            </w:r>
            <w:r w:rsidRPr="00D22D5F">
              <w:rPr>
                <w:lang w:val="en-GB"/>
              </w:rPr>
              <w:t xml:space="preserve"> achieved by implementing appropriate noise protection to eliminate noise from the environment, </w:t>
            </w:r>
            <w:r w:rsidR="00D22D5F" w:rsidRPr="00D22D5F">
              <w:rPr>
                <w:lang w:val="en-GB"/>
              </w:rPr>
              <w:t>neighbouring</w:t>
            </w:r>
            <w:r w:rsidRPr="00D22D5F">
              <w:rPr>
                <w:lang w:val="en-GB"/>
              </w:rPr>
              <w:t xml:space="preserve"> premises, and systems in buildings. Since energy retrofitting includes measures that affect the acoustic comfort, it is necessary to take into account the following requirements:</w:t>
            </w:r>
          </w:p>
        </w:tc>
      </w:tr>
      <w:tr w:rsidR="00C027DA" w:rsidRPr="00D22D5F" w:rsidTr="007163F0">
        <w:trPr>
          <w:cantSplit/>
        </w:trPr>
        <w:tc>
          <w:tcPr>
            <w:tcW w:w="8931" w:type="dxa"/>
          </w:tcPr>
          <w:p w:rsidR="00C027DA" w:rsidRPr="00D22D5F" w:rsidRDefault="00C027DA" w:rsidP="009D53FB">
            <w:pPr>
              <w:pStyle w:val="Naslov3"/>
              <w:tabs>
                <w:tab w:val="clear" w:pos="2422"/>
              </w:tabs>
              <w:ind w:left="743" w:hanging="567"/>
              <w:outlineLvl w:val="2"/>
              <w:rPr>
                <w:lang w:val="en-GB"/>
              </w:rPr>
            </w:pPr>
            <w:bookmarkStart w:id="15" w:name="_Toc441755871"/>
            <w:r w:rsidRPr="00D22D5F">
              <w:rPr>
                <w:bCs/>
                <w:lang w:val="en-GB"/>
              </w:rPr>
              <w:t>Protection against outdoor noise</w:t>
            </w:r>
            <w:bookmarkEnd w:id="15"/>
            <w:r w:rsidRPr="00D22D5F">
              <w:rPr>
                <w:b w:val="0"/>
                <w:lang w:val="en-GB"/>
              </w:rPr>
              <w:t xml:space="preserve"> </w:t>
            </w:r>
          </w:p>
          <w:p w:rsidR="00C027DA" w:rsidRPr="00D22D5F" w:rsidRDefault="00C027DA" w:rsidP="00647314">
            <w:pPr>
              <w:pStyle w:val="Naslov4"/>
              <w:tabs>
                <w:tab w:val="clear" w:pos="864"/>
                <w:tab w:val="num" w:pos="1148"/>
              </w:tabs>
              <w:ind w:left="1148"/>
              <w:jc w:val="both"/>
              <w:outlineLvl w:val="3"/>
              <w:rPr>
                <w:lang w:val="en-GB"/>
              </w:rPr>
            </w:pPr>
            <w:r w:rsidRPr="00D22D5F">
              <w:rPr>
                <w:lang w:val="en-GB"/>
              </w:rPr>
              <w:t xml:space="preserve">Sound insulation of exterior and internal separation elements must be suitable: the maximum equivalent continuous noise level in specific rooms (playroom, classroom, etc.) must not exceed </w:t>
            </w:r>
            <w:proofErr w:type="spellStart"/>
            <w:r w:rsidRPr="00D22D5F">
              <w:rPr>
                <w:lang w:val="en-GB"/>
              </w:rPr>
              <w:t>L</w:t>
            </w:r>
            <w:r w:rsidRPr="00D22D5F">
              <w:rPr>
                <w:vertAlign w:val="subscript"/>
                <w:lang w:val="en-GB"/>
              </w:rPr>
              <w:t>Aeq</w:t>
            </w:r>
            <w:proofErr w:type="spellEnd"/>
            <w:r w:rsidRPr="00D22D5F">
              <w:rPr>
                <w:lang w:val="en-GB"/>
              </w:rPr>
              <w:t xml:space="preserve"> = 35 dB in specific periods of the day. Should the data on noise levels be unavailable for the area of the building, the sound insulation calculations for external separation structures of the building shall follow the maximum general environmental noise indicator limit values in Table </w:t>
            </w:r>
            <w:proofErr w:type="gramStart"/>
            <w:r w:rsidRPr="00D22D5F">
              <w:rPr>
                <w:lang w:val="en-GB"/>
              </w:rPr>
              <w:t>1.</w:t>
            </w:r>
            <w:proofErr w:type="gramEnd"/>
          </w:p>
          <w:p w:rsidR="007163F0" w:rsidRPr="00D22D5F" w:rsidRDefault="007163F0" w:rsidP="007163F0">
            <w:pPr>
              <w:rPr>
                <w:lang w:val="en-GB"/>
              </w:rPr>
            </w:pPr>
            <w:r w:rsidRPr="00D22D5F">
              <w:rPr>
                <w:lang w:val="en-GB"/>
              </w:rPr>
              <w:t>Table 1</w:t>
            </w:r>
          </w:p>
          <w:tbl>
            <w:tblPr>
              <w:tblStyle w:val="Tabelamrea"/>
              <w:tblW w:w="0" w:type="auto"/>
              <w:tblLook w:val="04A0" w:firstRow="1" w:lastRow="0" w:firstColumn="1" w:lastColumn="0" w:noHBand="0" w:noVBand="1"/>
            </w:tblPr>
            <w:tblGrid>
              <w:gridCol w:w="2042"/>
              <w:gridCol w:w="1152"/>
            </w:tblGrid>
            <w:tr w:rsidR="007163F0" w:rsidRPr="00D22D5F" w:rsidTr="007163F0">
              <w:tc>
                <w:tcPr>
                  <w:tcW w:w="0" w:type="auto"/>
                </w:tcPr>
                <w:p w:rsidR="007163F0" w:rsidRPr="00D22D5F" w:rsidRDefault="007163F0" w:rsidP="007163F0">
                  <w:pPr>
                    <w:rPr>
                      <w:lang w:val="en-GB"/>
                    </w:rPr>
                  </w:pPr>
                  <w:r w:rsidRPr="00D22D5F">
                    <w:rPr>
                      <w:lang w:val="en-GB"/>
                    </w:rPr>
                    <w:t>Noise protection zones</w:t>
                  </w:r>
                </w:p>
              </w:tc>
              <w:tc>
                <w:tcPr>
                  <w:tcW w:w="0" w:type="auto"/>
                </w:tcPr>
                <w:p w:rsidR="007163F0" w:rsidRPr="00D22D5F" w:rsidRDefault="007163F0" w:rsidP="007163F0">
                  <w:pPr>
                    <w:rPr>
                      <w:lang w:val="en-GB"/>
                    </w:rPr>
                  </w:pPr>
                  <w:proofErr w:type="spellStart"/>
                  <w:r w:rsidRPr="00D22D5F">
                    <w:rPr>
                      <w:i/>
                      <w:iCs/>
                      <w:lang w:val="en-GB"/>
                    </w:rPr>
                    <w:t>L</w:t>
                  </w:r>
                  <w:r w:rsidRPr="00D22D5F">
                    <w:rPr>
                      <w:i/>
                      <w:iCs/>
                      <w:vertAlign w:val="subscript"/>
                      <w:lang w:val="en-GB"/>
                    </w:rPr>
                    <w:t>day</w:t>
                  </w:r>
                  <w:proofErr w:type="spellEnd"/>
                  <w:r w:rsidRPr="00D22D5F">
                    <w:rPr>
                      <w:i/>
                      <w:iCs/>
                      <w:lang w:val="en-GB"/>
                    </w:rPr>
                    <w:t xml:space="preserve"> [dB(A)]</w:t>
                  </w:r>
                </w:p>
              </w:tc>
            </w:tr>
            <w:tr w:rsidR="007163F0" w:rsidRPr="00D22D5F" w:rsidTr="007163F0">
              <w:tc>
                <w:tcPr>
                  <w:tcW w:w="0" w:type="auto"/>
                </w:tcPr>
                <w:p w:rsidR="007163F0" w:rsidRPr="00D22D5F" w:rsidRDefault="007163F0" w:rsidP="007163F0">
                  <w:pPr>
                    <w:rPr>
                      <w:lang w:val="en-GB"/>
                    </w:rPr>
                  </w:pPr>
                  <w:r w:rsidRPr="00D22D5F">
                    <w:rPr>
                      <w:lang w:val="en-GB"/>
                    </w:rPr>
                    <w:t>Zone IV</w:t>
                  </w:r>
                </w:p>
              </w:tc>
              <w:tc>
                <w:tcPr>
                  <w:tcW w:w="0" w:type="auto"/>
                </w:tcPr>
                <w:p w:rsidR="007163F0" w:rsidRPr="00D22D5F" w:rsidRDefault="007163F0" w:rsidP="007163F0">
                  <w:pPr>
                    <w:rPr>
                      <w:lang w:val="en-GB"/>
                    </w:rPr>
                  </w:pPr>
                  <w:r w:rsidRPr="00D22D5F">
                    <w:rPr>
                      <w:lang w:val="en-GB"/>
                    </w:rPr>
                    <w:t>21</w:t>
                  </w:r>
                </w:p>
              </w:tc>
            </w:tr>
            <w:tr w:rsidR="007163F0" w:rsidRPr="00D22D5F" w:rsidTr="007163F0">
              <w:tc>
                <w:tcPr>
                  <w:tcW w:w="0" w:type="auto"/>
                </w:tcPr>
                <w:p w:rsidR="007163F0" w:rsidRPr="00D22D5F" w:rsidRDefault="007163F0" w:rsidP="007163F0">
                  <w:pPr>
                    <w:rPr>
                      <w:lang w:val="en-GB"/>
                    </w:rPr>
                  </w:pPr>
                  <w:r w:rsidRPr="00D22D5F">
                    <w:rPr>
                      <w:lang w:val="en-GB"/>
                    </w:rPr>
                    <w:t>Zone III</w:t>
                  </w:r>
                </w:p>
              </w:tc>
              <w:tc>
                <w:tcPr>
                  <w:tcW w:w="0" w:type="auto"/>
                </w:tcPr>
                <w:p w:rsidR="007163F0" w:rsidRPr="00D22D5F" w:rsidRDefault="007163F0" w:rsidP="007163F0">
                  <w:pPr>
                    <w:rPr>
                      <w:lang w:val="en-GB"/>
                    </w:rPr>
                  </w:pPr>
                  <w:r w:rsidRPr="00D22D5F">
                    <w:rPr>
                      <w:lang w:val="en-GB"/>
                    </w:rPr>
                    <w:t>60</w:t>
                  </w:r>
                </w:p>
              </w:tc>
            </w:tr>
            <w:tr w:rsidR="007163F0" w:rsidRPr="00D22D5F" w:rsidTr="007163F0">
              <w:tc>
                <w:tcPr>
                  <w:tcW w:w="0" w:type="auto"/>
                </w:tcPr>
                <w:p w:rsidR="007163F0" w:rsidRPr="00D22D5F" w:rsidRDefault="007163F0" w:rsidP="007163F0">
                  <w:pPr>
                    <w:rPr>
                      <w:lang w:val="en-GB"/>
                    </w:rPr>
                  </w:pPr>
                  <w:r w:rsidRPr="00D22D5F">
                    <w:rPr>
                      <w:lang w:val="en-GB"/>
                    </w:rPr>
                    <w:t>Zone II</w:t>
                  </w:r>
                </w:p>
              </w:tc>
              <w:tc>
                <w:tcPr>
                  <w:tcW w:w="0" w:type="auto"/>
                </w:tcPr>
                <w:p w:rsidR="007163F0" w:rsidRPr="00D22D5F" w:rsidRDefault="007163F0" w:rsidP="007163F0">
                  <w:pPr>
                    <w:rPr>
                      <w:lang w:val="en-GB"/>
                    </w:rPr>
                  </w:pPr>
                  <w:r w:rsidRPr="00D22D5F">
                    <w:rPr>
                      <w:lang w:val="en-GB"/>
                    </w:rPr>
                    <w:t>55</w:t>
                  </w:r>
                </w:p>
              </w:tc>
            </w:tr>
            <w:tr w:rsidR="007163F0" w:rsidRPr="00D22D5F" w:rsidTr="007163F0">
              <w:tc>
                <w:tcPr>
                  <w:tcW w:w="0" w:type="auto"/>
                </w:tcPr>
                <w:p w:rsidR="007163F0" w:rsidRPr="00D22D5F" w:rsidRDefault="007163F0" w:rsidP="007163F0">
                  <w:pPr>
                    <w:rPr>
                      <w:lang w:val="en-GB"/>
                    </w:rPr>
                  </w:pPr>
                  <w:r w:rsidRPr="00D22D5F">
                    <w:rPr>
                      <w:lang w:val="en-GB"/>
                    </w:rPr>
                    <w:t>Zone I</w:t>
                  </w:r>
                </w:p>
              </w:tc>
              <w:tc>
                <w:tcPr>
                  <w:tcW w:w="0" w:type="auto"/>
                </w:tcPr>
                <w:p w:rsidR="007163F0" w:rsidRPr="00D22D5F" w:rsidRDefault="007163F0" w:rsidP="007163F0">
                  <w:pPr>
                    <w:rPr>
                      <w:lang w:val="en-GB"/>
                    </w:rPr>
                  </w:pPr>
                  <w:r w:rsidRPr="00D22D5F">
                    <w:rPr>
                      <w:lang w:val="en-GB"/>
                    </w:rPr>
                    <w:t>50</w:t>
                  </w:r>
                </w:p>
              </w:tc>
            </w:tr>
          </w:tbl>
          <w:p w:rsidR="00C027DA" w:rsidRPr="00D22D5F" w:rsidRDefault="00C027DA" w:rsidP="007163F0">
            <w:pPr>
              <w:rPr>
                <w:lang w:val="en-GB"/>
              </w:rPr>
            </w:pPr>
            <w:r w:rsidRPr="00D22D5F">
              <w:rPr>
                <w:lang w:val="en-GB"/>
              </w:rPr>
              <w:t xml:space="preserve">                   </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Testing laboratory measured sound insulation capacity (</w:t>
            </w:r>
            <w:proofErr w:type="spellStart"/>
            <w:r w:rsidRPr="00D22D5F">
              <w:rPr>
                <w:lang w:val="en-GB"/>
              </w:rPr>
              <w:t>Rw</w:t>
            </w:r>
            <w:proofErr w:type="spellEnd"/>
            <w:r w:rsidRPr="00D22D5F">
              <w:rPr>
                <w:lang w:val="en-GB"/>
              </w:rPr>
              <w:t>) of windows and balcony doors must be 2 dB higher than the value for windows and balcony doors installed into a building (</w:t>
            </w:r>
            <w:proofErr w:type="spellStart"/>
            <w:r w:rsidRPr="00D22D5F">
              <w:rPr>
                <w:lang w:val="en-GB"/>
              </w:rPr>
              <w:t>R'w</w:t>
            </w:r>
            <w:proofErr w:type="spellEnd"/>
            <w:r w:rsidRPr="00D22D5F">
              <w:rPr>
                <w:lang w:val="en-GB"/>
              </w:rPr>
              <w:t>).</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To obtain the window sound insulation capacity of at least 30 dB, gaps must be sealed with at least one permanently elastic seal set in a single plane along the entire length of the gap. It is important to stress that, when using a single seal set in a single plane in double pane and double casement windows, the seal must be set on the outside of the gap. To obtain the window sound insulation capacity of over 35 dB, gaps must be sealed with at least two seals set in two planes along the entire length of the gap.</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 xml:space="preserve">Appropriately sealing the junction between the window frame and the building structure is equally important as the sealing of window gaps. The junction between the window frame and the building structure must be made in such a way as not to influence the sound insulation capacity of the window. Types of junctions typical for different window sound insulation classes are shown, for instance, in the VDI 2719 guideline. </w:t>
            </w:r>
          </w:p>
        </w:tc>
      </w:tr>
      <w:tr w:rsidR="00C027DA" w:rsidRPr="00D22D5F" w:rsidTr="007163F0">
        <w:trPr>
          <w:cantSplit/>
        </w:trPr>
        <w:tc>
          <w:tcPr>
            <w:tcW w:w="8931" w:type="dxa"/>
          </w:tcPr>
          <w:p w:rsidR="00C027DA" w:rsidRPr="00D22D5F" w:rsidRDefault="00C027DA" w:rsidP="000758DC">
            <w:pPr>
              <w:pStyle w:val="Naslov4"/>
              <w:tabs>
                <w:tab w:val="clear" w:pos="864"/>
                <w:tab w:val="num" w:pos="1148"/>
              </w:tabs>
              <w:ind w:left="1148"/>
              <w:jc w:val="both"/>
              <w:outlineLvl w:val="3"/>
              <w:rPr>
                <w:lang w:val="en-GB"/>
              </w:rPr>
            </w:pPr>
            <w:r w:rsidRPr="00D22D5F">
              <w:rPr>
                <w:lang w:val="en-GB"/>
              </w:rPr>
              <w:t xml:space="preserve">Where ventilation ducts, allowing rooms to be ventilated while windows are closed, are built into a façade wall, sound transmission through the ventilation ducts must be taken into account in determining the total sound insulation capacity of the façade. As the sound insulation capacity of ventilation ducts is low due to air openings, sound damped ventilation ducts should be used, in which sound is absorbed on its way through the openings by sound-absorbent materials (such as glass fibre fleece covered </w:t>
            </w:r>
            <w:proofErr w:type="spellStart"/>
            <w:r w:rsidRPr="00D22D5F">
              <w:rPr>
                <w:lang w:val="en-GB"/>
              </w:rPr>
              <w:t>rockwool</w:t>
            </w:r>
            <w:proofErr w:type="spellEnd"/>
            <w:r w:rsidRPr="00D22D5F">
              <w:rPr>
                <w:lang w:val="en-GB"/>
              </w:rPr>
              <w:t xml:space="preserve"> or similar materials).</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When installing ventilation ducts, uncontrolled sound transmission through the junctions between the ventilation duct and window elements and between ventilation ducts and building structure should be prevented.</w:t>
            </w:r>
          </w:p>
        </w:tc>
      </w:tr>
      <w:tr w:rsidR="00C027DA" w:rsidRPr="00D22D5F" w:rsidTr="007163F0">
        <w:trPr>
          <w:cantSplit/>
        </w:trPr>
        <w:tc>
          <w:tcPr>
            <w:tcW w:w="8931" w:type="dxa"/>
          </w:tcPr>
          <w:p w:rsidR="00C027DA" w:rsidRPr="00D22D5F" w:rsidRDefault="00C027DA" w:rsidP="000C62FD">
            <w:pPr>
              <w:pStyle w:val="Naslov3"/>
              <w:tabs>
                <w:tab w:val="clear" w:pos="2422"/>
              </w:tabs>
              <w:ind w:left="743" w:hanging="567"/>
              <w:outlineLvl w:val="2"/>
              <w:rPr>
                <w:lang w:val="en-GB"/>
              </w:rPr>
            </w:pPr>
            <w:bookmarkStart w:id="16" w:name="_Toc441755872"/>
            <w:r w:rsidRPr="00D22D5F">
              <w:rPr>
                <w:bCs/>
                <w:lang w:val="en-GB"/>
              </w:rPr>
              <w:t>Insulation of internal separation structures against airborne noise</w:t>
            </w:r>
            <w:bookmarkEnd w:id="16"/>
          </w:p>
          <w:p w:rsidR="00C027DA" w:rsidRPr="00D22D5F" w:rsidRDefault="00C027DA" w:rsidP="00610E2C">
            <w:pPr>
              <w:pStyle w:val="Naslov4"/>
              <w:numPr>
                <w:ilvl w:val="0"/>
                <w:numId w:val="0"/>
              </w:numPr>
              <w:ind w:left="1148"/>
              <w:jc w:val="both"/>
              <w:outlineLvl w:val="3"/>
              <w:rPr>
                <w:lang w:val="en-GB"/>
              </w:rPr>
            </w:pPr>
            <w:r w:rsidRPr="00D22D5F">
              <w:rPr>
                <w:lang w:val="en-GB"/>
              </w:rPr>
              <w:t>In maintenance works on internal separation structures (load-bearing walls and partitions, floor constructions, etc.), it is necessary to follow the requirements set out in this chapter in order to ensure sufficient sound insulation.</w:t>
            </w:r>
          </w:p>
        </w:tc>
      </w:tr>
      <w:tr w:rsidR="00C027DA" w:rsidRPr="00D22D5F" w:rsidTr="007163F0">
        <w:trPr>
          <w:cantSplit/>
        </w:trPr>
        <w:tc>
          <w:tcPr>
            <w:tcW w:w="8931" w:type="dxa"/>
          </w:tcPr>
          <w:p w:rsidR="00C027DA" w:rsidRPr="00D22D5F" w:rsidRDefault="00C027DA" w:rsidP="000C62FD">
            <w:pPr>
              <w:pStyle w:val="Naslov4"/>
              <w:tabs>
                <w:tab w:val="clear" w:pos="864"/>
                <w:tab w:val="num" w:pos="1148"/>
              </w:tabs>
              <w:ind w:left="1148"/>
              <w:jc w:val="both"/>
              <w:outlineLvl w:val="3"/>
              <w:rPr>
                <w:lang w:val="en-GB"/>
              </w:rPr>
            </w:pPr>
            <w:r w:rsidRPr="00D22D5F">
              <w:rPr>
                <w:lang w:val="en-GB"/>
              </w:rPr>
              <w:t xml:space="preserve">Maximum exposure levels and peak sound pressure levels for a nominal 8-hour working day are, separately: </w:t>
            </w:r>
            <w:proofErr w:type="gramStart"/>
            <w:r w:rsidRPr="00D22D5F">
              <w:rPr>
                <w:lang w:val="en-GB"/>
              </w:rPr>
              <w:t>L(</w:t>
            </w:r>
            <w:proofErr w:type="gramEnd"/>
            <w:r w:rsidRPr="00D22D5F">
              <w:rPr>
                <w:lang w:val="en-GB"/>
              </w:rPr>
              <w:t xml:space="preserve">EX, 8h) = 87 dB(A) and p(peak) = 200 Pa (140 dB(C) given the reference sound pressure of 20 </w:t>
            </w:r>
            <w:proofErr w:type="spellStart"/>
            <w:r w:rsidRPr="00D22D5F">
              <w:rPr>
                <w:lang w:val="en-GB"/>
              </w:rPr>
              <w:t>μPa</w:t>
            </w:r>
            <w:proofErr w:type="spellEnd"/>
            <w:r w:rsidRPr="00D22D5F">
              <w:rPr>
                <w:lang w:val="en-GB"/>
              </w:rPr>
              <w:t>).</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Airborne sound insulation and maximum impact sound pressure levels for individual internal separation structures – depending on the intended use of the rooms these constructions separate – must meet the minimum values indicated in the table below. These values refer to a set of internal separation elements which form separating constructions. Classrooms include lecture halls, playrooms, and similar rooms for educational activities.</w:t>
            </w:r>
          </w:p>
          <w:p w:rsidR="00C027DA" w:rsidRPr="00D22D5F" w:rsidRDefault="00C027DA" w:rsidP="00AE01E4">
            <w:pPr>
              <w:rPr>
                <w:lang w:val="en-GB"/>
              </w:rPr>
            </w:pPr>
          </w:p>
          <w:tbl>
            <w:tblPr>
              <w:tblStyle w:val="TableNormal"/>
              <w:tblW w:w="55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929"/>
              <w:gridCol w:w="594"/>
              <w:gridCol w:w="567"/>
            </w:tblGrid>
            <w:tr w:rsidR="00C027DA" w:rsidRPr="00D22D5F" w:rsidTr="007163F0">
              <w:trPr>
                <w:cantSplit/>
              </w:trPr>
              <w:tc>
                <w:tcPr>
                  <w:tcW w:w="428" w:type="dxa"/>
                  <w:shd w:val="clear" w:color="auto" w:fill="D9D9D9" w:themeFill="background1" w:themeFillShade="D9"/>
                  <w:vAlign w:val="center"/>
                </w:tcPr>
                <w:p w:rsidR="00C027DA" w:rsidRPr="00D22D5F" w:rsidRDefault="00C027DA" w:rsidP="00AE01E4">
                  <w:pPr>
                    <w:spacing w:before="120" w:line="240" w:lineRule="auto"/>
                    <w:jc w:val="center"/>
                    <w:rPr>
                      <w:rFonts w:eastAsia="Times New Roman" w:cs="Times New Roman"/>
                      <w:sz w:val="14"/>
                      <w:lang w:val="en-GB"/>
                    </w:rPr>
                  </w:pPr>
                  <w:r w:rsidRPr="00D22D5F">
                    <w:rPr>
                      <w:sz w:val="14"/>
                      <w:lang w:val="en-GB"/>
                    </w:rPr>
                    <w:t>Ref. no.</w:t>
                  </w:r>
                </w:p>
              </w:tc>
              <w:tc>
                <w:tcPr>
                  <w:tcW w:w="3929" w:type="dxa"/>
                  <w:shd w:val="clear" w:color="auto" w:fill="D9D9D9" w:themeFill="background1" w:themeFillShade="D9"/>
                  <w:vAlign w:val="center"/>
                </w:tcPr>
                <w:p w:rsidR="00C027DA" w:rsidRPr="00D22D5F" w:rsidRDefault="00C027DA" w:rsidP="00AE01E4">
                  <w:pPr>
                    <w:spacing w:before="120" w:line="240" w:lineRule="auto"/>
                    <w:jc w:val="left"/>
                    <w:rPr>
                      <w:rFonts w:eastAsia="Times New Roman" w:cs="Times New Roman"/>
                      <w:sz w:val="14"/>
                      <w:lang w:val="en-GB"/>
                    </w:rPr>
                  </w:pPr>
                  <w:r w:rsidRPr="00D22D5F">
                    <w:rPr>
                      <w:sz w:val="14"/>
                      <w:lang w:val="en-GB"/>
                    </w:rPr>
                    <w:t>Function of separation structure</w:t>
                  </w:r>
                </w:p>
              </w:tc>
              <w:tc>
                <w:tcPr>
                  <w:tcW w:w="1161" w:type="dxa"/>
                  <w:gridSpan w:val="2"/>
                  <w:shd w:val="clear" w:color="auto" w:fill="D9D9D9" w:themeFill="background1" w:themeFillShade="D9"/>
                  <w:vAlign w:val="center"/>
                </w:tcPr>
                <w:p w:rsidR="00C027DA" w:rsidRPr="00D22D5F" w:rsidRDefault="00C027DA" w:rsidP="00AE01E4">
                  <w:pPr>
                    <w:spacing w:before="120" w:line="240" w:lineRule="auto"/>
                    <w:jc w:val="center"/>
                    <w:rPr>
                      <w:rFonts w:eastAsia="Times New Roman" w:cs="Times New Roman"/>
                      <w:sz w:val="14"/>
                      <w:lang w:val="en-GB"/>
                    </w:rPr>
                  </w:pPr>
                  <w:r w:rsidRPr="00D22D5F">
                    <w:rPr>
                      <w:sz w:val="14"/>
                      <w:lang w:val="en-GB"/>
                    </w:rPr>
                    <w:t>Insulation (dB)</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9.1</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Wall between classrooms, wall between a classroom and a study, wall between a classroom and a room with other intended use</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52</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9.2</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Wall between studies, wall between laboratories</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48</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9.3</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Wall between a classroom and a room with other intended use or different users' rooms</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57</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9.4</w:t>
                  </w:r>
                </w:p>
              </w:tc>
              <w:tc>
                <w:tcPr>
                  <w:tcW w:w="3929" w:type="dxa"/>
                </w:tcPr>
                <w:p w:rsidR="00C027DA" w:rsidRPr="00D22D5F" w:rsidRDefault="00C027DA" w:rsidP="000C62FD">
                  <w:pPr>
                    <w:spacing w:after="0"/>
                    <w:jc w:val="left"/>
                    <w:rPr>
                      <w:rFonts w:eastAsia="Times New Roman" w:cs="Times New Roman"/>
                      <w:sz w:val="14"/>
                      <w:lang w:val="en-GB"/>
                    </w:rPr>
                  </w:pPr>
                  <w:r w:rsidRPr="00D22D5F">
                    <w:rPr>
                      <w:sz w:val="14"/>
                      <w:lang w:val="en-GB"/>
                    </w:rPr>
                    <w:t>Wall between a classroom or study and a noisy classroom, a room with other intended use or different users' rooms</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60</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9.5</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Door between a classroom or study and a hallway</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27</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9.6</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Door between a classroom or study and a hallway in higher education and university buildings</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37</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9.7</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Wall between a classroom or study and a hallway – wall with an installed door (wall only)</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47</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9.8</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Wall between a classroom or study and a hallway in higher education and university buildings</w:t>
                  </w:r>
                </w:p>
                <w:p w:rsidR="00C027DA" w:rsidRPr="00D22D5F" w:rsidRDefault="00C027DA" w:rsidP="00AE01E4">
                  <w:pPr>
                    <w:spacing w:after="0"/>
                    <w:jc w:val="left"/>
                    <w:rPr>
                      <w:rFonts w:eastAsia="Times New Roman" w:cs="Times New Roman"/>
                      <w:sz w:val="14"/>
                      <w:lang w:val="en-GB"/>
                    </w:rPr>
                  </w:pPr>
                  <w:r w:rsidRPr="00D22D5F">
                    <w:rPr>
                      <w:sz w:val="14"/>
                      <w:lang w:val="en-GB"/>
                    </w:rPr>
                    <w:t>– wall with an installed door (wall only)</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52</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9.9</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Wall with no door between a classroom or study and a hallway or staircase</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52</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9.10</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Wall adjoining a quieter engine room</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57</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9.11</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Wall adjoining a noisy engine room</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Article</w:t>
                  </w:r>
                </w:p>
                <w:p w:rsidR="00C027DA" w:rsidRPr="00D22D5F" w:rsidRDefault="00C027DA" w:rsidP="00AE01E4">
                  <w:pPr>
                    <w:spacing w:after="0"/>
                    <w:jc w:val="center"/>
                    <w:rPr>
                      <w:rFonts w:eastAsia="Times New Roman" w:cs="Times New Roman"/>
                      <w:sz w:val="14"/>
                      <w:lang w:val="en-GB"/>
                    </w:rPr>
                  </w:pPr>
                  <w:r w:rsidRPr="00D22D5F">
                    <w:rPr>
                      <w:sz w:val="14"/>
                      <w:lang w:val="en-GB"/>
                    </w:rPr>
                    <w:t>6</w:t>
                  </w:r>
                </w:p>
              </w:tc>
            </w:tr>
            <w:tr w:rsidR="00C027DA" w:rsidRPr="00D22D5F" w:rsidTr="007163F0">
              <w:trPr>
                <w:cantSplit/>
              </w:trPr>
              <w:tc>
                <w:tcPr>
                  <w:tcW w:w="428" w:type="dxa"/>
                </w:tcPr>
                <w:p w:rsidR="00C027DA" w:rsidRPr="00D22D5F" w:rsidRDefault="00C027DA" w:rsidP="00AE01E4">
                  <w:pPr>
                    <w:jc w:val="left"/>
                    <w:rPr>
                      <w:sz w:val="14"/>
                      <w:lang w:val="en-GB"/>
                    </w:rPr>
                  </w:pPr>
                  <w:r w:rsidRPr="00D22D5F">
                    <w:rPr>
                      <w:sz w:val="14"/>
                      <w:lang w:val="en-GB"/>
                    </w:rPr>
                    <w:t>9.12</w:t>
                  </w:r>
                </w:p>
              </w:tc>
              <w:tc>
                <w:tcPr>
                  <w:tcW w:w="3929" w:type="dxa"/>
                </w:tcPr>
                <w:p w:rsidR="00C027DA" w:rsidRPr="00D22D5F" w:rsidRDefault="00C027DA" w:rsidP="00AE01E4">
                  <w:pPr>
                    <w:spacing w:after="0"/>
                    <w:jc w:val="left"/>
                    <w:rPr>
                      <w:sz w:val="14"/>
                      <w:lang w:val="en-GB"/>
                    </w:rPr>
                  </w:pPr>
                  <w:r w:rsidRPr="00D22D5F">
                    <w:rPr>
                      <w:sz w:val="14"/>
                      <w:lang w:val="en-GB"/>
                    </w:rPr>
                    <w:t>All floors except for those listed under sequence numbers 8.12, 8.13, 8.14 and 8.15</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L'</w:t>
                  </w:r>
                  <w:r w:rsidRPr="00D22D5F">
                    <w:rPr>
                      <w:sz w:val="14"/>
                      <w:vertAlign w:val="subscript"/>
                      <w:lang w:val="en-GB"/>
                    </w:rPr>
                    <w:t>n,w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52</w:t>
                  </w:r>
                </w:p>
                <w:p w:rsidR="00C027DA" w:rsidRPr="00D22D5F" w:rsidRDefault="00C027DA" w:rsidP="00AE01E4">
                  <w:pPr>
                    <w:spacing w:after="0"/>
                    <w:jc w:val="center"/>
                    <w:rPr>
                      <w:rFonts w:eastAsia="Times New Roman" w:cs="Times New Roman"/>
                      <w:sz w:val="14"/>
                      <w:lang w:val="en-GB"/>
                    </w:rPr>
                  </w:pPr>
                  <w:r w:rsidRPr="00D22D5F">
                    <w:rPr>
                      <w:sz w:val="14"/>
                      <w:lang w:val="en-GB"/>
                    </w:rPr>
                    <w:t>58</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9.13</w:t>
                  </w:r>
                </w:p>
              </w:tc>
              <w:tc>
                <w:tcPr>
                  <w:tcW w:w="3929" w:type="dxa"/>
                </w:tcPr>
                <w:p w:rsidR="00C027DA" w:rsidRPr="00D22D5F" w:rsidRDefault="00C027DA" w:rsidP="00EC5433">
                  <w:pPr>
                    <w:spacing w:after="0"/>
                    <w:jc w:val="left"/>
                    <w:rPr>
                      <w:rFonts w:eastAsia="Times New Roman" w:cs="Times New Roman"/>
                      <w:sz w:val="14"/>
                      <w:lang w:val="en-GB"/>
                    </w:rPr>
                  </w:pPr>
                  <w:r w:rsidRPr="00D22D5F">
                    <w:rPr>
                      <w:sz w:val="14"/>
                      <w:lang w:val="en-GB"/>
                    </w:rPr>
                    <w:t>Floor between a classroom or study and a noisy classroom below them</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L'</w:t>
                  </w:r>
                  <w:r w:rsidRPr="00D22D5F">
                    <w:rPr>
                      <w:sz w:val="14"/>
                      <w:vertAlign w:val="subscript"/>
                      <w:lang w:val="en-GB"/>
                    </w:rPr>
                    <w:t>n,w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60</w:t>
                  </w:r>
                </w:p>
                <w:p w:rsidR="00C027DA" w:rsidRPr="00D22D5F" w:rsidRDefault="00C027DA" w:rsidP="00AE01E4">
                  <w:pPr>
                    <w:spacing w:after="0"/>
                    <w:jc w:val="center"/>
                    <w:rPr>
                      <w:rFonts w:eastAsia="Times New Roman" w:cs="Times New Roman"/>
                      <w:sz w:val="14"/>
                      <w:lang w:val="en-GB"/>
                    </w:rPr>
                  </w:pPr>
                  <w:r w:rsidRPr="00D22D5F">
                    <w:rPr>
                      <w:sz w:val="14"/>
                      <w:lang w:val="en-GB"/>
                    </w:rPr>
                    <w:t>58</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9.14</w:t>
                  </w:r>
                </w:p>
              </w:tc>
              <w:tc>
                <w:tcPr>
                  <w:tcW w:w="3929" w:type="dxa"/>
                </w:tcPr>
                <w:p w:rsidR="00C027DA" w:rsidRPr="00D22D5F" w:rsidRDefault="00C027DA" w:rsidP="000C62FD">
                  <w:pPr>
                    <w:spacing w:after="0"/>
                    <w:jc w:val="left"/>
                    <w:rPr>
                      <w:rFonts w:eastAsia="Times New Roman" w:cs="Times New Roman"/>
                      <w:sz w:val="14"/>
                      <w:lang w:val="en-GB"/>
                    </w:rPr>
                  </w:pPr>
                  <w:r w:rsidRPr="00D22D5F">
                    <w:rPr>
                      <w:sz w:val="14"/>
                      <w:lang w:val="en-GB"/>
                    </w:rPr>
                    <w:t>Floor between a classroom or study and a noisy classroom above them</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L'</w:t>
                  </w:r>
                  <w:r w:rsidRPr="00D22D5F">
                    <w:rPr>
                      <w:sz w:val="14"/>
                      <w:vertAlign w:val="subscript"/>
                      <w:lang w:val="en-GB"/>
                    </w:rPr>
                    <w:t>n,w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60</w:t>
                  </w:r>
                </w:p>
                <w:p w:rsidR="00C027DA" w:rsidRPr="00D22D5F" w:rsidRDefault="00C027DA" w:rsidP="00AE01E4">
                  <w:pPr>
                    <w:spacing w:after="0"/>
                    <w:jc w:val="center"/>
                    <w:rPr>
                      <w:rFonts w:eastAsia="Times New Roman" w:cs="Times New Roman"/>
                      <w:sz w:val="14"/>
                      <w:lang w:val="en-GB"/>
                    </w:rPr>
                  </w:pPr>
                  <w:r w:rsidRPr="00D22D5F">
                    <w:rPr>
                      <w:sz w:val="14"/>
                      <w:lang w:val="en-GB"/>
                    </w:rPr>
                    <w:t>43</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9.15</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Floor above a quieter engine room located below it</w:t>
                  </w:r>
                </w:p>
              </w:tc>
              <w:tc>
                <w:tcPr>
                  <w:tcW w:w="594" w:type="dxa"/>
                  <w:vAlign w:val="center"/>
                </w:tcPr>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R'</w:t>
                  </w:r>
                  <w:r w:rsidRPr="00D22D5F">
                    <w:rPr>
                      <w:sz w:val="14"/>
                      <w:vertAlign w:val="subscript"/>
                      <w:lang w:val="en-GB"/>
                    </w:rPr>
                    <w:t>w</w:t>
                  </w:r>
                  <w:proofErr w:type="spellEnd"/>
                </w:p>
                <w:p w:rsidR="00C027DA" w:rsidRPr="00D22D5F" w:rsidRDefault="00C027DA" w:rsidP="00AE01E4">
                  <w:pPr>
                    <w:spacing w:after="0"/>
                    <w:jc w:val="center"/>
                    <w:rPr>
                      <w:rFonts w:eastAsia="Times New Roman" w:cs="Times New Roman"/>
                      <w:sz w:val="14"/>
                      <w:lang w:val="en-GB"/>
                    </w:rPr>
                  </w:pPr>
                  <w:proofErr w:type="spellStart"/>
                  <w:r w:rsidRPr="00D22D5F">
                    <w:rPr>
                      <w:sz w:val="14"/>
                      <w:lang w:val="en-GB"/>
                    </w:rPr>
                    <w:t>L'</w:t>
                  </w:r>
                  <w:r w:rsidRPr="00D22D5F">
                    <w:rPr>
                      <w:sz w:val="14"/>
                      <w:vertAlign w:val="subscript"/>
                      <w:lang w:val="en-GB"/>
                    </w:rPr>
                    <w:t>n,w</w:t>
                  </w:r>
                  <w:proofErr w:type="spellEnd"/>
                </w:p>
              </w:tc>
              <w:tc>
                <w:tcPr>
                  <w:tcW w:w="567" w:type="dxa"/>
                  <w:vAlign w:val="center"/>
                </w:tcPr>
                <w:p w:rsidR="00C027DA" w:rsidRPr="00D22D5F" w:rsidRDefault="00C027DA" w:rsidP="00AE01E4">
                  <w:pPr>
                    <w:spacing w:after="0"/>
                    <w:jc w:val="center"/>
                    <w:rPr>
                      <w:rFonts w:eastAsia="Times New Roman" w:cs="Times New Roman"/>
                      <w:sz w:val="14"/>
                      <w:lang w:val="en-GB"/>
                    </w:rPr>
                  </w:pPr>
                  <w:r w:rsidRPr="00D22D5F">
                    <w:rPr>
                      <w:sz w:val="14"/>
                      <w:lang w:val="en-GB"/>
                    </w:rPr>
                    <w:t>57</w:t>
                  </w:r>
                </w:p>
                <w:p w:rsidR="00C027DA" w:rsidRPr="00D22D5F" w:rsidRDefault="00C027DA" w:rsidP="00AE01E4">
                  <w:pPr>
                    <w:spacing w:after="0"/>
                    <w:jc w:val="center"/>
                    <w:rPr>
                      <w:rFonts w:eastAsia="Times New Roman" w:cs="Times New Roman"/>
                      <w:sz w:val="14"/>
                      <w:lang w:val="en-GB"/>
                    </w:rPr>
                  </w:pPr>
                  <w:r w:rsidRPr="00D22D5F">
                    <w:rPr>
                      <w:sz w:val="14"/>
                      <w:lang w:val="en-GB"/>
                    </w:rPr>
                    <w:t>58</w:t>
                  </w:r>
                </w:p>
              </w:tc>
            </w:tr>
            <w:tr w:rsidR="00C027DA" w:rsidRPr="00D22D5F" w:rsidTr="007163F0">
              <w:trPr>
                <w:cantSplit/>
              </w:trPr>
              <w:tc>
                <w:tcPr>
                  <w:tcW w:w="428" w:type="dxa"/>
                </w:tcPr>
                <w:p w:rsidR="00C027DA" w:rsidRPr="00D22D5F" w:rsidRDefault="00C027DA" w:rsidP="00AE01E4">
                  <w:pPr>
                    <w:jc w:val="left"/>
                    <w:rPr>
                      <w:rFonts w:eastAsia="Times New Roman" w:cs="Times New Roman"/>
                      <w:sz w:val="14"/>
                      <w:lang w:val="en-GB"/>
                    </w:rPr>
                  </w:pPr>
                  <w:r w:rsidRPr="00D22D5F">
                    <w:rPr>
                      <w:sz w:val="14"/>
                      <w:lang w:val="en-GB"/>
                    </w:rPr>
                    <w:t>9.16</w:t>
                  </w:r>
                </w:p>
              </w:tc>
              <w:tc>
                <w:tcPr>
                  <w:tcW w:w="3929" w:type="dxa"/>
                </w:tcPr>
                <w:p w:rsidR="00C027DA" w:rsidRPr="00D22D5F" w:rsidRDefault="00C027DA" w:rsidP="00AE01E4">
                  <w:pPr>
                    <w:spacing w:after="0"/>
                    <w:jc w:val="left"/>
                    <w:rPr>
                      <w:rFonts w:eastAsia="Times New Roman" w:cs="Times New Roman"/>
                      <w:sz w:val="14"/>
                      <w:lang w:val="en-GB"/>
                    </w:rPr>
                  </w:pPr>
                  <w:r w:rsidRPr="00D22D5F">
                    <w:rPr>
                      <w:sz w:val="14"/>
                      <w:lang w:val="en-GB"/>
                    </w:rPr>
                    <w:t>Floor below a quieter engine room located above it</w:t>
                  </w:r>
                </w:p>
              </w:tc>
              <w:tc>
                <w:tcPr>
                  <w:tcW w:w="594" w:type="dxa"/>
                  <w:vAlign w:val="center"/>
                </w:tcPr>
                <w:p w:rsidR="00C027DA" w:rsidRPr="00D22D5F" w:rsidRDefault="00C027DA" w:rsidP="00AE01E4">
                  <w:pPr>
                    <w:pStyle w:val="TableParagraph"/>
                    <w:ind w:left="110"/>
                    <w:jc w:val="center"/>
                    <w:rPr>
                      <w:rFonts w:ascii="Verdana" w:eastAsia="Times New Roman" w:hAnsi="Verdana" w:cs="Times New Roman"/>
                      <w:sz w:val="14"/>
                      <w:szCs w:val="24"/>
                      <w:lang w:val="en-GB"/>
                    </w:rPr>
                  </w:pPr>
                  <w:proofErr w:type="spellStart"/>
                  <w:r w:rsidRPr="00D22D5F">
                    <w:rPr>
                      <w:sz w:val="14"/>
                      <w:szCs w:val="24"/>
                      <w:lang w:val="en-GB"/>
                    </w:rPr>
                    <w:t>R'</w:t>
                  </w:r>
                  <w:r w:rsidRPr="00D22D5F">
                    <w:rPr>
                      <w:sz w:val="14"/>
                      <w:szCs w:val="24"/>
                      <w:vertAlign w:val="subscript"/>
                      <w:lang w:val="en-GB"/>
                    </w:rPr>
                    <w:t>w</w:t>
                  </w:r>
                  <w:proofErr w:type="spellEnd"/>
                </w:p>
                <w:p w:rsidR="00C027DA" w:rsidRPr="00D22D5F" w:rsidRDefault="00C027DA" w:rsidP="00AE01E4">
                  <w:pPr>
                    <w:pStyle w:val="TableParagraph"/>
                    <w:spacing w:line="246" w:lineRule="exact"/>
                    <w:ind w:left="110"/>
                    <w:jc w:val="center"/>
                    <w:rPr>
                      <w:rFonts w:ascii="Verdana" w:eastAsia="Times New Roman" w:hAnsi="Verdana" w:cs="Times New Roman"/>
                      <w:sz w:val="14"/>
                      <w:szCs w:val="24"/>
                      <w:lang w:val="en-GB"/>
                    </w:rPr>
                  </w:pPr>
                  <w:proofErr w:type="spellStart"/>
                  <w:r w:rsidRPr="00D22D5F">
                    <w:rPr>
                      <w:sz w:val="14"/>
                      <w:szCs w:val="24"/>
                      <w:lang w:val="en-GB"/>
                    </w:rPr>
                    <w:t>L'</w:t>
                  </w:r>
                  <w:r w:rsidRPr="00D22D5F">
                    <w:rPr>
                      <w:sz w:val="14"/>
                      <w:szCs w:val="24"/>
                      <w:vertAlign w:val="subscript"/>
                      <w:lang w:val="en-GB"/>
                    </w:rPr>
                    <w:t>n,w</w:t>
                  </w:r>
                  <w:proofErr w:type="spellEnd"/>
                </w:p>
              </w:tc>
              <w:tc>
                <w:tcPr>
                  <w:tcW w:w="567" w:type="dxa"/>
                  <w:vAlign w:val="center"/>
                </w:tcPr>
                <w:p w:rsidR="00C027DA" w:rsidRPr="00D22D5F" w:rsidRDefault="00C027DA" w:rsidP="00AE01E4">
                  <w:pPr>
                    <w:pStyle w:val="TableParagraph"/>
                    <w:spacing w:line="295" w:lineRule="exact"/>
                    <w:ind w:left="110"/>
                    <w:jc w:val="center"/>
                    <w:rPr>
                      <w:rFonts w:ascii="Verdana" w:eastAsia="Times New Roman" w:hAnsi="Verdana" w:cs="Times New Roman"/>
                      <w:sz w:val="14"/>
                      <w:szCs w:val="24"/>
                      <w:lang w:val="en-GB"/>
                    </w:rPr>
                  </w:pPr>
                  <w:r w:rsidRPr="00D22D5F">
                    <w:rPr>
                      <w:sz w:val="14"/>
                      <w:szCs w:val="24"/>
                      <w:lang w:val="en-GB"/>
                    </w:rPr>
                    <w:t>57</w:t>
                  </w:r>
                </w:p>
                <w:p w:rsidR="00C027DA" w:rsidRPr="00D22D5F" w:rsidRDefault="00C027DA" w:rsidP="00AE01E4">
                  <w:pPr>
                    <w:pStyle w:val="TableParagraph"/>
                    <w:spacing w:line="272" w:lineRule="exact"/>
                    <w:ind w:left="110"/>
                    <w:jc w:val="center"/>
                    <w:rPr>
                      <w:rFonts w:ascii="Verdana" w:eastAsia="Times New Roman" w:hAnsi="Verdana" w:cs="Times New Roman"/>
                      <w:sz w:val="14"/>
                      <w:szCs w:val="24"/>
                      <w:lang w:val="en-GB"/>
                    </w:rPr>
                  </w:pPr>
                  <w:r w:rsidRPr="00D22D5F">
                    <w:rPr>
                      <w:sz w:val="14"/>
                      <w:szCs w:val="24"/>
                      <w:lang w:val="en-GB"/>
                    </w:rPr>
                    <w:t>43</w:t>
                  </w:r>
                </w:p>
              </w:tc>
            </w:tr>
            <w:tr w:rsidR="00C027DA" w:rsidRPr="00D22D5F" w:rsidTr="007163F0">
              <w:trPr>
                <w:cantSplit/>
                <w:trHeight w:val="426"/>
              </w:trPr>
              <w:tc>
                <w:tcPr>
                  <w:tcW w:w="428" w:type="dxa"/>
                  <w:tcBorders>
                    <w:bottom w:val="single" w:sz="4" w:space="0" w:color="auto"/>
                  </w:tcBorders>
                </w:tcPr>
                <w:p w:rsidR="00C027DA" w:rsidRPr="00D22D5F" w:rsidRDefault="00C027DA" w:rsidP="00AE01E4">
                  <w:pPr>
                    <w:jc w:val="left"/>
                    <w:rPr>
                      <w:rFonts w:eastAsia="Times New Roman" w:cs="Times New Roman"/>
                      <w:sz w:val="14"/>
                      <w:lang w:val="en-GB"/>
                    </w:rPr>
                  </w:pPr>
                  <w:r w:rsidRPr="00D22D5F">
                    <w:rPr>
                      <w:sz w:val="14"/>
                      <w:lang w:val="en-GB"/>
                    </w:rPr>
                    <w:t>9.17</w:t>
                  </w:r>
                </w:p>
              </w:tc>
              <w:tc>
                <w:tcPr>
                  <w:tcW w:w="3929" w:type="dxa"/>
                  <w:tcBorders>
                    <w:bottom w:val="single" w:sz="4" w:space="0" w:color="auto"/>
                  </w:tcBorders>
                </w:tcPr>
                <w:p w:rsidR="00C027DA" w:rsidRPr="00D22D5F" w:rsidRDefault="00C027DA" w:rsidP="000C62FD">
                  <w:pPr>
                    <w:spacing w:after="0"/>
                    <w:jc w:val="left"/>
                    <w:rPr>
                      <w:rFonts w:eastAsia="Times New Roman" w:cs="Times New Roman"/>
                      <w:sz w:val="14"/>
                      <w:lang w:val="en-GB"/>
                    </w:rPr>
                  </w:pPr>
                  <w:r w:rsidRPr="00D22D5F">
                    <w:rPr>
                      <w:sz w:val="14"/>
                      <w:lang w:val="en-GB"/>
                    </w:rPr>
                    <w:t>Floor below or above a noisy engine room</w:t>
                  </w:r>
                </w:p>
              </w:tc>
              <w:tc>
                <w:tcPr>
                  <w:tcW w:w="594" w:type="dxa"/>
                  <w:tcBorders>
                    <w:bottom w:val="single" w:sz="4" w:space="0" w:color="auto"/>
                  </w:tcBorders>
                  <w:vAlign w:val="center"/>
                </w:tcPr>
                <w:p w:rsidR="00C027DA" w:rsidRPr="00D22D5F" w:rsidRDefault="00C027DA" w:rsidP="00AE01E4">
                  <w:pPr>
                    <w:pStyle w:val="TableParagraph"/>
                    <w:spacing w:before="4" w:line="306" w:lineRule="exact"/>
                    <w:ind w:left="110" w:right="169"/>
                    <w:jc w:val="center"/>
                    <w:rPr>
                      <w:rFonts w:ascii="Verdana" w:eastAsia="Times New Roman" w:hAnsi="Verdana" w:cs="Times New Roman"/>
                      <w:sz w:val="14"/>
                      <w:szCs w:val="24"/>
                      <w:lang w:val="en-GB"/>
                    </w:rPr>
                  </w:pPr>
                  <w:proofErr w:type="spellStart"/>
                  <w:r w:rsidRPr="00D22D5F">
                    <w:rPr>
                      <w:sz w:val="14"/>
                      <w:szCs w:val="24"/>
                      <w:lang w:val="en-GB"/>
                    </w:rPr>
                    <w:t>R'</w:t>
                  </w:r>
                  <w:r w:rsidRPr="00D22D5F">
                    <w:rPr>
                      <w:sz w:val="14"/>
                      <w:szCs w:val="24"/>
                      <w:vertAlign w:val="subscript"/>
                      <w:lang w:val="en-GB"/>
                    </w:rPr>
                    <w:t>w</w:t>
                  </w:r>
                  <w:proofErr w:type="spellEnd"/>
                  <w:r w:rsidRPr="00D22D5F">
                    <w:rPr>
                      <w:sz w:val="14"/>
                      <w:szCs w:val="24"/>
                      <w:lang w:val="en-GB"/>
                    </w:rPr>
                    <w:t xml:space="preserve"> </w:t>
                  </w:r>
                  <w:proofErr w:type="spellStart"/>
                  <w:r w:rsidRPr="00D22D5F">
                    <w:rPr>
                      <w:sz w:val="14"/>
                      <w:szCs w:val="24"/>
                      <w:lang w:val="en-GB"/>
                    </w:rPr>
                    <w:t>L'</w:t>
                  </w:r>
                  <w:r w:rsidRPr="00D22D5F">
                    <w:rPr>
                      <w:sz w:val="14"/>
                      <w:szCs w:val="24"/>
                      <w:vertAlign w:val="subscript"/>
                      <w:lang w:val="en-GB"/>
                    </w:rPr>
                    <w:t>n,w</w:t>
                  </w:r>
                  <w:proofErr w:type="spellEnd"/>
                </w:p>
              </w:tc>
              <w:tc>
                <w:tcPr>
                  <w:tcW w:w="567" w:type="dxa"/>
                  <w:tcBorders>
                    <w:bottom w:val="single" w:sz="4" w:space="0" w:color="auto"/>
                  </w:tcBorders>
                  <w:vAlign w:val="center"/>
                </w:tcPr>
                <w:p w:rsidR="00C027DA" w:rsidRPr="00D22D5F" w:rsidRDefault="00C027DA" w:rsidP="00AE01E4">
                  <w:pPr>
                    <w:pStyle w:val="TableParagraph"/>
                    <w:spacing w:before="37" w:line="284" w:lineRule="exact"/>
                    <w:ind w:left="110"/>
                    <w:jc w:val="center"/>
                    <w:rPr>
                      <w:rFonts w:ascii="Verdana" w:eastAsia="Times New Roman" w:hAnsi="Verdana" w:cs="Times New Roman"/>
                      <w:sz w:val="14"/>
                      <w:szCs w:val="24"/>
                      <w:lang w:val="en-GB"/>
                    </w:rPr>
                  </w:pPr>
                  <w:r w:rsidRPr="00D22D5F">
                    <w:rPr>
                      <w:sz w:val="14"/>
                      <w:szCs w:val="24"/>
                      <w:lang w:val="en-GB"/>
                    </w:rPr>
                    <w:t>Article</w:t>
                  </w:r>
                </w:p>
                <w:p w:rsidR="00C027DA" w:rsidRPr="00D22D5F" w:rsidRDefault="00C027DA" w:rsidP="00AE01E4">
                  <w:pPr>
                    <w:pStyle w:val="TableParagraph"/>
                    <w:spacing w:line="284" w:lineRule="exact"/>
                    <w:ind w:left="110"/>
                    <w:jc w:val="center"/>
                    <w:rPr>
                      <w:rFonts w:ascii="Verdana" w:eastAsia="Times New Roman" w:hAnsi="Verdana" w:cs="Times New Roman"/>
                      <w:sz w:val="14"/>
                      <w:szCs w:val="24"/>
                      <w:lang w:val="en-GB"/>
                    </w:rPr>
                  </w:pPr>
                  <w:r w:rsidRPr="00D22D5F">
                    <w:rPr>
                      <w:sz w:val="14"/>
                      <w:szCs w:val="24"/>
                      <w:lang w:val="en-GB"/>
                    </w:rPr>
                    <w:t>6</w:t>
                  </w:r>
                </w:p>
              </w:tc>
            </w:tr>
            <w:tr w:rsidR="00C027DA" w:rsidRPr="00D22D5F" w:rsidTr="007163F0">
              <w:trPr>
                <w:cantSplit/>
                <w:trHeight w:val="426"/>
              </w:trPr>
              <w:tc>
                <w:tcPr>
                  <w:tcW w:w="428" w:type="dxa"/>
                  <w:tcBorders>
                    <w:left w:val="nil"/>
                    <w:bottom w:val="nil"/>
                    <w:right w:val="nil"/>
                  </w:tcBorders>
                </w:tcPr>
                <w:p w:rsidR="00C027DA" w:rsidRPr="00D22D5F" w:rsidRDefault="00C027DA" w:rsidP="00AE01E4">
                  <w:pPr>
                    <w:jc w:val="left"/>
                    <w:rPr>
                      <w:sz w:val="2"/>
                      <w:lang w:val="en-GB"/>
                    </w:rPr>
                  </w:pPr>
                </w:p>
              </w:tc>
              <w:tc>
                <w:tcPr>
                  <w:tcW w:w="3929" w:type="dxa"/>
                  <w:tcBorders>
                    <w:left w:val="nil"/>
                    <w:bottom w:val="nil"/>
                    <w:right w:val="nil"/>
                  </w:tcBorders>
                </w:tcPr>
                <w:p w:rsidR="00C027DA" w:rsidRPr="00D22D5F" w:rsidRDefault="00C027DA" w:rsidP="000C62FD">
                  <w:pPr>
                    <w:spacing w:after="0"/>
                    <w:jc w:val="left"/>
                    <w:rPr>
                      <w:sz w:val="2"/>
                      <w:lang w:val="en-GB"/>
                    </w:rPr>
                  </w:pPr>
                </w:p>
              </w:tc>
              <w:tc>
                <w:tcPr>
                  <w:tcW w:w="594" w:type="dxa"/>
                  <w:tcBorders>
                    <w:left w:val="nil"/>
                    <w:bottom w:val="nil"/>
                    <w:right w:val="nil"/>
                  </w:tcBorders>
                  <w:vAlign w:val="center"/>
                </w:tcPr>
                <w:p w:rsidR="00C027DA" w:rsidRPr="00D22D5F" w:rsidRDefault="00C027DA" w:rsidP="00AE01E4">
                  <w:pPr>
                    <w:pStyle w:val="TableParagraph"/>
                    <w:spacing w:before="4" w:line="306" w:lineRule="exact"/>
                    <w:ind w:left="110" w:right="169"/>
                    <w:jc w:val="center"/>
                    <w:rPr>
                      <w:rFonts w:ascii="Verdana" w:eastAsia="Times New Roman" w:hAnsi="Verdana" w:cs="Times New Roman"/>
                      <w:sz w:val="2"/>
                      <w:szCs w:val="24"/>
                      <w:lang w:val="en-GB"/>
                    </w:rPr>
                  </w:pPr>
                </w:p>
              </w:tc>
              <w:tc>
                <w:tcPr>
                  <w:tcW w:w="567" w:type="dxa"/>
                  <w:tcBorders>
                    <w:left w:val="nil"/>
                    <w:bottom w:val="nil"/>
                    <w:right w:val="nil"/>
                  </w:tcBorders>
                  <w:vAlign w:val="center"/>
                </w:tcPr>
                <w:p w:rsidR="00C027DA" w:rsidRPr="00D22D5F" w:rsidRDefault="00C027DA" w:rsidP="00AE01E4">
                  <w:pPr>
                    <w:pStyle w:val="TableParagraph"/>
                    <w:spacing w:before="37" w:line="284" w:lineRule="exact"/>
                    <w:ind w:left="110"/>
                    <w:jc w:val="center"/>
                    <w:rPr>
                      <w:rFonts w:ascii="Verdana" w:eastAsia="Times New Roman" w:hAnsi="Verdana" w:cs="Times New Roman"/>
                      <w:sz w:val="2"/>
                      <w:szCs w:val="24"/>
                      <w:lang w:val="en-GB"/>
                    </w:rPr>
                  </w:pPr>
                </w:p>
              </w:tc>
            </w:tr>
          </w:tbl>
          <w:p w:rsidR="00C027DA" w:rsidRPr="00D22D5F" w:rsidRDefault="00C027DA" w:rsidP="00AE01E4">
            <w:pPr>
              <w:rPr>
                <w:lang w:val="en-GB"/>
              </w:rPr>
            </w:pPr>
          </w:p>
        </w:tc>
      </w:tr>
      <w:tr w:rsidR="00C027DA" w:rsidRPr="00D22D5F" w:rsidTr="007163F0">
        <w:trPr>
          <w:cantSplit/>
        </w:trPr>
        <w:tc>
          <w:tcPr>
            <w:tcW w:w="8931" w:type="dxa"/>
          </w:tcPr>
          <w:p w:rsidR="00C027DA" w:rsidRPr="00D22D5F" w:rsidRDefault="00C027DA" w:rsidP="00BD6982">
            <w:pPr>
              <w:pStyle w:val="Naslov4"/>
              <w:numPr>
                <w:ilvl w:val="3"/>
                <w:numId w:val="3"/>
              </w:numPr>
              <w:tabs>
                <w:tab w:val="clear" w:pos="864"/>
                <w:tab w:val="num" w:pos="1148"/>
              </w:tabs>
              <w:ind w:left="1148"/>
              <w:jc w:val="both"/>
              <w:outlineLvl w:val="3"/>
              <w:rPr>
                <w:lang w:val="en-GB"/>
              </w:rPr>
            </w:pPr>
            <w:r w:rsidRPr="00D22D5F">
              <w:rPr>
                <w:lang w:val="en-GB"/>
              </w:rPr>
              <w:t>Ventilation ducts should be as small as possible and acoustically treated (in the case of a p=1/1000 opening ratio the maximum possible insulation capacity is 30 dB, at 1/10 it is up to 10 dB).</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Testing laboratory measured sound insulation capacity (</w:t>
            </w:r>
            <w:proofErr w:type="spellStart"/>
            <w:r w:rsidRPr="00D22D5F">
              <w:rPr>
                <w:lang w:val="en-GB"/>
              </w:rPr>
              <w:t>Rw</w:t>
            </w:r>
            <w:proofErr w:type="spellEnd"/>
            <w:r w:rsidRPr="00D22D5F">
              <w:rPr>
                <w:lang w:val="en-GB"/>
              </w:rPr>
              <w:t>) of doors used as internal separation elements must be 5 dB higher than the value for doors installed into a building (</w:t>
            </w:r>
            <w:proofErr w:type="spellStart"/>
            <w:r w:rsidRPr="00D22D5F">
              <w:rPr>
                <w:lang w:val="en-GB"/>
              </w:rPr>
              <w:t>R'w</w:t>
            </w:r>
            <w:proofErr w:type="spellEnd"/>
            <w:r w:rsidRPr="00D22D5F">
              <w:rPr>
                <w:lang w:val="en-GB"/>
              </w:rPr>
              <w:t>).</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Soft floor covering, ceiling and wall linings must be sound-absorbent.</w:t>
            </w:r>
          </w:p>
        </w:tc>
      </w:tr>
      <w:tr w:rsidR="00C027DA" w:rsidRPr="00D22D5F" w:rsidTr="007163F0">
        <w:trPr>
          <w:cantSplit/>
        </w:trPr>
        <w:tc>
          <w:tcPr>
            <w:tcW w:w="8931" w:type="dxa"/>
          </w:tcPr>
          <w:p w:rsidR="00C027DA" w:rsidRPr="00D22D5F" w:rsidRDefault="00C027DA" w:rsidP="00257255">
            <w:pPr>
              <w:pStyle w:val="Naslov3"/>
              <w:tabs>
                <w:tab w:val="clear" w:pos="2422"/>
              </w:tabs>
              <w:ind w:left="743" w:hanging="567"/>
              <w:outlineLvl w:val="2"/>
              <w:rPr>
                <w:lang w:val="en-GB"/>
              </w:rPr>
            </w:pPr>
            <w:bookmarkStart w:id="17" w:name="_Toc441755873"/>
            <w:r w:rsidRPr="00D22D5F">
              <w:rPr>
                <w:bCs/>
                <w:lang w:val="en-GB"/>
              </w:rPr>
              <w:t>Maximum equivalent noise levels (sources of noise: ventilation, air conditioning, installations, etc.)</w:t>
            </w:r>
            <w:bookmarkEnd w:id="17"/>
          </w:p>
          <w:p w:rsidR="00C027DA" w:rsidRPr="00D22D5F" w:rsidRDefault="00C027DA" w:rsidP="00455EC1">
            <w:pPr>
              <w:pStyle w:val="Naslov4"/>
              <w:tabs>
                <w:tab w:val="clear" w:pos="864"/>
                <w:tab w:val="num" w:pos="1148"/>
              </w:tabs>
              <w:ind w:left="1148"/>
              <w:jc w:val="both"/>
              <w:outlineLvl w:val="3"/>
              <w:rPr>
                <w:lang w:val="en-GB"/>
              </w:rPr>
            </w:pPr>
            <w:r w:rsidRPr="00D22D5F">
              <w:rPr>
                <w:lang w:val="en-GB"/>
              </w:rPr>
              <w:t xml:space="preserve">Maximum equivalent noise levels for educational workplace (intellectual work) are 40 </w:t>
            </w:r>
            <w:proofErr w:type="gramStart"/>
            <w:r w:rsidRPr="00D22D5F">
              <w:rPr>
                <w:lang w:val="en-GB"/>
              </w:rPr>
              <w:t>dB(</w:t>
            </w:r>
            <w:proofErr w:type="gramEnd"/>
            <w:r w:rsidRPr="00D22D5F">
              <w:rPr>
                <w:lang w:val="en-GB"/>
              </w:rPr>
              <w:t>A) and apply to workplace noises generated by non-industrial sources (ventilation, air conditioning, establishments in the vicinity, traffic noise, etc.).</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 xml:space="preserve">The equivalent noise levels for educational workplace are 45 </w:t>
            </w:r>
            <w:proofErr w:type="gramStart"/>
            <w:r w:rsidRPr="00D22D5F">
              <w:rPr>
                <w:lang w:val="en-GB"/>
              </w:rPr>
              <w:t>dB(</w:t>
            </w:r>
            <w:proofErr w:type="gramEnd"/>
            <w:r w:rsidRPr="00D22D5F">
              <w:rPr>
                <w:lang w:val="en-GB"/>
              </w:rPr>
              <w:t>A) and apply to general workplace noise generated by other industrial sources in the vicinity.</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Noise level limits values L</w:t>
            </w:r>
            <w:r w:rsidRPr="00D22D5F">
              <w:rPr>
                <w:vertAlign w:val="subscript"/>
                <w:lang w:val="en-GB"/>
              </w:rPr>
              <w:t>AFmax1</w:t>
            </w:r>
            <w:r w:rsidRPr="00D22D5F">
              <w:rPr>
                <w:lang w:val="en-GB"/>
              </w:rPr>
              <w:t xml:space="preserve"> caused by service equipment in specific rooms or noise from rooms for other intended purposes must not exceed 40 dB in playrooms, classrooms, etc.</w:t>
            </w:r>
          </w:p>
        </w:tc>
      </w:tr>
      <w:tr w:rsidR="00C027DA" w:rsidRPr="00D22D5F" w:rsidTr="007163F0">
        <w:trPr>
          <w:cantSplit/>
        </w:trPr>
        <w:tc>
          <w:tcPr>
            <w:tcW w:w="8931" w:type="dxa"/>
          </w:tcPr>
          <w:p w:rsidR="00C027DA" w:rsidRPr="00D22D5F" w:rsidRDefault="00C027DA" w:rsidP="008A4497">
            <w:pPr>
              <w:pStyle w:val="Naslov4"/>
              <w:tabs>
                <w:tab w:val="clear" w:pos="864"/>
                <w:tab w:val="num" w:pos="1148"/>
              </w:tabs>
              <w:ind w:left="1148"/>
              <w:jc w:val="both"/>
              <w:outlineLvl w:val="3"/>
              <w:rPr>
                <w:lang w:val="en-GB"/>
              </w:rPr>
            </w:pPr>
            <w:r w:rsidRPr="00D22D5F">
              <w:rPr>
                <w:lang w:val="en-GB"/>
              </w:rPr>
              <w:t>Aerodynamic and hydrodynamic noise is often reduced by using silencers, which should be installed as close as possible to the noise source.</w:t>
            </w:r>
          </w:p>
        </w:tc>
      </w:tr>
      <w:tr w:rsidR="00C027DA" w:rsidRPr="00D22D5F" w:rsidTr="007163F0">
        <w:trPr>
          <w:cantSplit/>
        </w:trPr>
        <w:tc>
          <w:tcPr>
            <w:tcW w:w="8931" w:type="dxa"/>
          </w:tcPr>
          <w:p w:rsidR="00C027DA" w:rsidRPr="00D22D5F" w:rsidRDefault="00C027DA" w:rsidP="005C1CC4">
            <w:pPr>
              <w:pStyle w:val="Naslov4"/>
              <w:tabs>
                <w:tab w:val="clear" w:pos="864"/>
                <w:tab w:val="num" w:pos="1148"/>
              </w:tabs>
              <w:ind w:left="1148"/>
              <w:jc w:val="both"/>
              <w:outlineLvl w:val="3"/>
              <w:rPr>
                <w:lang w:val="en-GB"/>
              </w:rPr>
            </w:pPr>
            <w:r w:rsidRPr="00D22D5F">
              <w:rPr>
                <w:lang w:val="en-GB"/>
              </w:rPr>
              <w:t>The installations must be planned and implemented in such a way as to prevent the transfer of noise into rooms for children.</w:t>
            </w:r>
          </w:p>
        </w:tc>
      </w:tr>
      <w:tr w:rsidR="00C027DA" w:rsidRPr="00D22D5F" w:rsidTr="007163F0">
        <w:trPr>
          <w:cantSplit/>
        </w:trPr>
        <w:tc>
          <w:tcPr>
            <w:tcW w:w="8931" w:type="dxa"/>
          </w:tcPr>
          <w:p w:rsidR="00C027DA" w:rsidRPr="00D22D5F" w:rsidRDefault="00C027DA" w:rsidP="005C1CC4">
            <w:pPr>
              <w:pStyle w:val="Naslov3"/>
              <w:tabs>
                <w:tab w:val="clear" w:pos="2422"/>
              </w:tabs>
              <w:ind w:left="743" w:hanging="567"/>
              <w:outlineLvl w:val="2"/>
              <w:rPr>
                <w:lang w:val="en-GB"/>
              </w:rPr>
            </w:pPr>
            <w:bookmarkStart w:id="18" w:name="_Toc441755874"/>
            <w:r w:rsidRPr="00D22D5F">
              <w:rPr>
                <w:bCs/>
                <w:lang w:val="en-GB"/>
              </w:rPr>
              <w:t>Reverberation time</w:t>
            </w:r>
            <w:bookmarkEnd w:id="18"/>
            <w:r w:rsidRPr="00D22D5F">
              <w:rPr>
                <w:b w:val="0"/>
                <w:lang w:val="en-GB"/>
              </w:rPr>
              <w:t xml:space="preserve"> </w:t>
            </w:r>
          </w:p>
          <w:p w:rsidR="00C027DA" w:rsidRPr="00D22D5F" w:rsidRDefault="00C027DA" w:rsidP="00610E2C">
            <w:pPr>
              <w:pStyle w:val="Naslov4"/>
              <w:numPr>
                <w:ilvl w:val="0"/>
                <w:numId w:val="0"/>
              </w:numPr>
              <w:ind w:left="1148"/>
              <w:jc w:val="both"/>
              <w:outlineLvl w:val="3"/>
              <w:rPr>
                <w:lang w:val="en-GB"/>
              </w:rPr>
            </w:pPr>
            <w:r w:rsidRPr="00D22D5F">
              <w:rPr>
                <w:lang w:val="en-GB"/>
              </w:rPr>
              <w:t>Reverberation reduction measures are particularly important in high reverberation areas, such as offices, gymnasiums, and multifunctional rooms.</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 xml:space="preserve">The optimum reverberation time value </w:t>
            </w:r>
            <w:proofErr w:type="spellStart"/>
            <w:r w:rsidRPr="00D22D5F">
              <w:rPr>
                <w:lang w:val="en-GB"/>
              </w:rPr>
              <w:t>T</w:t>
            </w:r>
            <w:r w:rsidRPr="00D22D5F">
              <w:rPr>
                <w:vertAlign w:val="subscript"/>
                <w:lang w:val="en-GB"/>
              </w:rPr>
              <w:t>opt</w:t>
            </w:r>
            <w:proofErr w:type="spellEnd"/>
            <w:r w:rsidRPr="00D22D5F">
              <w:rPr>
                <w:vertAlign w:val="subscript"/>
                <w:lang w:val="en-GB"/>
              </w:rPr>
              <w:t>.</w:t>
            </w:r>
            <w:r w:rsidRPr="00D22D5F">
              <w:rPr>
                <w:lang w:val="en-GB"/>
              </w:rPr>
              <w:t xml:space="preserve"> </w:t>
            </w:r>
            <w:proofErr w:type="gramStart"/>
            <w:r w:rsidRPr="00D22D5F">
              <w:rPr>
                <w:lang w:val="en-GB"/>
              </w:rPr>
              <w:t>in</w:t>
            </w:r>
            <w:proofErr w:type="gramEnd"/>
            <w:r w:rsidRPr="00D22D5F">
              <w:rPr>
                <w:lang w:val="en-GB"/>
              </w:rPr>
              <w:t xml:space="preserve"> filled to capacity classrooms and lecture rooms, depending on their volume V, is calculated by using the following formula:</w:t>
            </w:r>
          </w:p>
          <w:p w:rsidR="00C027DA" w:rsidRPr="00D22D5F" w:rsidRDefault="00C027DA" w:rsidP="00A3386C">
            <w:pPr>
              <w:pStyle w:val="Naslov4"/>
              <w:numPr>
                <w:ilvl w:val="0"/>
                <w:numId w:val="0"/>
              </w:numPr>
              <w:tabs>
                <w:tab w:val="clear" w:pos="567"/>
              </w:tabs>
              <w:ind w:left="864" w:firstLine="304"/>
              <w:jc w:val="both"/>
              <w:outlineLvl w:val="3"/>
              <w:rPr>
                <w:lang w:val="en-GB"/>
              </w:rPr>
            </w:pPr>
            <w:proofErr w:type="spellStart"/>
            <w:proofErr w:type="gramStart"/>
            <w:r w:rsidRPr="00D22D5F">
              <w:rPr>
                <w:lang w:val="en-GB"/>
              </w:rPr>
              <w:t>T</w:t>
            </w:r>
            <w:r w:rsidRPr="00D22D5F">
              <w:rPr>
                <w:vertAlign w:val="subscript"/>
                <w:lang w:val="en-GB"/>
              </w:rPr>
              <w:t>opt</w:t>
            </w:r>
            <w:proofErr w:type="spellEnd"/>
            <w:r w:rsidRPr="00D22D5F">
              <w:rPr>
                <w:vertAlign w:val="subscript"/>
                <w:lang w:val="en-GB"/>
              </w:rPr>
              <w:t>.</w:t>
            </w:r>
            <w:proofErr w:type="gramEnd"/>
            <w:r w:rsidRPr="00D22D5F">
              <w:rPr>
                <w:vertAlign w:val="subscript"/>
                <w:lang w:val="en-GB"/>
              </w:rPr>
              <w:t xml:space="preserve"> </w:t>
            </w:r>
            <w:r w:rsidRPr="00D22D5F">
              <w:rPr>
                <w:lang w:val="en-GB"/>
              </w:rPr>
              <w:t>= 0</w:t>
            </w:r>
            <w:proofErr w:type="gramStart"/>
            <w:r w:rsidRPr="00D22D5F">
              <w:rPr>
                <w:lang w:val="en-GB"/>
              </w:rPr>
              <w:t>,32</w:t>
            </w:r>
            <w:proofErr w:type="gramEnd"/>
            <w:r w:rsidRPr="00D22D5F">
              <w:rPr>
                <w:lang w:val="en-GB"/>
              </w:rPr>
              <w:t xml:space="preserve"> . </w:t>
            </w:r>
            <w:proofErr w:type="gramStart"/>
            <w:r w:rsidRPr="00D22D5F">
              <w:rPr>
                <w:lang w:val="en-GB"/>
              </w:rPr>
              <w:t>log</w:t>
            </w:r>
            <w:proofErr w:type="gramEnd"/>
            <w:r w:rsidRPr="00D22D5F">
              <w:rPr>
                <w:lang w:val="en-GB"/>
              </w:rPr>
              <w:t xml:space="preserve"> V – 0,17</w:t>
            </w: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The optimum value of reverberation time in school multipurpose areas and lecture theatres depends on the principal use of the room and is shown in Table 12. The reverberation time value for other rooms, not included in the table below, is established by interpolation to a tenth of a second.</w:t>
            </w:r>
          </w:p>
          <w:p w:rsidR="007163F0" w:rsidRPr="00D22D5F" w:rsidRDefault="007163F0" w:rsidP="007163F0">
            <w:pPr>
              <w:rPr>
                <w:lang w:val="en-GB"/>
              </w:rPr>
            </w:pPr>
            <w:r w:rsidRPr="00D22D5F">
              <w:rPr>
                <w:lang w:val="en-GB"/>
              </w:rPr>
              <w:t>Table 12</w:t>
            </w:r>
          </w:p>
          <w:tbl>
            <w:tblPr>
              <w:tblStyle w:val="Tabelamrea"/>
              <w:tblW w:w="0" w:type="auto"/>
              <w:tblLook w:val="04A0" w:firstRow="1" w:lastRow="0" w:firstColumn="1" w:lastColumn="0" w:noHBand="0" w:noVBand="1"/>
            </w:tblPr>
            <w:tblGrid>
              <w:gridCol w:w="1271"/>
              <w:gridCol w:w="1134"/>
              <w:gridCol w:w="992"/>
              <w:gridCol w:w="993"/>
              <w:gridCol w:w="1134"/>
            </w:tblGrid>
            <w:tr w:rsidR="007163F0" w:rsidRPr="00D22D5F" w:rsidTr="00B45DEB">
              <w:tc>
                <w:tcPr>
                  <w:tcW w:w="1271" w:type="dxa"/>
                  <w:vMerge w:val="restart"/>
                  <w:vAlign w:val="center"/>
                </w:tcPr>
                <w:p w:rsidR="007163F0" w:rsidRPr="00D22D5F" w:rsidRDefault="007163F0" w:rsidP="00B45DEB">
                  <w:pPr>
                    <w:jc w:val="center"/>
                    <w:rPr>
                      <w:lang w:val="en-GB"/>
                    </w:rPr>
                  </w:pPr>
                  <w:r w:rsidRPr="00D22D5F">
                    <w:rPr>
                      <w:lang w:val="en-GB"/>
                    </w:rPr>
                    <w:t>Use of space</w:t>
                  </w:r>
                </w:p>
              </w:tc>
              <w:tc>
                <w:tcPr>
                  <w:tcW w:w="4253" w:type="dxa"/>
                  <w:gridSpan w:val="4"/>
                  <w:vAlign w:val="center"/>
                </w:tcPr>
                <w:p w:rsidR="007163F0" w:rsidRPr="00D22D5F" w:rsidRDefault="007163F0" w:rsidP="00B45DEB">
                  <w:pPr>
                    <w:jc w:val="center"/>
                    <w:rPr>
                      <w:lang w:val="en-GB"/>
                    </w:rPr>
                  </w:pPr>
                  <w:r w:rsidRPr="00D22D5F">
                    <w:rPr>
                      <w:lang w:val="en-GB"/>
                    </w:rPr>
                    <w:t xml:space="preserve">Optimal reverberation time </w:t>
                  </w:r>
                  <w:proofErr w:type="spellStart"/>
                  <w:r w:rsidRPr="00D22D5F">
                    <w:rPr>
                      <w:i/>
                      <w:iCs/>
                      <w:lang w:val="en-GB"/>
                    </w:rPr>
                    <w:t>T</w:t>
                  </w:r>
                  <w:r w:rsidRPr="00D22D5F">
                    <w:rPr>
                      <w:i/>
                      <w:iCs/>
                      <w:vertAlign w:val="subscript"/>
                      <w:lang w:val="en-GB"/>
                    </w:rPr>
                    <w:t>opt</w:t>
                  </w:r>
                  <w:proofErr w:type="spellEnd"/>
                  <w:r w:rsidRPr="00D22D5F">
                    <w:rPr>
                      <w:i/>
                      <w:iCs/>
                      <w:vertAlign w:val="subscript"/>
                      <w:lang w:val="en-GB"/>
                    </w:rPr>
                    <w:t>.</w:t>
                  </w:r>
                  <w:r w:rsidRPr="00D22D5F">
                    <w:rPr>
                      <w:i/>
                      <w:iCs/>
                      <w:lang w:val="en-GB"/>
                    </w:rPr>
                    <w:t xml:space="preserve"> </w:t>
                  </w:r>
                  <w:r w:rsidRPr="00D22D5F">
                    <w:rPr>
                      <w:lang w:val="en-GB"/>
                    </w:rPr>
                    <w:t>with volume of space</w:t>
                  </w:r>
                </w:p>
              </w:tc>
            </w:tr>
            <w:tr w:rsidR="007163F0" w:rsidRPr="00D22D5F" w:rsidTr="006B1169">
              <w:tc>
                <w:tcPr>
                  <w:tcW w:w="1271" w:type="dxa"/>
                  <w:vMerge/>
                </w:tcPr>
                <w:p w:rsidR="007163F0" w:rsidRPr="00D22D5F" w:rsidRDefault="007163F0" w:rsidP="007163F0">
                  <w:pPr>
                    <w:rPr>
                      <w:lang w:val="en-GB"/>
                    </w:rPr>
                  </w:pPr>
                </w:p>
              </w:tc>
              <w:tc>
                <w:tcPr>
                  <w:tcW w:w="1134" w:type="dxa"/>
                </w:tcPr>
                <w:p w:rsidR="007163F0" w:rsidRPr="00D22D5F" w:rsidRDefault="007163F0" w:rsidP="007163F0">
                  <w:pPr>
                    <w:rPr>
                      <w:lang w:val="en-GB"/>
                    </w:rPr>
                  </w:pPr>
                  <w:r w:rsidRPr="00D22D5F">
                    <w:rPr>
                      <w:lang w:val="en-GB"/>
                    </w:rPr>
                    <w:t>200 m</w:t>
                  </w:r>
                  <w:r w:rsidRPr="00D22D5F">
                    <w:rPr>
                      <w:vertAlign w:val="superscript"/>
                      <w:lang w:val="en-GB"/>
                    </w:rPr>
                    <w:t>3</w:t>
                  </w:r>
                </w:p>
              </w:tc>
              <w:tc>
                <w:tcPr>
                  <w:tcW w:w="992" w:type="dxa"/>
                </w:tcPr>
                <w:p w:rsidR="007163F0" w:rsidRPr="00D22D5F" w:rsidRDefault="007163F0" w:rsidP="007163F0">
                  <w:pPr>
                    <w:rPr>
                      <w:lang w:val="en-GB"/>
                    </w:rPr>
                  </w:pPr>
                  <w:r w:rsidRPr="00D22D5F">
                    <w:rPr>
                      <w:lang w:val="en-GB"/>
                    </w:rPr>
                    <w:t>400 m</w:t>
                  </w:r>
                  <w:r w:rsidRPr="00D22D5F">
                    <w:rPr>
                      <w:vertAlign w:val="superscript"/>
                      <w:lang w:val="en-GB"/>
                    </w:rPr>
                    <w:t>3</w:t>
                  </w:r>
                </w:p>
              </w:tc>
              <w:tc>
                <w:tcPr>
                  <w:tcW w:w="993" w:type="dxa"/>
                </w:tcPr>
                <w:p w:rsidR="007163F0" w:rsidRPr="00D22D5F" w:rsidRDefault="007163F0" w:rsidP="007163F0">
                  <w:pPr>
                    <w:rPr>
                      <w:lang w:val="en-GB"/>
                    </w:rPr>
                  </w:pPr>
                  <w:r w:rsidRPr="00D22D5F">
                    <w:rPr>
                      <w:lang w:val="en-GB"/>
                    </w:rPr>
                    <w:t>800 m</w:t>
                  </w:r>
                  <w:r w:rsidRPr="00D22D5F">
                    <w:rPr>
                      <w:vertAlign w:val="superscript"/>
                      <w:lang w:val="en-GB"/>
                    </w:rPr>
                    <w:t>3</w:t>
                  </w:r>
                </w:p>
              </w:tc>
              <w:tc>
                <w:tcPr>
                  <w:tcW w:w="1134" w:type="dxa"/>
                </w:tcPr>
                <w:p w:rsidR="007163F0" w:rsidRPr="00D22D5F" w:rsidRDefault="007163F0" w:rsidP="007163F0">
                  <w:pPr>
                    <w:rPr>
                      <w:lang w:val="en-GB"/>
                    </w:rPr>
                  </w:pPr>
                  <w:r w:rsidRPr="00D22D5F">
                    <w:rPr>
                      <w:lang w:val="en-GB"/>
                    </w:rPr>
                    <w:t>1,600 m</w:t>
                  </w:r>
                  <w:r w:rsidRPr="00D22D5F">
                    <w:rPr>
                      <w:vertAlign w:val="superscript"/>
                      <w:lang w:val="en-GB"/>
                    </w:rPr>
                    <w:t>3</w:t>
                  </w:r>
                </w:p>
              </w:tc>
            </w:tr>
            <w:tr w:rsidR="007163F0" w:rsidRPr="00D22D5F" w:rsidTr="006B1169">
              <w:tc>
                <w:tcPr>
                  <w:tcW w:w="1271" w:type="dxa"/>
                </w:tcPr>
                <w:p w:rsidR="007163F0" w:rsidRPr="00D22D5F" w:rsidRDefault="007163F0" w:rsidP="007163F0">
                  <w:pPr>
                    <w:rPr>
                      <w:lang w:val="en-GB"/>
                    </w:rPr>
                  </w:pPr>
                  <w:r w:rsidRPr="00D22D5F">
                    <w:rPr>
                      <w:lang w:val="en-GB"/>
                    </w:rPr>
                    <w:t>Teaching</w:t>
                  </w:r>
                </w:p>
              </w:tc>
              <w:tc>
                <w:tcPr>
                  <w:tcW w:w="1134" w:type="dxa"/>
                </w:tcPr>
                <w:p w:rsidR="007163F0" w:rsidRPr="00D22D5F" w:rsidRDefault="007163F0" w:rsidP="007163F0">
                  <w:pPr>
                    <w:rPr>
                      <w:lang w:val="en-GB"/>
                    </w:rPr>
                  </w:pPr>
                  <w:r w:rsidRPr="00D22D5F">
                    <w:rPr>
                      <w:lang w:val="en-GB"/>
                    </w:rPr>
                    <w:t>0.5 s</w:t>
                  </w:r>
                </w:p>
              </w:tc>
              <w:tc>
                <w:tcPr>
                  <w:tcW w:w="992" w:type="dxa"/>
                </w:tcPr>
                <w:p w:rsidR="007163F0" w:rsidRPr="00D22D5F" w:rsidRDefault="007163F0" w:rsidP="007163F0">
                  <w:pPr>
                    <w:rPr>
                      <w:lang w:val="en-GB"/>
                    </w:rPr>
                  </w:pPr>
                  <w:r w:rsidRPr="00D22D5F">
                    <w:rPr>
                      <w:lang w:val="en-GB"/>
                    </w:rPr>
                    <w:t>0.6 s</w:t>
                  </w:r>
                </w:p>
              </w:tc>
              <w:tc>
                <w:tcPr>
                  <w:tcW w:w="993" w:type="dxa"/>
                </w:tcPr>
                <w:p w:rsidR="007163F0" w:rsidRPr="00D22D5F" w:rsidRDefault="007163F0" w:rsidP="007163F0">
                  <w:pPr>
                    <w:rPr>
                      <w:lang w:val="en-GB"/>
                    </w:rPr>
                  </w:pPr>
                  <w:r w:rsidRPr="00D22D5F">
                    <w:rPr>
                      <w:lang w:val="en-GB"/>
                    </w:rPr>
                    <w:t>0.8 s</w:t>
                  </w:r>
                </w:p>
              </w:tc>
              <w:tc>
                <w:tcPr>
                  <w:tcW w:w="1134" w:type="dxa"/>
                </w:tcPr>
                <w:p w:rsidR="007163F0" w:rsidRPr="00D22D5F" w:rsidRDefault="007163F0" w:rsidP="007163F0">
                  <w:pPr>
                    <w:rPr>
                      <w:lang w:val="en-GB"/>
                    </w:rPr>
                  </w:pPr>
                  <w:r w:rsidRPr="00D22D5F">
                    <w:rPr>
                      <w:lang w:val="en-GB"/>
                    </w:rPr>
                    <w:t>0.9 s</w:t>
                  </w:r>
                </w:p>
              </w:tc>
            </w:tr>
            <w:tr w:rsidR="007163F0" w:rsidRPr="00D22D5F" w:rsidTr="006B1169">
              <w:tc>
                <w:tcPr>
                  <w:tcW w:w="1271" w:type="dxa"/>
                </w:tcPr>
                <w:p w:rsidR="007163F0" w:rsidRPr="00D22D5F" w:rsidRDefault="007163F0" w:rsidP="007163F0">
                  <w:pPr>
                    <w:rPr>
                      <w:lang w:val="en-GB"/>
                    </w:rPr>
                  </w:pPr>
                  <w:r w:rsidRPr="00D22D5F">
                    <w:rPr>
                      <w:lang w:val="en-GB"/>
                    </w:rPr>
                    <w:t>Speech events</w:t>
                  </w:r>
                </w:p>
              </w:tc>
              <w:tc>
                <w:tcPr>
                  <w:tcW w:w="1134" w:type="dxa"/>
                </w:tcPr>
                <w:p w:rsidR="007163F0" w:rsidRPr="00D22D5F" w:rsidRDefault="007163F0" w:rsidP="007163F0">
                  <w:pPr>
                    <w:rPr>
                      <w:lang w:val="en-GB"/>
                    </w:rPr>
                  </w:pPr>
                  <w:r w:rsidRPr="00D22D5F">
                    <w:rPr>
                      <w:lang w:val="en-GB"/>
                    </w:rPr>
                    <w:t>0.7 s</w:t>
                  </w:r>
                </w:p>
              </w:tc>
              <w:tc>
                <w:tcPr>
                  <w:tcW w:w="992" w:type="dxa"/>
                </w:tcPr>
                <w:p w:rsidR="007163F0" w:rsidRPr="00D22D5F" w:rsidRDefault="006B1169" w:rsidP="007163F0">
                  <w:pPr>
                    <w:rPr>
                      <w:lang w:val="en-GB"/>
                    </w:rPr>
                  </w:pPr>
                  <w:r w:rsidRPr="00D22D5F">
                    <w:rPr>
                      <w:lang w:val="en-GB"/>
                    </w:rPr>
                    <w:t>0.8 s</w:t>
                  </w:r>
                </w:p>
              </w:tc>
              <w:tc>
                <w:tcPr>
                  <w:tcW w:w="993" w:type="dxa"/>
                </w:tcPr>
                <w:p w:rsidR="007163F0" w:rsidRPr="00D22D5F" w:rsidRDefault="006B1169" w:rsidP="007163F0">
                  <w:pPr>
                    <w:rPr>
                      <w:lang w:val="en-GB"/>
                    </w:rPr>
                  </w:pPr>
                  <w:r w:rsidRPr="00D22D5F">
                    <w:rPr>
                      <w:lang w:val="en-GB"/>
                    </w:rPr>
                    <w:t>0.9 s</w:t>
                  </w:r>
                </w:p>
              </w:tc>
              <w:tc>
                <w:tcPr>
                  <w:tcW w:w="1134" w:type="dxa"/>
                </w:tcPr>
                <w:p w:rsidR="007163F0" w:rsidRPr="00D22D5F" w:rsidRDefault="007163F0" w:rsidP="006B1169">
                  <w:pPr>
                    <w:rPr>
                      <w:lang w:val="en-GB"/>
                    </w:rPr>
                  </w:pPr>
                  <w:r w:rsidRPr="00D22D5F">
                    <w:rPr>
                      <w:lang w:val="en-GB"/>
                    </w:rPr>
                    <w:t>1.0 s</w:t>
                  </w:r>
                </w:p>
              </w:tc>
            </w:tr>
            <w:tr w:rsidR="007163F0" w:rsidRPr="00D22D5F" w:rsidTr="006B1169">
              <w:tc>
                <w:tcPr>
                  <w:tcW w:w="1271" w:type="dxa"/>
                </w:tcPr>
                <w:p w:rsidR="007163F0" w:rsidRPr="00D22D5F" w:rsidRDefault="007163F0" w:rsidP="007163F0">
                  <w:pPr>
                    <w:rPr>
                      <w:lang w:val="en-GB"/>
                    </w:rPr>
                  </w:pPr>
                  <w:r w:rsidRPr="00D22D5F">
                    <w:rPr>
                      <w:lang w:val="en-GB"/>
                    </w:rPr>
                    <w:t>Music events</w:t>
                  </w:r>
                </w:p>
              </w:tc>
              <w:tc>
                <w:tcPr>
                  <w:tcW w:w="1134" w:type="dxa"/>
                </w:tcPr>
                <w:p w:rsidR="007163F0" w:rsidRPr="00D22D5F" w:rsidRDefault="007163F0" w:rsidP="007163F0">
                  <w:pPr>
                    <w:rPr>
                      <w:lang w:val="en-GB"/>
                    </w:rPr>
                  </w:pPr>
                  <w:r w:rsidRPr="00D22D5F">
                    <w:rPr>
                      <w:lang w:val="en-GB"/>
                    </w:rPr>
                    <w:t>1.1 s</w:t>
                  </w:r>
                </w:p>
              </w:tc>
              <w:tc>
                <w:tcPr>
                  <w:tcW w:w="992" w:type="dxa"/>
                </w:tcPr>
                <w:p w:rsidR="007163F0" w:rsidRPr="00D22D5F" w:rsidRDefault="006B1169" w:rsidP="007163F0">
                  <w:pPr>
                    <w:rPr>
                      <w:lang w:val="en-GB"/>
                    </w:rPr>
                  </w:pPr>
                  <w:r w:rsidRPr="00D22D5F">
                    <w:rPr>
                      <w:lang w:val="en-GB"/>
                    </w:rPr>
                    <w:t>1.3 s</w:t>
                  </w:r>
                </w:p>
              </w:tc>
              <w:tc>
                <w:tcPr>
                  <w:tcW w:w="993" w:type="dxa"/>
                </w:tcPr>
                <w:p w:rsidR="007163F0" w:rsidRPr="00D22D5F" w:rsidRDefault="006B1169" w:rsidP="007163F0">
                  <w:pPr>
                    <w:rPr>
                      <w:lang w:val="en-GB"/>
                    </w:rPr>
                  </w:pPr>
                  <w:r w:rsidRPr="00D22D5F">
                    <w:rPr>
                      <w:lang w:val="en-GB"/>
                    </w:rPr>
                    <w:t>1.4 s</w:t>
                  </w:r>
                </w:p>
              </w:tc>
              <w:tc>
                <w:tcPr>
                  <w:tcW w:w="1134" w:type="dxa"/>
                </w:tcPr>
                <w:p w:rsidR="007163F0" w:rsidRPr="00D22D5F" w:rsidRDefault="006B1169" w:rsidP="007163F0">
                  <w:pPr>
                    <w:rPr>
                      <w:lang w:val="en-GB"/>
                    </w:rPr>
                  </w:pPr>
                  <w:r w:rsidRPr="00D22D5F">
                    <w:rPr>
                      <w:lang w:val="en-GB"/>
                    </w:rPr>
                    <w:t>1.5 s</w:t>
                  </w:r>
                </w:p>
              </w:tc>
            </w:tr>
          </w:tbl>
          <w:p w:rsidR="007163F0" w:rsidRPr="00D22D5F" w:rsidRDefault="007163F0" w:rsidP="007163F0">
            <w:pPr>
              <w:rPr>
                <w:lang w:val="en-GB"/>
              </w:rPr>
            </w:pPr>
          </w:p>
          <w:p w:rsidR="00C027DA" w:rsidRPr="00D22D5F" w:rsidRDefault="00C027DA" w:rsidP="00AE01E4">
            <w:pPr>
              <w:jc w:val="center"/>
              <w:rPr>
                <w:lang w:val="en-GB"/>
              </w:rPr>
            </w:pPr>
          </w:p>
        </w:tc>
      </w:tr>
      <w:tr w:rsidR="00C027DA" w:rsidRPr="00D22D5F" w:rsidTr="007163F0">
        <w:trPr>
          <w:cantSplit/>
        </w:trPr>
        <w:tc>
          <w:tcPr>
            <w:tcW w:w="8931" w:type="dxa"/>
          </w:tcPr>
          <w:p w:rsidR="00C027DA" w:rsidRPr="00D22D5F" w:rsidRDefault="00C027DA" w:rsidP="00647314">
            <w:pPr>
              <w:pStyle w:val="Naslov4"/>
              <w:tabs>
                <w:tab w:val="clear" w:pos="864"/>
                <w:tab w:val="num" w:pos="1148"/>
              </w:tabs>
              <w:ind w:left="1148"/>
              <w:jc w:val="both"/>
              <w:outlineLvl w:val="3"/>
              <w:rPr>
                <w:lang w:val="en-GB"/>
              </w:rPr>
            </w:pPr>
            <w:r w:rsidRPr="00D22D5F">
              <w:rPr>
                <w:lang w:val="en-GB"/>
              </w:rPr>
              <w:t xml:space="preserve">Gymnasiums and sports centres are classified into two categories according to their use. The first group consists of rooms intended for individual use (teaching of a single class, a single sport group). The second group includes rooms shared by several classes or sport groups for teaching purposes. Optimum reverberation time values </w:t>
            </w:r>
            <w:proofErr w:type="spellStart"/>
            <w:r w:rsidRPr="00D22D5F">
              <w:rPr>
                <w:lang w:val="en-GB"/>
              </w:rPr>
              <w:t>T</w:t>
            </w:r>
            <w:r w:rsidRPr="00D22D5F">
              <w:rPr>
                <w:vertAlign w:val="subscript"/>
                <w:lang w:val="en-GB"/>
              </w:rPr>
              <w:t>opt</w:t>
            </w:r>
            <w:proofErr w:type="spellEnd"/>
            <w:r w:rsidRPr="00D22D5F">
              <w:rPr>
                <w:vertAlign w:val="subscript"/>
                <w:lang w:val="en-GB"/>
              </w:rPr>
              <w:t>.</w:t>
            </w:r>
            <w:r w:rsidRPr="00D22D5F">
              <w:rPr>
                <w:lang w:val="en-GB"/>
              </w:rPr>
              <w:t xml:space="preserve"> </w:t>
            </w:r>
            <w:proofErr w:type="gramStart"/>
            <w:r w:rsidRPr="00D22D5F">
              <w:rPr>
                <w:lang w:val="en-GB"/>
              </w:rPr>
              <w:t>in</w:t>
            </w:r>
            <w:proofErr w:type="gramEnd"/>
            <w:r w:rsidRPr="00D22D5F">
              <w:rPr>
                <w:lang w:val="en-GB"/>
              </w:rPr>
              <w:t xml:space="preserve"> rooms belonging to categories 1 and 2 (empty, with no audience), depending on their volume V, are determined by using the following formulas: </w:t>
            </w:r>
          </w:p>
          <w:p w:rsidR="00C027DA" w:rsidRPr="00D22D5F" w:rsidRDefault="00C027DA" w:rsidP="00BD6982">
            <w:pPr>
              <w:pStyle w:val="Naslov5"/>
              <w:numPr>
                <w:ilvl w:val="0"/>
                <w:numId w:val="2"/>
              </w:numPr>
              <w:outlineLvl w:val="4"/>
              <w:rPr>
                <w:lang w:val="en-GB"/>
              </w:rPr>
            </w:pPr>
            <w:proofErr w:type="gramStart"/>
            <w:r w:rsidRPr="00D22D5F">
              <w:rPr>
                <w:lang w:val="en-GB"/>
              </w:rPr>
              <w:t>category</w:t>
            </w:r>
            <w:proofErr w:type="gramEnd"/>
            <w:r w:rsidRPr="00D22D5F">
              <w:rPr>
                <w:lang w:val="en-GB"/>
              </w:rPr>
              <w:t xml:space="preserve"> 1 rooms (room 1): </w:t>
            </w:r>
            <w:proofErr w:type="spellStart"/>
            <w:r w:rsidRPr="00D22D5F">
              <w:rPr>
                <w:lang w:val="en-GB"/>
              </w:rPr>
              <w:t>T</w:t>
            </w:r>
            <w:r w:rsidRPr="00D22D5F">
              <w:rPr>
                <w:vertAlign w:val="subscript"/>
                <w:lang w:val="en-GB"/>
              </w:rPr>
              <w:t>opt</w:t>
            </w:r>
            <w:proofErr w:type="spellEnd"/>
            <w:r w:rsidRPr="00D22D5F">
              <w:rPr>
                <w:lang w:val="en-GB"/>
              </w:rPr>
              <w:t>. = 1</w:t>
            </w:r>
            <w:proofErr w:type="gramStart"/>
            <w:r w:rsidRPr="00D22D5F">
              <w:rPr>
                <w:lang w:val="en-GB"/>
              </w:rPr>
              <w:t>,27</w:t>
            </w:r>
            <w:proofErr w:type="gramEnd"/>
            <w:r w:rsidRPr="00D22D5F">
              <w:rPr>
                <w:lang w:val="en-GB"/>
              </w:rPr>
              <w:t xml:space="preserve"> . </w:t>
            </w:r>
            <w:proofErr w:type="gramStart"/>
            <w:r w:rsidRPr="00D22D5F">
              <w:rPr>
                <w:lang w:val="en-GB"/>
              </w:rPr>
              <w:t>log</w:t>
            </w:r>
            <w:proofErr w:type="gramEnd"/>
            <w:r w:rsidRPr="00D22D5F">
              <w:rPr>
                <w:lang w:val="en-GB"/>
              </w:rPr>
              <w:t xml:space="preserve"> V – 2,49;</w:t>
            </w:r>
          </w:p>
          <w:p w:rsidR="00C027DA" w:rsidRPr="00D22D5F" w:rsidRDefault="00C027DA" w:rsidP="00BD6982">
            <w:pPr>
              <w:pStyle w:val="Naslov5"/>
              <w:numPr>
                <w:ilvl w:val="0"/>
                <w:numId w:val="2"/>
              </w:numPr>
              <w:outlineLvl w:val="4"/>
              <w:rPr>
                <w:lang w:val="en-GB"/>
              </w:rPr>
            </w:pPr>
            <w:proofErr w:type="gramStart"/>
            <w:r w:rsidRPr="00D22D5F">
              <w:rPr>
                <w:lang w:val="en-GB"/>
              </w:rPr>
              <w:t>category</w:t>
            </w:r>
            <w:proofErr w:type="gramEnd"/>
            <w:r w:rsidRPr="00D22D5F">
              <w:rPr>
                <w:lang w:val="en-GB"/>
              </w:rPr>
              <w:t xml:space="preserve"> 2 rooms (room 2): </w:t>
            </w:r>
            <w:proofErr w:type="spellStart"/>
            <w:r w:rsidRPr="00D22D5F">
              <w:rPr>
                <w:lang w:val="en-GB"/>
              </w:rPr>
              <w:t>T</w:t>
            </w:r>
            <w:r w:rsidRPr="00D22D5F">
              <w:rPr>
                <w:vertAlign w:val="subscript"/>
                <w:lang w:val="en-GB"/>
              </w:rPr>
              <w:t>opt</w:t>
            </w:r>
            <w:proofErr w:type="spellEnd"/>
            <w:r w:rsidRPr="00D22D5F">
              <w:rPr>
                <w:lang w:val="en-GB"/>
              </w:rPr>
              <w:t xml:space="preserve">. = </w:t>
            </w:r>
            <w:proofErr w:type="gramStart"/>
            <w:r w:rsidRPr="00D22D5F">
              <w:rPr>
                <w:lang w:val="en-GB"/>
              </w:rPr>
              <w:t>0.95 .</w:t>
            </w:r>
            <w:proofErr w:type="gramEnd"/>
            <w:r w:rsidRPr="00D22D5F">
              <w:rPr>
                <w:lang w:val="en-GB"/>
              </w:rPr>
              <w:t xml:space="preserve"> </w:t>
            </w:r>
            <w:proofErr w:type="gramStart"/>
            <w:r w:rsidRPr="00D22D5F">
              <w:rPr>
                <w:lang w:val="en-GB"/>
              </w:rPr>
              <w:t>log</w:t>
            </w:r>
            <w:proofErr w:type="gramEnd"/>
            <w:r w:rsidRPr="00D22D5F">
              <w:rPr>
                <w:lang w:val="en-GB"/>
              </w:rPr>
              <w:t xml:space="preserve"> V – 1,74.</w:t>
            </w:r>
          </w:p>
        </w:tc>
      </w:tr>
    </w:tbl>
    <w:p w:rsidR="00647314" w:rsidRPr="00D22D5F" w:rsidRDefault="00647314" w:rsidP="00BB12BC">
      <w:pPr>
        <w:rPr>
          <w:lang w:val="en-GB"/>
        </w:rPr>
      </w:pPr>
    </w:p>
    <w:tbl>
      <w:tblPr>
        <w:tblStyle w:val="Tabelamre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C027DA" w:rsidRPr="00D22D5F" w:rsidTr="00C027DA">
        <w:tc>
          <w:tcPr>
            <w:tcW w:w="8931" w:type="dxa"/>
          </w:tcPr>
          <w:p w:rsidR="00C027DA" w:rsidRPr="00D22D5F" w:rsidRDefault="00C027DA" w:rsidP="00247299">
            <w:pPr>
              <w:pStyle w:val="Naslov2"/>
              <w:outlineLvl w:val="1"/>
              <w:rPr>
                <w:lang w:val="en-GB"/>
              </w:rPr>
            </w:pPr>
            <w:bookmarkStart w:id="19" w:name="_Toc441755875"/>
            <w:r w:rsidRPr="00D22D5F">
              <w:rPr>
                <w:lang w:val="en-GB"/>
              </w:rPr>
              <w:t>Lighting (visual) comfort</w:t>
            </w:r>
            <w:bookmarkEnd w:id="19"/>
          </w:p>
          <w:p w:rsidR="00C027DA" w:rsidRPr="00D22D5F" w:rsidRDefault="00C027DA" w:rsidP="00610E2C">
            <w:pPr>
              <w:pStyle w:val="Naslov4"/>
              <w:numPr>
                <w:ilvl w:val="0"/>
                <w:numId w:val="0"/>
              </w:numPr>
              <w:ind w:left="1148"/>
              <w:jc w:val="both"/>
              <w:outlineLvl w:val="3"/>
              <w:rPr>
                <w:lang w:val="en-GB"/>
              </w:rPr>
            </w:pPr>
            <w:r w:rsidRPr="00D22D5F">
              <w:rPr>
                <w:lang w:val="en-GB"/>
              </w:rPr>
              <w:t xml:space="preserve">Lighting quality must not be reduced by energy retrofit of building. Similarly, the level of natural lighting should not be impaired in such a way as to fail to meet the requirement levels below: </w:t>
            </w:r>
          </w:p>
        </w:tc>
      </w:tr>
      <w:tr w:rsidR="00C027DA" w:rsidRPr="00D22D5F" w:rsidTr="00C027DA">
        <w:tc>
          <w:tcPr>
            <w:tcW w:w="8931" w:type="dxa"/>
          </w:tcPr>
          <w:p w:rsidR="00C027DA" w:rsidRPr="00D22D5F" w:rsidRDefault="00C027DA" w:rsidP="00A3386C">
            <w:pPr>
              <w:pStyle w:val="Naslov3"/>
              <w:tabs>
                <w:tab w:val="clear" w:pos="2422"/>
              </w:tabs>
              <w:ind w:left="743" w:hanging="567"/>
              <w:outlineLvl w:val="2"/>
              <w:rPr>
                <w:lang w:val="en-GB"/>
              </w:rPr>
            </w:pPr>
            <w:bookmarkStart w:id="20" w:name="_Toc441755876"/>
            <w:r w:rsidRPr="00D22D5F">
              <w:rPr>
                <w:bCs/>
                <w:lang w:val="en-GB"/>
              </w:rPr>
              <w:t>Natural lighting</w:t>
            </w:r>
            <w:bookmarkEnd w:id="20"/>
            <w:r w:rsidRPr="00D22D5F">
              <w:rPr>
                <w:b w:val="0"/>
                <w:lang w:val="en-GB"/>
              </w:rPr>
              <w:t xml:space="preserve"> </w:t>
            </w:r>
          </w:p>
          <w:p w:rsidR="00C027DA" w:rsidRPr="00D22D5F" w:rsidRDefault="00C027DA" w:rsidP="0045566F">
            <w:pPr>
              <w:pStyle w:val="Naslov4"/>
              <w:tabs>
                <w:tab w:val="clear" w:pos="864"/>
                <w:tab w:val="num" w:pos="1148"/>
              </w:tabs>
              <w:ind w:left="1148"/>
              <w:jc w:val="both"/>
              <w:outlineLvl w:val="3"/>
              <w:rPr>
                <w:lang w:val="en-GB"/>
              </w:rPr>
            </w:pPr>
            <w:r w:rsidRPr="00D22D5F">
              <w:rPr>
                <w:lang w:val="en-GB"/>
              </w:rPr>
              <w:t>The size of surfaces providing an individual workplace with natural lighting should amount to no less than 1/8 of the floor surface area.</w:t>
            </w:r>
          </w:p>
        </w:tc>
      </w:tr>
      <w:tr w:rsidR="00C027DA" w:rsidRPr="00D22D5F" w:rsidTr="00C027DA">
        <w:tc>
          <w:tcPr>
            <w:tcW w:w="8931" w:type="dxa"/>
          </w:tcPr>
          <w:p w:rsidR="00C027DA" w:rsidRPr="00D22D5F" w:rsidRDefault="00C027DA" w:rsidP="00A3386C">
            <w:pPr>
              <w:pStyle w:val="Naslov3"/>
              <w:tabs>
                <w:tab w:val="clear" w:pos="2422"/>
              </w:tabs>
              <w:ind w:left="743" w:hanging="567"/>
              <w:outlineLvl w:val="2"/>
              <w:rPr>
                <w:lang w:val="en-GB"/>
              </w:rPr>
            </w:pPr>
            <w:bookmarkStart w:id="21" w:name="_Toc441755877"/>
            <w:r w:rsidRPr="00D22D5F">
              <w:rPr>
                <w:bCs/>
                <w:lang w:val="en-GB"/>
              </w:rPr>
              <w:t>Proportion of illuminated surfaces</w:t>
            </w:r>
            <w:bookmarkEnd w:id="21"/>
            <w:r w:rsidRPr="00D22D5F">
              <w:rPr>
                <w:b w:val="0"/>
                <w:lang w:val="en-GB"/>
              </w:rPr>
              <w:t xml:space="preserve"> </w:t>
            </w:r>
          </w:p>
          <w:p w:rsidR="00C027DA" w:rsidRPr="00D22D5F" w:rsidRDefault="00C027DA" w:rsidP="00610E2C">
            <w:pPr>
              <w:pStyle w:val="Naslov4"/>
              <w:tabs>
                <w:tab w:val="clear" w:pos="864"/>
                <w:tab w:val="num" w:pos="1148"/>
              </w:tabs>
              <w:ind w:left="1148"/>
              <w:jc w:val="both"/>
              <w:outlineLvl w:val="3"/>
              <w:rPr>
                <w:lang w:val="en-GB"/>
              </w:rPr>
            </w:pPr>
            <w:r w:rsidRPr="00D22D5F">
              <w:rPr>
                <w:lang w:val="en-GB"/>
              </w:rPr>
              <w:t>All rooms intended for educational activities and rooms in which the kindergarten employees carry out their work must be illuminated by direct natural lighting.</w:t>
            </w:r>
          </w:p>
          <w:p w:rsidR="00C027DA" w:rsidRPr="00D22D5F" w:rsidRDefault="00C027DA" w:rsidP="00610E2C">
            <w:pPr>
              <w:pStyle w:val="Naslov4"/>
              <w:tabs>
                <w:tab w:val="clear" w:pos="864"/>
                <w:tab w:val="num" w:pos="1148"/>
              </w:tabs>
              <w:ind w:left="1148"/>
              <w:jc w:val="both"/>
              <w:outlineLvl w:val="3"/>
              <w:rPr>
                <w:lang w:val="en-GB"/>
              </w:rPr>
            </w:pPr>
            <w:r w:rsidRPr="00D22D5F">
              <w:rPr>
                <w:lang w:val="en-GB"/>
              </w:rPr>
              <w:t xml:space="preserve">The requirements for direct natural lighting are met when the total surface of finished construction openings (only the part of the opening that is higher than 50 cm above the finished floor is taken into account) intended for lighting achieve at least 30% of the net floor area of the room. </w:t>
            </w:r>
          </w:p>
          <w:p w:rsidR="00C027DA" w:rsidRPr="00D22D5F" w:rsidRDefault="00C027DA" w:rsidP="00610E2C">
            <w:pPr>
              <w:pStyle w:val="Naslov4"/>
              <w:tabs>
                <w:tab w:val="clear" w:pos="864"/>
                <w:tab w:val="num" w:pos="1148"/>
              </w:tabs>
              <w:ind w:left="1148"/>
              <w:jc w:val="both"/>
              <w:outlineLvl w:val="3"/>
              <w:rPr>
                <w:lang w:val="en-GB"/>
              </w:rPr>
            </w:pPr>
            <w:r w:rsidRPr="00D22D5F">
              <w:rPr>
                <w:lang w:val="en-GB"/>
              </w:rPr>
              <w:t>Room depth should not be greater than 2.5 times the height from the floor to the upper edge of the window, or the area is to be illuminated from two sides.</w:t>
            </w:r>
          </w:p>
        </w:tc>
      </w:tr>
      <w:tr w:rsidR="00C027DA" w:rsidRPr="00D22D5F" w:rsidTr="00C027DA">
        <w:tc>
          <w:tcPr>
            <w:tcW w:w="8931" w:type="dxa"/>
          </w:tcPr>
          <w:p w:rsidR="00C027DA" w:rsidRPr="00D22D5F" w:rsidRDefault="00C027DA" w:rsidP="00A3386C">
            <w:pPr>
              <w:pStyle w:val="Naslov3"/>
              <w:tabs>
                <w:tab w:val="clear" w:pos="2422"/>
              </w:tabs>
              <w:ind w:left="743" w:hanging="567"/>
              <w:outlineLvl w:val="2"/>
              <w:rPr>
                <w:lang w:val="en-GB"/>
              </w:rPr>
            </w:pPr>
            <w:bookmarkStart w:id="22" w:name="_Toc441755878"/>
            <w:r w:rsidRPr="00D22D5F">
              <w:rPr>
                <w:bCs/>
                <w:lang w:val="en-GB"/>
              </w:rPr>
              <w:t>Artificial lighting</w:t>
            </w:r>
            <w:bookmarkEnd w:id="22"/>
            <w:r w:rsidRPr="00D22D5F">
              <w:rPr>
                <w:b w:val="0"/>
                <w:lang w:val="en-GB"/>
              </w:rPr>
              <w:t xml:space="preserve"> </w:t>
            </w:r>
          </w:p>
          <w:p w:rsidR="00C027DA" w:rsidRPr="00D22D5F" w:rsidRDefault="00C027DA" w:rsidP="0045566F">
            <w:pPr>
              <w:pStyle w:val="Naslov4"/>
              <w:tabs>
                <w:tab w:val="clear" w:pos="864"/>
                <w:tab w:val="num" w:pos="1148"/>
              </w:tabs>
              <w:ind w:left="1148"/>
              <w:jc w:val="both"/>
              <w:outlineLvl w:val="3"/>
              <w:rPr>
                <w:lang w:val="en-GB"/>
              </w:rPr>
            </w:pPr>
            <w:r w:rsidRPr="00D22D5F">
              <w:rPr>
                <w:lang w:val="en-GB"/>
              </w:rPr>
              <w:t>To meet the requirements of artificial lighting, it is necessary to follow the provisions of Slovenian standards for lighting of workplaces.</w:t>
            </w:r>
          </w:p>
        </w:tc>
      </w:tr>
      <w:tr w:rsidR="00C027DA" w:rsidRPr="00D22D5F" w:rsidTr="00C027DA">
        <w:tc>
          <w:tcPr>
            <w:tcW w:w="8931" w:type="dxa"/>
          </w:tcPr>
          <w:p w:rsidR="00C027DA" w:rsidRPr="00D22D5F" w:rsidRDefault="00C027DA" w:rsidP="00A3386C">
            <w:pPr>
              <w:pStyle w:val="Naslov3"/>
              <w:tabs>
                <w:tab w:val="clear" w:pos="2422"/>
              </w:tabs>
              <w:ind w:left="743" w:hanging="567"/>
              <w:outlineLvl w:val="2"/>
              <w:rPr>
                <w:lang w:val="en-GB"/>
              </w:rPr>
            </w:pPr>
            <w:bookmarkStart w:id="23" w:name="_Toc441755879"/>
            <w:r w:rsidRPr="00D22D5F">
              <w:rPr>
                <w:bCs/>
                <w:lang w:val="en-GB"/>
              </w:rPr>
              <w:t>Illuminance (lux)</w:t>
            </w:r>
            <w:bookmarkEnd w:id="23"/>
          </w:p>
          <w:p w:rsidR="00C027DA" w:rsidRPr="00D22D5F" w:rsidRDefault="00C027DA" w:rsidP="0045566F">
            <w:pPr>
              <w:pStyle w:val="Naslov4"/>
              <w:tabs>
                <w:tab w:val="clear" w:pos="864"/>
                <w:tab w:val="num" w:pos="1148"/>
              </w:tabs>
              <w:ind w:left="1148"/>
              <w:jc w:val="both"/>
              <w:outlineLvl w:val="3"/>
              <w:rPr>
                <w:lang w:val="en-GB"/>
              </w:rPr>
            </w:pPr>
            <w:r w:rsidRPr="00D22D5F">
              <w:rPr>
                <w:lang w:val="en-GB"/>
              </w:rPr>
              <w:t>Artificial lighting of playrooms should be uniform and dispersed. Individual rooms should meet the following illuminance requirements:</w:t>
            </w:r>
          </w:p>
          <w:p w:rsidR="00C027DA" w:rsidRPr="00D22D5F" w:rsidRDefault="00C027DA" w:rsidP="00A026F6">
            <w:pPr>
              <w:pStyle w:val="Naslov5"/>
              <w:numPr>
                <w:ilvl w:val="0"/>
                <w:numId w:val="2"/>
              </w:numPr>
              <w:outlineLvl w:val="4"/>
              <w:rPr>
                <w:lang w:val="en-GB"/>
              </w:rPr>
            </w:pPr>
            <w:proofErr w:type="gramStart"/>
            <w:r w:rsidRPr="00D22D5F">
              <w:rPr>
                <w:lang w:val="en-GB"/>
              </w:rPr>
              <w:t>playroom</w:t>
            </w:r>
            <w:proofErr w:type="gramEnd"/>
            <w:r w:rsidRPr="00D22D5F">
              <w:rPr>
                <w:lang w:val="en-GB"/>
              </w:rPr>
              <w:t xml:space="preserve"> – 300 Lx,</w:t>
            </w:r>
          </w:p>
          <w:p w:rsidR="00C027DA" w:rsidRPr="00D22D5F" w:rsidRDefault="00C027DA" w:rsidP="00A026F6">
            <w:pPr>
              <w:pStyle w:val="Naslov5"/>
              <w:numPr>
                <w:ilvl w:val="0"/>
                <w:numId w:val="2"/>
              </w:numPr>
              <w:outlineLvl w:val="4"/>
              <w:rPr>
                <w:lang w:val="en-GB"/>
              </w:rPr>
            </w:pPr>
            <w:proofErr w:type="gramStart"/>
            <w:r w:rsidRPr="00D22D5F">
              <w:rPr>
                <w:lang w:val="en-GB"/>
              </w:rPr>
              <w:t>child</w:t>
            </w:r>
            <w:proofErr w:type="gramEnd"/>
            <w:r w:rsidRPr="00D22D5F">
              <w:rPr>
                <w:lang w:val="en-GB"/>
              </w:rPr>
              <w:t xml:space="preserve"> care room – 500 Lx,</w:t>
            </w:r>
          </w:p>
          <w:p w:rsidR="00C027DA" w:rsidRPr="00D22D5F" w:rsidRDefault="00C027DA" w:rsidP="00A026F6">
            <w:pPr>
              <w:pStyle w:val="Naslov5"/>
              <w:numPr>
                <w:ilvl w:val="0"/>
                <w:numId w:val="2"/>
              </w:numPr>
              <w:outlineLvl w:val="4"/>
              <w:rPr>
                <w:lang w:val="en-GB"/>
              </w:rPr>
            </w:pPr>
            <w:proofErr w:type="gramStart"/>
            <w:r w:rsidRPr="00D22D5F">
              <w:rPr>
                <w:lang w:val="en-GB"/>
              </w:rPr>
              <w:t>working</w:t>
            </w:r>
            <w:proofErr w:type="gramEnd"/>
            <w:r w:rsidRPr="00D22D5F">
              <w:rPr>
                <w:lang w:val="en-GB"/>
              </w:rPr>
              <w:t xml:space="preserve"> area – 350 Lx,</w:t>
            </w:r>
          </w:p>
          <w:p w:rsidR="00C027DA" w:rsidRPr="00D22D5F" w:rsidRDefault="00C027DA" w:rsidP="00A026F6">
            <w:pPr>
              <w:pStyle w:val="Naslov5"/>
              <w:numPr>
                <w:ilvl w:val="0"/>
                <w:numId w:val="2"/>
              </w:numPr>
              <w:outlineLvl w:val="4"/>
              <w:rPr>
                <w:lang w:val="en-GB"/>
              </w:rPr>
            </w:pPr>
            <w:proofErr w:type="gramStart"/>
            <w:r w:rsidRPr="00D22D5F">
              <w:rPr>
                <w:lang w:val="en-GB"/>
              </w:rPr>
              <w:t>requirements</w:t>
            </w:r>
            <w:proofErr w:type="gramEnd"/>
            <w:r w:rsidRPr="00D22D5F">
              <w:rPr>
                <w:lang w:val="en-GB"/>
              </w:rPr>
              <w:t xml:space="preserve"> for other rooms are listed in BS EN 12464-1:2011.</w:t>
            </w:r>
          </w:p>
          <w:p w:rsidR="00C027DA" w:rsidRPr="00D22D5F" w:rsidRDefault="00C027DA" w:rsidP="00610E2C">
            <w:pPr>
              <w:pStyle w:val="Naslov4"/>
              <w:numPr>
                <w:ilvl w:val="0"/>
                <w:numId w:val="0"/>
              </w:numPr>
              <w:ind w:left="1148"/>
              <w:jc w:val="both"/>
              <w:outlineLvl w:val="3"/>
              <w:rPr>
                <w:lang w:val="en-GB"/>
              </w:rPr>
            </w:pPr>
            <w:r w:rsidRPr="00D22D5F">
              <w:rPr>
                <w:lang w:val="en-GB"/>
              </w:rPr>
              <w:t>Surfaces that cause glare should be avoided.</w:t>
            </w:r>
          </w:p>
          <w:p w:rsidR="00C027DA" w:rsidRPr="00D22D5F" w:rsidRDefault="00C027DA" w:rsidP="00610E2C">
            <w:pPr>
              <w:pStyle w:val="Naslov4"/>
              <w:numPr>
                <w:ilvl w:val="0"/>
                <w:numId w:val="0"/>
              </w:numPr>
              <w:ind w:left="1148"/>
              <w:jc w:val="both"/>
              <w:outlineLvl w:val="3"/>
              <w:rPr>
                <w:lang w:val="en-GB"/>
              </w:rPr>
            </w:pPr>
            <w:r w:rsidRPr="00D22D5F">
              <w:rPr>
                <w:lang w:val="en-GB"/>
              </w:rPr>
              <w:t>The lamp shades must be such as to ensure that the direct lighting source is outside the children’s field of vision and that in the event of light bulb explosion pieces of glass cannot hurt the children. The lower edge of the lamps must be at least 2.5 m from the floor. Lighting elements in gymnasiums must be protected against ball hits.</w:t>
            </w:r>
          </w:p>
        </w:tc>
      </w:tr>
      <w:tr w:rsidR="00C027DA" w:rsidRPr="00D22D5F" w:rsidTr="00C027DA">
        <w:tc>
          <w:tcPr>
            <w:tcW w:w="8931" w:type="dxa"/>
          </w:tcPr>
          <w:p w:rsidR="00C027DA" w:rsidRPr="00D22D5F" w:rsidRDefault="00C027DA" w:rsidP="00A3386C">
            <w:pPr>
              <w:pStyle w:val="Naslov3"/>
              <w:tabs>
                <w:tab w:val="clear" w:pos="2422"/>
              </w:tabs>
              <w:ind w:left="743" w:hanging="567"/>
              <w:outlineLvl w:val="2"/>
              <w:rPr>
                <w:lang w:val="en-GB"/>
              </w:rPr>
            </w:pPr>
            <w:bookmarkStart w:id="24" w:name="_Toc441755880"/>
            <w:r w:rsidRPr="00D22D5F">
              <w:rPr>
                <w:bCs/>
                <w:lang w:val="en-GB"/>
              </w:rPr>
              <w:t>Unified glare rating (UGR)</w:t>
            </w:r>
            <w:bookmarkEnd w:id="24"/>
          </w:p>
          <w:p w:rsidR="00C027DA" w:rsidRPr="00D22D5F" w:rsidRDefault="00C027DA" w:rsidP="00C027DA">
            <w:pPr>
              <w:pStyle w:val="Naslov4"/>
              <w:tabs>
                <w:tab w:val="clear" w:pos="864"/>
                <w:tab w:val="num" w:pos="1148"/>
              </w:tabs>
              <w:ind w:left="1148"/>
              <w:jc w:val="both"/>
              <w:outlineLvl w:val="3"/>
              <w:rPr>
                <w:lang w:val="en-GB"/>
              </w:rPr>
            </w:pPr>
            <w:r w:rsidRPr="00D22D5F">
              <w:rPr>
                <w:lang w:val="en-GB"/>
              </w:rPr>
              <w:t xml:space="preserve">Unified glare rating (UGR) in playrooms and child care rooms should not exceed 22. </w:t>
            </w:r>
          </w:p>
        </w:tc>
      </w:tr>
      <w:tr w:rsidR="00C027DA" w:rsidRPr="00D22D5F" w:rsidTr="00C027DA">
        <w:tc>
          <w:tcPr>
            <w:tcW w:w="8931" w:type="dxa"/>
          </w:tcPr>
          <w:p w:rsidR="00C027DA" w:rsidRPr="00D22D5F" w:rsidRDefault="00C027DA" w:rsidP="00A3386C">
            <w:pPr>
              <w:pStyle w:val="Naslov3"/>
              <w:tabs>
                <w:tab w:val="clear" w:pos="2422"/>
              </w:tabs>
              <w:ind w:left="743" w:hanging="567"/>
              <w:outlineLvl w:val="2"/>
              <w:rPr>
                <w:lang w:val="en-GB"/>
              </w:rPr>
            </w:pPr>
            <w:bookmarkStart w:id="25" w:name="_Toc441755881"/>
            <w:r w:rsidRPr="00D22D5F">
              <w:rPr>
                <w:bCs/>
                <w:lang w:val="en-GB"/>
              </w:rPr>
              <w:t>Colour rendering index</w:t>
            </w:r>
            <w:bookmarkEnd w:id="25"/>
            <w:r w:rsidRPr="00D22D5F">
              <w:rPr>
                <w:b w:val="0"/>
                <w:lang w:val="en-GB"/>
              </w:rPr>
              <w:t xml:space="preserve"> </w:t>
            </w:r>
          </w:p>
          <w:p w:rsidR="00C027DA" w:rsidRPr="00D22D5F" w:rsidRDefault="00C027DA" w:rsidP="0045566F">
            <w:pPr>
              <w:pStyle w:val="Naslov4"/>
              <w:tabs>
                <w:tab w:val="clear" w:pos="864"/>
                <w:tab w:val="num" w:pos="1148"/>
              </w:tabs>
              <w:ind w:left="1148"/>
              <w:jc w:val="both"/>
              <w:outlineLvl w:val="3"/>
              <w:rPr>
                <w:lang w:val="en-GB"/>
              </w:rPr>
            </w:pPr>
            <w:r w:rsidRPr="00D22D5F">
              <w:rPr>
                <w:lang w:val="en-GB"/>
              </w:rPr>
              <w:t xml:space="preserve">Colour rendering index (Ra) must not exceed 80. </w:t>
            </w:r>
          </w:p>
        </w:tc>
      </w:tr>
      <w:tr w:rsidR="00C027DA" w:rsidRPr="00D22D5F" w:rsidTr="00C027DA">
        <w:tc>
          <w:tcPr>
            <w:tcW w:w="8931" w:type="dxa"/>
          </w:tcPr>
          <w:p w:rsidR="00C027DA" w:rsidRPr="00D22D5F" w:rsidRDefault="00C027DA" w:rsidP="00A3386C">
            <w:pPr>
              <w:pStyle w:val="Naslov3"/>
              <w:tabs>
                <w:tab w:val="clear" w:pos="2422"/>
              </w:tabs>
              <w:ind w:left="743" w:hanging="567"/>
              <w:outlineLvl w:val="2"/>
              <w:rPr>
                <w:lang w:val="en-GB"/>
              </w:rPr>
            </w:pPr>
            <w:bookmarkStart w:id="26" w:name="_Toc441755882"/>
            <w:r w:rsidRPr="00D22D5F">
              <w:rPr>
                <w:bCs/>
                <w:lang w:val="en-GB"/>
              </w:rPr>
              <w:t>Doors and windows</w:t>
            </w:r>
            <w:bookmarkEnd w:id="26"/>
          </w:p>
          <w:p w:rsidR="00C027DA" w:rsidRPr="00D22D5F" w:rsidRDefault="00C027DA" w:rsidP="0045566F">
            <w:pPr>
              <w:pStyle w:val="Naslov4"/>
              <w:tabs>
                <w:tab w:val="clear" w:pos="864"/>
                <w:tab w:val="num" w:pos="1148"/>
              </w:tabs>
              <w:ind w:left="1148"/>
              <w:jc w:val="both"/>
              <w:outlineLvl w:val="3"/>
              <w:rPr>
                <w:lang w:val="en-GB"/>
              </w:rPr>
            </w:pPr>
            <w:r w:rsidRPr="00D22D5F">
              <w:rPr>
                <w:lang w:val="en-GB"/>
              </w:rPr>
              <w:t>The construction of windows should include installed devices for safe cleaning while preventing threats to other workers in or near the building. A safe way of opening and closing of wall and roof windows must be ensured. Open windows should not endanger health and safety.</w:t>
            </w:r>
          </w:p>
        </w:tc>
      </w:tr>
      <w:tr w:rsidR="00C027DA" w:rsidRPr="00D22D5F" w:rsidTr="00C027DA">
        <w:tc>
          <w:tcPr>
            <w:tcW w:w="8931" w:type="dxa"/>
          </w:tcPr>
          <w:p w:rsidR="00C027DA" w:rsidRPr="00D22D5F" w:rsidRDefault="00C027DA" w:rsidP="0045566F">
            <w:pPr>
              <w:pStyle w:val="Naslov4"/>
              <w:tabs>
                <w:tab w:val="clear" w:pos="864"/>
                <w:tab w:val="num" w:pos="1148"/>
              </w:tabs>
              <w:ind w:left="1148"/>
              <w:jc w:val="both"/>
              <w:outlineLvl w:val="3"/>
              <w:rPr>
                <w:lang w:val="en-GB"/>
              </w:rPr>
            </w:pPr>
            <w:r w:rsidRPr="00D22D5F">
              <w:rPr>
                <w:lang w:val="en-GB"/>
              </w:rPr>
              <w:t>Window sashes must be designed so that in they do not hinder movements in the workplace and traffic routes when opened.</w:t>
            </w:r>
          </w:p>
        </w:tc>
      </w:tr>
      <w:tr w:rsidR="00C027DA" w:rsidRPr="00D22D5F" w:rsidTr="00C027DA">
        <w:tc>
          <w:tcPr>
            <w:tcW w:w="8931" w:type="dxa"/>
          </w:tcPr>
          <w:p w:rsidR="00C027DA" w:rsidRPr="00D22D5F" w:rsidRDefault="00C027DA" w:rsidP="0045566F">
            <w:pPr>
              <w:pStyle w:val="Naslov4"/>
              <w:tabs>
                <w:tab w:val="clear" w:pos="864"/>
                <w:tab w:val="num" w:pos="1148"/>
              </w:tabs>
              <w:ind w:left="1148"/>
              <w:jc w:val="both"/>
              <w:outlineLvl w:val="3"/>
              <w:rPr>
                <w:lang w:val="en-GB"/>
              </w:rPr>
            </w:pPr>
            <w:r w:rsidRPr="00D22D5F">
              <w:rPr>
                <w:lang w:val="en-GB"/>
              </w:rPr>
              <w:t>Exterior doors for work area must open outwards.</w:t>
            </w:r>
          </w:p>
        </w:tc>
      </w:tr>
    </w:tbl>
    <w:p w:rsidR="007B266D" w:rsidRPr="00D22D5F" w:rsidRDefault="007B266D">
      <w:pPr>
        <w:rPr>
          <w:lang w:val="en-GB"/>
        </w:rPr>
      </w:pPr>
      <w:r w:rsidRPr="00D22D5F">
        <w:rPr>
          <w:lang w:val="en-GB"/>
        </w:rPr>
        <w:br w:type="page"/>
      </w:r>
    </w:p>
    <w:p w:rsidR="007B266D" w:rsidRPr="00D22D5F" w:rsidRDefault="007B266D" w:rsidP="007B266D">
      <w:pPr>
        <w:pStyle w:val="Naslov1"/>
        <w:rPr>
          <w:lang w:val="en-GB"/>
        </w:rPr>
      </w:pPr>
      <w:bookmarkStart w:id="27" w:name="_Toc441755883"/>
      <w:r w:rsidRPr="00D22D5F">
        <w:rPr>
          <w:lang w:val="en-GB"/>
        </w:rPr>
        <w:t>Requirements and recommendations for implementation and achievement of measures</w:t>
      </w:r>
      <w:bookmarkEnd w:id="27"/>
      <w:r w:rsidRPr="00D22D5F">
        <w:rPr>
          <w:b w:val="0"/>
          <w:bCs w:val="0"/>
          <w:lang w:val="en-GB"/>
        </w:rPr>
        <w:t xml:space="preserve"> </w:t>
      </w:r>
    </w:p>
    <w:p w:rsidR="007B266D" w:rsidRPr="00D22D5F" w:rsidRDefault="007B266D" w:rsidP="007B266D">
      <w:pPr>
        <w:pStyle w:val="Naslov2"/>
        <w:rPr>
          <w:lang w:val="en-GB"/>
        </w:rPr>
      </w:pPr>
      <w:bookmarkStart w:id="28" w:name="_Toc441755884"/>
      <w:r w:rsidRPr="00D22D5F">
        <w:rPr>
          <w:lang w:val="en-GB"/>
        </w:rPr>
        <w:t>Business continuity standards</w:t>
      </w:r>
      <w:bookmarkEnd w:id="28"/>
    </w:p>
    <w:p w:rsidR="007B266D" w:rsidRPr="00D22D5F" w:rsidRDefault="007B266D" w:rsidP="007B266D">
      <w:pPr>
        <w:rPr>
          <w:lang w:val="en-GB"/>
        </w:rPr>
      </w:pPr>
      <w:r w:rsidRPr="00D22D5F">
        <w:rPr>
          <w:lang w:val="en-GB"/>
        </w:rPr>
        <w:t>Implementation of any works on the building must be communicated to the representative of the user/manager in advance, whereby the date of implementation shall be mutually agreed upon. In doing so, it is necessary to ensure that the execution of works has minimum impact on the implementation of activities of the user/manager.</w:t>
      </w:r>
    </w:p>
    <w:p w:rsidR="007B266D" w:rsidRPr="00D22D5F" w:rsidRDefault="007B266D" w:rsidP="007B266D">
      <w:pPr>
        <w:rPr>
          <w:lang w:val="en-GB"/>
        </w:rPr>
      </w:pPr>
      <w:r w:rsidRPr="00D22D5F">
        <w:rPr>
          <w:lang w:val="en-GB"/>
        </w:rPr>
        <w:t xml:space="preserve">Works, relating to the implementation of measures, which cause excessive noise, excessive pollution, and generally prevent the normal conduct of business, must be implemented at a time when the teaching process is not conducted in the building. Works resulting in excessive emissions, which would interfere with the ordinary course of implementation of the activities, can be implemented after 16:00 </w:t>
      </w:r>
      <w:r w:rsidR="0055730F">
        <w:rPr>
          <w:lang w:val="en-GB"/>
        </w:rPr>
        <w:t xml:space="preserve">in the afternoon </w:t>
      </w:r>
      <w:r w:rsidRPr="00D22D5F">
        <w:rPr>
          <w:lang w:val="en-GB"/>
        </w:rPr>
        <w:t xml:space="preserve">or during weekends, when the building is empty, i.e. when educational and associated activities are not being conducted. </w:t>
      </w:r>
    </w:p>
    <w:p w:rsidR="007B266D" w:rsidRPr="00D22D5F" w:rsidRDefault="007B266D" w:rsidP="007B266D">
      <w:pPr>
        <w:rPr>
          <w:lang w:val="en-GB"/>
        </w:rPr>
      </w:pPr>
      <w:r w:rsidRPr="00D22D5F">
        <w:rPr>
          <w:lang w:val="en-GB"/>
        </w:rPr>
        <w:t xml:space="preserve">When activities are being carried out in the building, the implementation of works must ensure compliance with the standards laid down in Chapter 8 of this document. If this </w:t>
      </w:r>
      <w:r w:rsidR="0055730F" w:rsidRPr="00D22D5F">
        <w:rPr>
          <w:lang w:val="en-GB"/>
        </w:rPr>
        <w:t>cannot</w:t>
      </w:r>
      <w:r w:rsidRPr="00D22D5F">
        <w:rPr>
          <w:lang w:val="en-GB"/>
        </w:rPr>
        <w:t xml:space="preserve"> be achieved with the existing systems or capacities, the concessionaire is required to provide replacement or temporary systems or capacities for the duration of the implementation of works.</w:t>
      </w:r>
    </w:p>
    <w:p w:rsidR="007B266D" w:rsidRPr="00D22D5F" w:rsidRDefault="007B266D" w:rsidP="007B266D">
      <w:pPr>
        <w:rPr>
          <w:lang w:val="en-GB"/>
        </w:rPr>
      </w:pPr>
      <w:r w:rsidRPr="00D22D5F">
        <w:rPr>
          <w:lang w:val="en-GB"/>
        </w:rPr>
        <w:t>When implementing services, it is important to ensure that, in the event of interventions, any technical defects are eliminated immediately, i.e. no later than in 2 hours, in accordance with the regulations and standards in the field of education.</w:t>
      </w:r>
    </w:p>
    <w:p w:rsidR="007B266D" w:rsidRPr="00D22D5F" w:rsidRDefault="007B266D" w:rsidP="007B266D">
      <w:pPr>
        <w:pStyle w:val="Naslov2"/>
        <w:rPr>
          <w:lang w:val="en-GB"/>
        </w:rPr>
      </w:pPr>
      <w:bookmarkStart w:id="29" w:name="_Toc441755885"/>
      <w:r w:rsidRPr="00D22D5F">
        <w:rPr>
          <w:lang w:val="en-GB"/>
        </w:rPr>
        <w:t>Quality control standards</w:t>
      </w:r>
      <w:bookmarkEnd w:id="29"/>
    </w:p>
    <w:p w:rsidR="007B266D" w:rsidRPr="00D22D5F" w:rsidRDefault="007B266D" w:rsidP="007B266D">
      <w:pPr>
        <w:rPr>
          <w:lang w:val="en-GB"/>
        </w:rPr>
      </w:pPr>
      <w:r w:rsidRPr="00D22D5F">
        <w:rPr>
          <w:lang w:val="en-GB"/>
        </w:rPr>
        <w:t>In the context of the contractual relationship with the selected concessionaire, it is required to provide mechanisms that establish:</w:t>
      </w:r>
    </w:p>
    <w:p w:rsidR="007B266D" w:rsidRPr="00D22D5F" w:rsidRDefault="007B266D" w:rsidP="003E2324">
      <w:pPr>
        <w:pStyle w:val="Odstavekseznama"/>
        <w:numPr>
          <w:ilvl w:val="0"/>
          <w:numId w:val="4"/>
        </w:numPr>
        <w:rPr>
          <w:lang w:val="en-GB"/>
        </w:rPr>
      </w:pPr>
      <w:r w:rsidRPr="00D22D5F">
        <w:rPr>
          <w:lang w:val="en-GB"/>
        </w:rPr>
        <w:t>the right to receive payment for implemented service only if the agreed-upon actual energy savings, i.e. reduced energy consumption costs, from the contract are achieved;</w:t>
      </w:r>
    </w:p>
    <w:p w:rsidR="007B266D" w:rsidRPr="00D22D5F" w:rsidRDefault="007B266D" w:rsidP="003E2324">
      <w:pPr>
        <w:pStyle w:val="Odstavekseznama"/>
        <w:numPr>
          <w:ilvl w:val="0"/>
          <w:numId w:val="4"/>
        </w:numPr>
        <w:rPr>
          <w:lang w:val="en-GB"/>
        </w:rPr>
      </w:pPr>
      <w:r w:rsidRPr="00D22D5F">
        <w:rPr>
          <w:lang w:val="en-GB"/>
        </w:rPr>
        <w:t>the concessionaire’s responsibility for correct execution of contractual tasks and for all the damage regardless of the cause or reason that might be caused to the users/managers and third persons related to the implementation of the concession;</w:t>
      </w:r>
    </w:p>
    <w:p w:rsidR="007B266D" w:rsidRPr="00D22D5F" w:rsidRDefault="007B266D" w:rsidP="003E2324">
      <w:pPr>
        <w:pStyle w:val="Odstavekseznama"/>
        <w:numPr>
          <w:ilvl w:val="0"/>
          <w:numId w:val="4"/>
        </w:numPr>
        <w:rPr>
          <w:lang w:val="en-GB"/>
        </w:rPr>
      </w:pPr>
      <w:r w:rsidRPr="00D22D5F">
        <w:rPr>
          <w:lang w:val="en-GB"/>
        </w:rPr>
        <w:t xml:space="preserve">user’s/manager’s right to form their own proposals and initiatives for better and more efficient concession implementation so that the user/manager can communicate such proposals directly to the concessionaire (and immediately inform the City of Ljubljana in writing via regular mail or email); the concessionaire is obligated to reply in writing to all such initiatives </w:t>
      </w:r>
      <w:r w:rsidRPr="00730A38">
        <w:rPr>
          <w:lang w:val="en-GB"/>
        </w:rPr>
        <w:t xml:space="preserve">within </w:t>
      </w:r>
      <w:r w:rsidRPr="00730A38">
        <w:rPr>
          <w:bCs/>
          <w:iCs/>
          <w:lang w:val="en-GB"/>
        </w:rPr>
        <w:t>15</w:t>
      </w:r>
      <w:r w:rsidRPr="00730A38">
        <w:rPr>
          <w:lang w:val="en-GB"/>
        </w:rPr>
        <w:t xml:space="preserve"> days</w:t>
      </w:r>
      <w:r w:rsidRPr="00D22D5F">
        <w:rPr>
          <w:lang w:val="en-GB"/>
        </w:rPr>
        <w:t xml:space="preserve"> of the receipt;</w:t>
      </w:r>
    </w:p>
    <w:p w:rsidR="007B266D" w:rsidRPr="00D22D5F" w:rsidRDefault="007B266D" w:rsidP="003E2324">
      <w:pPr>
        <w:pStyle w:val="Odstavekseznama"/>
        <w:numPr>
          <w:ilvl w:val="0"/>
          <w:numId w:val="4"/>
        </w:numPr>
        <w:rPr>
          <w:lang w:val="en-GB"/>
        </w:rPr>
      </w:pPr>
      <w:r w:rsidRPr="00D22D5F">
        <w:rPr>
          <w:lang w:val="en-GB"/>
        </w:rPr>
        <w:t xml:space="preserve">user’s/manager’s right to forward complaints to the concessionaire and the City of Ljubljana if they consider the service rendered in conflict with the Decree or the concession contract, or if they that the services fail to meet the standards of permanent, regular, uninterrupted, and quality provision (in the event that the user/manager forwards the complaint directly to the concessionaire, the concessionaire is obligated to immediately notify the City of Ljubljana in writing via regular mail or email), whereby the concessionaire is obligated to reply to all complaints within </w:t>
      </w:r>
      <w:r w:rsidRPr="00730A38">
        <w:rPr>
          <w:bCs/>
          <w:iCs/>
          <w:lang w:val="en-GB"/>
        </w:rPr>
        <w:t>15</w:t>
      </w:r>
      <w:r w:rsidRPr="00D22D5F">
        <w:rPr>
          <w:lang w:val="en-GB"/>
        </w:rPr>
        <w:t xml:space="preserve"> days of the receipt;</w:t>
      </w:r>
    </w:p>
    <w:p w:rsidR="007B266D" w:rsidRPr="00D22D5F" w:rsidRDefault="007B266D" w:rsidP="003E2324">
      <w:pPr>
        <w:pStyle w:val="Odstavekseznama"/>
        <w:numPr>
          <w:ilvl w:val="0"/>
          <w:numId w:val="4"/>
        </w:numPr>
        <w:rPr>
          <w:lang w:val="en-GB"/>
        </w:rPr>
      </w:pPr>
      <w:proofErr w:type="gramStart"/>
      <w:r w:rsidRPr="00D22D5F">
        <w:rPr>
          <w:lang w:val="en-GB"/>
        </w:rPr>
        <w:t>user’s</w:t>
      </w:r>
      <w:proofErr w:type="gramEnd"/>
      <w:r w:rsidRPr="00D22D5F">
        <w:rPr>
          <w:lang w:val="en-GB"/>
        </w:rPr>
        <w:t>/manager’s right to access any and all relevant information and documents at the concessionaire’s disposal regarding the implementation of measures or services.</w:t>
      </w:r>
    </w:p>
    <w:p w:rsidR="007B266D" w:rsidRPr="00D22D5F" w:rsidRDefault="007B266D" w:rsidP="007B266D">
      <w:pPr>
        <w:rPr>
          <w:lang w:val="en-GB"/>
        </w:rPr>
      </w:pPr>
    </w:p>
    <w:p w:rsidR="007B266D" w:rsidRPr="00D22D5F" w:rsidRDefault="007B266D" w:rsidP="007B266D">
      <w:pPr>
        <w:pStyle w:val="Naslov2"/>
        <w:rPr>
          <w:lang w:val="en-GB"/>
        </w:rPr>
      </w:pPr>
      <w:bookmarkStart w:id="30" w:name="_Toc441755886"/>
      <w:r w:rsidRPr="00D22D5F">
        <w:rPr>
          <w:lang w:val="en-GB"/>
        </w:rPr>
        <w:t>Safety standards and other standards</w:t>
      </w:r>
      <w:bookmarkEnd w:id="30"/>
    </w:p>
    <w:p w:rsidR="007B266D" w:rsidRPr="00D22D5F" w:rsidRDefault="007B266D" w:rsidP="007B266D">
      <w:pPr>
        <w:rPr>
          <w:lang w:val="en-GB"/>
        </w:rPr>
      </w:pPr>
      <w:r w:rsidRPr="00D22D5F">
        <w:rPr>
          <w:lang w:val="en-GB"/>
        </w:rPr>
        <w:t>In carrying out the works related to the implementation of measures, and subsequent implementation of services, the following documents are to be strictly observed:</w:t>
      </w:r>
    </w:p>
    <w:p w:rsidR="007B266D" w:rsidRPr="00D22D5F" w:rsidRDefault="007B266D" w:rsidP="003E2324">
      <w:pPr>
        <w:pStyle w:val="Odstavekseznama"/>
        <w:numPr>
          <w:ilvl w:val="0"/>
          <w:numId w:val="4"/>
        </w:numPr>
        <w:rPr>
          <w:lang w:val="en-GB"/>
        </w:rPr>
      </w:pPr>
      <w:r w:rsidRPr="00D22D5F">
        <w:rPr>
          <w:lang w:val="en-GB"/>
        </w:rPr>
        <w:t>Occupational Health and Safety Act (Official Gazette of the RS, No. 43/11),</w:t>
      </w:r>
    </w:p>
    <w:p w:rsidR="007B266D" w:rsidRPr="00D22D5F" w:rsidRDefault="007B266D" w:rsidP="003E2324">
      <w:pPr>
        <w:pStyle w:val="Odstavekseznama"/>
        <w:numPr>
          <w:ilvl w:val="0"/>
          <w:numId w:val="4"/>
        </w:numPr>
        <w:rPr>
          <w:lang w:val="en-GB"/>
        </w:rPr>
      </w:pPr>
      <w:r w:rsidRPr="00D22D5F">
        <w:rPr>
          <w:lang w:val="en-GB"/>
        </w:rPr>
        <w:t xml:space="preserve">Construction Act (Official Gazette of the RS, Nos. 102/04 – official consolidated text, 4/05 – corr., 92/05 – ZJC-B, 93/05 – ZVMS, 111/05 – Constitutional Court Decision, 126/07, 108/09, 61/10 – ZRud-1, 20/11 – Constitutional Court Decision, 57/12, 101/13 – </w:t>
      </w:r>
      <w:proofErr w:type="spellStart"/>
      <w:r w:rsidRPr="00D22D5F">
        <w:rPr>
          <w:lang w:val="en-GB"/>
        </w:rPr>
        <w:t>ZDavNepr</w:t>
      </w:r>
      <w:proofErr w:type="spellEnd"/>
      <w:r w:rsidRPr="00D22D5F">
        <w:rPr>
          <w:lang w:val="en-GB"/>
        </w:rPr>
        <w:t>, 110/13 and 19/15),</w:t>
      </w:r>
    </w:p>
    <w:p w:rsidR="007B266D" w:rsidRPr="00D22D5F" w:rsidRDefault="007B266D" w:rsidP="003E2324">
      <w:pPr>
        <w:pStyle w:val="Odstavekseznama"/>
        <w:numPr>
          <w:ilvl w:val="0"/>
          <w:numId w:val="4"/>
        </w:numPr>
        <w:rPr>
          <w:lang w:val="en-GB"/>
        </w:rPr>
      </w:pPr>
      <w:r w:rsidRPr="00D22D5F">
        <w:rPr>
          <w:lang w:val="en-GB"/>
        </w:rPr>
        <w:t xml:space="preserve">Fire Protection Act (Official Gazette of the RS, Nos. 2/76, 21/78 – </w:t>
      </w:r>
      <w:proofErr w:type="spellStart"/>
      <w:r w:rsidRPr="00D22D5F">
        <w:rPr>
          <w:lang w:val="en-GB"/>
        </w:rPr>
        <w:t>ZSlaR</w:t>
      </w:r>
      <w:proofErr w:type="spellEnd"/>
      <w:r w:rsidRPr="00D22D5F">
        <w:rPr>
          <w:lang w:val="en-GB"/>
        </w:rPr>
        <w:t xml:space="preserve">-A, 15/84, Official Gazette of the RS, Nos. 71/93 – </w:t>
      </w:r>
      <w:proofErr w:type="spellStart"/>
      <w:r w:rsidRPr="00D22D5F">
        <w:rPr>
          <w:lang w:val="en-GB"/>
        </w:rPr>
        <w:t>ZGas</w:t>
      </w:r>
      <w:proofErr w:type="spellEnd"/>
      <w:r w:rsidRPr="00D22D5F">
        <w:rPr>
          <w:lang w:val="en-GB"/>
        </w:rPr>
        <w:t xml:space="preserve">, 71/93 – </w:t>
      </w:r>
      <w:proofErr w:type="spellStart"/>
      <w:r w:rsidRPr="00D22D5F">
        <w:rPr>
          <w:lang w:val="en-GB"/>
        </w:rPr>
        <w:t>ZVPoz</w:t>
      </w:r>
      <w:proofErr w:type="spellEnd"/>
      <w:r w:rsidRPr="00D22D5F">
        <w:rPr>
          <w:lang w:val="en-GB"/>
        </w:rPr>
        <w:t xml:space="preserve"> and 83/12 – </w:t>
      </w:r>
      <w:proofErr w:type="spellStart"/>
      <w:r w:rsidRPr="00D22D5F">
        <w:rPr>
          <w:lang w:val="en-GB"/>
        </w:rPr>
        <w:t>ZVPoz</w:t>
      </w:r>
      <w:proofErr w:type="spellEnd"/>
      <w:r w:rsidRPr="00D22D5F">
        <w:rPr>
          <w:lang w:val="en-GB"/>
        </w:rPr>
        <w:t>-D),</w:t>
      </w:r>
    </w:p>
    <w:p w:rsidR="007B266D" w:rsidRPr="00D22D5F" w:rsidRDefault="007B266D" w:rsidP="003E2324">
      <w:pPr>
        <w:pStyle w:val="Odstavekseznama"/>
        <w:numPr>
          <w:ilvl w:val="0"/>
          <w:numId w:val="4"/>
        </w:numPr>
        <w:rPr>
          <w:lang w:val="en-GB"/>
        </w:rPr>
      </w:pPr>
      <w:r w:rsidRPr="00D22D5F">
        <w:rPr>
          <w:lang w:val="en-GB"/>
        </w:rPr>
        <w:t>Decree on the implementation of safety and health requirements at temporary and mobile construction sites (Official Gazette of the Republic of Slovenia, Nos. 83/05 and 43/11 – ZVZD-1),</w:t>
      </w:r>
    </w:p>
    <w:p w:rsidR="007B266D" w:rsidRPr="00D22D5F" w:rsidRDefault="007B266D" w:rsidP="003E2324">
      <w:pPr>
        <w:pStyle w:val="Odstavekseznama"/>
        <w:numPr>
          <w:ilvl w:val="0"/>
          <w:numId w:val="4"/>
        </w:numPr>
        <w:rPr>
          <w:lang w:val="en-GB"/>
        </w:rPr>
      </w:pPr>
      <w:r w:rsidRPr="00D22D5F">
        <w:rPr>
          <w:lang w:val="en-GB"/>
        </w:rPr>
        <w:t>Rules on construction sites (Official Gazette of the Republic of Slovenia, Nos. 55/08 in 54/09 – corr.),</w:t>
      </w:r>
    </w:p>
    <w:p w:rsidR="007B266D" w:rsidRPr="00D22D5F" w:rsidRDefault="007B266D" w:rsidP="003E2324">
      <w:pPr>
        <w:pStyle w:val="Odstavekseznama"/>
        <w:numPr>
          <w:ilvl w:val="0"/>
          <w:numId w:val="4"/>
        </w:numPr>
        <w:rPr>
          <w:lang w:val="en-GB"/>
        </w:rPr>
      </w:pPr>
      <w:r w:rsidRPr="00D22D5F">
        <w:rPr>
          <w:lang w:val="en-GB"/>
        </w:rPr>
        <w:t>Decree on management of waste arising from construction work (Official Gazette of the Republic of Slovenia, No. 34/08),</w:t>
      </w:r>
    </w:p>
    <w:p w:rsidR="007B266D" w:rsidRPr="00D22D5F" w:rsidRDefault="007B266D" w:rsidP="003E2324">
      <w:pPr>
        <w:pStyle w:val="Odstavekseznama"/>
        <w:numPr>
          <w:ilvl w:val="0"/>
          <w:numId w:val="4"/>
        </w:numPr>
        <w:rPr>
          <w:lang w:val="en-GB"/>
        </w:rPr>
      </w:pPr>
      <w:r w:rsidRPr="00D22D5F">
        <w:rPr>
          <w:lang w:val="en-GB"/>
        </w:rPr>
        <w:t>Machinery Safety Rules (Official Gazette of the Republic of Slovenia, Nos. 75/08, 66/10, 17/11 – ZTZPUS-1 and 74/11),</w:t>
      </w:r>
    </w:p>
    <w:p w:rsidR="007B266D" w:rsidRPr="00D22D5F" w:rsidRDefault="007B266D" w:rsidP="003E2324">
      <w:pPr>
        <w:pStyle w:val="Odstavekseznama"/>
        <w:numPr>
          <w:ilvl w:val="0"/>
          <w:numId w:val="4"/>
        </w:numPr>
        <w:rPr>
          <w:lang w:val="en-GB"/>
        </w:rPr>
      </w:pPr>
      <w:r w:rsidRPr="00D22D5F">
        <w:rPr>
          <w:lang w:val="en-GB"/>
        </w:rPr>
        <w:t xml:space="preserve">Rules on safety signs at work Official Gazette of the Republic of Slovenia, Nos. 89/99, 39/05, 34/10, 43/11 – ZVZD-1 and 38/15), </w:t>
      </w:r>
    </w:p>
    <w:p w:rsidR="007B266D" w:rsidRPr="00D22D5F" w:rsidRDefault="007B266D" w:rsidP="003E2324">
      <w:pPr>
        <w:pStyle w:val="Odstavekseznama"/>
        <w:numPr>
          <w:ilvl w:val="0"/>
          <w:numId w:val="4"/>
        </w:numPr>
        <w:rPr>
          <w:lang w:val="en-GB"/>
        </w:rPr>
      </w:pPr>
      <w:r w:rsidRPr="00D22D5F">
        <w:rPr>
          <w:lang w:val="en-GB"/>
        </w:rPr>
        <w:t>Rules on reports in the field of health and safety at work (Official Gazette of the Republic of Slovenia, No. 54/13),</w:t>
      </w:r>
    </w:p>
    <w:p w:rsidR="007B266D" w:rsidRPr="00D22D5F" w:rsidRDefault="007B266D" w:rsidP="003E2324">
      <w:pPr>
        <w:pStyle w:val="Odstavekseznama"/>
        <w:numPr>
          <w:ilvl w:val="0"/>
          <w:numId w:val="4"/>
        </w:numPr>
        <w:rPr>
          <w:lang w:val="en-GB"/>
        </w:rPr>
      </w:pPr>
      <w:r w:rsidRPr="00D22D5F">
        <w:rPr>
          <w:lang w:val="en-GB"/>
        </w:rPr>
        <w:t>Rules on design documentation (Official Gazette of the Republic of Slovenia, No. 55/08),</w:t>
      </w:r>
    </w:p>
    <w:p w:rsidR="007B266D" w:rsidRPr="00D22D5F" w:rsidRDefault="007B266D" w:rsidP="007B266D">
      <w:pPr>
        <w:rPr>
          <w:lang w:val="en-GB"/>
        </w:rPr>
      </w:pPr>
      <w:proofErr w:type="gramStart"/>
      <w:r w:rsidRPr="00D22D5F">
        <w:rPr>
          <w:lang w:val="en-GB"/>
        </w:rPr>
        <w:t>as</w:t>
      </w:r>
      <w:proofErr w:type="gramEnd"/>
      <w:r w:rsidRPr="00D22D5F">
        <w:rPr>
          <w:lang w:val="en-GB"/>
        </w:rPr>
        <w:t xml:space="preserve"> well as any and all legislation and technical guidelines relating to the safety and health at work.</w:t>
      </w:r>
    </w:p>
    <w:p w:rsidR="007B266D" w:rsidRPr="00D22D5F" w:rsidRDefault="007B266D" w:rsidP="007B266D">
      <w:pPr>
        <w:rPr>
          <w:lang w:val="en-GB"/>
        </w:rPr>
      </w:pPr>
      <w:r w:rsidRPr="00D22D5F">
        <w:rPr>
          <w:lang w:val="en-GB"/>
        </w:rPr>
        <w:t>Prior to the commencement of works on the building, the concessionaire is obliged to present the user/manager with the copies of the following documents:</w:t>
      </w:r>
    </w:p>
    <w:p w:rsidR="007B266D" w:rsidRPr="00D22D5F" w:rsidRDefault="007B266D" w:rsidP="003E2324">
      <w:pPr>
        <w:pStyle w:val="Odstavekseznama"/>
        <w:numPr>
          <w:ilvl w:val="0"/>
          <w:numId w:val="4"/>
        </w:numPr>
        <w:rPr>
          <w:lang w:val="en-GB"/>
        </w:rPr>
      </w:pPr>
      <w:r w:rsidRPr="00D22D5F">
        <w:rPr>
          <w:lang w:val="en-GB"/>
        </w:rPr>
        <w:t>notification to the Labour Inspectorate about the commencement of work (registration of construction site);</w:t>
      </w:r>
    </w:p>
    <w:p w:rsidR="007B266D" w:rsidRPr="00D22D5F" w:rsidRDefault="007B266D" w:rsidP="003E2324">
      <w:pPr>
        <w:pStyle w:val="Odstavekseznama"/>
        <w:numPr>
          <w:ilvl w:val="0"/>
          <w:numId w:val="4"/>
        </w:numPr>
        <w:rPr>
          <w:lang w:val="en-GB"/>
        </w:rPr>
      </w:pPr>
      <w:r w:rsidRPr="00D22D5F">
        <w:rPr>
          <w:lang w:val="en-GB"/>
        </w:rPr>
        <w:t>security plan,</w:t>
      </w:r>
    </w:p>
    <w:p w:rsidR="007B266D" w:rsidRPr="00D22D5F" w:rsidRDefault="007B266D" w:rsidP="003E2324">
      <w:pPr>
        <w:pStyle w:val="Odstavekseznama"/>
        <w:numPr>
          <w:ilvl w:val="0"/>
          <w:numId w:val="4"/>
        </w:numPr>
        <w:rPr>
          <w:lang w:val="en-GB"/>
        </w:rPr>
      </w:pPr>
      <w:r w:rsidRPr="00D22D5F">
        <w:rPr>
          <w:lang w:val="en-GB"/>
        </w:rPr>
        <w:t>document on appointed coordinator(s) for safety and health at work,</w:t>
      </w:r>
    </w:p>
    <w:p w:rsidR="007B266D" w:rsidRPr="00D22D5F" w:rsidRDefault="007B266D" w:rsidP="007B266D">
      <w:pPr>
        <w:rPr>
          <w:lang w:val="en-GB"/>
        </w:rPr>
      </w:pPr>
      <w:proofErr w:type="gramStart"/>
      <w:r w:rsidRPr="00D22D5F">
        <w:rPr>
          <w:lang w:val="en-GB"/>
        </w:rPr>
        <w:t>and</w:t>
      </w:r>
      <w:proofErr w:type="gramEnd"/>
      <w:r w:rsidRPr="00D22D5F">
        <w:rPr>
          <w:lang w:val="en-GB"/>
        </w:rPr>
        <w:t xml:space="preserve"> the documentation on safe building maintenance upon the completion of works (maintenance plan).</w:t>
      </w:r>
    </w:p>
    <w:p w:rsidR="007B266D" w:rsidRPr="00D22D5F" w:rsidRDefault="007B266D" w:rsidP="007B266D">
      <w:pPr>
        <w:rPr>
          <w:lang w:val="en-GB"/>
        </w:rPr>
      </w:pPr>
      <w:r w:rsidRPr="00D22D5F">
        <w:rPr>
          <w:lang w:val="en-GB"/>
        </w:rPr>
        <w:t>Before commencing individual works on the building, the concessionaire must provide the user/manager with a list of all authorised persons who will participate in the execution of works (both in the implementation phase and the phase of providing services). Unauthorised persons are not allowed access to the building, whereby the user/manager may deny them access or arrange for their removal from the building.</w:t>
      </w:r>
    </w:p>
    <w:p w:rsidR="007B266D" w:rsidRPr="00D22D5F" w:rsidRDefault="007B266D" w:rsidP="007B266D">
      <w:pPr>
        <w:rPr>
          <w:lang w:val="en-GB"/>
        </w:rPr>
      </w:pPr>
      <w:r w:rsidRPr="00D22D5F">
        <w:rPr>
          <w:lang w:val="en-GB"/>
        </w:rPr>
        <w:t xml:space="preserve">At the construction site, the concessionaire must maintain appropriate housekeeping, removing all generated waste (at least on a daily level) to </w:t>
      </w:r>
      <w:r w:rsidR="003B5443">
        <w:rPr>
          <w:lang w:val="en-GB"/>
        </w:rPr>
        <w:t>a</w:t>
      </w:r>
      <w:r w:rsidRPr="00D22D5F">
        <w:rPr>
          <w:lang w:val="en-GB"/>
        </w:rPr>
        <w:t xml:space="preserve"> temporary waste disposal site and, in accordance with the regulations, from there to </w:t>
      </w:r>
      <w:r w:rsidR="003B5443">
        <w:rPr>
          <w:lang w:val="en-GB"/>
        </w:rPr>
        <w:t>a</w:t>
      </w:r>
      <w:r w:rsidRPr="00D22D5F">
        <w:rPr>
          <w:lang w:val="en-GB"/>
        </w:rPr>
        <w:t xml:space="preserve"> waste landfill. </w:t>
      </w:r>
    </w:p>
    <w:p w:rsidR="00974333" w:rsidRPr="00D22D5F" w:rsidRDefault="007B266D" w:rsidP="00974333">
      <w:pPr>
        <w:rPr>
          <w:lang w:val="en-GB"/>
        </w:rPr>
      </w:pPr>
      <w:r w:rsidRPr="00D22D5F">
        <w:rPr>
          <w:lang w:val="en-GB"/>
        </w:rPr>
        <w:t>The concessionaire must ensure that workers carrying out any work on the buildings do not to smoke, drink alcohol, or use any other psychoactive substances, and that all biological needs are undertaken only in dedicated sanitary cabins.</w:t>
      </w:r>
    </w:p>
    <w:p w:rsidR="00974333" w:rsidRPr="00D22D5F" w:rsidRDefault="00974333" w:rsidP="00974333">
      <w:pPr>
        <w:rPr>
          <w:lang w:val="en-GB"/>
        </w:rPr>
      </w:pPr>
    </w:p>
    <w:sectPr w:rsidR="00974333" w:rsidRPr="00D22D5F" w:rsidSect="00747F6B">
      <w:headerReference w:type="default" r:id="rId13"/>
      <w:footerReference w:type="default" r:id="rId14"/>
      <w:footerReference w:type="first" r:id="rId15"/>
      <w:footnotePr>
        <w:numRestart w:val="eachPage"/>
      </w:footnotePr>
      <w:type w:val="continuous"/>
      <w:pgSz w:w="11907" w:h="16840" w:code="9"/>
      <w:pgMar w:top="1701" w:right="1418" w:bottom="1701" w:left="1701" w:header="709" w:footer="709" w:gutter="0"/>
      <w:pgNumType w:start="0"/>
      <w:cols w:space="708"/>
      <w:vAlign w:val="both"/>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E6F" w:rsidRDefault="00272E6F">
      <w:r>
        <w:separator/>
      </w:r>
    </w:p>
  </w:endnote>
  <w:endnote w:type="continuationSeparator" w:id="0">
    <w:p w:rsidR="00272E6F" w:rsidRDefault="0027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A38" w:rsidRPr="00966688" w:rsidRDefault="00272E6F" w:rsidP="007B266D">
    <w:pPr>
      <w:pStyle w:val="Noga"/>
      <w:jc w:val="center"/>
      <w:rPr>
        <w:sz w:val="10"/>
      </w:rPr>
    </w:pPr>
    <w:r>
      <w:rPr>
        <w:noProof/>
        <w:sz w:val="20"/>
        <w:szCs w:val="28"/>
        <w:lang w:val="en-GB"/>
      </w:rPr>
      <w:pict>
        <v:line id="Raven povezovalnik 12" o:spid="_x0000_s204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95pt" to="442.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" strokecolor="black [3213]" strokeweight="1pt"/>
      </w:pict>
    </w:r>
    <w:r w:rsidR="00730A38">
      <w:rPr>
        <w:rFonts w:asciiTheme="majorHAnsi" w:hAnsiTheme="majorHAnsi"/>
        <w:sz w:val="20"/>
        <w:szCs w:val="28"/>
        <w:lang w:val="en-GB"/>
      </w:rPr>
      <w:t xml:space="preserve">~ </w:t>
    </w:r>
    <w:r w:rsidR="00730A38">
      <w:rPr>
        <w:szCs w:val="22"/>
        <w:lang w:val="en-GB"/>
      </w:rPr>
      <w:fldChar w:fldCharType="begin"/>
    </w:r>
    <w:r w:rsidR="00730A38">
      <w:rPr>
        <w:sz w:val="10"/>
        <w:lang w:val="en-GB"/>
      </w:rPr>
      <w:instrText>PAGE    \* MERGEFORMAT</w:instrText>
    </w:r>
    <w:r w:rsidR="00730A38">
      <w:rPr>
        <w:szCs w:val="22"/>
        <w:lang w:val="en-GB"/>
      </w:rPr>
      <w:fldChar w:fldCharType="separate"/>
    </w:r>
    <w:r w:rsidR="001D5FBC" w:rsidRPr="001D5FBC">
      <w:rPr>
        <w:rFonts w:asciiTheme="majorHAnsi" w:hAnsiTheme="majorHAnsi"/>
        <w:noProof/>
        <w:sz w:val="20"/>
        <w:szCs w:val="28"/>
        <w:lang w:val="en-GB"/>
      </w:rPr>
      <w:t>1</w:t>
    </w:r>
    <w:r w:rsidR="00730A38">
      <w:rPr>
        <w:sz w:val="20"/>
        <w:szCs w:val="28"/>
        <w:lang w:val="en-GB"/>
      </w:rPr>
      <w:fldChar w:fldCharType="end"/>
    </w:r>
    <w:r w:rsidR="00730A38">
      <w:rPr>
        <w:rFonts w:asciiTheme="majorHAnsi" w:hAnsiTheme="majorHAnsi"/>
        <w:sz w:val="20"/>
        <w:szCs w:val="28"/>
        <w:lang w:val="en-G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A38" w:rsidRDefault="00730A38">
    <w:pPr>
      <w:pStyle w:val="Noga"/>
    </w:pPr>
    <w:r>
      <w:rPr>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E6F" w:rsidRDefault="00272E6F">
      <w:r>
        <w:separator/>
      </w:r>
    </w:p>
  </w:footnote>
  <w:footnote w:type="continuationSeparator" w:id="0">
    <w:p w:rsidR="00272E6F" w:rsidRDefault="00272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A38" w:rsidRDefault="00730A38" w:rsidP="00747F6B">
    <w:pPr>
      <w:pBdr>
        <w:bottom w:val="single" w:sz="6" w:space="2" w:color="auto"/>
      </w:pBdr>
      <w:tabs>
        <w:tab w:val="left" w:pos="3540"/>
      </w:tabs>
    </w:pPr>
    <w:r>
      <w:rPr>
        <w:lang w:val="en-GB"/>
      </w:rPr>
      <w:t>© Kindergartens of the City of Ljubljana – Reproduction in printed form and online use are prohibited.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D7E3A"/>
    <w:multiLevelType w:val="hybridMultilevel"/>
    <w:tmpl w:val="B3AAF156"/>
    <w:lvl w:ilvl="0" w:tplc="B7CCB7BE">
      <w:start w:val="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67C600F"/>
    <w:multiLevelType w:val="multilevel"/>
    <w:tmpl w:val="D3D64976"/>
    <w:lvl w:ilvl="0">
      <w:start w:val="1"/>
      <w:numFmt w:val="decimal"/>
      <w:pStyle w:val="Naslov1"/>
      <w:lvlText w:val="%1"/>
      <w:lvlJc w:val="left"/>
      <w:pPr>
        <w:tabs>
          <w:tab w:val="num" w:pos="432"/>
        </w:tabs>
        <w:ind w:left="432" w:hanging="432"/>
      </w:pPr>
    </w:lvl>
    <w:lvl w:ilvl="1">
      <w:start w:val="1"/>
      <w:numFmt w:val="decimal"/>
      <w:pStyle w:val="Naslov2"/>
      <w:lvlText w:val="%1.%2"/>
      <w:lvlJc w:val="left"/>
      <w:pPr>
        <w:tabs>
          <w:tab w:val="num" w:pos="576"/>
        </w:tabs>
        <w:ind w:left="576" w:hanging="576"/>
      </w:pPr>
    </w:lvl>
    <w:lvl w:ilvl="2">
      <w:start w:val="1"/>
      <w:numFmt w:val="decimal"/>
      <w:pStyle w:val="Naslov3"/>
      <w:lvlText w:val="%1.%2.%3"/>
      <w:lvlJc w:val="left"/>
      <w:pPr>
        <w:tabs>
          <w:tab w:val="num" w:pos="2422"/>
        </w:tabs>
        <w:ind w:left="2422"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
    <w:nsid w:val="3B2412E9"/>
    <w:multiLevelType w:val="hybridMultilevel"/>
    <w:tmpl w:val="F488A9FE"/>
    <w:lvl w:ilvl="0" w:tplc="2092E3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C565DB0"/>
    <w:multiLevelType w:val="hybridMultilevel"/>
    <w:tmpl w:val="E67CCFAC"/>
    <w:lvl w:ilvl="0" w:tplc="04240001">
      <w:start w:val="1"/>
      <w:numFmt w:val="bullet"/>
      <w:lvlText w:val=""/>
      <w:lvlJc w:val="left"/>
      <w:pPr>
        <w:ind w:left="1224" w:hanging="360"/>
      </w:pPr>
      <w:rPr>
        <w:rFonts w:ascii="Symbol" w:hAnsi="Symbol" w:hint="default"/>
      </w:rPr>
    </w:lvl>
    <w:lvl w:ilvl="1" w:tplc="04240003" w:tentative="1">
      <w:start w:val="1"/>
      <w:numFmt w:val="bullet"/>
      <w:lvlText w:val="o"/>
      <w:lvlJc w:val="left"/>
      <w:pPr>
        <w:ind w:left="1944" w:hanging="360"/>
      </w:pPr>
      <w:rPr>
        <w:rFonts w:ascii="Courier New" w:hAnsi="Courier New" w:cs="Courier New" w:hint="default"/>
      </w:rPr>
    </w:lvl>
    <w:lvl w:ilvl="2" w:tplc="04240005" w:tentative="1">
      <w:start w:val="1"/>
      <w:numFmt w:val="bullet"/>
      <w:lvlText w:val=""/>
      <w:lvlJc w:val="left"/>
      <w:pPr>
        <w:ind w:left="2664" w:hanging="360"/>
      </w:pPr>
      <w:rPr>
        <w:rFonts w:ascii="Wingdings" w:hAnsi="Wingdings" w:hint="default"/>
      </w:rPr>
    </w:lvl>
    <w:lvl w:ilvl="3" w:tplc="04240001" w:tentative="1">
      <w:start w:val="1"/>
      <w:numFmt w:val="bullet"/>
      <w:lvlText w:val=""/>
      <w:lvlJc w:val="left"/>
      <w:pPr>
        <w:ind w:left="3384" w:hanging="360"/>
      </w:pPr>
      <w:rPr>
        <w:rFonts w:ascii="Symbol" w:hAnsi="Symbol" w:hint="default"/>
      </w:rPr>
    </w:lvl>
    <w:lvl w:ilvl="4" w:tplc="04240003" w:tentative="1">
      <w:start w:val="1"/>
      <w:numFmt w:val="bullet"/>
      <w:lvlText w:val="o"/>
      <w:lvlJc w:val="left"/>
      <w:pPr>
        <w:ind w:left="4104" w:hanging="360"/>
      </w:pPr>
      <w:rPr>
        <w:rFonts w:ascii="Courier New" w:hAnsi="Courier New" w:cs="Courier New" w:hint="default"/>
      </w:rPr>
    </w:lvl>
    <w:lvl w:ilvl="5" w:tplc="04240005" w:tentative="1">
      <w:start w:val="1"/>
      <w:numFmt w:val="bullet"/>
      <w:lvlText w:val=""/>
      <w:lvlJc w:val="left"/>
      <w:pPr>
        <w:ind w:left="4824" w:hanging="360"/>
      </w:pPr>
      <w:rPr>
        <w:rFonts w:ascii="Wingdings" w:hAnsi="Wingdings" w:hint="default"/>
      </w:rPr>
    </w:lvl>
    <w:lvl w:ilvl="6" w:tplc="04240001" w:tentative="1">
      <w:start w:val="1"/>
      <w:numFmt w:val="bullet"/>
      <w:lvlText w:val=""/>
      <w:lvlJc w:val="left"/>
      <w:pPr>
        <w:ind w:left="5544" w:hanging="360"/>
      </w:pPr>
      <w:rPr>
        <w:rFonts w:ascii="Symbol" w:hAnsi="Symbol" w:hint="default"/>
      </w:rPr>
    </w:lvl>
    <w:lvl w:ilvl="7" w:tplc="04240003" w:tentative="1">
      <w:start w:val="1"/>
      <w:numFmt w:val="bullet"/>
      <w:lvlText w:val="o"/>
      <w:lvlJc w:val="left"/>
      <w:pPr>
        <w:ind w:left="6264" w:hanging="360"/>
      </w:pPr>
      <w:rPr>
        <w:rFonts w:ascii="Courier New" w:hAnsi="Courier New" w:cs="Courier New" w:hint="default"/>
      </w:rPr>
    </w:lvl>
    <w:lvl w:ilvl="8" w:tplc="04240005" w:tentative="1">
      <w:start w:val="1"/>
      <w:numFmt w:val="bullet"/>
      <w:lvlText w:val=""/>
      <w:lvlJc w:val="left"/>
      <w:pPr>
        <w:ind w:left="6984" w:hanging="360"/>
      </w:pPr>
      <w:rPr>
        <w:rFonts w:ascii="Wingdings" w:hAnsi="Wingdings" w:hint="default"/>
      </w:rPr>
    </w:lvl>
  </w:abstractNum>
  <w:abstractNum w:abstractNumId="4">
    <w:nsid w:val="442201BD"/>
    <w:multiLevelType w:val="hybridMultilevel"/>
    <w:tmpl w:val="8DC2BB78"/>
    <w:lvl w:ilvl="0" w:tplc="53DA6B2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4"/>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397"/>
  <w:hyphenationZone w:val="425"/>
  <w:doNotHyphenateCaps/>
  <w:noPunctuationKerning/>
  <w:characterSpacingControl w:val="doNotCompress"/>
  <w:savePreviewPicture/>
  <w:doNotValidateAgainstSchema/>
  <w:doNotDemarcateInvalidXml/>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ezee9xor00z3e5zsdxvepnr9vffztsx90r&quot;&gt;PrimozP EndNote Library-1&lt;record-ids&gt;&lt;item&gt;385&lt;/item&gt;&lt;item&gt;389&lt;/item&gt;&lt;/record-ids&gt;&lt;/item&gt;&lt;/Libraries&gt;"/>
  </w:docVars>
  <w:rsids>
    <w:rsidRoot w:val="00FA7518"/>
    <w:rsid w:val="000107F9"/>
    <w:rsid w:val="00033432"/>
    <w:rsid w:val="00036152"/>
    <w:rsid w:val="00036260"/>
    <w:rsid w:val="000372A4"/>
    <w:rsid w:val="00066376"/>
    <w:rsid w:val="00072B15"/>
    <w:rsid w:val="000758DC"/>
    <w:rsid w:val="0007720B"/>
    <w:rsid w:val="000826A1"/>
    <w:rsid w:val="000854F2"/>
    <w:rsid w:val="00085B5F"/>
    <w:rsid w:val="00090401"/>
    <w:rsid w:val="000A2A42"/>
    <w:rsid w:val="000B1623"/>
    <w:rsid w:val="000B2965"/>
    <w:rsid w:val="000C62FD"/>
    <w:rsid w:val="000E463E"/>
    <w:rsid w:val="000E6679"/>
    <w:rsid w:val="000E792B"/>
    <w:rsid w:val="000F0083"/>
    <w:rsid w:val="000F1EA9"/>
    <w:rsid w:val="00102035"/>
    <w:rsid w:val="00104766"/>
    <w:rsid w:val="00107762"/>
    <w:rsid w:val="001079BE"/>
    <w:rsid w:val="00112761"/>
    <w:rsid w:val="00121048"/>
    <w:rsid w:val="00142DBD"/>
    <w:rsid w:val="00147F00"/>
    <w:rsid w:val="0015069D"/>
    <w:rsid w:val="001614FA"/>
    <w:rsid w:val="00167DC2"/>
    <w:rsid w:val="0018454D"/>
    <w:rsid w:val="00192186"/>
    <w:rsid w:val="001B33FF"/>
    <w:rsid w:val="001B3AA5"/>
    <w:rsid w:val="001C0363"/>
    <w:rsid w:val="001C37C8"/>
    <w:rsid w:val="001C71C2"/>
    <w:rsid w:val="001D1C68"/>
    <w:rsid w:val="001D5446"/>
    <w:rsid w:val="001D5FBC"/>
    <w:rsid w:val="001E1AF3"/>
    <w:rsid w:val="001E50F8"/>
    <w:rsid w:val="001E52AA"/>
    <w:rsid w:val="001E584A"/>
    <w:rsid w:val="001F5604"/>
    <w:rsid w:val="002214E8"/>
    <w:rsid w:val="00225E3D"/>
    <w:rsid w:val="0022628C"/>
    <w:rsid w:val="0023446D"/>
    <w:rsid w:val="002444B0"/>
    <w:rsid w:val="00247299"/>
    <w:rsid w:val="00257255"/>
    <w:rsid w:val="00261666"/>
    <w:rsid w:val="00270A4E"/>
    <w:rsid w:val="00271AC3"/>
    <w:rsid w:val="0027219D"/>
    <w:rsid w:val="00272E6F"/>
    <w:rsid w:val="00276E44"/>
    <w:rsid w:val="00276FF1"/>
    <w:rsid w:val="002820F9"/>
    <w:rsid w:val="00291EF8"/>
    <w:rsid w:val="00294673"/>
    <w:rsid w:val="002A71A2"/>
    <w:rsid w:val="002B0968"/>
    <w:rsid w:val="002B4A19"/>
    <w:rsid w:val="002C2A4A"/>
    <w:rsid w:val="002C3CC9"/>
    <w:rsid w:val="002F1205"/>
    <w:rsid w:val="00303D6B"/>
    <w:rsid w:val="003115A4"/>
    <w:rsid w:val="00312F1C"/>
    <w:rsid w:val="0031342B"/>
    <w:rsid w:val="00313BF7"/>
    <w:rsid w:val="00325F7B"/>
    <w:rsid w:val="0034564E"/>
    <w:rsid w:val="00370EA7"/>
    <w:rsid w:val="00371F5B"/>
    <w:rsid w:val="00375E6A"/>
    <w:rsid w:val="003B2389"/>
    <w:rsid w:val="003B3EC9"/>
    <w:rsid w:val="003B5443"/>
    <w:rsid w:val="003C6284"/>
    <w:rsid w:val="003C62CE"/>
    <w:rsid w:val="003D1670"/>
    <w:rsid w:val="003D1C1C"/>
    <w:rsid w:val="003D2784"/>
    <w:rsid w:val="003D34E7"/>
    <w:rsid w:val="003E18F9"/>
    <w:rsid w:val="003E2324"/>
    <w:rsid w:val="003E2B2E"/>
    <w:rsid w:val="0041242C"/>
    <w:rsid w:val="00414487"/>
    <w:rsid w:val="00422681"/>
    <w:rsid w:val="004272A7"/>
    <w:rsid w:val="00441538"/>
    <w:rsid w:val="0044484F"/>
    <w:rsid w:val="00445BCF"/>
    <w:rsid w:val="0045566F"/>
    <w:rsid w:val="00455BDC"/>
    <w:rsid w:val="00455EC1"/>
    <w:rsid w:val="004679FD"/>
    <w:rsid w:val="004723C6"/>
    <w:rsid w:val="00474660"/>
    <w:rsid w:val="004808E0"/>
    <w:rsid w:val="00482A3A"/>
    <w:rsid w:val="00484038"/>
    <w:rsid w:val="00487A1B"/>
    <w:rsid w:val="0049274B"/>
    <w:rsid w:val="004936BB"/>
    <w:rsid w:val="004A22A2"/>
    <w:rsid w:val="004A4CB8"/>
    <w:rsid w:val="004A6A7F"/>
    <w:rsid w:val="004B7CAB"/>
    <w:rsid w:val="004C28F4"/>
    <w:rsid w:val="004C7395"/>
    <w:rsid w:val="004D4CD9"/>
    <w:rsid w:val="004D5528"/>
    <w:rsid w:val="004D553B"/>
    <w:rsid w:val="004E04E9"/>
    <w:rsid w:val="004E5734"/>
    <w:rsid w:val="004F188F"/>
    <w:rsid w:val="004F34B9"/>
    <w:rsid w:val="005030D6"/>
    <w:rsid w:val="00511428"/>
    <w:rsid w:val="00520703"/>
    <w:rsid w:val="00520C61"/>
    <w:rsid w:val="005241B5"/>
    <w:rsid w:val="0052673D"/>
    <w:rsid w:val="00540593"/>
    <w:rsid w:val="00553750"/>
    <w:rsid w:val="00554171"/>
    <w:rsid w:val="0055730F"/>
    <w:rsid w:val="00562236"/>
    <w:rsid w:val="005636AB"/>
    <w:rsid w:val="005643F0"/>
    <w:rsid w:val="005727F9"/>
    <w:rsid w:val="005768A9"/>
    <w:rsid w:val="00595B71"/>
    <w:rsid w:val="00596294"/>
    <w:rsid w:val="005B382F"/>
    <w:rsid w:val="005B6A37"/>
    <w:rsid w:val="005C1658"/>
    <w:rsid w:val="005C1CC4"/>
    <w:rsid w:val="005C59EE"/>
    <w:rsid w:val="005C7D4F"/>
    <w:rsid w:val="005C7EC2"/>
    <w:rsid w:val="005D7E90"/>
    <w:rsid w:val="005F4700"/>
    <w:rsid w:val="00601A5B"/>
    <w:rsid w:val="00605E62"/>
    <w:rsid w:val="00607637"/>
    <w:rsid w:val="00607EB7"/>
    <w:rsid w:val="00610E2C"/>
    <w:rsid w:val="0062136B"/>
    <w:rsid w:val="00623F3E"/>
    <w:rsid w:val="00627718"/>
    <w:rsid w:val="00631B0F"/>
    <w:rsid w:val="00647314"/>
    <w:rsid w:val="00657377"/>
    <w:rsid w:val="0066482D"/>
    <w:rsid w:val="0066605E"/>
    <w:rsid w:val="00680646"/>
    <w:rsid w:val="00682044"/>
    <w:rsid w:val="006830C2"/>
    <w:rsid w:val="006853B4"/>
    <w:rsid w:val="0069142B"/>
    <w:rsid w:val="00697530"/>
    <w:rsid w:val="006A1438"/>
    <w:rsid w:val="006B1169"/>
    <w:rsid w:val="006C352D"/>
    <w:rsid w:val="006C4A9D"/>
    <w:rsid w:val="006D3F7C"/>
    <w:rsid w:val="006D68FD"/>
    <w:rsid w:val="006D69B7"/>
    <w:rsid w:val="006E01C0"/>
    <w:rsid w:val="006E07B8"/>
    <w:rsid w:val="006E07C5"/>
    <w:rsid w:val="006E4EA9"/>
    <w:rsid w:val="006F26B8"/>
    <w:rsid w:val="006F359F"/>
    <w:rsid w:val="006F3A01"/>
    <w:rsid w:val="006F6868"/>
    <w:rsid w:val="007143EE"/>
    <w:rsid w:val="007163F0"/>
    <w:rsid w:val="007256E5"/>
    <w:rsid w:val="007309DB"/>
    <w:rsid w:val="00730A38"/>
    <w:rsid w:val="00732BD0"/>
    <w:rsid w:val="007348C0"/>
    <w:rsid w:val="00747F6B"/>
    <w:rsid w:val="00750C66"/>
    <w:rsid w:val="007541CD"/>
    <w:rsid w:val="00754E1F"/>
    <w:rsid w:val="00756149"/>
    <w:rsid w:val="007650DB"/>
    <w:rsid w:val="00770D2C"/>
    <w:rsid w:val="00774E49"/>
    <w:rsid w:val="007842EB"/>
    <w:rsid w:val="00786B62"/>
    <w:rsid w:val="007877E7"/>
    <w:rsid w:val="007925DC"/>
    <w:rsid w:val="00797B07"/>
    <w:rsid w:val="007A19E0"/>
    <w:rsid w:val="007B09B3"/>
    <w:rsid w:val="007B266D"/>
    <w:rsid w:val="007B7804"/>
    <w:rsid w:val="007C459C"/>
    <w:rsid w:val="007C5DE7"/>
    <w:rsid w:val="007C7761"/>
    <w:rsid w:val="007D54F8"/>
    <w:rsid w:val="007D61CA"/>
    <w:rsid w:val="007E2BC3"/>
    <w:rsid w:val="007E6691"/>
    <w:rsid w:val="007F0BD8"/>
    <w:rsid w:val="007F5AE3"/>
    <w:rsid w:val="00805C94"/>
    <w:rsid w:val="00810041"/>
    <w:rsid w:val="00814D24"/>
    <w:rsid w:val="00817176"/>
    <w:rsid w:val="00817604"/>
    <w:rsid w:val="00830F9C"/>
    <w:rsid w:val="00831091"/>
    <w:rsid w:val="0083289A"/>
    <w:rsid w:val="008404F1"/>
    <w:rsid w:val="00846B42"/>
    <w:rsid w:val="008501C1"/>
    <w:rsid w:val="0085116F"/>
    <w:rsid w:val="008549A1"/>
    <w:rsid w:val="00874415"/>
    <w:rsid w:val="00876B53"/>
    <w:rsid w:val="00881108"/>
    <w:rsid w:val="008965AB"/>
    <w:rsid w:val="008A226A"/>
    <w:rsid w:val="008A4497"/>
    <w:rsid w:val="008A7725"/>
    <w:rsid w:val="008B62F0"/>
    <w:rsid w:val="008B67A1"/>
    <w:rsid w:val="008D44A9"/>
    <w:rsid w:val="008D55E9"/>
    <w:rsid w:val="008E2232"/>
    <w:rsid w:val="008F293E"/>
    <w:rsid w:val="00902CEA"/>
    <w:rsid w:val="00915216"/>
    <w:rsid w:val="00922472"/>
    <w:rsid w:val="00923890"/>
    <w:rsid w:val="00935CED"/>
    <w:rsid w:val="00940941"/>
    <w:rsid w:val="00953DA4"/>
    <w:rsid w:val="00966688"/>
    <w:rsid w:val="009675B5"/>
    <w:rsid w:val="00974333"/>
    <w:rsid w:val="00977BC0"/>
    <w:rsid w:val="0098250E"/>
    <w:rsid w:val="009931B0"/>
    <w:rsid w:val="00993342"/>
    <w:rsid w:val="00996360"/>
    <w:rsid w:val="009B1838"/>
    <w:rsid w:val="009B2E47"/>
    <w:rsid w:val="009B68ED"/>
    <w:rsid w:val="009D53FB"/>
    <w:rsid w:val="009E1985"/>
    <w:rsid w:val="009F219D"/>
    <w:rsid w:val="00A009BB"/>
    <w:rsid w:val="00A02136"/>
    <w:rsid w:val="00A026F6"/>
    <w:rsid w:val="00A0358F"/>
    <w:rsid w:val="00A069E0"/>
    <w:rsid w:val="00A074EB"/>
    <w:rsid w:val="00A24138"/>
    <w:rsid w:val="00A30947"/>
    <w:rsid w:val="00A3386C"/>
    <w:rsid w:val="00A73C8D"/>
    <w:rsid w:val="00A82A6B"/>
    <w:rsid w:val="00A82A94"/>
    <w:rsid w:val="00A851A6"/>
    <w:rsid w:val="00A93CD5"/>
    <w:rsid w:val="00A97698"/>
    <w:rsid w:val="00AB48ED"/>
    <w:rsid w:val="00AB621D"/>
    <w:rsid w:val="00AC2BA4"/>
    <w:rsid w:val="00AD29B5"/>
    <w:rsid w:val="00AD6111"/>
    <w:rsid w:val="00AE0023"/>
    <w:rsid w:val="00AE01E4"/>
    <w:rsid w:val="00AE1297"/>
    <w:rsid w:val="00AE54D0"/>
    <w:rsid w:val="00AE5BC7"/>
    <w:rsid w:val="00B07419"/>
    <w:rsid w:val="00B13690"/>
    <w:rsid w:val="00B15778"/>
    <w:rsid w:val="00B37568"/>
    <w:rsid w:val="00B45DEB"/>
    <w:rsid w:val="00B54AF5"/>
    <w:rsid w:val="00B60C73"/>
    <w:rsid w:val="00B62D53"/>
    <w:rsid w:val="00B70898"/>
    <w:rsid w:val="00B72E58"/>
    <w:rsid w:val="00B77D3C"/>
    <w:rsid w:val="00B80E80"/>
    <w:rsid w:val="00B82E9D"/>
    <w:rsid w:val="00B902F1"/>
    <w:rsid w:val="00B93035"/>
    <w:rsid w:val="00B930A2"/>
    <w:rsid w:val="00B96876"/>
    <w:rsid w:val="00BA3232"/>
    <w:rsid w:val="00BB12BC"/>
    <w:rsid w:val="00BB3745"/>
    <w:rsid w:val="00BB6574"/>
    <w:rsid w:val="00BC04A5"/>
    <w:rsid w:val="00BD6465"/>
    <w:rsid w:val="00BD6675"/>
    <w:rsid w:val="00BD6982"/>
    <w:rsid w:val="00BE1E7C"/>
    <w:rsid w:val="00BE5713"/>
    <w:rsid w:val="00BF46FF"/>
    <w:rsid w:val="00C027DA"/>
    <w:rsid w:val="00C17D25"/>
    <w:rsid w:val="00C250C0"/>
    <w:rsid w:val="00C30733"/>
    <w:rsid w:val="00C3150C"/>
    <w:rsid w:val="00C319BA"/>
    <w:rsid w:val="00C35189"/>
    <w:rsid w:val="00C43D56"/>
    <w:rsid w:val="00C4615C"/>
    <w:rsid w:val="00C57FD0"/>
    <w:rsid w:val="00C74398"/>
    <w:rsid w:val="00C8284B"/>
    <w:rsid w:val="00C8447E"/>
    <w:rsid w:val="00C86330"/>
    <w:rsid w:val="00C91B15"/>
    <w:rsid w:val="00CA2C3D"/>
    <w:rsid w:val="00CA2E4B"/>
    <w:rsid w:val="00CA3E05"/>
    <w:rsid w:val="00CA64E1"/>
    <w:rsid w:val="00CB168A"/>
    <w:rsid w:val="00CC47BC"/>
    <w:rsid w:val="00CC64B2"/>
    <w:rsid w:val="00CC65F8"/>
    <w:rsid w:val="00CE26BC"/>
    <w:rsid w:val="00CE2C34"/>
    <w:rsid w:val="00CE6E46"/>
    <w:rsid w:val="00CF53CD"/>
    <w:rsid w:val="00CF54D7"/>
    <w:rsid w:val="00D02648"/>
    <w:rsid w:val="00D16786"/>
    <w:rsid w:val="00D22D5F"/>
    <w:rsid w:val="00D4236A"/>
    <w:rsid w:val="00D47179"/>
    <w:rsid w:val="00D55B31"/>
    <w:rsid w:val="00D57301"/>
    <w:rsid w:val="00D75502"/>
    <w:rsid w:val="00D81871"/>
    <w:rsid w:val="00D856EF"/>
    <w:rsid w:val="00DA15C9"/>
    <w:rsid w:val="00DA269E"/>
    <w:rsid w:val="00DB682A"/>
    <w:rsid w:val="00DC12DB"/>
    <w:rsid w:val="00DC3553"/>
    <w:rsid w:val="00DE602A"/>
    <w:rsid w:val="00E07E0D"/>
    <w:rsid w:val="00E179DA"/>
    <w:rsid w:val="00E2514C"/>
    <w:rsid w:val="00E43210"/>
    <w:rsid w:val="00E43B1B"/>
    <w:rsid w:val="00E442AB"/>
    <w:rsid w:val="00E46393"/>
    <w:rsid w:val="00E51424"/>
    <w:rsid w:val="00E514D6"/>
    <w:rsid w:val="00E5373C"/>
    <w:rsid w:val="00E633BD"/>
    <w:rsid w:val="00E6447B"/>
    <w:rsid w:val="00E64DDE"/>
    <w:rsid w:val="00E71790"/>
    <w:rsid w:val="00E772CD"/>
    <w:rsid w:val="00EA0A1E"/>
    <w:rsid w:val="00EA6B9E"/>
    <w:rsid w:val="00EA777B"/>
    <w:rsid w:val="00EB0DD3"/>
    <w:rsid w:val="00EB0FE7"/>
    <w:rsid w:val="00EB2783"/>
    <w:rsid w:val="00EB5391"/>
    <w:rsid w:val="00EB58FD"/>
    <w:rsid w:val="00EB60C9"/>
    <w:rsid w:val="00EC1FA1"/>
    <w:rsid w:val="00EC2977"/>
    <w:rsid w:val="00EC5433"/>
    <w:rsid w:val="00ED58B3"/>
    <w:rsid w:val="00EE023E"/>
    <w:rsid w:val="00EE79E8"/>
    <w:rsid w:val="00EF3CB8"/>
    <w:rsid w:val="00F1194B"/>
    <w:rsid w:val="00F34CCF"/>
    <w:rsid w:val="00F4164C"/>
    <w:rsid w:val="00F55334"/>
    <w:rsid w:val="00F67318"/>
    <w:rsid w:val="00F84F2A"/>
    <w:rsid w:val="00F90F4B"/>
    <w:rsid w:val="00F9475A"/>
    <w:rsid w:val="00F953CD"/>
    <w:rsid w:val="00FA7518"/>
    <w:rsid w:val="00FA7960"/>
    <w:rsid w:val="00FB3718"/>
    <w:rsid w:val="00FB395A"/>
    <w:rsid w:val="00FD2277"/>
    <w:rsid w:val="00FD417A"/>
    <w:rsid w:val="00FD60DA"/>
    <w:rsid w:val="00FE26EB"/>
    <w:rsid w:val="00FE26F1"/>
    <w:rsid w:val="00FF5D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avaden">
    <w:name w:val="Normal"/>
    <w:qFormat/>
    <w:rsid w:val="00770D2C"/>
    <w:pPr>
      <w:spacing w:after="120" w:line="360" w:lineRule="auto"/>
      <w:jc w:val="both"/>
    </w:pPr>
    <w:rPr>
      <w:rFonts w:ascii="Verdana" w:hAnsi="Verdana"/>
      <w:sz w:val="16"/>
      <w:szCs w:val="24"/>
      <w:lang w:eastAsia="en-US"/>
    </w:rPr>
  </w:style>
  <w:style w:type="paragraph" w:styleId="Naslov1">
    <w:name w:val="heading 1"/>
    <w:basedOn w:val="Navaden"/>
    <w:next w:val="Navaden"/>
    <w:link w:val="Naslov1Znak"/>
    <w:uiPriority w:val="99"/>
    <w:qFormat/>
    <w:rsid w:val="00B13690"/>
    <w:pPr>
      <w:keepNext/>
      <w:numPr>
        <w:numId w:val="1"/>
      </w:numPr>
      <w:spacing w:before="360"/>
      <w:jc w:val="left"/>
      <w:outlineLvl w:val="0"/>
    </w:pPr>
    <w:rPr>
      <w:rFonts w:ascii="Arial Narrow" w:hAnsi="Arial Narrow"/>
      <w:b/>
      <w:bCs/>
      <w:caps/>
      <w:kern w:val="32"/>
      <w:sz w:val="24"/>
      <w:szCs w:val="28"/>
    </w:rPr>
  </w:style>
  <w:style w:type="paragraph" w:styleId="Naslov2">
    <w:name w:val="heading 2"/>
    <w:basedOn w:val="Navaden"/>
    <w:next w:val="Navaden"/>
    <w:link w:val="Naslov2Znak"/>
    <w:uiPriority w:val="99"/>
    <w:qFormat/>
    <w:rsid w:val="009B2E47"/>
    <w:pPr>
      <w:keepNext/>
      <w:numPr>
        <w:ilvl w:val="1"/>
        <w:numId w:val="1"/>
      </w:numPr>
      <w:tabs>
        <w:tab w:val="left" w:pos="0"/>
        <w:tab w:val="left" w:pos="284"/>
      </w:tabs>
      <w:spacing w:before="600" w:after="360"/>
      <w:jc w:val="left"/>
      <w:outlineLvl w:val="1"/>
    </w:pPr>
    <w:rPr>
      <w:b/>
      <w:bCs/>
    </w:rPr>
  </w:style>
  <w:style w:type="paragraph" w:styleId="Naslov3">
    <w:name w:val="heading 3"/>
    <w:basedOn w:val="Navaden"/>
    <w:next w:val="Navaden"/>
    <w:link w:val="Naslov3Znak"/>
    <w:uiPriority w:val="99"/>
    <w:qFormat/>
    <w:rsid w:val="00BB12BC"/>
    <w:pPr>
      <w:keepNext/>
      <w:numPr>
        <w:ilvl w:val="2"/>
        <w:numId w:val="1"/>
      </w:numPr>
      <w:spacing w:before="240" w:after="60"/>
      <w:jc w:val="left"/>
      <w:outlineLvl w:val="2"/>
    </w:pPr>
    <w:rPr>
      <w:b/>
    </w:rPr>
  </w:style>
  <w:style w:type="paragraph" w:styleId="Naslov4">
    <w:name w:val="heading 4"/>
    <w:basedOn w:val="Navaden"/>
    <w:next w:val="Navaden"/>
    <w:link w:val="Naslov4Znak"/>
    <w:uiPriority w:val="99"/>
    <w:qFormat/>
    <w:rsid w:val="009B2E47"/>
    <w:pPr>
      <w:keepNext/>
      <w:numPr>
        <w:ilvl w:val="3"/>
        <w:numId w:val="1"/>
      </w:numPr>
      <w:tabs>
        <w:tab w:val="left" w:pos="567"/>
      </w:tabs>
      <w:spacing w:before="120"/>
      <w:jc w:val="left"/>
      <w:outlineLvl w:val="3"/>
    </w:pPr>
  </w:style>
  <w:style w:type="paragraph" w:styleId="Naslov5">
    <w:name w:val="heading 5"/>
    <w:basedOn w:val="Navaden"/>
    <w:next w:val="Navaden"/>
    <w:link w:val="Naslov5Znak"/>
    <w:uiPriority w:val="99"/>
    <w:qFormat/>
    <w:rsid w:val="009B2E47"/>
    <w:pPr>
      <w:numPr>
        <w:ilvl w:val="4"/>
        <w:numId w:val="1"/>
      </w:numPr>
      <w:outlineLvl w:val="4"/>
    </w:pPr>
  </w:style>
  <w:style w:type="paragraph" w:styleId="Naslov6">
    <w:name w:val="heading 6"/>
    <w:basedOn w:val="Navaden"/>
    <w:next w:val="Navaden"/>
    <w:link w:val="Naslov6Znak"/>
    <w:uiPriority w:val="99"/>
    <w:qFormat/>
    <w:rsid w:val="009B2E47"/>
    <w:pPr>
      <w:numPr>
        <w:ilvl w:val="5"/>
        <w:numId w:val="1"/>
      </w:numPr>
      <w:spacing w:before="240" w:after="60"/>
      <w:outlineLvl w:val="5"/>
    </w:pPr>
    <w:rPr>
      <w:b/>
      <w:bCs/>
      <w:sz w:val="22"/>
      <w:szCs w:val="22"/>
    </w:rPr>
  </w:style>
  <w:style w:type="paragraph" w:styleId="Naslov7">
    <w:name w:val="heading 7"/>
    <w:basedOn w:val="Navaden"/>
    <w:next w:val="Navaden"/>
    <w:link w:val="Naslov7Znak"/>
    <w:uiPriority w:val="99"/>
    <w:qFormat/>
    <w:rsid w:val="009B2E47"/>
    <w:pPr>
      <w:numPr>
        <w:ilvl w:val="6"/>
        <w:numId w:val="1"/>
      </w:numPr>
      <w:spacing w:before="240" w:after="60"/>
      <w:outlineLvl w:val="6"/>
    </w:pPr>
  </w:style>
  <w:style w:type="paragraph" w:styleId="Naslov8">
    <w:name w:val="heading 8"/>
    <w:basedOn w:val="Navaden"/>
    <w:next w:val="Navaden"/>
    <w:link w:val="Naslov8Znak"/>
    <w:uiPriority w:val="99"/>
    <w:qFormat/>
    <w:rsid w:val="009B2E47"/>
    <w:pPr>
      <w:numPr>
        <w:ilvl w:val="7"/>
        <w:numId w:val="1"/>
      </w:numPr>
      <w:spacing w:before="240" w:after="60"/>
      <w:outlineLvl w:val="7"/>
    </w:pPr>
    <w:rPr>
      <w:i/>
      <w:iCs/>
    </w:rPr>
  </w:style>
  <w:style w:type="paragraph" w:styleId="Naslov9">
    <w:name w:val="heading 9"/>
    <w:basedOn w:val="Navaden"/>
    <w:next w:val="Navaden"/>
    <w:link w:val="Naslov9Znak"/>
    <w:uiPriority w:val="99"/>
    <w:qFormat/>
    <w:rsid w:val="009B2E47"/>
    <w:pPr>
      <w:numPr>
        <w:ilvl w:val="8"/>
        <w:numId w:val="1"/>
      </w:num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B13690"/>
    <w:rPr>
      <w:rFonts w:ascii="Arial Narrow" w:hAnsi="Arial Narrow"/>
      <w:b/>
      <w:bCs/>
      <w:caps/>
      <w:kern w:val="32"/>
      <w:sz w:val="24"/>
      <w:szCs w:val="28"/>
      <w:lang w:eastAsia="en-US"/>
    </w:rPr>
  </w:style>
  <w:style w:type="character" w:customStyle="1" w:styleId="Naslov2Znak">
    <w:name w:val="Naslov 2 Znak"/>
    <w:link w:val="Naslov2"/>
    <w:uiPriority w:val="99"/>
    <w:locked/>
    <w:rsid w:val="00CA2E4B"/>
    <w:rPr>
      <w:rFonts w:ascii="Verdana" w:hAnsi="Verdana"/>
      <w:b/>
      <w:bCs/>
      <w:sz w:val="16"/>
      <w:szCs w:val="24"/>
      <w:lang w:eastAsia="en-US"/>
    </w:rPr>
  </w:style>
  <w:style w:type="character" w:customStyle="1" w:styleId="Naslov3Znak">
    <w:name w:val="Naslov 3 Znak"/>
    <w:link w:val="Naslov3"/>
    <w:uiPriority w:val="99"/>
    <w:locked/>
    <w:rsid w:val="00BB12BC"/>
    <w:rPr>
      <w:rFonts w:ascii="Verdana" w:hAnsi="Verdana"/>
      <w:b/>
      <w:sz w:val="16"/>
      <w:szCs w:val="24"/>
      <w:lang w:eastAsia="en-US"/>
    </w:rPr>
  </w:style>
  <w:style w:type="character" w:customStyle="1" w:styleId="Naslov4Znak">
    <w:name w:val="Naslov 4 Znak"/>
    <w:link w:val="Naslov4"/>
    <w:uiPriority w:val="99"/>
    <w:locked/>
    <w:rsid w:val="00CA2E4B"/>
    <w:rPr>
      <w:rFonts w:ascii="Verdana" w:hAnsi="Verdana"/>
      <w:sz w:val="16"/>
      <w:szCs w:val="24"/>
      <w:lang w:eastAsia="en-US"/>
    </w:rPr>
  </w:style>
  <w:style w:type="character" w:customStyle="1" w:styleId="Naslov5Znak">
    <w:name w:val="Naslov 5 Znak"/>
    <w:link w:val="Naslov5"/>
    <w:uiPriority w:val="99"/>
    <w:locked/>
    <w:rsid w:val="00CA2E4B"/>
    <w:rPr>
      <w:rFonts w:ascii="Verdana" w:hAnsi="Verdana"/>
      <w:sz w:val="16"/>
      <w:szCs w:val="24"/>
      <w:lang w:eastAsia="en-US"/>
    </w:rPr>
  </w:style>
  <w:style w:type="character" w:customStyle="1" w:styleId="Naslov6Znak">
    <w:name w:val="Naslov 6 Znak"/>
    <w:link w:val="Naslov6"/>
    <w:uiPriority w:val="99"/>
    <w:locked/>
    <w:rsid w:val="00CA2E4B"/>
    <w:rPr>
      <w:rFonts w:ascii="Verdana" w:hAnsi="Verdana"/>
      <w:b/>
      <w:bCs/>
      <w:sz w:val="22"/>
      <w:szCs w:val="22"/>
      <w:lang w:eastAsia="en-US"/>
    </w:rPr>
  </w:style>
  <w:style w:type="character" w:customStyle="1" w:styleId="Naslov7Znak">
    <w:name w:val="Naslov 7 Znak"/>
    <w:link w:val="Naslov7"/>
    <w:uiPriority w:val="99"/>
    <w:locked/>
    <w:rsid w:val="00CA2E4B"/>
    <w:rPr>
      <w:rFonts w:ascii="Verdana" w:hAnsi="Verdana"/>
      <w:sz w:val="16"/>
      <w:szCs w:val="24"/>
      <w:lang w:eastAsia="en-US"/>
    </w:rPr>
  </w:style>
  <w:style w:type="character" w:customStyle="1" w:styleId="Naslov8Znak">
    <w:name w:val="Naslov 8 Znak"/>
    <w:link w:val="Naslov8"/>
    <w:uiPriority w:val="99"/>
    <w:locked/>
    <w:rsid w:val="00CA2E4B"/>
    <w:rPr>
      <w:rFonts w:ascii="Verdana" w:hAnsi="Verdana"/>
      <w:i/>
      <w:iCs/>
      <w:sz w:val="16"/>
      <w:szCs w:val="24"/>
      <w:lang w:eastAsia="en-US"/>
    </w:rPr>
  </w:style>
  <w:style w:type="character" w:customStyle="1" w:styleId="Naslov9Znak">
    <w:name w:val="Naslov 9 Znak"/>
    <w:link w:val="Naslov9"/>
    <w:uiPriority w:val="99"/>
    <w:locked/>
    <w:rsid w:val="00CA2E4B"/>
    <w:rPr>
      <w:rFonts w:ascii="Verdana" w:hAnsi="Verdana" w:cs="Arial"/>
      <w:sz w:val="22"/>
      <w:szCs w:val="22"/>
      <w:lang w:eastAsia="en-US"/>
    </w:rPr>
  </w:style>
  <w:style w:type="paragraph" w:styleId="Napis">
    <w:name w:val="caption"/>
    <w:basedOn w:val="Navaden"/>
    <w:next w:val="Navaden"/>
    <w:uiPriority w:val="99"/>
    <w:qFormat/>
    <w:rsid w:val="009B2E47"/>
    <w:pPr>
      <w:spacing w:before="120"/>
      <w:jc w:val="center"/>
    </w:pPr>
  </w:style>
  <w:style w:type="character" w:styleId="Hiperpovezava">
    <w:name w:val="Hyperlink"/>
    <w:uiPriority w:val="99"/>
    <w:rsid w:val="009B2E47"/>
    <w:rPr>
      <w:color w:val="0000FF"/>
      <w:u w:val="single"/>
    </w:rPr>
  </w:style>
  <w:style w:type="paragraph" w:styleId="Telobesedila">
    <w:name w:val="Body Text"/>
    <w:basedOn w:val="Navaden"/>
    <w:link w:val="TelobesedilaZnak"/>
    <w:uiPriority w:val="99"/>
    <w:rsid w:val="009B2E47"/>
    <w:pPr>
      <w:jc w:val="left"/>
    </w:pPr>
  </w:style>
  <w:style w:type="character" w:customStyle="1" w:styleId="TelobesedilaZnak">
    <w:name w:val="Telo besedila Znak"/>
    <w:link w:val="Telobesedila"/>
    <w:uiPriority w:val="99"/>
    <w:semiHidden/>
    <w:locked/>
    <w:rsid w:val="00CA2E4B"/>
    <w:rPr>
      <w:sz w:val="24"/>
      <w:szCs w:val="24"/>
      <w:lang w:eastAsia="en-US"/>
    </w:rPr>
  </w:style>
  <w:style w:type="paragraph" w:styleId="Kazalovsebine1">
    <w:name w:val="toc 1"/>
    <w:basedOn w:val="Navaden"/>
    <w:next w:val="Navaden"/>
    <w:autoRedefine/>
    <w:uiPriority w:val="39"/>
    <w:rsid w:val="00AE01E4"/>
    <w:pPr>
      <w:tabs>
        <w:tab w:val="left" w:pos="480"/>
        <w:tab w:val="right" w:leader="dot" w:pos="8778"/>
      </w:tabs>
      <w:spacing w:before="120"/>
      <w:jc w:val="left"/>
    </w:pPr>
    <w:rPr>
      <w:rFonts w:asciiTheme="minorHAnsi" w:hAnsiTheme="minorHAnsi"/>
      <w:b/>
      <w:bCs/>
      <w:sz w:val="20"/>
      <w:szCs w:val="20"/>
    </w:rPr>
  </w:style>
  <w:style w:type="paragraph" w:styleId="Kazalovsebine2">
    <w:name w:val="toc 2"/>
    <w:basedOn w:val="Navaden"/>
    <w:next w:val="Navaden"/>
    <w:autoRedefine/>
    <w:uiPriority w:val="39"/>
    <w:rsid w:val="009B2E47"/>
    <w:pPr>
      <w:spacing w:before="120" w:after="0"/>
      <w:ind w:left="240"/>
      <w:jc w:val="left"/>
    </w:pPr>
    <w:rPr>
      <w:rFonts w:asciiTheme="minorHAnsi" w:hAnsiTheme="minorHAnsi"/>
      <w:i/>
      <w:iCs/>
      <w:sz w:val="20"/>
      <w:szCs w:val="20"/>
    </w:rPr>
  </w:style>
  <w:style w:type="paragraph" w:styleId="Kazalovsebine3">
    <w:name w:val="toc 3"/>
    <w:basedOn w:val="Navaden"/>
    <w:next w:val="Navaden"/>
    <w:autoRedefine/>
    <w:uiPriority w:val="39"/>
    <w:rsid w:val="00747F6B"/>
    <w:pPr>
      <w:tabs>
        <w:tab w:val="left" w:pos="1200"/>
        <w:tab w:val="right" w:leader="dot" w:pos="8778"/>
      </w:tabs>
      <w:spacing w:after="0" w:line="276" w:lineRule="auto"/>
      <w:ind w:left="480"/>
      <w:jc w:val="left"/>
    </w:pPr>
    <w:rPr>
      <w:rFonts w:asciiTheme="minorHAnsi" w:hAnsiTheme="minorHAnsi"/>
      <w:sz w:val="20"/>
      <w:szCs w:val="20"/>
    </w:rPr>
  </w:style>
  <w:style w:type="paragraph" w:styleId="Kazalovsebine4">
    <w:name w:val="toc 4"/>
    <w:basedOn w:val="Navaden"/>
    <w:next w:val="Navaden"/>
    <w:autoRedefine/>
    <w:uiPriority w:val="99"/>
    <w:semiHidden/>
    <w:rsid w:val="009B2E47"/>
    <w:pPr>
      <w:spacing w:after="0"/>
      <w:ind w:left="720"/>
      <w:jc w:val="left"/>
    </w:pPr>
    <w:rPr>
      <w:rFonts w:asciiTheme="minorHAnsi" w:hAnsiTheme="minorHAnsi"/>
      <w:sz w:val="20"/>
      <w:szCs w:val="20"/>
    </w:rPr>
  </w:style>
  <w:style w:type="paragraph" w:styleId="Kazalovsebine5">
    <w:name w:val="toc 5"/>
    <w:basedOn w:val="Navaden"/>
    <w:next w:val="Navaden"/>
    <w:autoRedefine/>
    <w:uiPriority w:val="99"/>
    <w:semiHidden/>
    <w:rsid w:val="009B2E47"/>
    <w:pPr>
      <w:spacing w:after="0"/>
      <w:ind w:left="960"/>
      <w:jc w:val="left"/>
    </w:pPr>
    <w:rPr>
      <w:rFonts w:asciiTheme="minorHAnsi" w:hAnsiTheme="minorHAnsi"/>
      <w:sz w:val="20"/>
      <w:szCs w:val="20"/>
    </w:rPr>
  </w:style>
  <w:style w:type="paragraph" w:styleId="Kazalovsebine6">
    <w:name w:val="toc 6"/>
    <w:basedOn w:val="Navaden"/>
    <w:next w:val="Navaden"/>
    <w:autoRedefine/>
    <w:uiPriority w:val="99"/>
    <w:semiHidden/>
    <w:rsid w:val="009B2E47"/>
    <w:pPr>
      <w:spacing w:after="0"/>
      <w:ind w:left="1200"/>
      <w:jc w:val="left"/>
    </w:pPr>
    <w:rPr>
      <w:rFonts w:asciiTheme="minorHAnsi" w:hAnsiTheme="minorHAnsi"/>
      <w:sz w:val="20"/>
      <w:szCs w:val="20"/>
    </w:rPr>
  </w:style>
  <w:style w:type="paragraph" w:styleId="Kazalovsebine7">
    <w:name w:val="toc 7"/>
    <w:basedOn w:val="Navaden"/>
    <w:next w:val="Navaden"/>
    <w:autoRedefine/>
    <w:uiPriority w:val="99"/>
    <w:semiHidden/>
    <w:rsid w:val="009B2E47"/>
    <w:pPr>
      <w:spacing w:after="0"/>
      <w:ind w:left="1440"/>
      <w:jc w:val="left"/>
    </w:pPr>
    <w:rPr>
      <w:rFonts w:asciiTheme="minorHAnsi" w:hAnsiTheme="minorHAnsi"/>
      <w:sz w:val="20"/>
      <w:szCs w:val="20"/>
    </w:rPr>
  </w:style>
  <w:style w:type="paragraph" w:styleId="Kazalovsebine8">
    <w:name w:val="toc 8"/>
    <w:basedOn w:val="Navaden"/>
    <w:next w:val="Navaden"/>
    <w:autoRedefine/>
    <w:uiPriority w:val="99"/>
    <w:semiHidden/>
    <w:rsid w:val="009B2E47"/>
    <w:pPr>
      <w:spacing w:after="0"/>
      <w:ind w:left="1680"/>
      <w:jc w:val="left"/>
    </w:pPr>
    <w:rPr>
      <w:rFonts w:asciiTheme="minorHAnsi" w:hAnsiTheme="minorHAnsi"/>
      <w:sz w:val="20"/>
      <w:szCs w:val="20"/>
    </w:rPr>
  </w:style>
  <w:style w:type="paragraph" w:styleId="Kazalovsebine9">
    <w:name w:val="toc 9"/>
    <w:basedOn w:val="Navaden"/>
    <w:next w:val="Navaden"/>
    <w:autoRedefine/>
    <w:uiPriority w:val="99"/>
    <w:semiHidden/>
    <w:rsid w:val="009B2E47"/>
    <w:pPr>
      <w:spacing w:after="0"/>
      <w:ind w:left="1920"/>
      <w:jc w:val="left"/>
    </w:pPr>
    <w:rPr>
      <w:rFonts w:asciiTheme="minorHAnsi" w:hAnsiTheme="minorHAnsi"/>
      <w:sz w:val="20"/>
      <w:szCs w:val="20"/>
    </w:rPr>
  </w:style>
  <w:style w:type="character" w:styleId="tevilkastrani">
    <w:name w:val="page number"/>
    <w:uiPriority w:val="99"/>
    <w:rsid w:val="009B2E47"/>
    <w:rPr>
      <w:sz w:val="20"/>
      <w:szCs w:val="20"/>
    </w:rPr>
  </w:style>
  <w:style w:type="paragraph" w:styleId="Noga">
    <w:name w:val="footer"/>
    <w:basedOn w:val="Navaden"/>
    <w:link w:val="NogaZnak"/>
    <w:uiPriority w:val="99"/>
    <w:rsid w:val="009B2E47"/>
    <w:pPr>
      <w:tabs>
        <w:tab w:val="center" w:pos="4536"/>
        <w:tab w:val="right" w:pos="9072"/>
      </w:tabs>
    </w:pPr>
  </w:style>
  <w:style w:type="character" w:customStyle="1" w:styleId="NogaZnak">
    <w:name w:val="Noga Znak"/>
    <w:link w:val="Noga"/>
    <w:uiPriority w:val="99"/>
    <w:locked/>
    <w:rsid w:val="00C17D25"/>
    <w:rPr>
      <w:sz w:val="24"/>
      <w:szCs w:val="24"/>
      <w:lang w:eastAsia="en-US"/>
    </w:rPr>
  </w:style>
  <w:style w:type="paragraph" w:styleId="Sprotnaopomba-besedilo">
    <w:name w:val="footnote text"/>
    <w:basedOn w:val="Navaden"/>
    <w:link w:val="Sprotnaopomba-besediloZnak"/>
    <w:autoRedefine/>
    <w:uiPriority w:val="99"/>
    <w:semiHidden/>
    <w:rsid w:val="004F34B9"/>
    <w:pPr>
      <w:spacing w:line="240" w:lineRule="auto"/>
    </w:pPr>
    <w:rPr>
      <w:rFonts w:cs="Arial"/>
      <w:szCs w:val="20"/>
    </w:rPr>
  </w:style>
  <w:style w:type="character" w:customStyle="1" w:styleId="Sprotnaopomba-besediloZnak">
    <w:name w:val="Sprotna opomba - besedilo Znak"/>
    <w:link w:val="Sprotnaopomba-besedilo"/>
    <w:uiPriority w:val="99"/>
    <w:semiHidden/>
    <w:locked/>
    <w:rsid w:val="004F34B9"/>
    <w:rPr>
      <w:rFonts w:ascii="Verdana" w:hAnsi="Verdana" w:cs="Arial"/>
      <w:sz w:val="16"/>
      <w:lang w:eastAsia="en-US"/>
    </w:rPr>
  </w:style>
  <w:style w:type="character" w:styleId="Sprotnaopomba-sklic">
    <w:name w:val="footnote reference"/>
    <w:uiPriority w:val="99"/>
    <w:semiHidden/>
    <w:rsid w:val="009B2E47"/>
    <w:rPr>
      <w:vertAlign w:val="superscript"/>
    </w:rPr>
  </w:style>
  <w:style w:type="paragraph" w:styleId="Naslov">
    <w:name w:val="Title"/>
    <w:basedOn w:val="Navaden"/>
    <w:link w:val="NaslovZnak"/>
    <w:uiPriority w:val="99"/>
    <w:qFormat/>
    <w:rsid w:val="00770D2C"/>
    <w:pPr>
      <w:spacing w:line="240" w:lineRule="auto"/>
      <w:jc w:val="center"/>
    </w:pPr>
    <w:rPr>
      <w:rFonts w:ascii="Arial Narrow" w:hAnsi="Arial Narrow" w:cs="Arial"/>
      <w:b/>
      <w:bCs/>
      <w:sz w:val="40"/>
      <w:szCs w:val="40"/>
    </w:rPr>
  </w:style>
  <w:style w:type="character" w:customStyle="1" w:styleId="NaslovZnak">
    <w:name w:val="Naslov Znak"/>
    <w:link w:val="Naslov"/>
    <w:uiPriority w:val="99"/>
    <w:locked/>
    <w:rsid w:val="00770D2C"/>
    <w:rPr>
      <w:rFonts w:ascii="Arial Narrow" w:hAnsi="Arial Narrow" w:cs="Arial"/>
      <w:b/>
      <w:bCs/>
      <w:sz w:val="40"/>
      <w:szCs w:val="40"/>
      <w:lang w:eastAsia="en-US"/>
    </w:rPr>
  </w:style>
  <w:style w:type="paragraph" w:styleId="Podnaslov">
    <w:name w:val="Subtitle"/>
    <w:basedOn w:val="Navaden"/>
    <w:link w:val="PodnaslovZnak"/>
    <w:uiPriority w:val="99"/>
    <w:qFormat/>
    <w:rsid w:val="009B2E47"/>
    <w:pPr>
      <w:spacing w:line="240" w:lineRule="auto"/>
      <w:jc w:val="center"/>
    </w:pPr>
    <w:rPr>
      <w:rFonts w:cs="Arial"/>
      <w:sz w:val="32"/>
      <w:szCs w:val="32"/>
    </w:rPr>
  </w:style>
  <w:style w:type="character" w:customStyle="1" w:styleId="PodnaslovZnak">
    <w:name w:val="Podnaslov Znak"/>
    <w:link w:val="Podnaslov"/>
    <w:uiPriority w:val="99"/>
    <w:locked/>
    <w:rsid w:val="00CA2E4B"/>
    <w:rPr>
      <w:rFonts w:ascii="Cambria" w:hAnsi="Cambria" w:cs="Cambria"/>
      <w:sz w:val="24"/>
      <w:szCs w:val="24"/>
      <w:lang w:eastAsia="en-US"/>
    </w:rPr>
  </w:style>
  <w:style w:type="paragraph" w:styleId="Kazaloslik">
    <w:name w:val="table of figures"/>
    <w:basedOn w:val="Navaden"/>
    <w:next w:val="Navaden"/>
    <w:uiPriority w:val="99"/>
    <w:semiHidden/>
    <w:rsid w:val="009B2E47"/>
    <w:pPr>
      <w:ind w:left="480" w:hanging="480"/>
    </w:pPr>
  </w:style>
  <w:style w:type="paragraph" w:customStyle="1" w:styleId="formula">
    <w:name w:val="formula"/>
    <w:basedOn w:val="Navaden"/>
    <w:uiPriority w:val="99"/>
    <w:rsid w:val="009B2E47"/>
    <w:pPr>
      <w:tabs>
        <w:tab w:val="right" w:pos="7938"/>
        <w:tab w:val="right" w:pos="9072"/>
      </w:tabs>
      <w:spacing w:before="240" w:after="240" w:line="240" w:lineRule="auto"/>
      <w:ind w:left="1134"/>
      <w:jc w:val="left"/>
    </w:pPr>
    <w:rPr>
      <w:sz w:val="20"/>
      <w:szCs w:val="20"/>
    </w:rPr>
  </w:style>
  <w:style w:type="character" w:styleId="Pripombasklic">
    <w:name w:val="annotation reference"/>
    <w:uiPriority w:val="99"/>
    <w:semiHidden/>
    <w:rsid w:val="009B2E47"/>
    <w:rPr>
      <w:sz w:val="16"/>
      <w:szCs w:val="16"/>
    </w:rPr>
  </w:style>
  <w:style w:type="paragraph" w:styleId="Glava">
    <w:name w:val="header"/>
    <w:basedOn w:val="Navaden"/>
    <w:link w:val="GlavaZnak"/>
    <w:uiPriority w:val="99"/>
    <w:rsid w:val="009B2E47"/>
    <w:pPr>
      <w:tabs>
        <w:tab w:val="center" w:pos="4703"/>
        <w:tab w:val="right" w:pos="9406"/>
      </w:tabs>
    </w:pPr>
  </w:style>
  <w:style w:type="character" w:customStyle="1" w:styleId="GlavaZnak">
    <w:name w:val="Glava Znak"/>
    <w:link w:val="Glava"/>
    <w:uiPriority w:val="99"/>
    <w:locked/>
    <w:rsid w:val="00C17D25"/>
    <w:rPr>
      <w:sz w:val="24"/>
      <w:szCs w:val="24"/>
      <w:lang w:eastAsia="en-US"/>
    </w:rPr>
  </w:style>
  <w:style w:type="character" w:styleId="SledenaHiperpovezava">
    <w:name w:val="FollowedHyperlink"/>
    <w:uiPriority w:val="99"/>
    <w:rsid w:val="009B2E47"/>
    <w:rPr>
      <w:color w:val="800080"/>
      <w:u w:val="single"/>
    </w:rPr>
  </w:style>
  <w:style w:type="table" w:styleId="Tabelamrea">
    <w:name w:val="Table Grid"/>
    <w:basedOn w:val="Navadnatabela"/>
    <w:uiPriority w:val="99"/>
    <w:rsid w:val="006830C2"/>
    <w:pPr>
      <w:spacing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rsid w:val="00902CEA"/>
    <w:rPr>
      <w:sz w:val="20"/>
      <w:szCs w:val="20"/>
    </w:rPr>
  </w:style>
  <w:style w:type="character" w:customStyle="1" w:styleId="PripombabesediloZnak">
    <w:name w:val="Pripomba – besedilo Znak"/>
    <w:link w:val="Pripombabesedilo"/>
    <w:uiPriority w:val="99"/>
    <w:locked/>
    <w:rsid w:val="00902CEA"/>
    <w:rPr>
      <w:lang w:eastAsia="en-US"/>
    </w:rPr>
  </w:style>
  <w:style w:type="paragraph" w:styleId="Zadevapripombe">
    <w:name w:val="annotation subject"/>
    <w:basedOn w:val="Pripombabesedilo"/>
    <w:next w:val="Pripombabesedilo"/>
    <w:link w:val="ZadevapripombeZnak"/>
    <w:uiPriority w:val="99"/>
    <w:semiHidden/>
    <w:rsid w:val="00902CEA"/>
    <w:rPr>
      <w:b/>
      <w:bCs/>
    </w:rPr>
  </w:style>
  <w:style w:type="character" w:customStyle="1" w:styleId="ZadevapripombeZnak">
    <w:name w:val="Zadeva pripombe Znak"/>
    <w:link w:val="Zadevapripombe"/>
    <w:uiPriority w:val="99"/>
    <w:locked/>
    <w:rsid w:val="00902CEA"/>
    <w:rPr>
      <w:b/>
      <w:bCs/>
      <w:lang w:eastAsia="en-US"/>
    </w:rPr>
  </w:style>
  <w:style w:type="paragraph" w:styleId="Besedilooblaka">
    <w:name w:val="Balloon Text"/>
    <w:basedOn w:val="Navaden"/>
    <w:link w:val="BesedilooblakaZnak"/>
    <w:uiPriority w:val="99"/>
    <w:semiHidden/>
    <w:rsid w:val="00902CEA"/>
    <w:pPr>
      <w:spacing w:after="0" w:line="240" w:lineRule="auto"/>
    </w:pPr>
    <w:rPr>
      <w:rFonts w:ascii="Tahoma" w:hAnsi="Tahoma" w:cs="Tahoma"/>
      <w:szCs w:val="16"/>
    </w:rPr>
  </w:style>
  <w:style w:type="character" w:customStyle="1" w:styleId="BesedilooblakaZnak">
    <w:name w:val="Besedilo oblačka Znak"/>
    <w:link w:val="Besedilooblaka"/>
    <w:uiPriority w:val="99"/>
    <w:locked/>
    <w:rsid w:val="00902CEA"/>
    <w:rPr>
      <w:rFonts w:ascii="Tahoma" w:hAnsi="Tahoma" w:cs="Tahoma"/>
      <w:sz w:val="16"/>
      <w:szCs w:val="16"/>
      <w:lang w:eastAsia="en-US"/>
    </w:rPr>
  </w:style>
  <w:style w:type="character" w:customStyle="1" w:styleId="CharChar1">
    <w:name w:val="Char Char1"/>
    <w:basedOn w:val="Privzetapisavaodstavka"/>
    <w:uiPriority w:val="99"/>
    <w:rsid w:val="000E792B"/>
  </w:style>
  <w:style w:type="character" w:customStyle="1" w:styleId="A1">
    <w:name w:val="A1"/>
    <w:uiPriority w:val="99"/>
    <w:rsid w:val="000E792B"/>
    <w:rPr>
      <w:rFonts w:ascii="TitilliumText25L" w:hAnsi="TitilliumText25L" w:cs="TitilliumText25L"/>
      <w:color w:val="00688A"/>
      <w:sz w:val="16"/>
      <w:szCs w:val="16"/>
    </w:rPr>
  </w:style>
  <w:style w:type="paragraph" w:customStyle="1" w:styleId="EndNoteBibliographyTitle">
    <w:name w:val="EndNote Bibliography Title"/>
    <w:basedOn w:val="Navaden"/>
    <w:link w:val="EndNoteBibliographyTitleZnak"/>
    <w:rsid w:val="007D54F8"/>
    <w:pPr>
      <w:spacing w:after="0"/>
      <w:jc w:val="center"/>
    </w:pPr>
    <w:rPr>
      <w:rFonts w:cs="Arial"/>
      <w:noProof/>
      <w:sz w:val="24"/>
      <w:lang w:val="en-US"/>
    </w:rPr>
  </w:style>
  <w:style w:type="character" w:customStyle="1" w:styleId="EndNoteBibliographyTitleZnak">
    <w:name w:val="EndNote Bibliography Title Znak"/>
    <w:basedOn w:val="Privzetapisavaodstavka"/>
    <w:link w:val="EndNoteBibliographyTitle"/>
    <w:rsid w:val="007D54F8"/>
    <w:rPr>
      <w:rFonts w:ascii="Arial" w:hAnsi="Arial" w:cs="Arial"/>
      <w:noProof/>
      <w:sz w:val="24"/>
      <w:szCs w:val="24"/>
      <w:lang w:val="en-US" w:eastAsia="en-US"/>
    </w:rPr>
  </w:style>
  <w:style w:type="paragraph" w:customStyle="1" w:styleId="EndNoteBibliography">
    <w:name w:val="EndNote Bibliography"/>
    <w:basedOn w:val="Navaden"/>
    <w:link w:val="EndNoteBibliographyZnak"/>
    <w:rsid w:val="007D54F8"/>
    <w:pPr>
      <w:spacing w:line="240" w:lineRule="auto"/>
    </w:pPr>
    <w:rPr>
      <w:rFonts w:cs="Arial"/>
      <w:noProof/>
      <w:sz w:val="24"/>
      <w:lang w:val="en-US"/>
    </w:rPr>
  </w:style>
  <w:style w:type="character" w:customStyle="1" w:styleId="EndNoteBibliographyZnak">
    <w:name w:val="EndNote Bibliography Znak"/>
    <w:basedOn w:val="Privzetapisavaodstavka"/>
    <w:link w:val="EndNoteBibliography"/>
    <w:rsid w:val="007D54F8"/>
    <w:rPr>
      <w:rFonts w:ascii="Arial" w:hAnsi="Arial" w:cs="Arial"/>
      <w:noProof/>
      <w:sz w:val="24"/>
      <w:szCs w:val="24"/>
      <w:lang w:val="en-US" w:eastAsia="en-US"/>
    </w:rPr>
  </w:style>
  <w:style w:type="paragraph" w:styleId="Odstavekseznama">
    <w:name w:val="List Paragraph"/>
    <w:basedOn w:val="Navaden"/>
    <w:uiPriority w:val="34"/>
    <w:qFormat/>
    <w:rsid w:val="00FF5DD8"/>
    <w:pPr>
      <w:ind w:left="720"/>
      <w:contextualSpacing/>
    </w:pPr>
  </w:style>
  <w:style w:type="paragraph" w:styleId="NaslovTOC">
    <w:name w:val="TOC Heading"/>
    <w:basedOn w:val="Naslov1"/>
    <w:next w:val="Navaden"/>
    <w:uiPriority w:val="39"/>
    <w:unhideWhenUsed/>
    <w:qFormat/>
    <w:rsid w:val="005C7EC2"/>
    <w:pPr>
      <w:keepLines/>
      <w:numPr>
        <w:numId w:val="0"/>
      </w:numPr>
      <w:spacing w:before="240" w:after="0" w:line="259" w:lineRule="auto"/>
      <w:outlineLvl w:val="9"/>
    </w:pPr>
    <w:rPr>
      <w:rFonts w:asciiTheme="majorHAnsi" w:eastAsiaTheme="majorEastAsia" w:hAnsiTheme="majorHAnsi" w:cstheme="majorBidi"/>
      <w:b w:val="0"/>
      <w:bCs w:val="0"/>
      <w:caps w:val="0"/>
      <w:color w:val="365F91" w:themeColor="accent1" w:themeShade="BF"/>
      <w:kern w:val="0"/>
      <w:sz w:val="32"/>
      <w:szCs w:val="32"/>
      <w:lang w:eastAsia="sl-SI"/>
    </w:rPr>
  </w:style>
  <w:style w:type="paragraph" w:customStyle="1" w:styleId="len">
    <w:name w:val="len"/>
    <w:basedOn w:val="Navaden"/>
    <w:rsid w:val="00D16786"/>
    <w:pPr>
      <w:spacing w:before="100" w:beforeAutospacing="1" w:after="100" w:afterAutospacing="1" w:line="240" w:lineRule="auto"/>
      <w:jc w:val="left"/>
    </w:pPr>
    <w:rPr>
      <w:rFonts w:ascii="Times New Roman" w:hAnsi="Times New Roman"/>
      <w:sz w:val="24"/>
      <w:lang w:eastAsia="sl-SI"/>
    </w:rPr>
  </w:style>
  <w:style w:type="paragraph" w:customStyle="1" w:styleId="lennaslov">
    <w:name w:val="lennaslov"/>
    <w:basedOn w:val="Navaden"/>
    <w:rsid w:val="00D16786"/>
    <w:pPr>
      <w:spacing w:before="100" w:beforeAutospacing="1" w:after="100" w:afterAutospacing="1" w:line="240" w:lineRule="auto"/>
      <w:jc w:val="left"/>
    </w:pPr>
    <w:rPr>
      <w:rFonts w:ascii="Times New Roman" w:hAnsi="Times New Roman"/>
      <w:sz w:val="24"/>
      <w:lang w:eastAsia="sl-SI"/>
    </w:rPr>
  </w:style>
  <w:style w:type="paragraph" w:customStyle="1" w:styleId="vrstapredpisa">
    <w:name w:val="vrstapredpisa"/>
    <w:basedOn w:val="Navaden"/>
    <w:rsid w:val="004C28F4"/>
    <w:pPr>
      <w:spacing w:before="100" w:beforeAutospacing="1" w:after="100" w:afterAutospacing="1" w:line="240" w:lineRule="auto"/>
      <w:jc w:val="left"/>
    </w:pPr>
    <w:rPr>
      <w:rFonts w:ascii="Times New Roman" w:hAnsi="Times New Roman"/>
      <w:sz w:val="24"/>
      <w:lang w:eastAsia="sl-SI"/>
    </w:rPr>
  </w:style>
  <w:style w:type="paragraph" w:customStyle="1" w:styleId="naslovpredpisa">
    <w:name w:val="naslovpredpisa"/>
    <w:basedOn w:val="Navaden"/>
    <w:rsid w:val="004C28F4"/>
    <w:pPr>
      <w:spacing w:before="100" w:beforeAutospacing="1" w:after="100" w:afterAutospacing="1" w:line="240" w:lineRule="auto"/>
      <w:jc w:val="left"/>
    </w:pPr>
    <w:rPr>
      <w:rFonts w:ascii="Times New Roman" w:hAnsi="Times New Roman"/>
      <w:sz w:val="24"/>
      <w:lang w:eastAsia="sl-SI"/>
    </w:rPr>
  </w:style>
  <w:style w:type="character" w:customStyle="1" w:styleId="apple-converted-space">
    <w:name w:val="apple-converted-space"/>
    <w:basedOn w:val="Privzetapisavaodstavka"/>
    <w:rsid w:val="004C28F4"/>
  </w:style>
  <w:style w:type="character" w:customStyle="1" w:styleId="highlight">
    <w:name w:val="highlight"/>
    <w:basedOn w:val="Privzetapisavaodstavka"/>
    <w:rsid w:val="004C28F4"/>
  </w:style>
  <w:style w:type="paragraph" w:styleId="Brezrazmikov">
    <w:name w:val="No Spacing"/>
    <w:uiPriority w:val="1"/>
    <w:qFormat/>
    <w:rsid w:val="00247299"/>
    <w:pPr>
      <w:jc w:val="both"/>
    </w:pPr>
    <w:rPr>
      <w:rFonts w:ascii="Verdana" w:hAnsi="Verdana"/>
      <w:sz w:val="16"/>
      <w:szCs w:val="24"/>
      <w:lang w:eastAsia="en-US"/>
    </w:rPr>
  </w:style>
  <w:style w:type="table" w:customStyle="1" w:styleId="TableNormal">
    <w:name w:val="Table Normal"/>
    <w:uiPriority w:val="2"/>
    <w:semiHidden/>
    <w:unhideWhenUsed/>
    <w:qFormat/>
    <w:rsid w:val="006C35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6C352D"/>
    <w:pPr>
      <w:widowControl w:val="0"/>
      <w:spacing w:after="0" w:line="240" w:lineRule="auto"/>
      <w:jc w:val="left"/>
    </w:pPr>
    <w:rPr>
      <w:rFonts w:asciiTheme="minorHAnsi" w:eastAsiaTheme="minorHAnsi" w:hAnsiTheme="minorHAnsi" w:cstheme="minorBidi"/>
      <w:sz w:val="22"/>
      <w:szCs w:val="22"/>
      <w:lang w:val="en-US"/>
    </w:rPr>
  </w:style>
  <w:style w:type="paragraph" w:styleId="Revizija">
    <w:name w:val="Revision"/>
    <w:hidden/>
    <w:uiPriority w:val="99"/>
    <w:semiHidden/>
    <w:rsid w:val="000758DC"/>
    <w:rPr>
      <w:rFonts w:ascii="Verdana" w:hAnsi="Verdana"/>
      <w:sz w:val="16"/>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avaden">
    <w:name w:val="Normal"/>
    <w:qFormat/>
    <w:rsid w:val="00770D2C"/>
    <w:pPr>
      <w:spacing w:after="120" w:line="360" w:lineRule="auto"/>
      <w:jc w:val="both"/>
    </w:pPr>
    <w:rPr>
      <w:rFonts w:ascii="Verdana" w:hAnsi="Verdana"/>
      <w:sz w:val="16"/>
      <w:szCs w:val="24"/>
      <w:lang w:eastAsia="en-US"/>
    </w:rPr>
  </w:style>
  <w:style w:type="paragraph" w:styleId="Naslov1">
    <w:name w:val="heading 1"/>
    <w:basedOn w:val="Navaden"/>
    <w:next w:val="Navaden"/>
    <w:link w:val="Naslov1Znak"/>
    <w:uiPriority w:val="99"/>
    <w:qFormat/>
    <w:rsid w:val="00B13690"/>
    <w:pPr>
      <w:keepNext/>
      <w:numPr>
        <w:numId w:val="1"/>
      </w:numPr>
      <w:spacing w:before="360"/>
      <w:jc w:val="left"/>
      <w:outlineLvl w:val="0"/>
    </w:pPr>
    <w:rPr>
      <w:rFonts w:ascii="Arial Narrow" w:hAnsi="Arial Narrow"/>
      <w:b/>
      <w:bCs/>
      <w:caps/>
      <w:kern w:val="32"/>
      <w:sz w:val="24"/>
      <w:szCs w:val="28"/>
    </w:rPr>
  </w:style>
  <w:style w:type="paragraph" w:styleId="Naslov2">
    <w:name w:val="heading 2"/>
    <w:basedOn w:val="Navaden"/>
    <w:next w:val="Navaden"/>
    <w:link w:val="Naslov2Znak"/>
    <w:uiPriority w:val="99"/>
    <w:qFormat/>
    <w:rsid w:val="009B2E47"/>
    <w:pPr>
      <w:keepNext/>
      <w:numPr>
        <w:ilvl w:val="1"/>
        <w:numId w:val="1"/>
      </w:numPr>
      <w:tabs>
        <w:tab w:val="left" w:pos="0"/>
        <w:tab w:val="left" w:pos="284"/>
      </w:tabs>
      <w:spacing w:before="600" w:after="360"/>
      <w:jc w:val="left"/>
      <w:outlineLvl w:val="1"/>
    </w:pPr>
    <w:rPr>
      <w:b/>
      <w:bCs/>
    </w:rPr>
  </w:style>
  <w:style w:type="paragraph" w:styleId="Naslov3">
    <w:name w:val="heading 3"/>
    <w:basedOn w:val="Navaden"/>
    <w:next w:val="Navaden"/>
    <w:link w:val="Naslov3Znak"/>
    <w:uiPriority w:val="99"/>
    <w:qFormat/>
    <w:rsid w:val="00BB12BC"/>
    <w:pPr>
      <w:keepNext/>
      <w:numPr>
        <w:ilvl w:val="2"/>
        <w:numId w:val="1"/>
      </w:numPr>
      <w:spacing w:before="240" w:after="60"/>
      <w:jc w:val="left"/>
      <w:outlineLvl w:val="2"/>
    </w:pPr>
    <w:rPr>
      <w:b/>
    </w:rPr>
  </w:style>
  <w:style w:type="paragraph" w:styleId="Naslov4">
    <w:name w:val="heading 4"/>
    <w:basedOn w:val="Navaden"/>
    <w:next w:val="Navaden"/>
    <w:link w:val="Naslov4Znak"/>
    <w:uiPriority w:val="99"/>
    <w:qFormat/>
    <w:rsid w:val="009B2E47"/>
    <w:pPr>
      <w:keepNext/>
      <w:numPr>
        <w:ilvl w:val="3"/>
        <w:numId w:val="1"/>
      </w:numPr>
      <w:tabs>
        <w:tab w:val="left" w:pos="567"/>
      </w:tabs>
      <w:spacing w:before="120"/>
      <w:jc w:val="left"/>
      <w:outlineLvl w:val="3"/>
    </w:pPr>
  </w:style>
  <w:style w:type="paragraph" w:styleId="Naslov5">
    <w:name w:val="heading 5"/>
    <w:basedOn w:val="Navaden"/>
    <w:next w:val="Navaden"/>
    <w:link w:val="Naslov5Znak"/>
    <w:uiPriority w:val="99"/>
    <w:qFormat/>
    <w:rsid w:val="009B2E47"/>
    <w:pPr>
      <w:numPr>
        <w:ilvl w:val="4"/>
        <w:numId w:val="1"/>
      </w:numPr>
      <w:outlineLvl w:val="4"/>
    </w:pPr>
  </w:style>
  <w:style w:type="paragraph" w:styleId="Naslov6">
    <w:name w:val="heading 6"/>
    <w:basedOn w:val="Navaden"/>
    <w:next w:val="Navaden"/>
    <w:link w:val="Naslov6Znak"/>
    <w:uiPriority w:val="99"/>
    <w:qFormat/>
    <w:rsid w:val="009B2E47"/>
    <w:pPr>
      <w:numPr>
        <w:ilvl w:val="5"/>
        <w:numId w:val="1"/>
      </w:numPr>
      <w:spacing w:before="240" w:after="60"/>
      <w:outlineLvl w:val="5"/>
    </w:pPr>
    <w:rPr>
      <w:b/>
      <w:bCs/>
      <w:sz w:val="22"/>
      <w:szCs w:val="22"/>
    </w:rPr>
  </w:style>
  <w:style w:type="paragraph" w:styleId="Naslov7">
    <w:name w:val="heading 7"/>
    <w:basedOn w:val="Navaden"/>
    <w:next w:val="Navaden"/>
    <w:link w:val="Naslov7Znak"/>
    <w:uiPriority w:val="99"/>
    <w:qFormat/>
    <w:rsid w:val="009B2E47"/>
    <w:pPr>
      <w:numPr>
        <w:ilvl w:val="6"/>
        <w:numId w:val="1"/>
      </w:numPr>
      <w:spacing w:before="240" w:after="60"/>
      <w:outlineLvl w:val="6"/>
    </w:pPr>
  </w:style>
  <w:style w:type="paragraph" w:styleId="Naslov8">
    <w:name w:val="heading 8"/>
    <w:basedOn w:val="Navaden"/>
    <w:next w:val="Navaden"/>
    <w:link w:val="Naslov8Znak"/>
    <w:uiPriority w:val="99"/>
    <w:qFormat/>
    <w:rsid w:val="009B2E47"/>
    <w:pPr>
      <w:numPr>
        <w:ilvl w:val="7"/>
        <w:numId w:val="1"/>
      </w:numPr>
      <w:spacing w:before="240" w:after="60"/>
      <w:outlineLvl w:val="7"/>
    </w:pPr>
    <w:rPr>
      <w:i/>
      <w:iCs/>
    </w:rPr>
  </w:style>
  <w:style w:type="paragraph" w:styleId="Naslov9">
    <w:name w:val="heading 9"/>
    <w:basedOn w:val="Navaden"/>
    <w:next w:val="Navaden"/>
    <w:link w:val="Naslov9Znak"/>
    <w:uiPriority w:val="99"/>
    <w:qFormat/>
    <w:rsid w:val="009B2E47"/>
    <w:pPr>
      <w:numPr>
        <w:ilvl w:val="8"/>
        <w:numId w:val="1"/>
      </w:num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B13690"/>
    <w:rPr>
      <w:rFonts w:ascii="Arial Narrow" w:hAnsi="Arial Narrow"/>
      <w:b/>
      <w:bCs/>
      <w:caps/>
      <w:kern w:val="32"/>
      <w:sz w:val="24"/>
      <w:szCs w:val="28"/>
      <w:lang w:eastAsia="en-US"/>
    </w:rPr>
  </w:style>
  <w:style w:type="character" w:customStyle="1" w:styleId="Naslov2Znak">
    <w:name w:val="Naslov 2 Znak"/>
    <w:link w:val="Naslov2"/>
    <w:uiPriority w:val="99"/>
    <w:locked/>
    <w:rsid w:val="00CA2E4B"/>
    <w:rPr>
      <w:rFonts w:ascii="Verdana" w:hAnsi="Verdana"/>
      <w:b/>
      <w:bCs/>
      <w:sz w:val="16"/>
      <w:szCs w:val="24"/>
      <w:lang w:eastAsia="en-US"/>
    </w:rPr>
  </w:style>
  <w:style w:type="character" w:customStyle="1" w:styleId="Naslov3Znak">
    <w:name w:val="Naslov 3 Znak"/>
    <w:link w:val="Naslov3"/>
    <w:uiPriority w:val="99"/>
    <w:locked/>
    <w:rsid w:val="00BB12BC"/>
    <w:rPr>
      <w:rFonts w:ascii="Verdana" w:hAnsi="Verdana"/>
      <w:b/>
      <w:sz w:val="16"/>
      <w:szCs w:val="24"/>
      <w:lang w:eastAsia="en-US"/>
    </w:rPr>
  </w:style>
  <w:style w:type="character" w:customStyle="1" w:styleId="Naslov4Znak">
    <w:name w:val="Naslov 4 Znak"/>
    <w:link w:val="Naslov4"/>
    <w:uiPriority w:val="99"/>
    <w:locked/>
    <w:rsid w:val="00CA2E4B"/>
    <w:rPr>
      <w:rFonts w:ascii="Verdana" w:hAnsi="Verdana"/>
      <w:sz w:val="16"/>
      <w:szCs w:val="24"/>
      <w:lang w:eastAsia="en-US"/>
    </w:rPr>
  </w:style>
  <w:style w:type="character" w:customStyle="1" w:styleId="Naslov5Znak">
    <w:name w:val="Naslov 5 Znak"/>
    <w:link w:val="Naslov5"/>
    <w:uiPriority w:val="99"/>
    <w:locked/>
    <w:rsid w:val="00CA2E4B"/>
    <w:rPr>
      <w:rFonts w:ascii="Verdana" w:hAnsi="Verdana"/>
      <w:sz w:val="16"/>
      <w:szCs w:val="24"/>
      <w:lang w:eastAsia="en-US"/>
    </w:rPr>
  </w:style>
  <w:style w:type="character" w:customStyle="1" w:styleId="Naslov6Znak">
    <w:name w:val="Naslov 6 Znak"/>
    <w:link w:val="Naslov6"/>
    <w:uiPriority w:val="99"/>
    <w:locked/>
    <w:rsid w:val="00CA2E4B"/>
    <w:rPr>
      <w:rFonts w:ascii="Verdana" w:hAnsi="Verdana"/>
      <w:b/>
      <w:bCs/>
      <w:sz w:val="22"/>
      <w:szCs w:val="22"/>
      <w:lang w:eastAsia="en-US"/>
    </w:rPr>
  </w:style>
  <w:style w:type="character" w:customStyle="1" w:styleId="Naslov7Znak">
    <w:name w:val="Naslov 7 Znak"/>
    <w:link w:val="Naslov7"/>
    <w:uiPriority w:val="99"/>
    <w:locked/>
    <w:rsid w:val="00CA2E4B"/>
    <w:rPr>
      <w:rFonts w:ascii="Verdana" w:hAnsi="Verdana"/>
      <w:sz w:val="16"/>
      <w:szCs w:val="24"/>
      <w:lang w:eastAsia="en-US"/>
    </w:rPr>
  </w:style>
  <w:style w:type="character" w:customStyle="1" w:styleId="Naslov8Znak">
    <w:name w:val="Naslov 8 Znak"/>
    <w:link w:val="Naslov8"/>
    <w:uiPriority w:val="99"/>
    <w:locked/>
    <w:rsid w:val="00CA2E4B"/>
    <w:rPr>
      <w:rFonts w:ascii="Verdana" w:hAnsi="Verdana"/>
      <w:i/>
      <w:iCs/>
      <w:sz w:val="16"/>
      <w:szCs w:val="24"/>
      <w:lang w:eastAsia="en-US"/>
    </w:rPr>
  </w:style>
  <w:style w:type="character" w:customStyle="1" w:styleId="Naslov9Znak">
    <w:name w:val="Naslov 9 Znak"/>
    <w:link w:val="Naslov9"/>
    <w:uiPriority w:val="99"/>
    <w:locked/>
    <w:rsid w:val="00CA2E4B"/>
    <w:rPr>
      <w:rFonts w:ascii="Verdana" w:hAnsi="Verdana" w:cs="Arial"/>
      <w:sz w:val="22"/>
      <w:szCs w:val="22"/>
      <w:lang w:eastAsia="en-US"/>
    </w:rPr>
  </w:style>
  <w:style w:type="paragraph" w:styleId="Napis">
    <w:name w:val="caption"/>
    <w:basedOn w:val="Navaden"/>
    <w:next w:val="Navaden"/>
    <w:uiPriority w:val="99"/>
    <w:qFormat/>
    <w:rsid w:val="009B2E47"/>
    <w:pPr>
      <w:spacing w:before="120"/>
      <w:jc w:val="center"/>
    </w:pPr>
  </w:style>
  <w:style w:type="character" w:styleId="Hiperpovezava">
    <w:name w:val="Hyperlink"/>
    <w:uiPriority w:val="99"/>
    <w:rsid w:val="009B2E47"/>
    <w:rPr>
      <w:color w:val="0000FF"/>
      <w:u w:val="single"/>
    </w:rPr>
  </w:style>
  <w:style w:type="paragraph" w:styleId="Telobesedila">
    <w:name w:val="Body Text"/>
    <w:basedOn w:val="Navaden"/>
    <w:link w:val="TelobesedilaZnak"/>
    <w:uiPriority w:val="99"/>
    <w:rsid w:val="009B2E47"/>
    <w:pPr>
      <w:jc w:val="left"/>
    </w:pPr>
  </w:style>
  <w:style w:type="character" w:customStyle="1" w:styleId="TelobesedilaZnak">
    <w:name w:val="Telo besedila Znak"/>
    <w:link w:val="Telobesedila"/>
    <w:uiPriority w:val="99"/>
    <w:semiHidden/>
    <w:locked/>
    <w:rsid w:val="00CA2E4B"/>
    <w:rPr>
      <w:sz w:val="24"/>
      <w:szCs w:val="24"/>
      <w:lang w:eastAsia="en-US"/>
    </w:rPr>
  </w:style>
  <w:style w:type="paragraph" w:styleId="Kazalovsebine1">
    <w:name w:val="toc 1"/>
    <w:basedOn w:val="Navaden"/>
    <w:next w:val="Navaden"/>
    <w:autoRedefine/>
    <w:uiPriority w:val="39"/>
    <w:rsid w:val="00AE01E4"/>
    <w:pPr>
      <w:tabs>
        <w:tab w:val="left" w:pos="480"/>
        <w:tab w:val="right" w:leader="dot" w:pos="8778"/>
      </w:tabs>
      <w:spacing w:before="120"/>
      <w:jc w:val="left"/>
    </w:pPr>
    <w:rPr>
      <w:rFonts w:asciiTheme="minorHAnsi" w:hAnsiTheme="minorHAnsi"/>
      <w:b/>
      <w:bCs/>
      <w:sz w:val="20"/>
      <w:szCs w:val="20"/>
    </w:rPr>
  </w:style>
  <w:style w:type="paragraph" w:styleId="Kazalovsebine2">
    <w:name w:val="toc 2"/>
    <w:basedOn w:val="Navaden"/>
    <w:next w:val="Navaden"/>
    <w:autoRedefine/>
    <w:uiPriority w:val="39"/>
    <w:rsid w:val="009B2E47"/>
    <w:pPr>
      <w:spacing w:before="120" w:after="0"/>
      <w:ind w:left="240"/>
      <w:jc w:val="left"/>
    </w:pPr>
    <w:rPr>
      <w:rFonts w:asciiTheme="minorHAnsi" w:hAnsiTheme="minorHAnsi"/>
      <w:i/>
      <w:iCs/>
      <w:sz w:val="20"/>
      <w:szCs w:val="20"/>
    </w:rPr>
  </w:style>
  <w:style w:type="paragraph" w:styleId="Kazalovsebine3">
    <w:name w:val="toc 3"/>
    <w:basedOn w:val="Navaden"/>
    <w:next w:val="Navaden"/>
    <w:autoRedefine/>
    <w:uiPriority w:val="39"/>
    <w:rsid w:val="00747F6B"/>
    <w:pPr>
      <w:tabs>
        <w:tab w:val="left" w:pos="1200"/>
        <w:tab w:val="right" w:leader="dot" w:pos="8778"/>
      </w:tabs>
      <w:spacing w:after="0" w:line="276" w:lineRule="auto"/>
      <w:ind w:left="480"/>
      <w:jc w:val="left"/>
    </w:pPr>
    <w:rPr>
      <w:rFonts w:asciiTheme="minorHAnsi" w:hAnsiTheme="minorHAnsi"/>
      <w:sz w:val="20"/>
      <w:szCs w:val="20"/>
    </w:rPr>
  </w:style>
  <w:style w:type="paragraph" w:styleId="Kazalovsebine4">
    <w:name w:val="toc 4"/>
    <w:basedOn w:val="Navaden"/>
    <w:next w:val="Navaden"/>
    <w:autoRedefine/>
    <w:uiPriority w:val="99"/>
    <w:semiHidden/>
    <w:rsid w:val="009B2E47"/>
    <w:pPr>
      <w:spacing w:after="0"/>
      <w:ind w:left="720"/>
      <w:jc w:val="left"/>
    </w:pPr>
    <w:rPr>
      <w:rFonts w:asciiTheme="minorHAnsi" w:hAnsiTheme="minorHAnsi"/>
      <w:sz w:val="20"/>
      <w:szCs w:val="20"/>
    </w:rPr>
  </w:style>
  <w:style w:type="paragraph" w:styleId="Kazalovsebine5">
    <w:name w:val="toc 5"/>
    <w:basedOn w:val="Navaden"/>
    <w:next w:val="Navaden"/>
    <w:autoRedefine/>
    <w:uiPriority w:val="99"/>
    <w:semiHidden/>
    <w:rsid w:val="009B2E47"/>
    <w:pPr>
      <w:spacing w:after="0"/>
      <w:ind w:left="960"/>
      <w:jc w:val="left"/>
    </w:pPr>
    <w:rPr>
      <w:rFonts w:asciiTheme="minorHAnsi" w:hAnsiTheme="minorHAnsi"/>
      <w:sz w:val="20"/>
      <w:szCs w:val="20"/>
    </w:rPr>
  </w:style>
  <w:style w:type="paragraph" w:styleId="Kazalovsebine6">
    <w:name w:val="toc 6"/>
    <w:basedOn w:val="Navaden"/>
    <w:next w:val="Navaden"/>
    <w:autoRedefine/>
    <w:uiPriority w:val="99"/>
    <w:semiHidden/>
    <w:rsid w:val="009B2E47"/>
    <w:pPr>
      <w:spacing w:after="0"/>
      <w:ind w:left="1200"/>
      <w:jc w:val="left"/>
    </w:pPr>
    <w:rPr>
      <w:rFonts w:asciiTheme="minorHAnsi" w:hAnsiTheme="minorHAnsi"/>
      <w:sz w:val="20"/>
      <w:szCs w:val="20"/>
    </w:rPr>
  </w:style>
  <w:style w:type="paragraph" w:styleId="Kazalovsebine7">
    <w:name w:val="toc 7"/>
    <w:basedOn w:val="Navaden"/>
    <w:next w:val="Navaden"/>
    <w:autoRedefine/>
    <w:uiPriority w:val="99"/>
    <w:semiHidden/>
    <w:rsid w:val="009B2E47"/>
    <w:pPr>
      <w:spacing w:after="0"/>
      <w:ind w:left="1440"/>
      <w:jc w:val="left"/>
    </w:pPr>
    <w:rPr>
      <w:rFonts w:asciiTheme="minorHAnsi" w:hAnsiTheme="minorHAnsi"/>
      <w:sz w:val="20"/>
      <w:szCs w:val="20"/>
    </w:rPr>
  </w:style>
  <w:style w:type="paragraph" w:styleId="Kazalovsebine8">
    <w:name w:val="toc 8"/>
    <w:basedOn w:val="Navaden"/>
    <w:next w:val="Navaden"/>
    <w:autoRedefine/>
    <w:uiPriority w:val="99"/>
    <w:semiHidden/>
    <w:rsid w:val="009B2E47"/>
    <w:pPr>
      <w:spacing w:after="0"/>
      <w:ind w:left="1680"/>
      <w:jc w:val="left"/>
    </w:pPr>
    <w:rPr>
      <w:rFonts w:asciiTheme="minorHAnsi" w:hAnsiTheme="minorHAnsi"/>
      <w:sz w:val="20"/>
      <w:szCs w:val="20"/>
    </w:rPr>
  </w:style>
  <w:style w:type="paragraph" w:styleId="Kazalovsebine9">
    <w:name w:val="toc 9"/>
    <w:basedOn w:val="Navaden"/>
    <w:next w:val="Navaden"/>
    <w:autoRedefine/>
    <w:uiPriority w:val="99"/>
    <w:semiHidden/>
    <w:rsid w:val="009B2E47"/>
    <w:pPr>
      <w:spacing w:after="0"/>
      <w:ind w:left="1920"/>
      <w:jc w:val="left"/>
    </w:pPr>
    <w:rPr>
      <w:rFonts w:asciiTheme="minorHAnsi" w:hAnsiTheme="minorHAnsi"/>
      <w:sz w:val="20"/>
      <w:szCs w:val="20"/>
    </w:rPr>
  </w:style>
  <w:style w:type="character" w:styleId="tevilkastrani">
    <w:name w:val="page number"/>
    <w:uiPriority w:val="99"/>
    <w:rsid w:val="009B2E47"/>
    <w:rPr>
      <w:sz w:val="20"/>
      <w:szCs w:val="20"/>
    </w:rPr>
  </w:style>
  <w:style w:type="paragraph" w:styleId="Noga">
    <w:name w:val="footer"/>
    <w:basedOn w:val="Navaden"/>
    <w:link w:val="NogaZnak"/>
    <w:uiPriority w:val="99"/>
    <w:rsid w:val="009B2E47"/>
    <w:pPr>
      <w:tabs>
        <w:tab w:val="center" w:pos="4536"/>
        <w:tab w:val="right" w:pos="9072"/>
      </w:tabs>
    </w:pPr>
  </w:style>
  <w:style w:type="character" w:customStyle="1" w:styleId="NogaZnak">
    <w:name w:val="Noga Znak"/>
    <w:link w:val="Noga"/>
    <w:uiPriority w:val="99"/>
    <w:locked/>
    <w:rsid w:val="00C17D25"/>
    <w:rPr>
      <w:sz w:val="24"/>
      <w:szCs w:val="24"/>
      <w:lang w:eastAsia="en-US"/>
    </w:rPr>
  </w:style>
  <w:style w:type="paragraph" w:styleId="Sprotnaopomba-besedilo">
    <w:name w:val="footnote text"/>
    <w:basedOn w:val="Navaden"/>
    <w:link w:val="Sprotnaopomba-besediloZnak"/>
    <w:autoRedefine/>
    <w:uiPriority w:val="99"/>
    <w:semiHidden/>
    <w:rsid w:val="004F34B9"/>
    <w:pPr>
      <w:spacing w:line="240" w:lineRule="auto"/>
    </w:pPr>
    <w:rPr>
      <w:rFonts w:cs="Arial"/>
      <w:szCs w:val="20"/>
    </w:rPr>
  </w:style>
  <w:style w:type="character" w:customStyle="1" w:styleId="Sprotnaopomba-besediloZnak">
    <w:name w:val="Sprotna opomba - besedilo Znak"/>
    <w:link w:val="Sprotnaopomba-besedilo"/>
    <w:uiPriority w:val="99"/>
    <w:semiHidden/>
    <w:locked/>
    <w:rsid w:val="004F34B9"/>
    <w:rPr>
      <w:rFonts w:ascii="Verdana" w:hAnsi="Verdana" w:cs="Arial"/>
      <w:sz w:val="16"/>
      <w:lang w:eastAsia="en-US"/>
    </w:rPr>
  </w:style>
  <w:style w:type="character" w:styleId="Sprotnaopomba-sklic">
    <w:name w:val="footnote reference"/>
    <w:uiPriority w:val="99"/>
    <w:semiHidden/>
    <w:rsid w:val="009B2E47"/>
    <w:rPr>
      <w:vertAlign w:val="superscript"/>
    </w:rPr>
  </w:style>
  <w:style w:type="paragraph" w:styleId="Naslov">
    <w:name w:val="Title"/>
    <w:basedOn w:val="Navaden"/>
    <w:link w:val="NaslovZnak"/>
    <w:uiPriority w:val="99"/>
    <w:qFormat/>
    <w:rsid w:val="00770D2C"/>
    <w:pPr>
      <w:spacing w:line="240" w:lineRule="auto"/>
      <w:jc w:val="center"/>
    </w:pPr>
    <w:rPr>
      <w:rFonts w:ascii="Arial Narrow" w:hAnsi="Arial Narrow" w:cs="Arial"/>
      <w:b/>
      <w:bCs/>
      <w:sz w:val="40"/>
      <w:szCs w:val="40"/>
    </w:rPr>
  </w:style>
  <w:style w:type="character" w:customStyle="1" w:styleId="NaslovZnak">
    <w:name w:val="Naslov Znak"/>
    <w:link w:val="Naslov"/>
    <w:uiPriority w:val="99"/>
    <w:locked/>
    <w:rsid w:val="00770D2C"/>
    <w:rPr>
      <w:rFonts w:ascii="Arial Narrow" w:hAnsi="Arial Narrow" w:cs="Arial"/>
      <w:b/>
      <w:bCs/>
      <w:sz w:val="40"/>
      <w:szCs w:val="40"/>
      <w:lang w:eastAsia="en-US"/>
    </w:rPr>
  </w:style>
  <w:style w:type="paragraph" w:styleId="Podnaslov">
    <w:name w:val="Subtitle"/>
    <w:basedOn w:val="Navaden"/>
    <w:link w:val="PodnaslovZnak"/>
    <w:uiPriority w:val="99"/>
    <w:qFormat/>
    <w:rsid w:val="009B2E47"/>
    <w:pPr>
      <w:spacing w:line="240" w:lineRule="auto"/>
      <w:jc w:val="center"/>
    </w:pPr>
    <w:rPr>
      <w:rFonts w:cs="Arial"/>
      <w:sz w:val="32"/>
      <w:szCs w:val="32"/>
    </w:rPr>
  </w:style>
  <w:style w:type="character" w:customStyle="1" w:styleId="PodnaslovZnak">
    <w:name w:val="Podnaslov Znak"/>
    <w:link w:val="Podnaslov"/>
    <w:uiPriority w:val="99"/>
    <w:locked/>
    <w:rsid w:val="00CA2E4B"/>
    <w:rPr>
      <w:rFonts w:ascii="Cambria" w:hAnsi="Cambria" w:cs="Cambria"/>
      <w:sz w:val="24"/>
      <w:szCs w:val="24"/>
      <w:lang w:eastAsia="en-US"/>
    </w:rPr>
  </w:style>
  <w:style w:type="paragraph" w:styleId="Kazaloslik">
    <w:name w:val="table of figures"/>
    <w:basedOn w:val="Navaden"/>
    <w:next w:val="Navaden"/>
    <w:uiPriority w:val="99"/>
    <w:semiHidden/>
    <w:rsid w:val="009B2E47"/>
    <w:pPr>
      <w:ind w:left="480" w:hanging="480"/>
    </w:pPr>
  </w:style>
  <w:style w:type="paragraph" w:customStyle="1" w:styleId="formula">
    <w:name w:val="formula"/>
    <w:basedOn w:val="Navaden"/>
    <w:uiPriority w:val="99"/>
    <w:rsid w:val="009B2E47"/>
    <w:pPr>
      <w:tabs>
        <w:tab w:val="right" w:pos="7938"/>
        <w:tab w:val="right" w:pos="9072"/>
      </w:tabs>
      <w:spacing w:before="240" w:after="240" w:line="240" w:lineRule="auto"/>
      <w:ind w:left="1134"/>
      <w:jc w:val="left"/>
    </w:pPr>
    <w:rPr>
      <w:sz w:val="20"/>
      <w:szCs w:val="20"/>
    </w:rPr>
  </w:style>
  <w:style w:type="character" w:styleId="Pripombasklic">
    <w:name w:val="annotation reference"/>
    <w:uiPriority w:val="99"/>
    <w:semiHidden/>
    <w:rsid w:val="009B2E47"/>
    <w:rPr>
      <w:sz w:val="16"/>
      <w:szCs w:val="16"/>
    </w:rPr>
  </w:style>
  <w:style w:type="paragraph" w:styleId="Glava">
    <w:name w:val="header"/>
    <w:basedOn w:val="Navaden"/>
    <w:link w:val="GlavaZnak"/>
    <w:uiPriority w:val="99"/>
    <w:rsid w:val="009B2E47"/>
    <w:pPr>
      <w:tabs>
        <w:tab w:val="center" w:pos="4703"/>
        <w:tab w:val="right" w:pos="9406"/>
      </w:tabs>
    </w:pPr>
  </w:style>
  <w:style w:type="character" w:customStyle="1" w:styleId="GlavaZnak">
    <w:name w:val="Glava Znak"/>
    <w:link w:val="Glava"/>
    <w:uiPriority w:val="99"/>
    <w:locked/>
    <w:rsid w:val="00C17D25"/>
    <w:rPr>
      <w:sz w:val="24"/>
      <w:szCs w:val="24"/>
      <w:lang w:eastAsia="en-US"/>
    </w:rPr>
  </w:style>
  <w:style w:type="character" w:styleId="SledenaHiperpovezava">
    <w:name w:val="FollowedHyperlink"/>
    <w:uiPriority w:val="99"/>
    <w:rsid w:val="009B2E47"/>
    <w:rPr>
      <w:color w:val="800080"/>
      <w:u w:val="single"/>
    </w:rPr>
  </w:style>
  <w:style w:type="table" w:styleId="Tabelamrea">
    <w:name w:val="Table Grid"/>
    <w:basedOn w:val="Navadnatabela"/>
    <w:uiPriority w:val="99"/>
    <w:rsid w:val="006830C2"/>
    <w:pPr>
      <w:spacing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rsid w:val="00902CEA"/>
    <w:rPr>
      <w:sz w:val="20"/>
      <w:szCs w:val="20"/>
    </w:rPr>
  </w:style>
  <w:style w:type="character" w:customStyle="1" w:styleId="PripombabesediloZnak">
    <w:name w:val="Pripomba – besedilo Znak"/>
    <w:link w:val="Pripombabesedilo"/>
    <w:uiPriority w:val="99"/>
    <w:locked/>
    <w:rsid w:val="00902CEA"/>
    <w:rPr>
      <w:lang w:eastAsia="en-US"/>
    </w:rPr>
  </w:style>
  <w:style w:type="paragraph" w:styleId="Zadevapripombe">
    <w:name w:val="annotation subject"/>
    <w:basedOn w:val="Pripombabesedilo"/>
    <w:next w:val="Pripombabesedilo"/>
    <w:link w:val="ZadevapripombeZnak"/>
    <w:uiPriority w:val="99"/>
    <w:semiHidden/>
    <w:rsid w:val="00902CEA"/>
    <w:rPr>
      <w:b/>
      <w:bCs/>
    </w:rPr>
  </w:style>
  <w:style w:type="character" w:customStyle="1" w:styleId="ZadevapripombeZnak">
    <w:name w:val="Zadeva pripombe Znak"/>
    <w:link w:val="Zadevapripombe"/>
    <w:uiPriority w:val="99"/>
    <w:locked/>
    <w:rsid w:val="00902CEA"/>
    <w:rPr>
      <w:b/>
      <w:bCs/>
      <w:lang w:eastAsia="en-US"/>
    </w:rPr>
  </w:style>
  <w:style w:type="paragraph" w:styleId="Besedilooblaka">
    <w:name w:val="Balloon Text"/>
    <w:basedOn w:val="Navaden"/>
    <w:link w:val="BesedilooblakaZnak"/>
    <w:uiPriority w:val="99"/>
    <w:semiHidden/>
    <w:rsid w:val="00902CEA"/>
    <w:pPr>
      <w:spacing w:after="0" w:line="240" w:lineRule="auto"/>
    </w:pPr>
    <w:rPr>
      <w:rFonts w:ascii="Tahoma" w:hAnsi="Tahoma" w:cs="Tahoma"/>
      <w:szCs w:val="16"/>
    </w:rPr>
  </w:style>
  <w:style w:type="character" w:customStyle="1" w:styleId="BesedilooblakaZnak">
    <w:name w:val="Besedilo oblačka Znak"/>
    <w:link w:val="Besedilooblaka"/>
    <w:uiPriority w:val="99"/>
    <w:locked/>
    <w:rsid w:val="00902CEA"/>
    <w:rPr>
      <w:rFonts w:ascii="Tahoma" w:hAnsi="Tahoma" w:cs="Tahoma"/>
      <w:sz w:val="16"/>
      <w:szCs w:val="16"/>
      <w:lang w:eastAsia="en-US"/>
    </w:rPr>
  </w:style>
  <w:style w:type="character" w:customStyle="1" w:styleId="CharChar1">
    <w:name w:val="Char Char1"/>
    <w:basedOn w:val="Privzetapisavaodstavka"/>
    <w:uiPriority w:val="99"/>
    <w:rsid w:val="000E792B"/>
  </w:style>
  <w:style w:type="character" w:customStyle="1" w:styleId="A1">
    <w:name w:val="A1"/>
    <w:uiPriority w:val="99"/>
    <w:rsid w:val="000E792B"/>
    <w:rPr>
      <w:rFonts w:ascii="TitilliumText25L" w:hAnsi="TitilliumText25L" w:cs="TitilliumText25L"/>
      <w:color w:val="00688A"/>
      <w:sz w:val="16"/>
      <w:szCs w:val="16"/>
    </w:rPr>
  </w:style>
  <w:style w:type="paragraph" w:customStyle="1" w:styleId="EndNoteBibliographyTitle">
    <w:name w:val="EndNote Bibliography Title"/>
    <w:basedOn w:val="Navaden"/>
    <w:link w:val="EndNoteBibliographyTitleZnak"/>
    <w:rsid w:val="007D54F8"/>
    <w:pPr>
      <w:spacing w:after="0"/>
      <w:jc w:val="center"/>
    </w:pPr>
    <w:rPr>
      <w:rFonts w:cs="Arial"/>
      <w:noProof/>
      <w:sz w:val="24"/>
      <w:lang w:val="en-US"/>
    </w:rPr>
  </w:style>
  <w:style w:type="character" w:customStyle="1" w:styleId="EndNoteBibliographyTitleZnak">
    <w:name w:val="EndNote Bibliography Title Znak"/>
    <w:basedOn w:val="Privzetapisavaodstavka"/>
    <w:link w:val="EndNoteBibliographyTitle"/>
    <w:rsid w:val="007D54F8"/>
    <w:rPr>
      <w:rFonts w:ascii="Arial" w:hAnsi="Arial" w:cs="Arial"/>
      <w:noProof/>
      <w:sz w:val="24"/>
      <w:szCs w:val="24"/>
      <w:lang w:val="en-US" w:eastAsia="en-US"/>
    </w:rPr>
  </w:style>
  <w:style w:type="paragraph" w:customStyle="1" w:styleId="EndNoteBibliography">
    <w:name w:val="EndNote Bibliography"/>
    <w:basedOn w:val="Navaden"/>
    <w:link w:val="EndNoteBibliographyZnak"/>
    <w:rsid w:val="007D54F8"/>
    <w:pPr>
      <w:spacing w:line="240" w:lineRule="auto"/>
    </w:pPr>
    <w:rPr>
      <w:rFonts w:cs="Arial"/>
      <w:noProof/>
      <w:sz w:val="24"/>
      <w:lang w:val="en-US"/>
    </w:rPr>
  </w:style>
  <w:style w:type="character" w:customStyle="1" w:styleId="EndNoteBibliographyZnak">
    <w:name w:val="EndNote Bibliography Znak"/>
    <w:basedOn w:val="Privzetapisavaodstavka"/>
    <w:link w:val="EndNoteBibliography"/>
    <w:rsid w:val="007D54F8"/>
    <w:rPr>
      <w:rFonts w:ascii="Arial" w:hAnsi="Arial" w:cs="Arial"/>
      <w:noProof/>
      <w:sz w:val="24"/>
      <w:szCs w:val="24"/>
      <w:lang w:val="en-US" w:eastAsia="en-US"/>
    </w:rPr>
  </w:style>
  <w:style w:type="paragraph" w:styleId="Odstavekseznama">
    <w:name w:val="List Paragraph"/>
    <w:basedOn w:val="Navaden"/>
    <w:uiPriority w:val="34"/>
    <w:qFormat/>
    <w:rsid w:val="00FF5DD8"/>
    <w:pPr>
      <w:ind w:left="720"/>
      <w:contextualSpacing/>
    </w:pPr>
  </w:style>
  <w:style w:type="paragraph" w:styleId="NaslovTOC">
    <w:name w:val="TOC Heading"/>
    <w:basedOn w:val="Naslov1"/>
    <w:next w:val="Navaden"/>
    <w:uiPriority w:val="39"/>
    <w:unhideWhenUsed/>
    <w:qFormat/>
    <w:rsid w:val="005C7EC2"/>
    <w:pPr>
      <w:keepLines/>
      <w:numPr>
        <w:numId w:val="0"/>
      </w:numPr>
      <w:spacing w:before="240" w:after="0" w:line="259" w:lineRule="auto"/>
      <w:outlineLvl w:val="9"/>
    </w:pPr>
    <w:rPr>
      <w:rFonts w:asciiTheme="majorHAnsi" w:eastAsiaTheme="majorEastAsia" w:hAnsiTheme="majorHAnsi" w:cstheme="majorBidi"/>
      <w:b w:val="0"/>
      <w:bCs w:val="0"/>
      <w:caps w:val="0"/>
      <w:color w:val="365F91" w:themeColor="accent1" w:themeShade="BF"/>
      <w:kern w:val="0"/>
      <w:sz w:val="32"/>
      <w:szCs w:val="32"/>
      <w:lang w:eastAsia="sl-SI"/>
    </w:rPr>
  </w:style>
  <w:style w:type="paragraph" w:customStyle="1" w:styleId="len">
    <w:name w:val="len"/>
    <w:basedOn w:val="Navaden"/>
    <w:rsid w:val="00D16786"/>
    <w:pPr>
      <w:spacing w:before="100" w:beforeAutospacing="1" w:after="100" w:afterAutospacing="1" w:line="240" w:lineRule="auto"/>
      <w:jc w:val="left"/>
    </w:pPr>
    <w:rPr>
      <w:rFonts w:ascii="Times New Roman" w:hAnsi="Times New Roman"/>
      <w:sz w:val="24"/>
      <w:lang w:eastAsia="sl-SI"/>
    </w:rPr>
  </w:style>
  <w:style w:type="paragraph" w:customStyle="1" w:styleId="lennaslov">
    <w:name w:val="lennaslov"/>
    <w:basedOn w:val="Navaden"/>
    <w:rsid w:val="00D16786"/>
    <w:pPr>
      <w:spacing w:before="100" w:beforeAutospacing="1" w:after="100" w:afterAutospacing="1" w:line="240" w:lineRule="auto"/>
      <w:jc w:val="left"/>
    </w:pPr>
    <w:rPr>
      <w:rFonts w:ascii="Times New Roman" w:hAnsi="Times New Roman"/>
      <w:sz w:val="24"/>
      <w:lang w:eastAsia="sl-SI"/>
    </w:rPr>
  </w:style>
  <w:style w:type="paragraph" w:customStyle="1" w:styleId="vrstapredpisa">
    <w:name w:val="vrstapredpisa"/>
    <w:basedOn w:val="Navaden"/>
    <w:rsid w:val="004C28F4"/>
    <w:pPr>
      <w:spacing w:before="100" w:beforeAutospacing="1" w:after="100" w:afterAutospacing="1" w:line="240" w:lineRule="auto"/>
      <w:jc w:val="left"/>
    </w:pPr>
    <w:rPr>
      <w:rFonts w:ascii="Times New Roman" w:hAnsi="Times New Roman"/>
      <w:sz w:val="24"/>
      <w:lang w:eastAsia="sl-SI"/>
    </w:rPr>
  </w:style>
  <w:style w:type="paragraph" w:customStyle="1" w:styleId="naslovpredpisa">
    <w:name w:val="naslovpredpisa"/>
    <w:basedOn w:val="Navaden"/>
    <w:rsid w:val="004C28F4"/>
    <w:pPr>
      <w:spacing w:before="100" w:beforeAutospacing="1" w:after="100" w:afterAutospacing="1" w:line="240" w:lineRule="auto"/>
      <w:jc w:val="left"/>
    </w:pPr>
    <w:rPr>
      <w:rFonts w:ascii="Times New Roman" w:hAnsi="Times New Roman"/>
      <w:sz w:val="24"/>
      <w:lang w:eastAsia="sl-SI"/>
    </w:rPr>
  </w:style>
  <w:style w:type="character" w:customStyle="1" w:styleId="apple-converted-space">
    <w:name w:val="apple-converted-space"/>
    <w:basedOn w:val="Privzetapisavaodstavka"/>
    <w:rsid w:val="004C28F4"/>
  </w:style>
  <w:style w:type="character" w:customStyle="1" w:styleId="highlight">
    <w:name w:val="highlight"/>
    <w:basedOn w:val="Privzetapisavaodstavka"/>
    <w:rsid w:val="004C28F4"/>
  </w:style>
  <w:style w:type="paragraph" w:styleId="Brezrazmikov">
    <w:name w:val="No Spacing"/>
    <w:uiPriority w:val="1"/>
    <w:qFormat/>
    <w:rsid w:val="00247299"/>
    <w:pPr>
      <w:jc w:val="both"/>
    </w:pPr>
    <w:rPr>
      <w:rFonts w:ascii="Verdana" w:hAnsi="Verdana"/>
      <w:sz w:val="16"/>
      <w:szCs w:val="24"/>
      <w:lang w:eastAsia="en-US"/>
    </w:rPr>
  </w:style>
  <w:style w:type="table" w:customStyle="1" w:styleId="TableNormal">
    <w:name w:val="Table Normal"/>
    <w:uiPriority w:val="2"/>
    <w:semiHidden/>
    <w:unhideWhenUsed/>
    <w:qFormat/>
    <w:rsid w:val="006C35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6C352D"/>
    <w:pPr>
      <w:widowControl w:val="0"/>
      <w:spacing w:after="0" w:line="240" w:lineRule="auto"/>
      <w:jc w:val="left"/>
    </w:pPr>
    <w:rPr>
      <w:rFonts w:asciiTheme="minorHAnsi" w:eastAsiaTheme="minorHAnsi" w:hAnsiTheme="minorHAnsi" w:cstheme="minorBidi"/>
      <w:sz w:val="22"/>
      <w:szCs w:val="22"/>
      <w:lang w:val="en-US"/>
    </w:rPr>
  </w:style>
  <w:style w:type="paragraph" w:styleId="Revizija">
    <w:name w:val="Revision"/>
    <w:hidden/>
    <w:uiPriority w:val="99"/>
    <w:semiHidden/>
    <w:rsid w:val="000758DC"/>
    <w:rPr>
      <w:rFonts w:ascii="Verdana" w:hAnsi="Verdana"/>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aubiologi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87B71077102F409433A3986D740816" ma:contentTypeVersion="1" ma:contentTypeDescription="Ustvari nov dokument." ma:contentTypeScope="" ma:versionID="999017cdce9563069b4f4ce2356437e3">
  <xsd:schema xmlns:xsd="http://www.w3.org/2001/XMLSchema" xmlns:xs="http://www.w3.org/2001/XMLSchema" xmlns:p="http://schemas.microsoft.com/office/2006/metadata/properties" xmlns:ns1="http://schemas.microsoft.com/sharepoint/v3" targetNamespace="http://schemas.microsoft.com/office/2006/metadata/properties" ma:root="true" ma:fieldsID="fe19b156fae6ac914c1e8b5c9a4d359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internalName="PublishingStartDate">
      <xsd:simpleType>
        <xsd:restriction base="dms:Unknown"/>
      </xsd:simpleType>
    </xsd:element>
    <xsd:element name="PublishingExpirationDate" ma:index="9" nillable="true" ma:displayName="Razporejanje končnega datum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449B3AE-AB58-4887-A18C-492E108E1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DC988-578B-4615-8C82-98E0FED01203}">
  <ds:schemaRefs>
    <ds:schemaRef ds:uri="http://schemas.microsoft.com/sharepoint/v3/contenttype/forms"/>
  </ds:schemaRefs>
</ds:datastoreItem>
</file>

<file path=customXml/itemProps3.xml><?xml version="1.0" encoding="utf-8"?>
<ds:datastoreItem xmlns:ds="http://schemas.openxmlformats.org/officeDocument/2006/customXml" ds:itemID="{086F2E6E-F851-4021-8C3C-4175B0A6681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33FFCD4-ED3E-4852-AFE6-1C7140A1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5620</Words>
  <Characters>32040</Characters>
  <Application>Microsoft Office Word</Application>
  <DocSecurity>0</DocSecurity>
  <Lines>267</Lines>
  <Paragraphs>75</Paragraphs>
  <ScaleCrop>false</ScaleCrop>
  <HeadingPairs>
    <vt:vector size="2" baseType="variant">
      <vt:variant>
        <vt:lpstr>Naslov</vt:lpstr>
      </vt:variant>
      <vt:variant>
        <vt:i4>1</vt:i4>
      </vt:variant>
    </vt:vector>
  </HeadingPairs>
  <TitlesOfParts>
    <vt:vector size="1" baseType="lpstr">
      <vt:lpstr/>
    </vt:vector>
  </TitlesOfParts>
  <Company>Fakulteta za gradbeništvo</Company>
  <LinksUpToDate>false</LinksUpToDate>
  <CharactersWithSpaces>37585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Splošna služba</dc:creator>
  <dc:description>verzija maj 09: spremenjen stil citiranja</dc:description>
  <cp:lastModifiedBy>Alenka Loose</cp:lastModifiedBy>
  <cp:revision>2</cp:revision>
  <cp:lastPrinted>2015-12-16T14:35:00Z</cp:lastPrinted>
  <dcterms:created xsi:type="dcterms:W3CDTF">2016-02-02T12:31:00Z</dcterms:created>
  <dcterms:modified xsi:type="dcterms:W3CDTF">2016-02-02T12:31:00Z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0x010100BF87B71077102F409433A3986D740816</vt:lpwstr>
  </property>
</Properties>
</file>