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065" w:rsidRDefault="00792065" w:rsidP="00C171ED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Javno povabilo za izbor razstav v razstavnih prostorih MU MOL </w:t>
      </w:r>
      <w:r w:rsidR="0081495F">
        <w:rPr>
          <w:b/>
          <w:bCs/>
          <w:color w:val="000000"/>
        </w:rPr>
        <w:t>za leto 2012</w:t>
      </w:r>
    </w:p>
    <w:p w:rsidR="00792065" w:rsidRPr="009F1429" w:rsidRDefault="002731B1" w:rsidP="00AC6E6E">
      <w:pPr>
        <w:spacing w:before="100" w:beforeAutospacing="1" w:after="100" w:afterAutospacing="1"/>
        <w:jc w:val="both"/>
        <w:rPr>
          <w:color w:val="FF0000"/>
        </w:rPr>
      </w:pPr>
      <w:r>
        <w:t>Na podlagi 74. in 107. člena ZUJIK (</w:t>
      </w:r>
      <w:r w:rsidRPr="00A15941">
        <w:t>Uradni list RS, št. 77/07</w:t>
      </w:r>
      <w:r w:rsidR="009F1429">
        <w:t>, 56/08, 94/09 in 4/10</w:t>
      </w:r>
      <w:r w:rsidRPr="00A15941">
        <w:t xml:space="preserve">) </w:t>
      </w:r>
      <w:r>
        <w:t>v</w:t>
      </w:r>
      <w:r w:rsidR="00792065">
        <w:t>abimo umetnike, društva</w:t>
      </w:r>
      <w:r w:rsidR="007367C5">
        <w:t xml:space="preserve"> s področja kulture in umetnosti</w:t>
      </w:r>
      <w:r w:rsidR="00792065">
        <w:t>,</w:t>
      </w:r>
      <w:r w:rsidR="007367C5">
        <w:t xml:space="preserve"> zavode, ustanove, posameznike in </w:t>
      </w:r>
      <w:r w:rsidR="00792065">
        <w:t>samozaposle</w:t>
      </w:r>
      <w:r w:rsidR="009F1429">
        <w:t>ne v kulturi, da prijavijo svojo</w:t>
      </w:r>
      <w:r w:rsidR="00792065">
        <w:t xml:space="preserve"> </w:t>
      </w:r>
      <w:r w:rsidR="009F1429">
        <w:t>razstavno dejavnost</w:t>
      </w:r>
      <w:r w:rsidR="00792065">
        <w:t xml:space="preserve"> za predstavitev v razstavnih prostorih MU MOL</w:t>
      </w:r>
      <w:r w:rsidR="007367C5">
        <w:t xml:space="preserve"> za obdobje </w:t>
      </w:r>
      <w:r w:rsidR="007367C5" w:rsidRPr="00BA0A27">
        <w:t xml:space="preserve">največ </w:t>
      </w:r>
      <w:r w:rsidR="00BA0A27" w:rsidRPr="00BA0A27">
        <w:t>š</w:t>
      </w:r>
      <w:r w:rsidR="000B5107">
        <w:t>tirih</w:t>
      </w:r>
      <w:r w:rsidR="00BA0A27" w:rsidRPr="00BA0A27">
        <w:t xml:space="preserve"> </w:t>
      </w:r>
      <w:r w:rsidR="007367C5" w:rsidRPr="00BA0A27">
        <w:t>tednov</w:t>
      </w:r>
      <w:r w:rsidR="00792065" w:rsidRPr="00BA0A27">
        <w:t>:</w:t>
      </w:r>
    </w:p>
    <w:p w:rsidR="00792065" w:rsidRDefault="00792065" w:rsidP="009F1429">
      <w:pPr>
        <w:pStyle w:val="Odstavekseznama"/>
        <w:numPr>
          <w:ilvl w:val="0"/>
          <w:numId w:val="17"/>
        </w:numPr>
        <w:spacing w:before="100" w:beforeAutospacing="1" w:after="100" w:afterAutospacing="1"/>
        <w:jc w:val="both"/>
      </w:pPr>
      <w:r>
        <w:t xml:space="preserve">Galerija Kresija, Zgodovinski atrij, Desni atrij, Stekleni atrij Mestne hiše in </w:t>
      </w:r>
      <w:r w:rsidRPr="00AC6E6E">
        <w:t>Trubarjeva hiša literature</w:t>
      </w:r>
    </w:p>
    <w:p w:rsidR="00792065" w:rsidRDefault="00792065" w:rsidP="00AC6E6E">
      <w:pPr>
        <w:spacing w:before="100" w:beforeAutospacing="1" w:after="100" w:afterAutospacing="1"/>
        <w:jc w:val="both"/>
        <w:rPr>
          <w:u w:val="single"/>
        </w:rPr>
      </w:pPr>
      <w:r>
        <w:rPr>
          <w:u w:val="single"/>
        </w:rPr>
        <w:t>Opredelitev področja:</w:t>
      </w:r>
    </w:p>
    <w:p w:rsidR="00792065" w:rsidRDefault="00792065" w:rsidP="00AC6E6E">
      <w:pPr>
        <w:spacing w:before="100" w:beforeAutospacing="1" w:after="100" w:afterAutospacing="1"/>
        <w:jc w:val="both"/>
      </w:pPr>
      <w:r>
        <w:t xml:space="preserve">Likovne umetnosti: slikarstvo, risba, </w:t>
      </w:r>
      <w:r w:rsidR="002731B1">
        <w:t xml:space="preserve">ilustracija, </w:t>
      </w:r>
      <w:r>
        <w:t>grafika, kiparstvo, plastično, prostorsko in svetlobno oblikovanje, fotografija (tudi reportažna), strip, video, arhitektura, oblikovanje, performans in intermedijski projekti.</w:t>
      </w:r>
      <w:r w:rsidRPr="008F59D9">
        <w:t xml:space="preserve"> </w:t>
      </w:r>
    </w:p>
    <w:p w:rsidR="00792065" w:rsidRDefault="00792065" w:rsidP="00AC6E6E">
      <w:pPr>
        <w:spacing w:before="100" w:beforeAutospacing="1" w:after="100" w:afterAutospacing="1"/>
        <w:jc w:val="both"/>
      </w:pPr>
      <w:r>
        <w:t>Ilustracija bo prednostno umeščena v Stekleni atrij Mestne hiše.</w:t>
      </w:r>
    </w:p>
    <w:p w:rsidR="00792065" w:rsidRPr="00AC6E6E" w:rsidRDefault="009F1429" w:rsidP="00AC6E6E">
      <w:pPr>
        <w:spacing w:before="100" w:beforeAutospacing="1" w:after="100" w:afterAutospacing="1"/>
        <w:jc w:val="both"/>
      </w:pPr>
      <w:r>
        <w:t>V Trubarjevi hiši</w:t>
      </w:r>
      <w:r w:rsidR="00792065" w:rsidRPr="00AC6E6E">
        <w:t xml:space="preserve"> literature (</w:t>
      </w:r>
      <w:r>
        <w:t>Stritarjeva ulica 7</w:t>
      </w:r>
      <w:r w:rsidR="00792065" w:rsidRPr="00AC6E6E">
        <w:t xml:space="preserve">) bodo </w:t>
      </w:r>
      <w:r w:rsidR="00792065">
        <w:t xml:space="preserve">potekale manjše razstave, na katerih bodo </w:t>
      </w:r>
      <w:r w:rsidR="00792065" w:rsidRPr="00AC6E6E">
        <w:t xml:space="preserve">predstavljana kakovostna likovna dela, ki </w:t>
      </w:r>
      <w:r w:rsidR="00792065">
        <w:t>se</w:t>
      </w:r>
      <w:r w:rsidR="00792065" w:rsidRPr="00AC6E6E">
        <w:t xml:space="preserve"> </w:t>
      </w:r>
      <w:r w:rsidR="00792065">
        <w:t xml:space="preserve">tematsko navezujejo na </w:t>
      </w:r>
      <w:r w:rsidR="00792065" w:rsidRPr="00AC6E6E">
        <w:t xml:space="preserve"> literaturo, knjigo in bralno kulturo.</w:t>
      </w:r>
    </w:p>
    <w:p w:rsidR="00792065" w:rsidRDefault="00792065" w:rsidP="00AC6E6E">
      <w:pPr>
        <w:spacing w:before="100" w:beforeAutospacing="1" w:after="100" w:afterAutospacing="1"/>
        <w:jc w:val="both"/>
        <w:rPr>
          <w:u w:val="single"/>
        </w:rPr>
      </w:pPr>
      <w:r>
        <w:rPr>
          <w:u w:val="single"/>
        </w:rPr>
        <w:t>Prijave:</w:t>
      </w:r>
    </w:p>
    <w:p w:rsidR="00792065" w:rsidRPr="00AA3652" w:rsidRDefault="00B10AD6" w:rsidP="00AC6E6E">
      <w:pPr>
        <w:spacing w:before="100" w:beforeAutospacing="1" w:after="100" w:afterAutospacing="1"/>
        <w:jc w:val="both"/>
        <w:rPr>
          <w:u w:val="single"/>
        </w:rPr>
      </w:pPr>
      <w:r>
        <w:rPr>
          <w:sz w:val="22"/>
          <w:szCs w:val="22"/>
        </w:rPr>
        <w:t xml:space="preserve">Vloga </w:t>
      </w:r>
      <w:r w:rsidR="00792065" w:rsidRPr="00AA3652">
        <w:rPr>
          <w:sz w:val="22"/>
          <w:szCs w:val="22"/>
        </w:rPr>
        <w:t>mora vsebovati naslednje:</w:t>
      </w:r>
    </w:p>
    <w:p w:rsidR="00792065" w:rsidRDefault="00792065" w:rsidP="00AC6E6E">
      <w:pPr>
        <w:numPr>
          <w:ilvl w:val="0"/>
          <w:numId w:val="14"/>
        </w:numPr>
        <w:spacing w:before="100" w:beforeAutospacing="1" w:after="100" w:afterAutospacing="1"/>
        <w:jc w:val="both"/>
      </w:pPr>
      <w:r>
        <w:t>Izpolnjen prijavni obrazec</w:t>
      </w:r>
    </w:p>
    <w:p w:rsidR="00792065" w:rsidRDefault="00792065" w:rsidP="00AC6E6E">
      <w:pPr>
        <w:numPr>
          <w:ilvl w:val="0"/>
          <w:numId w:val="14"/>
        </w:numPr>
        <w:spacing w:before="100" w:beforeAutospacing="1" w:after="100" w:afterAutospacing="1"/>
        <w:jc w:val="both"/>
        <w:rPr>
          <w:i/>
          <w:iCs/>
        </w:rPr>
      </w:pPr>
      <w:r>
        <w:t>Dokazila o referencah avtorja, kustosa in/ali ostalih sodelujočih v projektu (največ 3 kataloge/zloženke/kritiške odzive).</w:t>
      </w:r>
    </w:p>
    <w:p w:rsidR="00792065" w:rsidRDefault="00792065" w:rsidP="00AC6E6E">
      <w:pPr>
        <w:jc w:val="both"/>
        <w:rPr>
          <w:u w:val="single"/>
        </w:rPr>
      </w:pPr>
      <w:r>
        <w:rPr>
          <w:u w:val="single"/>
        </w:rPr>
        <w:t>Način ocenjevanja in kriteriji:</w:t>
      </w:r>
    </w:p>
    <w:p w:rsidR="00792065" w:rsidRDefault="00792065" w:rsidP="00AC6E6E">
      <w:pPr>
        <w:jc w:val="both"/>
      </w:pPr>
    </w:p>
    <w:p w:rsidR="00792065" w:rsidRDefault="00792065" w:rsidP="00AC6E6E">
      <w:pPr>
        <w:jc w:val="both"/>
      </w:pPr>
      <w:r>
        <w:t xml:space="preserve">Vse popolne in pravočasne prijave bo pregledala in ocenila </w:t>
      </w:r>
      <w:r w:rsidRPr="00657588">
        <w:rPr>
          <w:sz w:val="22"/>
          <w:szCs w:val="22"/>
        </w:rPr>
        <w:t xml:space="preserve">Strokovna komisija za </w:t>
      </w:r>
      <w:r w:rsidR="009F1429">
        <w:rPr>
          <w:sz w:val="22"/>
          <w:szCs w:val="22"/>
        </w:rPr>
        <w:t>izbor razstav v razstavnih prostorih MU MOL</w:t>
      </w:r>
      <w:r>
        <w:t>(v nadaljevanju: komisija) po naslednjih kriterijih:</w:t>
      </w:r>
    </w:p>
    <w:p w:rsidR="00792065" w:rsidRDefault="00792065" w:rsidP="00AC6E6E">
      <w:pPr>
        <w:numPr>
          <w:ilvl w:val="0"/>
          <w:numId w:val="15"/>
        </w:numPr>
        <w:spacing w:before="100" w:beforeAutospacing="1" w:after="100" w:afterAutospacing="1"/>
        <w:jc w:val="both"/>
      </w:pPr>
      <w:r>
        <w:t xml:space="preserve">reference avtorja, kustosa in ostalih sodelujočih v projektu </w:t>
      </w:r>
      <w:r w:rsidR="00C15437">
        <w:t>(</w:t>
      </w:r>
      <w:r>
        <w:t>30 točk</w:t>
      </w:r>
      <w:r w:rsidR="00C15437">
        <w:t>);</w:t>
      </w:r>
    </w:p>
    <w:p w:rsidR="00792065" w:rsidRDefault="00792065" w:rsidP="00AC6E6E">
      <w:pPr>
        <w:numPr>
          <w:ilvl w:val="0"/>
          <w:numId w:val="15"/>
        </w:numPr>
        <w:spacing w:before="100" w:beforeAutospacing="1" w:after="100" w:afterAutospacing="1"/>
        <w:jc w:val="both"/>
      </w:pPr>
      <w:r>
        <w:t xml:space="preserve">kakovost in inovativnost idejne zasnove projekta </w:t>
      </w:r>
      <w:r w:rsidR="00C15437">
        <w:t>(</w:t>
      </w:r>
      <w:r>
        <w:t>30 točk</w:t>
      </w:r>
      <w:r w:rsidR="00C15437">
        <w:t>);</w:t>
      </w:r>
    </w:p>
    <w:p w:rsidR="00792065" w:rsidRDefault="00792065" w:rsidP="00AC6E6E">
      <w:pPr>
        <w:numPr>
          <w:ilvl w:val="0"/>
          <w:numId w:val="15"/>
        </w:numPr>
        <w:spacing w:before="100" w:beforeAutospacing="1" w:after="100" w:afterAutospacing="1"/>
        <w:jc w:val="both"/>
      </w:pPr>
      <w:r>
        <w:t>spremljevalni dogodki s poudarkom na kulturni vzgoji, javna vod</w:t>
      </w:r>
      <w:r w:rsidR="00C15437">
        <w:t>stva, okrogle mize in podobno (12</w:t>
      </w:r>
      <w:r>
        <w:t xml:space="preserve"> točk</w:t>
      </w:r>
      <w:r w:rsidR="00C15437">
        <w:t>);</w:t>
      </w:r>
    </w:p>
    <w:p w:rsidR="00792065" w:rsidRDefault="00792065" w:rsidP="00AC6E6E">
      <w:pPr>
        <w:numPr>
          <w:ilvl w:val="0"/>
          <w:numId w:val="15"/>
        </w:numPr>
        <w:spacing w:before="100" w:beforeAutospacing="1" w:after="100" w:afterAutospacing="1"/>
        <w:jc w:val="both"/>
      </w:pPr>
      <w:r>
        <w:t xml:space="preserve">projekt, ki pripomore k večji raznovrstnosti in prepoznavnosti kulturne ponudbe v MOL </w:t>
      </w:r>
      <w:r w:rsidR="00C15437">
        <w:t>(</w:t>
      </w:r>
      <w:r>
        <w:t>15 točk</w:t>
      </w:r>
      <w:r w:rsidR="00C15437">
        <w:t>);</w:t>
      </w:r>
    </w:p>
    <w:p w:rsidR="00792065" w:rsidRDefault="00792065" w:rsidP="00AC6E6E">
      <w:pPr>
        <w:numPr>
          <w:ilvl w:val="0"/>
          <w:numId w:val="15"/>
        </w:numPr>
        <w:spacing w:before="100" w:beforeAutospacing="1" w:after="100" w:afterAutospacing="1"/>
        <w:jc w:val="both"/>
      </w:pPr>
      <w:r>
        <w:t xml:space="preserve">uravnotežena finančna konstrukcija projekta </w:t>
      </w:r>
      <w:r w:rsidR="00C15437">
        <w:t>(</w:t>
      </w:r>
      <w:r>
        <w:t>10 točk</w:t>
      </w:r>
      <w:r w:rsidR="00C15437">
        <w:t>),</w:t>
      </w:r>
    </w:p>
    <w:p w:rsidR="00C15437" w:rsidRDefault="009A7BF5" w:rsidP="00AC6E6E">
      <w:pPr>
        <w:numPr>
          <w:ilvl w:val="0"/>
          <w:numId w:val="15"/>
        </w:numPr>
        <w:spacing w:before="100" w:beforeAutospacing="1" w:after="100" w:afterAutospacing="1"/>
        <w:jc w:val="both"/>
      </w:pPr>
      <w:r>
        <w:t>Prednostni kriterij</w:t>
      </w:r>
      <w:r w:rsidR="00C15437">
        <w:t xml:space="preserve"> (3 točke).</w:t>
      </w:r>
    </w:p>
    <w:p w:rsidR="00792065" w:rsidRPr="00A046D0" w:rsidRDefault="00792065" w:rsidP="00AC6E6E"/>
    <w:p w:rsidR="00C15437" w:rsidRPr="00A046D0" w:rsidRDefault="00A046D0" w:rsidP="00AC6E6E">
      <w:r w:rsidRPr="00A046D0">
        <w:t>Najvišje možno število prejetih točk je 100 točk. Izbrani bodo predlagatelji, ki bodo v procesu izbire zbrali največ točk, vendar ne manj kot 80 točk.</w:t>
      </w:r>
    </w:p>
    <w:p w:rsidR="00C15437" w:rsidRDefault="00C15437" w:rsidP="00AC6E6E"/>
    <w:p w:rsidR="00C15437" w:rsidRDefault="00C15437" w:rsidP="00AC6E6E"/>
    <w:p w:rsidR="00A82969" w:rsidRDefault="00A82969" w:rsidP="00AC6E6E"/>
    <w:p w:rsidR="00792065" w:rsidRDefault="00792065" w:rsidP="00AC6E6E">
      <w:r>
        <w:lastRenderedPageBreak/>
        <w:t>Mestna občine Ljubljana pri vseh razstavnih projektih zagotavlja:</w:t>
      </w:r>
    </w:p>
    <w:p w:rsidR="00792065" w:rsidRDefault="00792065" w:rsidP="00FB1206">
      <w:pPr>
        <w:pStyle w:val="Odstavekseznama"/>
        <w:numPr>
          <w:ilvl w:val="0"/>
          <w:numId w:val="16"/>
        </w:numPr>
      </w:pPr>
      <w:r>
        <w:t xml:space="preserve">prostor, </w:t>
      </w:r>
    </w:p>
    <w:p w:rsidR="00792065" w:rsidRDefault="00792065" w:rsidP="00FB1206">
      <w:pPr>
        <w:pStyle w:val="Odstavekseznama"/>
        <w:numPr>
          <w:ilvl w:val="0"/>
          <w:numId w:val="16"/>
        </w:numPr>
      </w:pPr>
      <w:r>
        <w:t xml:space="preserve">varovanje </w:t>
      </w:r>
      <w:r w:rsidR="00786D56">
        <w:t>(</w:t>
      </w:r>
      <w:r w:rsidRPr="00350AA4">
        <w:t>samo Galerija Kresija</w:t>
      </w:r>
      <w:r>
        <w:t xml:space="preserve">) </w:t>
      </w:r>
    </w:p>
    <w:p w:rsidR="00792065" w:rsidRDefault="00250E73" w:rsidP="00FB1206">
      <w:pPr>
        <w:pStyle w:val="Odstavekseznama"/>
        <w:numPr>
          <w:ilvl w:val="0"/>
          <w:numId w:val="16"/>
        </w:numPr>
      </w:pPr>
      <w:r>
        <w:t xml:space="preserve">manjša </w:t>
      </w:r>
      <w:r w:rsidR="007367C5">
        <w:t>pomoč pri postavitvi razstave.</w:t>
      </w:r>
    </w:p>
    <w:p w:rsidR="007367C5" w:rsidRDefault="007367C5" w:rsidP="007367C5">
      <w:pPr>
        <w:pStyle w:val="Odstavekseznama"/>
      </w:pPr>
    </w:p>
    <w:p w:rsidR="00792065" w:rsidRDefault="00792065" w:rsidP="00FB1206">
      <w:r>
        <w:t xml:space="preserve">V Galeriji Kresija </w:t>
      </w:r>
      <w:r w:rsidR="003556A3">
        <w:t>zagotavljamo</w:t>
      </w:r>
      <w:r w:rsidR="00B4205D">
        <w:t xml:space="preserve"> </w:t>
      </w:r>
      <w:r>
        <w:t xml:space="preserve">tisk </w:t>
      </w:r>
      <w:r w:rsidRPr="00350AA4">
        <w:t>vabila</w:t>
      </w:r>
      <w:r w:rsidR="00C15437">
        <w:t xml:space="preserve"> – </w:t>
      </w:r>
      <w:r w:rsidRPr="00350AA4">
        <w:t>zloženke</w:t>
      </w:r>
      <w:r w:rsidR="00C15437">
        <w:t>/razglednice</w:t>
      </w:r>
      <w:r>
        <w:t xml:space="preserve"> v okviru celostne podobe galerij MOL.</w:t>
      </w:r>
    </w:p>
    <w:p w:rsidR="00792065" w:rsidRDefault="00792065" w:rsidP="00FB1206">
      <w:r>
        <w:t xml:space="preserve">Vse </w:t>
      </w:r>
      <w:r w:rsidR="00786D56">
        <w:t xml:space="preserve">ostale stroške nosi prijavitelj </w:t>
      </w:r>
      <w:r>
        <w:t>oziroma razstavljalec.</w:t>
      </w:r>
    </w:p>
    <w:p w:rsidR="00792065" w:rsidRDefault="00792065" w:rsidP="00AC6E6E">
      <w:r>
        <w:t>Obveznosti razstavljavcev bodo opredeljene s pogodbo, ki je sestavni del povabila.</w:t>
      </w:r>
    </w:p>
    <w:p w:rsidR="00792065" w:rsidRDefault="00792065" w:rsidP="00AC6E6E"/>
    <w:p w:rsidR="00680671" w:rsidRDefault="00792065">
      <w:pPr>
        <w:jc w:val="both"/>
        <w:rPr>
          <w:shd w:val="clear" w:color="auto" w:fill="FFFF00"/>
        </w:rPr>
      </w:pPr>
      <w:r>
        <w:t xml:space="preserve">Komisija bo vse popolne in pravočasne vloge pregledala in ocenila predvidoma v roku 30 dni od zaključka povabila. Glede na kakovost, obseg in idejno zasnovo projektov si komisija pridržuje pravico spremembe </w:t>
      </w:r>
      <w:r w:rsidRPr="00AC6E6E">
        <w:t>predlagane</w:t>
      </w:r>
      <w:r>
        <w:t xml:space="preserve"> lokacije za predstavitev posameznega projekta.</w:t>
      </w:r>
      <w:r w:rsidR="009F1429">
        <w:t xml:space="preserve"> Komisija bo za predstavitev v G</w:t>
      </w:r>
      <w:r>
        <w:t xml:space="preserve">aleriji Kresija in v Steklenem atriju izbrala največ </w:t>
      </w:r>
      <w:r w:rsidR="009F1429">
        <w:t>5</w:t>
      </w:r>
      <w:r>
        <w:t xml:space="preserve"> projektov na leto, za Zgodovinski in Desni atrij največ 6 projektov na leto in za Trubarjevo hišo</w:t>
      </w:r>
      <w:r w:rsidRPr="00AC6E6E">
        <w:t xml:space="preserve"> literature največ 5 projektov </w:t>
      </w:r>
      <w:r w:rsidR="0060751D">
        <w:t>na leto</w:t>
      </w:r>
      <w:r>
        <w:t>.</w:t>
      </w:r>
    </w:p>
    <w:p w:rsidR="00792065" w:rsidRDefault="00792065" w:rsidP="00AC6E6E">
      <w:pPr>
        <w:rPr>
          <w:color w:val="FF0000"/>
        </w:rPr>
      </w:pPr>
    </w:p>
    <w:p w:rsidR="00792065" w:rsidRDefault="00792065" w:rsidP="00AC6E6E"/>
    <w:p w:rsidR="00792065" w:rsidRDefault="00E63D15" w:rsidP="00AC6E6E">
      <w:r w:rsidRPr="00E63D15">
        <w:rPr>
          <w:u w:val="single"/>
        </w:rPr>
        <w:t>Rok za oddajo prijav:</w:t>
      </w:r>
      <w:r w:rsidR="00792065">
        <w:t xml:space="preserve"> </w:t>
      </w:r>
      <w:r w:rsidR="006D29FD">
        <w:t>9</w:t>
      </w:r>
      <w:r w:rsidR="007367C5">
        <w:t xml:space="preserve">. </w:t>
      </w:r>
      <w:r w:rsidR="00B4205D">
        <w:t xml:space="preserve">oktober </w:t>
      </w:r>
      <w:r w:rsidR="009F1429">
        <w:t>2011</w:t>
      </w:r>
      <w:r w:rsidR="00792065">
        <w:t xml:space="preserve"> </w:t>
      </w:r>
    </w:p>
    <w:p w:rsidR="00792065" w:rsidRDefault="00792065" w:rsidP="00AC6E6E"/>
    <w:p w:rsidR="00792065" w:rsidRDefault="00792065" w:rsidP="00AC6E6E">
      <w:pPr>
        <w:rPr>
          <w:u w:val="single"/>
        </w:rPr>
      </w:pPr>
      <w:r>
        <w:rPr>
          <w:u w:val="single"/>
        </w:rPr>
        <w:t>Način pošiljanja vlog:</w:t>
      </w:r>
    </w:p>
    <w:p w:rsidR="00792065" w:rsidRDefault="00792065" w:rsidP="00AC6E6E"/>
    <w:p w:rsidR="00792065" w:rsidRDefault="00792065" w:rsidP="00AC6E6E">
      <w:r>
        <w:t xml:space="preserve">Vloga </w:t>
      </w:r>
      <w:r w:rsidR="00B10AD6">
        <w:t xml:space="preserve">na </w:t>
      </w:r>
      <w:r w:rsidR="00AB0BDD">
        <w:t>javno povabilo</w:t>
      </w:r>
      <w:r w:rsidR="00B10AD6">
        <w:t xml:space="preserve"> </w:t>
      </w:r>
      <w:r>
        <w:t xml:space="preserve">mora biti poslana </w:t>
      </w:r>
      <w:r w:rsidR="00AB0BDD">
        <w:t>priporočeno</w:t>
      </w:r>
      <w:r w:rsidR="00B4205D">
        <w:t>,</w:t>
      </w:r>
      <w:r>
        <w:t xml:space="preserve"> </w:t>
      </w:r>
      <w:r w:rsidR="00B4205D">
        <w:t xml:space="preserve">do vključno </w:t>
      </w:r>
      <w:r w:rsidR="001E127E">
        <w:t>9</w:t>
      </w:r>
      <w:r w:rsidR="00B4205D">
        <w:t>.</w:t>
      </w:r>
      <w:r w:rsidR="009F1429">
        <w:t xml:space="preserve"> oktobra 2011</w:t>
      </w:r>
      <w:r w:rsidR="00B4205D">
        <w:t xml:space="preserve"> </w:t>
      </w:r>
      <w:r>
        <w:t xml:space="preserve">na naslov: Oddelek za kulturo MU MOL, Ambrožev trg 7, 1000 Ljubljana, s pripisom POVABILO – RAZSTAVNI PROSTORI MU MOL. Prepozno poslanih in nepopolnih vlog komisija ne bo obravnavala. </w:t>
      </w:r>
    </w:p>
    <w:p w:rsidR="00792065" w:rsidRDefault="00792065" w:rsidP="004300E0"/>
    <w:p w:rsidR="00792065" w:rsidRPr="00745120" w:rsidRDefault="00792065" w:rsidP="004300E0"/>
    <w:p w:rsidR="00792065" w:rsidRDefault="00792065" w:rsidP="00FB1206">
      <w:pPr>
        <w:rPr>
          <w:sz w:val="20"/>
          <w:szCs w:val="20"/>
        </w:rPr>
      </w:pPr>
      <w:r>
        <w:rPr>
          <w:sz w:val="20"/>
          <w:szCs w:val="20"/>
        </w:rPr>
        <w:t>Dodatne informacije</w:t>
      </w:r>
      <w:r w:rsidRPr="00745120">
        <w:rPr>
          <w:sz w:val="20"/>
          <w:szCs w:val="20"/>
        </w:rPr>
        <w:t xml:space="preserve">: </w:t>
      </w:r>
      <w:hyperlink r:id="rId6" w:history="1">
        <w:r w:rsidRPr="00745120">
          <w:rPr>
            <w:rStyle w:val="Hiperpovezava"/>
            <w:sz w:val="20"/>
            <w:szCs w:val="20"/>
          </w:rPr>
          <w:t>galerija@ljubljana.si</w:t>
        </w:r>
      </w:hyperlink>
      <w:r>
        <w:rPr>
          <w:sz w:val="20"/>
          <w:szCs w:val="20"/>
        </w:rPr>
        <w:t xml:space="preserve"> </w:t>
      </w:r>
      <w:r w:rsidRPr="0074512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 </w:t>
      </w:r>
      <w:r w:rsidRPr="00745120">
        <w:rPr>
          <w:sz w:val="20"/>
          <w:szCs w:val="20"/>
        </w:rPr>
        <w:t>tel</w:t>
      </w:r>
      <w:r>
        <w:rPr>
          <w:sz w:val="20"/>
          <w:szCs w:val="20"/>
        </w:rPr>
        <w:t>.:</w:t>
      </w:r>
      <w:r w:rsidRPr="00745120">
        <w:rPr>
          <w:sz w:val="20"/>
          <w:szCs w:val="20"/>
        </w:rPr>
        <w:t xml:space="preserve"> 01/ 306 1171</w:t>
      </w:r>
      <w:r w:rsidR="00C15437">
        <w:rPr>
          <w:sz w:val="20"/>
          <w:szCs w:val="20"/>
        </w:rPr>
        <w:t xml:space="preserve"> </w:t>
      </w:r>
      <w:r>
        <w:rPr>
          <w:sz w:val="20"/>
          <w:szCs w:val="20"/>
        </w:rPr>
        <w:t>(Galerija Kresija)</w:t>
      </w:r>
    </w:p>
    <w:p w:rsidR="00792065" w:rsidRPr="00B00CBB" w:rsidRDefault="00997317" w:rsidP="00261D20">
      <w:pPr>
        <w:rPr>
          <w:sz w:val="20"/>
          <w:szCs w:val="20"/>
        </w:rPr>
      </w:pPr>
      <w:r>
        <w:rPr>
          <w:sz w:val="20"/>
          <w:szCs w:val="20"/>
        </w:rPr>
        <w:t>Stritarjeva ulica 6, Ljubljana</w:t>
      </w:r>
    </w:p>
    <w:p w:rsidR="00792065" w:rsidRPr="00934380" w:rsidRDefault="00792065" w:rsidP="004300E0">
      <w:pPr>
        <w:rPr>
          <w:rFonts w:ascii="Arial" w:hAnsi="Arial" w:cs="Arial"/>
        </w:rPr>
      </w:pPr>
      <w:r w:rsidRPr="00934380">
        <w:rPr>
          <w:rFonts w:ascii="Arial" w:hAnsi="Arial" w:cs="Arial"/>
        </w:rPr>
        <w:t> </w:t>
      </w:r>
    </w:p>
    <w:p w:rsidR="007367C5" w:rsidRPr="007367C5" w:rsidRDefault="007367C5">
      <w:r w:rsidRPr="007367C5">
        <w:t xml:space="preserve"> </w:t>
      </w:r>
    </w:p>
    <w:sectPr w:rsidR="007367C5" w:rsidRPr="007367C5" w:rsidSect="00036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83294"/>
    <w:multiLevelType w:val="hybridMultilevel"/>
    <w:tmpl w:val="E30CD21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0515D2"/>
    <w:multiLevelType w:val="hybridMultilevel"/>
    <w:tmpl w:val="B23C25D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EF66CA"/>
    <w:multiLevelType w:val="hybridMultilevel"/>
    <w:tmpl w:val="AFA4C48A"/>
    <w:lvl w:ilvl="0" w:tplc="71B21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B5122"/>
    <w:multiLevelType w:val="hybridMultilevel"/>
    <w:tmpl w:val="330C9FE0"/>
    <w:lvl w:ilvl="0" w:tplc="B608CF52">
      <w:start w:val="1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F9D6698"/>
    <w:multiLevelType w:val="hybridMultilevel"/>
    <w:tmpl w:val="55D8BF2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112C20"/>
    <w:multiLevelType w:val="hybridMultilevel"/>
    <w:tmpl w:val="E130915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3525EC"/>
    <w:multiLevelType w:val="hybridMultilevel"/>
    <w:tmpl w:val="1CC2909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123717"/>
    <w:multiLevelType w:val="hybridMultilevel"/>
    <w:tmpl w:val="5358C97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2A4728"/>
    <w:multiLevelType w:val="hybridMultilevel"/>
    <w:tmpl w:val="E3A6066E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A6AAE3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343419A"/>
    <w:multiLevelType w:val="hybridMultilevel"/>
    <w:tmpl w:val="FA34386A"/>
    <w:lvl w:ilvl="0" w:tplc="04240001">
      <w:start w:val="1"/>
      <w:numFmt w:val="bullet"/>
      <w:lvlText w:val=""/>
      <w:lvlJc w:val="left"/>
      <w:pPr>
        <w:tabs>
          <w:tab w:val="num" w:pos="901"/>
        </w:tabs>
        <w:ind w:left="90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10">
    <w:nsid w:val="67113DE1"/>
    <w:multiLevelType w:val="hybridMultilevel"/>
    <w:tmpl w:val="293E8E2E"/>
    <w:lvl w:ilvl="0" w:tplc="1A6AAE38">
      <w:numFmt w:val="bullet"/>
      <w:lvlText w:val="-"/>
      <w:lvlJc w:val="left"/>
      <w:pPr>
        <w:tabs>
          <w:tab w:val="num" w:pos="541"/>
        </w:tabs>
        <w:ind w:left="541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1"/>
        </w:tabs>
        <w:ind w:left="1261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1"/>
        </w:tabs>
        <w:ind w:left="198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1"/>
        </w:tabs>
        <w:ind w:left="3421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1"/>
        </w:tabs>
        <w:ind w:left="414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1"/>
        </w:tabs>
        <w:ind w:left="5581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1"/>
        </w:tabs>
        <w:ind w:left="6301" w:hanging="360"/>
      </w:pPr>
      <w:rPr>
        <w:rFonts w:ascii="Wingdings" w:hAnsi="Wingdings" w:hint="default"/>
      </w:rPr>
    </w:lvl>
  </w:abstractNum>
  <w:abstractNum w:abstractNumId="11">
    <w:nsid w:val="6A4A76E0"/>
    <w:multiLevelType w:val="hybridMultilevel"/>
    <w:tmpl w:val="0986A3F0"/>
    <w:lvl w:ilvl="0" w:tplc="DE12EB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6F06A8"/>
    <w:multiLevelType w:val="hybridMultilevel"/>
    <w:tmpl w:val="1F26377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D97CD7"/>
    <w:multiLevelType w:val="hybridMultilevel"/>
    <w:tmpl w:val="35009AA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636F8C"/>
    <w:rsid w:val="00036D0C"/>
    <w:rsid w:val="00042D16"/>
    <w:rsid w:val="00047DA4"/>
    <w:rsid w:val="000717D3"/>
    <w:rsid w:val="00090A2E"/>
    <w:rsid w:val="000B5107"/>
    <w:rsid w:val="001666F3"/>
    <w:rsid w:val="001941DB"/>
    <w:rsid w:val="001C3356"/>
    <w:rsid w:val="001D3263"/>
    <w:rsid w:val="001E127E"/>
    <w:rsid w:val="001F1955"/>
    <w:rsid w:val="002058BE"/>
    <w:rsid w:val="002066D1"/>
    <w:rsid w:val="00240858"/>
    <w:rsid w:val="00250E73"/>
    <w:rsid w:val="00260E99"/>
    <w:rsid w:val="00261D20"/>
    <w:rsid w:val="0027190B"/>
    <w:rsid w:val="002731B1"/>
    <w:rsid w:val="002A527F"/>
    <w:rsid w:val="00311787"/>
    <w:rsid w:val="003266F4"/>
    <w:rsid w:val="00333013"/>
    <w:rsid w:val="00350AA4"/>
    <w:rsid w:val="003556A3"/>
    <w:rsid w:val="00362EF2"/>
    <w:rsid w:val="003727AB"/>
    <w:rsid w:val="00395254"/>
    <w:rsid w:val="004107F7"/>
    <w:rsid w:val="004145B1"/>
    <w:rsid w:val="004300E0"/>
    <w:rsid w:val="00455694"/>
    <w:rsid w:val="004A00A2"/>
    <w:rsid w:val="004B6564"/>
    <w:rsid w:val="004D1658"/>
    <w:rsid w:val="005229BC"/>
    <w:rsid w:val="00533B09"/>
    <w:rsid w:val="00540708"/>
    <w:rsid w:val="00565F0B"/>
    <w:rsid w:val="00597AF7"/>
    <w:rsid w:val="0060751D"/>
    <w:rsid w:val="00611987"/>
    <w:rsid w:val="00636F8C"/>
    <w:rsid w:val="00657588"/>
    <w:rsid w:val="0067395E"/>
    <w:rsid w:val="00680671"/>
    <w:rsid w:val="00691887"/>
    <w:rsid w:val="006B29B2"/>
    <w:rsid w:val="006C0F76"/>
    <w:rsid w:val="006D29FD"/>
    <w:rsid w:val="00716256"/>
    <w:rsid w:val="00723A95"/>
    <w:rsid w:val="007367C5"/>
    <w:rsid w:val="00745120"/>
    <w:rsid w:val="00786D56"/>
    <w:rsid w:val="00792065"/>
    <w:rsid w:val="007A15C2"/>
    <w:rsid w:val="007A3262"/>
    <w:rsid w:val="007A744E"/>
    <w:rsid w:val="007E0CBA"/>
    <w:rsid w:val="007E63E6"/>
    <w:rsid w:val="0081495F"/>
    <w:rsid w:val="00816CA7"/>
    <w:rsid w:val="0082724B"/>
    <w:rsid w:val="00856651"/>
    <w:rsid w:val="00892787"/>
    <w:rsid w:val="008A0B8C"/>
    <w:rsid w:val="008C410E"/>
    <w:rsid w:val="008D69C0"/>
    <w:rsid w:val="008E1426"/>
    <w:rsid w:val="008F40FB"/>
    <w:rsid w:val="008F59D9"/>
    <w:rsid w:val="009004E2"/>
    <w:rsid w:val="00934380"/>
    <w:rsid w:val="00935DEE"/>
    <w:rsid w:val="00943C35"/>
    <w:rsid w:val="009513E0"/>
    <w:rsid w:val="00963C30"/>
    <w:rsid w:val="00997317"/>
    <w:rsid w:val="009A7BF5"/>
    <w:rsid w:val="009B0EC5"/>
    <w:rsid w:val="009F1429"/>
    <w:rsid w:val="00A046D0"/>
    <w:rsid w:val="00A164E7"/>
    <w:rsid w:val="00A40D32"/>
    <w:rsid w:val="00A504D7"/>
    <w:rsid w:val="00A70982"/>
    <w:rsid w:val="00A71ECC"/>
    <w:rsid w:val="00A81211"/>
    <w:rsid w:val="00A82969"/>
    <w:rsid w:val="00AA3652"/>
    <w:rsid w:val="00AB0BDD"/>
    <w:rsid w:val="00AB3A10"/>
    <w:rsid w:val="00AB5C37"/>
    <w:rsid w:val="00AC000A"/>
    <w:rsid w:val="00AC6E6E"/>
    <w:rsid w:val="00B00CBB"/>
    <w:rsid w:val="00B07901"/>
    <w:rsid w:val="00B10AD6"/>
    <w:rsid w:val="00B15A47"/>
    <w:rsid w:val="00B213DE"/>
    <w:rsid w:val="00B4205D"/>
    <w:rsid w:val="00B9777B"/>
    <w:rsid w:val="00BA0A27"/>
    <w:rsid w:val="00BB4149"/>
    <w:rsid w:val="00BC5B3E"/>
    <w:rsid w:val="00BD22F3"/>
    <w:rsid w:val="00BE7C45"/>
    <w:rsid w:val="00BF4D71"/>
    <w:rsid w:val="00C15437"/>
    <w:rsid w:val="00C171ED"/>
    <w:rsid w:val="00C20204"/>
    <w:rsid w:val="00C53821"/>
    <w:rsid w:val="00D53BC7"/>
    <w:rsid w:val="00D90F19"/>
    <w:rsid w:val="00D97772"/>
    <w:rsid w:val="00DB58C3"/>
    <w:rsid w:val="00DB5F78"/>
    <w:rsid w:val="00DD3F18"/>
    <w:rsid w:val="00E0487E"/>
    <w:rsid w:val="00E547B5"/>
    <w:rsid w:val="00E63D15"/>
    <w:rsid w:val="00E65124"/>
    <w:rsid w:val="00E76CB2"/>
    <w:rsid w:val="00F56B2C"/>
    <w:rsid w:val="00F622EB"/>
    <w:rsid w:val="00F732E2"/>
    <w:rsid w:val="00F75ADF"/>
    <w:rsid w:val="00FA7E25"/>
    <w:rsid w:val="00FB1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666F3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verdana121">
    <w:name w:val="verdana121"/>
    <w:basedOn w:val="Privzetapisavaodstavka"/>
    <w:uiPriority w:val="99"/>
    <w:rsid w:val="004300E0"/>
    <w:rPr>
      <w:rFonts w:ascii="Verdana" w:hAnsi="Verdana" w:cs="Times New Roman"/>
      <w:color w:val="000000"/>
      <w:sz w:val="18"/>
      <w:szCs w:val="18"/>
    </w:rPr>
  </w:style>
  <w:style w:type="paragraph" w:styleId="Navadensplet">
    <w:name w:val="Normal (Web)"/>
    <w:basedOn w:val="Navaden"/>
    <w:uiPriority w:val="99"/>
    <w:rsid w:val="004300E0"/>
    <w:pPr>
      <w:spacing w:before="100" w:beforeAutospacing="1" w:after="100" w:afterAutospacing="1"/>
    </w:pPr>
    <w:rPr>
      <w:color w:val="000000"/>
    </w:rPr>
  </w:style>
  <w:style w:type="character" w:styleId="Hiperpovezava">
    <w:name w:val="Hyperlink"/>
    <w:basedOn w:val="Privzetapisavaodstavka"/>
    <w:uiPriority w:val="99"/>
    <w:rsid w:val="00AB5C37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rsid w:val="0054070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54070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99"/>
    <w:qFormat/>
    <w:rsid w:val="008272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lerija@ljubljana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5EDD7-0773-45BC-AE17-E13C23902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504</Words>
  <Characters>2878</Characters>
  <Application>Microsoft Office Word</Application>
  <DocSecurity>0</DocSecurity>
  <Lines>23</Lines>
  <Paragraphs>6</Paragraphs>
  <ScaleCrop>false</ScaleCrop>
  <Company>MESTNA OBČINA LJUBLJANA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 za razstavo v razstavnih prostorih MU MOL v letu 2009 </dc:title>
  <dc:subject/>
  <dc:creator>galerija</dc:creator>
  <cp:keywords/>
  <dc:description/>
  <cp:lastModifiedBy>roposa</cp:lastModifiedBy>
  <cp:revision>17</cp:revision>
  <cp:lastPrinted>2010-08-20T09:09:00Z</cp:lastPrinted>
  <dcterms:created xsi:type="dcterms:W3CDTF">2011-08-19T10:38:00Z</dcterms:created>
  <dcterms:modified xsi:type="dcterms:W3CDTF">2011-09-09T08:35:00Z</dcterms:modified>
</cp:coreProperties>
</file>