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3E" w:rsidRPr="006157D6" w:rsidRDefault="00DD5642" w:rsidP="002848EF">
      <w:pPr>
        <w:pStyle w:val="Naslov"/>
        <w:tabs>
          <w:tab w:val="left" w:pos="411"/>
          <w:tab w:val="center" w:pos="4692"/>
        </w:tabs>
        <w:jc w:val="left"/>
        <w:outlineLvl w:val="0"/>
        <w:rPr>
          <w:sz w:val="40"/>
          <w:szCs w:val="40"/>
        </w:rPr>
      </w:pPr>
      <w:r>
        <w:rPr>
          <w:sz w:val="40"/>
          <w:szCs w:val="40"/>
        </w:rPr>
        <w:tab/>
      </w:r>
      <w:r>
        <w:rPr>
          <w:sz w:val="40"/>
          <w:szCs w:val="40"/>
        </w:rPr>
        <w:tab/>
      </w:r>
      <w:r w:rsidR="002F563E" w:rsidRPr="006157D6">
        <w:rPr>
          <w:sz w:val="40"/>
          <w:szCs w:val="40"/>
        </w:rPr>
        <w:t>MERILA ZA IZBOR VLOG</w:t>
      </w:r>
    </w:p>
    <w:p w:rsidR="00EB1AB1" w:rsidRDefault="00EB1AB1" w:rsidP="002F563E">
      <w:pPr>
        <w:spacing w:line="360" w:lineRule="auto"/>
        <w:jc w:val="center"/>
        <w:rPr>
          <w:b/>
          <w:sz w:val="24"/>
          <w:szCs w:val="24"/>
        </w:rPr>
      </w:pPr>
    </w:p>
    <w:p w:rsidR="00480459" w:rsidRDefault="00480459" w:rsidP="002F563E">
      <w:pPr>
        <w:spacing w:line="360" w:lineRule="auto"/>
        <w:jc w:val="center"/>
        <w:rPr>
          <w:b/>
          <w:sz w:val="24"/>
          <w:szCs w:val="24"/>
        </w:rPr>
      </w:pPr>
    </w:p>
    <w:p w:rsidR="00122813" w:rsidRPr="00122813" w:rsidRDefault="00122813" w:rsidP="00122813">
      <w:pPr>
        <w:pStyle w:val="Default"/>
        <w:rPr>
          <w:color w:val="auto"/>
        </w:rPr>
      </w:pPr>
      <w:r>
        <w:rPr>
          <w:b/>
        </w:rPr>
        <w:t xml:space="preserve">prijavljenih na </w:t>
      </w:r>
      <w:r w:rsidR="005B0420">
        <w:rPr>
          <w:b/>
          <w:bCs/>
          <w:color w:val="auto"/>
        </w:rPr>
        <w:t>javni razpis</w:t>
      </w:r>
      <w:r w:rsidR="005B0420">
        <w:rPr>
          <w:color w:val="auto"/>
        </w:rPr>
        <w:t xml:space="preserve"> </w:t>
      </w:r>
      <w:r>
        <w:rPr>
          <w:b/>
          <w:bCs/>
          <w:color w:val="auto"/>
        </w:rPr>
        <w:t>za sofinanciranje programov in/ali projektov v MOL za leto 201</w:t>
      </w:r>
      <w:r w:rsidR="00D50B79">
        <w:rPr>
          <w:b/>
          <w:bCs/>
          <w:color w:val="auto"/>
        </w:rPr>
        <w:t>5</w:t>
      </w:r>
      <w:r>
        <w:rPr>
          <w:b/>
          <w:bCs/>
          <w:color w:val="auto"/>
        </w:rPr>
        <w:t xml:space="preserve"> in/ali</w:t>
      </w:r>
      <w:r>
        <w:rPr>
          <w:color w:val="auto"/>
        </w:rPr>
        <w:t xml:space="preserve"> </w:t>
      </w:r>
      <w:r>
        <w:rPr>
          <w:b/>
          <w:bCs/>
          <w:color w:val="auto"/>
        </w:rPr>
        <w:t>od leta od 201</w:t>
      </w:r>
      <w:r w:rsidR="00D50B79">
        <w:rPr>
          <w:b/>
          <w:bCs/>
          <w:color w:val="auto"/>
        </w:rPr>
        <w:t>5</w:t>
      </w:r>
      <w:r>
        <w:rPr>
          <w:b/>
          <w:bCs/>
          <w:color w:val="auto"/>
        </w:rPr>
        <w:t xml:space="preserve"> do leta 201</w:t>
      </w:r>
      <w:r w:rsidR="00D50B79">
        <w:rPr>
          <w:b/>
          <w:bCs/>
          <w:color w:val="auto"/>
        </w:rPr>
        <w:t>7</w:t>
      </w:r>
      <w:r>
        <w:rPr>
          <w:b/>
          <w:bCs/>
          <w:color w:val="auto"/>
        </w:rPr>
        <w:t xml:space="preserve"> </w:t>
      </w:r>
      <w:r w:rsidR="00821EDE">
        <w:rPr>
          <w:b/>
          <w:bCs/>
          <w:color w:val="auto"/>
        </w:rPr>
        <w:t>na področju preprečevanja zasvojenosti</w:t>
      </w:r>
      <w:r>
        <w:rPr>
          <w:b/>
          <w:bCs/>
          <w:color w:val="auto"/>
        </w:rPr>
        <w:t xml:space="preserve"> </w:t>
      </w:r>
    </w:p>
    <w:p w:rsidR="002F563E" w:rsidRPr="0038734D" w:rsidRDefault="002F563E" w:rsidP="00D271EE">
      <w:pPr>
        <w:jc w:val="both"/>
        <w:rPr>
          <w:sz w:val="24"/>
          <w:szCs w:val="24"/>
        </w:rPr>
      </w:pPr>
    </w:p>
    <w:p w:rsidR="002F563E" w:rsidRPr="0038734D" w:rsidRDefault="002F563E" w:rsidP="00D271EE">
      <w:pPr>
        <w:jc w:val="both"/>
        <w:rPr>
          <w:sz w:val="24"/>
          <w:szCs w:val="24"/>
        </w:rPr>
      </w:pPr>
      <w:r w:rsidRPr="0038734D">
        <w:rPr>
          <w:sz w:val="24"/>
          <w:szCs w:val="24"/>
        </w:rPr>
        <w:t>Programi in/ali projekti (v nadaljn</w:t>
      </w:r>
      <w:r w:rsidR="00B76EC3">
        <w:rPr>
          <w:sz w:val="24"/>
          <w:szCs w:val="24"/>
        </w:rPr>
        <w:t>j</w:t>
      </w:r>
      <w:r w:rsidRPr="0038734D">
        <w:rPr>
          <w:sz w:val="24"/>
          <w:szCs w:val="24"/>
        </w:rPr>
        <w:t xml:space="preserve">em besedilu: programi), ki bodo izpolnjevali </w:t>
      </w:r>
      <w:r w:rsidRPr="0038734D">
        <w:rPr>
          <w:iCs/>
          <w:sz w:val="24"/>
          <w:szCs w:val="24"/>
        </w:rPr>
        <w:t>vse pogoje za kandidiranje na javnem razpisu</w:t>
      </w:r>
      <w:r w:rsidRPr="0038734D">
        <w:rPr>
          <w:sz w:val="24"/>
          <w:szCs w:val="24"/>
        </w:rPr>
        <w:t xml:space="preserve">, navedene v </w:t>
      </w:r>
      <w:r w:rsidR="00D64937" w:rsidRPr="0038734D">
        <w:rPr>
          <w:sz w:val="24"/>
          <w:szCs w:val="24"/>
        </w:rPr>
        <w:t>I</w:t>
      </w:r>
      <w:r w:rsidRPr="0038734D">
        <w:rPr>
          <w:sz w:val="24"/>
          <w:szCs w:val="24"/>
        </w:rPr>
        <w:t xml:space="preserve">II. točki javnega razpisa za sofinanciranje programov in/ali projektov v MOL </w:t>
      </w:r>
      <w:r w:rsidR="00122813" w:rsidRPr="00122813">
        <w:rPr>
          <w:bCs/>
          <w:sz w:val="24"/>
          <w:szCs w:val="24"/>
        </w:rPr>
        <w:t>za leto 20</w:t>
      </w:r>
      <w:r w:rsidR="00D50B79">
        <w:rPr>
          <w:bCs/>
          <w:sz w:val="24"/>
          <w:szCs w:val="24"/>
        </w:rPr>
        <w:t>15</w:t>
      </w:r>
      <w:r w:rsidR="00122813" w:rsidRPr="00122813">
        <w:rPr>
          <w:bCs/>
          <w:sz w:val="24"/>
          <w:szCs w:val="24"/>
        </w:rPr>
        <w:t xml:space="preserve"> in/ali</w:t>
      </w:r>
      <w:r w:rsidR="00122813" w:rsidRPr="00122813">
        <w:rPr>
          <w:sz w:val="24"/>
          <w:szCs w:val="24"/>
        </w:rPr>
        <w:t xml:space="preserve"> </w:t>
      </w:r>
      <w:r w:rsidR="00122813" w:rsidRPr="00122813">
        <w:rPr>
          <w:bCs/>
          <w:sz w:val="24"/>
          <w:szCs w:val="24"/>
        </w:rPr>
        <w:t>od leta od 201</w:t>
      </w:r>
      <w:r w:rsidR="00D50B79">
        <w:rPr>
          <w:bCs/>
          <w:sz w:val="24"/>
          <w:szCs w:val="24"/>
        </w:rPr>
        <w:t>5</w:t>
      </w:r>
      <w:r w:rsidR="00122813" w:rsidRPr="00122813">
        <w:rPr>
          <w:bCs/>
          <w:sz w:val="24"/>
          <w:szCs w:val="24"/>
        </w:rPr>
        <w:t xml:space="preserve"> do leta 201</w:t>
      </w:r>
      <w:r w:rsidR="00D50B79">
        <w:rPr>
          <w:bCs/>
          <w:sz w:val="24"/>
          <w:szCs w:val="24"/>
        </w:rPr>
        <w:t>7</w:t>
      </w:r>
      <w:r w:rsidR="00122813" w:rsidRPr="00122813">
        <w:rPr>
          <w:bCs/>
          <w:sz w:val="24"/>
          <w:szCs w:val="24"/>
        </w:rPr>
        <w:t xml:space="preserve"> </w:t>
      </w:r>
      <w:r w:rsidR="00821EDE">
        <w:rPr>
          <w:bCs/>
          <w:sz w:val="24"/>
          <w:szCs w:val="24"/>
        </w:rPr>
        <w:t>na področju preprečevanja zasvojenosti</w:t>
      </w:r>
      <w:r w:rsidR="00122813" w:rsidRPr="00122813">
        <w:rPr>
          <w:bCs/>
        </w:rPr>
        <w:t>,</w:t>
      </w:r>
      <w:r w:rsidR="00122813" w:rsidRPr="0038734D" w:rsidDel="00122813">
        <w:rPr>
          <w:sz w:val="24"/>
          <w:szCs w:val="24"/>
        </w:rPr>
        <w:t xml:space="preserve"> </w:t>
      </w:r>
      <w:r w:rsidRPr="0038734D">
        <w:rPr>
          <w:sz w:val="24"/>
          <w:szCs w:val="24"/>
        </w:rPr>
        <w:t xml:space="preserve">bodo ocenjeni skladno s spodaj navedenimi </w:t>
      </w:r>
      <w:r w:rsidR="00765D77">
        <w:rPr>
          <w:sz w:val="24"/>
          <w:szCs w:val="24"/>
        </w:rPr>
        <w:t xml:space="preserve">vsebinskimi in finančnimi </w:t>
      </w:r>
      <w:r w:rsidRPr="0038734D">
        <w:rPr>
          <w:sz w:val="24"/>
          <w:szCs w:val="24"/>
        </w:rPr>
        <w:t xml:space="preserve">merili oz. kriteriji ob primerjavi istovrstnih programov in ob upoštevanju specifičnosti posameznih programov. Programi bodo za posamezni kriterij </w:t>
      </w:r>
      <w:r w:rsidR="00270304">
        <w:rPr>
          <w:sz w:val="24"/>
          <w:szCs w:val="24"/>
        </w:rPr>
        <w:t>ocenjeni z</w:t>
      </w:r>
      <w:r w:rsidRPr="0038734D">
        <w:rPr>
          <w:sz w:val="24"/>
          <w:szCs w:val="24"/>
        </w:rPr>
        <w:t xml:space="preserve"> 0 ali več točk</w:t>
      </w:r>
      <w:r w:rsidR="00270304">
        <w:rPr>
          <w:sz w:val="24"/>
          <w:szCs w:val="24"/>
        </w:rPr>
        <w:t>ami</w:t>
      </w:r>
      <w:r w:rsidRPr="0038734D">
        <w:rPr>
          <w:sz w:val="24"/>
          <w:szCs w:val="24"/>
        </w:rPr>
        <w:t>.</w:t>
      </w:r>
    </w:p>
    <w:p w:rsidR="002F563E" w:rsidRPr="0038734D" w:rsidRDefault="002F563E" w:rsidP="00D271EE">
      <w:pPr>
        <w:jc w:val="both"/>
        <w:rPr>
          <w:sz w:val="24"/>
          <w:szCs w:val="24"/>
        </w:rPr>
      </w:pPr>
    </w:p>
    <w:p w:rsidR="0054040A" w:rsidRDefault="0056644D" w:rsidP="00871194">
      <w:pPr>
        <w:jc w:val="both"/>
        <w:rPr>
          <w:sz w:val="24"/>
          <w:szCs w:val="24"/>
        </w:rPr>
      </w:pPr>
      <w:r w:rsidRPr="00FA1B2D">
        <w:rPr>
          <w:sz w:val="24"/>
          <w:szCs w:val="24"/>
        </w:rPr>
        <w:t xml:space="preserve">Program, ki pri kateremkoli od kriterijev od 1 do </w:t>
      </w:r>
      <w:r w:rsidR="002F6159">
        <w:rPr>
          <w:sz w:val="24"/>
          <w:szCs w:val="24"/>
        </w:rPr>
        <w:t>2</w:t>
      </w:r>
      <w:r w:rsidR="0058239D">
        <w:rPr>
          <w:sz w:val="24"/>
          <w:szCs w:val="24"/>
        </w:rPr>
        <w:t>1</w:t>
      </w:r>
      <w:r w:rsidR="009F169C" w:rsidRPr="00FA1B2D">
        <w:rPr>
          <w:sz w:val="24"/>
          <w:szCs w:val="24"/>
        </w:rPr>
        <w:t xml:space="preserve"> </w:t>
      </w:r>
      <w:r w:rsidRPr="00FA1B2D">
        <w:rPr>
          <w:sz w:val="24"/>
          <w:szCs w:val="24"/>
        </w:rPr>
        <w:t xml:space="preserve">doseže 0 točk, bo zavrnjen. </w:t>
      </w:r>
    </w:p>
    <w:p w:rsidR="0054040A" w:rsidRDefault="0054040A" w:rsidP="0054040A">
      <w:pPr>
        <w:pStyle w:val="Default"/>
        <w:jc w:val="both"/>
        <w:rPr>
          <w:color w:val="auto"/>
        </w:rPr>
      </w:pPr>
      <w:r w:rsidRPr="00270304">
        <w:rPr>
          <w:color w:val="auto"/>
        </w:rPr>
        <w:t>Program, ki v točki vloge na javni razpis, na podlagi katere se  ocenjuje posamezno merilo, ne bo izpolnjen, bo ocenjen z 0 točkami.</w:t>
      </w:r>
      <w:r>
        <w:rPr>
          <w:color w:val="auto"/>
        </w:rPr>
        <w:t xml:space="preserve"> </w:t>
      </w:r>
    </w:p>
    <w:p w:rsidR="0054040A" w:rsidRDefault="0054040A" w:rsidP="00871194">
      <w:pPr>
        <w:jc w:val="both"/>
        <w:rPr>
          <w:sz w:val="24"/>
          <w:szCs w:val="24"/>
        </w:rPr>
      </w:pPr>
    </w:p>
    <w:p w:rsidR="00975194" w:rsidRDefault="0056644D" w:rsidP="00975194">
      <w:pPr>
        <w:jc w:val="both"/>
        <w:rPr>
          <w:iCs/>
          <w:sz w:val="24"/>
          <w:szCs w:val="24"/>
        </w:rPr>
      </w:pPr>
      <w:r w:rsidRPr="00975194">
        <w:rPr>
          <w:sz w:val="24"/>
          <w:szCs w:val="24"/>
        </w:rPr>
        <w:t>Zavrnjeni bodo program</w:t>
      </w:r>
      <w:r w:rsidR="00D50B79" w:rsidRPr="00975194">
        <w:rPr>
          <w:sz w:val="24"/>
          <w:szCs w:val="24"/>
        </w:rPr>
        <w:t>i</w:t>
      </w:r>
      <w:r w:rsidR="00AE153E" w:rsidRPr="00975194">
        <w:rPr>
          <w:sz w:val="24"/>
          <w:szCs w:val="24"/>
        </w:rPr>
        <w:t>,</w:t>
      </w:r>
      <w:r w:rsidRPr="00975194">
        <w:rPr>
          <w:sz w:val="24"/>
          <w:szCs w:val="24"/>
        </w:rPr>
        <w:t xml:space="preserve"> ki od možnih</w:t>
      </w:r>
      <w:r w:rsidR="00D50B79" w:rsidRPr="00975194">
        <w:rPr>
          <w:sz w:val="24"/>
          <w:szCs w:val="24"/>
        </w:rPr>
        <w:t xml:space="preserve"> </w:t>
      </w:r>
      <w:r w:rsidR="002F6159" w:rsidRPr="00975194">
        <w:rPr>
          <w:sz w:val="24"/>
          <w:szCs w:val="24"/>
        </w:rPr>
        <w:t>7</w:t>
      </w:r>
      <w:r w:rsidR="00C15924" w:rsidRPr="00975194">
        <w:rPr>
          <w:sz w:val="24"/>
          <w:szCs w:val="24"/>
        </w:rPr>
        <w:t>5</w:t>
      </w:r>
      <w:r w:rsidR="004A7685" w:rsidRPr="00975194">
        <w:rPr>
          <w:sz w:val="24"/>
          <w:szCs w:val="24"/>
        </w:rPr>
        <w:t xml:space="preserve"> </w:t>
      </w:r>
      <w:r w:rsidRPr="00975194">
        <w:rPr>
          <w:sz w:val="24"/>
          <w:szCs w:val="24"/>
        </w:rPr>
        <w:t xml:space="preserve">točk ne bodo zbrali vsaj </w:t>
      </w:r>
      <w:r w:rsidR="002F6159" w:rsidRPr="00975194">
        <w:rPr>
          <w:sz w:val="24"/>
          <w:szCs w:val="24"/>
        </w:rPr>
        <w:t>5</w:t>
      </w:r>
      <w:r w:rsidR="0058239D" w:rsidRPr="00975194">
        <w:rPr>
          <w:sz w:val="24"/>
          <w:szCs w:val="24"/>
        </w:rPr>
        <w:t>3</w:t>
      </w:r>
      <w:r w:rsidR="008C71F8" w:rsidRPr="00975194">
        <w:rPr>
          <w:sz w:val="24"/>
          <w:szCs w:val="24"/>
        </w:rPr>
        <w:t xml:space="preserve"> </w:t>
      </w:r>
      <w:r w:rsidRPr="00975194">
        <w:rPr>
          <w:sz w:val="24"/>
          <w:szCs w:val="24"/>
        </w:rPr>
        <w:t>t</w:t>
      </w:r>
      <w:r w:rsidR="00B365C9" w:rsidRPr="00975194">
        <w:rPr>
          <w:sz w:val="24"/>
          <w:szCs w:val="24"/>
        </w:rPr>
        <w:t>o</w:t>
      </w:r>
      <w:r w:rsidR="00871194" w:rsidRPr="00975194">
        <w:rPr>
          <w:sz w:val="24"/>
          <w:szCs w:val="24"/>
        </w:rPr>
        <w:t>čk</w:t>
      </w:r>
      <w:r w:rsidR="008C71F8" w:rsidRPr="00975194">
        <w:rPr>
          <w:sz w:val="24"/>
          <w:szCs w:val="24"/>
        </w:rPr>
        <w:t>.</w:t>
      </w:r>
      <w:r w:rsidR="00975194" w:rsidRPr="00975194">
        <w:rPr>
          <w:sz w:val="24"/>
          <w:szCs w:val="24"/>
        </w:rPr>
        <w:t xml:space="preserve"> </w:t>
      </w:r>
      <w:r w:rsidR="00975194" w:rsidRPr="00975194">
        <w:rPr>
          <w:iCs/>
          <w:color w:val="000000"/>
          <w:sz w:val="24"/>
          <w:szCs w:val="24"/>
        </w:rPr>
        <w:t>v okviru sk</w:t>
      </w:r>
      <w:r w:rsidR="00975194" w:rsidRPr="00975194">
        <w:rPr>
          <w:iCs/>
          <w:sz w:val="24"/>
          <w:szCs w:val="24"/>
        </w:rPr>
        <w:t>upnih meril</w:t>
      </w:r>
      <w:r w:rsidR="00975194" w:rsidRPr="00975194">
        <w:rPr>
          <w:iCs/>
          <w:color w:val="000000"/>
          <w:sz w:val="24"/>
          <w:szCs w:val="24"/>
        </w:rPr>
        <w:t xml:space="preserve"> za enoletne in večletn</w:t>
      </w:r>
      <w:r w:rsidR="00975194" w:rsidRPr="00975194">
        <w:rPr>
          <w:color w:val="000000"/>
          <w:sz w:val="24"/>
          <w:szCs w:val="24"/>
        </w:rPr>
        <w:t>e programe -</w:t>
      </w:r>
      <w:r w:rsidR="00975194" w:rsidRPr="00975194">
        <w:rPr>
          <w:sz w:val="24"/>
          <w:szCs w:val="24"/>
        </w:rPr>
        <w:t xml:space="preserve"> velja </w:t>
      </w:r>
      <w:r w:rsidR="00975194" w:rsidRPr="00975194">
        <w:rPr>
          <w:iCs/>
          <w:sz w:val="24"/>
          <w:szCs w:val="24"/>
        </w:rPr>
        <w:t>za vlagatelje, ki so oddali vlogo za enoletni program</w:t>
      </w:r>
      <w:r w:rsidR="00975194">
        <w:rPr>
          <w:iCs/>
          <w:sz w:val="24"/>
          <w:szCs w:val="24"/>
        </w:rPr>
        <w:t>.</w:t>
      </w:r>
    </w:p>
    <w:p w:rsidR="002E5C3D" w:rsidRPr="00975194" w:rsidRDefault="00975194" w:rsidP="00975194">
      <w:pPr>
        <w:jc w:val="both"/>
        <w:rPr>
          <w:sz w:val="24"/>
          <w:szCs w:val="24"/>
        </w:rPr>
      </w:pPr>
      <w:r>
        <w:rPr>
          <w:iCs/>
          <w:sz w:val="24"/>
          <w:szCs w:val="24"/>
        </w:rPr>
        <w:t xml:space="preserve">Zavrnjeni bodo programi, ki </w:t>
      </w:r>
      <w:r w:rsidR="002E5C3D" w:rsidRPr="00975194">
        <w:rPr>
          <w:sz w:val="24"/>
          <w:szCs w:val="24"/>
        </w:rPr>
        <w:t xml:space="preserve">pri skupnih in dodatnih merilih za večletni program </w:t>
      </w:r>
      <w:r>
        <w:rPr>
          <w:sz w:val="24"/>
          <w:szCs w:val="24"/>
        </w:rPr>
        <w:t xml:space="preserve">ne bodo zbrali vsaj </w:t>
      </w:r>
      <w:r w:rsidR="002E5C3D" w:rsidRPr="00975194">
        <w:rPr>
          <w:sz w:val="24"/>
          <w:szCs w:val="24"/>
        </w:rPr>
        <w:t>68 točk</w:t>
      </w:r>
      <w:r>
        <w:rPr>
          <w:sz w:val="24"/>
          <w:szCs w:val="24"/>
        </w:rPr>
        <w:t xml:space="preserve">. Le-ti bodo </w:t>
      </w:r>
      <w:r w:rsidR="002E5C3D" w:rsidRPr="00975194">
        <w:rPr>
          <w:sz w:val="24"/>
          <w:szCs w:val="24"/>
        </w:rPr>
        <w:t>v nadaljevanju obravnavan</w:t>
      </w:r>
      <w:r>
        <w:rPr>
          <w:sz w:val="24"/>
          <w:szCs w:val="24"/>
        </w:rPr>
        <w:t>i</w:t>
      </w:r>
      <w:r w:rsidR="002E5C3D" w:rsidRPr="00975194">
        <w:rPr>
          <w:sz w:val="24"/>
          <w:szCs w:val="24"/>
        </w:rPr>
        <w:t xml:space="preserve"> kot enoletni programi za sofinanciranje v letu 2015.</w:t>
      </w:r>
    </w:p>
    <w:p w:rsidR="002E5C3D" w:rsidRDefault="002E5C3D" w:rsidP="00D271EE">
      <w:pPr>
        <w:jc w:val="both"/>
        <w:rPr>
          <w:sz w:val="24"/>
          <w:szCs w:val="24"/>
        </w:rPr>
      </w:pPr>
    </w:p>
    <w:p w:rsidR="00A73873" w:rsidRPr="00122813" w:rsidRDefault="005E3726" w:rsidP="00A73873">
      <w:pPr>
        <w:jc w:val="both"/>
        <w:rPr>
          <w:sz w:val="24"/>
          <w:szCs w:val="24"/>
        </w:rPr>
      </w:pPr>
      <w:r w:rsidRPr="00AB7750">
        <w:rPr>
          <w:sz w:val="24"/>
          <w:szCs w:val="24"/>
        </w:rPr>
        <w:t xml:space="preserve">V kolikor vlagatelj izpolnjuje </w:t>
      </w:r>
      <w:r w:rsidR="00A73873">
        <w:rPr>
          <w:sz w:val="24"/>
          <w:szCs w:val="24"/>
        </w:rPr>
        <w:t>splošne in posebne pogoje za sofinanciranje</w:t>
      </w:r>
      <w:r w:rsidRPr="00AB7750">
        <w:rPr>
          <w:sz w:val="24"/>
          <w:szCs w:val="24"/>
        </w:rPr>
        <w:t>, bo višina sofinanciranja odvisna od</w:t>
      </w:r>
      <w:r>
        <w:rPr>
          <w:sz w:val="24"/>
          <w:szCs w:val="24"/>
        </w:rPr>
        <w:t xml:space="preserve"> priznane vrednosti celotnega programa s strani MOL, </w:t>
      </w:r>
      <w:r w:rsidRPr="00AB7750">
        <w:rPr>
          <w:sz w:val="24"/>
          <w:szCs w:val="24"/>
        </w:rPr>
        <w:t xml:space="preserve">prejetih točk, števila vlagateljev in zagotavljanja </w:t>
      </w:r>
      <w:r w:rsidR="00A73873">
        <w:rPr>
          <w:sz w:val="24"/>
          <w:szCs w:val="24"/>
        </w:rPr>
        <w:t xml:space="preserve">enakomerne </w:t>
      </w:r>
      <w:r w:rsidRPr="00AB7750">
        <w:rPr>
          <w:sz w:val="24"/>
          <w:szCs w:val="24"/>
        </w:rPr>
        <w:t xml:space="preserve">razpršenosti </w:t>
      </w:r>
      <w:r w:rsidR="00A73873">
        <w:rPr>
          <w:sz w:val="24"/>
          <w:szCs w:val="24"/>
        </w:rPr>
        <w:t xml:space="preserve">sofinanciranih programov v javnih zavodih. </w:t>
      </w:r>
    </w:p>
    <w:p w:rsidR="00A73873" w:rsidRDefault="00A73873" w:rsidP="00A73873">
      <w:pPr>
        <w:jc w:val="both"/>
      </w:pPr>
    </w:p>
    <w:p w:rsidR="005E3726" w:rsidRPr="00A73873" w:rsidRDefault="00A73873" w:rsidP="00D271EE">
      <w:pPr>
        <w:jc w:val="both"/>
        <w:rPr>
          <w:sz w:val="24"/>
          <w:szCs w:val="24"/>
        </w:rPr>
      </w:pPr>
      <w:r w:rsidRPr="0038734D">
        <w:rPr>
          <w:sz w:val="24"/>
          <w:szCs w:val="24"/>
        </w:rPr>
        <w:t>V primeru, da bodo po merilih za odmero sredstev iz tega javnega razpisa odmerjena sredstva za programe, ki izpolnjujejo vse splošne in posebne pogoje ter so dosegli zadostno število točk, presegala višino razpoložljivih sredstev, bo MOL sofinancirala programe</w:t>
      </w:r>
      <w:r>
        <w:rPr>
          <w:sz w:val="24"/>
          <w:szCs w:val="24"/>
        </w:rPr>
        <w:t xml:space="preserve"> na način sorazmernega zniževanja sredstev glede na zbrano število točk in število vlagateljev. </w:t>
      </w:r>
    </w:p>
    <w:p w:rsidR="005E3726" w:rsidRDefault="005E3726" w:rsidP="00D271EE">
      <w:pPr>
        <w:jc w:val="both"/>
      </w:pPr>
    </w:p>
    <w:p w:rsidR="0038734D" w:rsidRDefault="0038734D" w:rsidP="00D271EE">
      <w:pPr>
        <w:pStyle w:val="Default"/>
        <w:jc w:val="both"/>
      </w:pPr>
      <w:r w:rsidRPr="0038734D">
        <w:t>Področna strokovna komisija za izbor programov bo v primeru, da prijavljeni program,  ki bolj ustreza drugemu sklopu, v nadaljevanju ta program obravnavala kot vlogo v drugem sklopu, znotraj področja tega javnega razpisa.</w:t>
      </w:r>
    </w:p>
    <w:p w:rsidR="002F563E" w:rsidRPr="0038734D" w:rsidRDefault="002F563E" w:rsidP="00D271EE">
      <w:pPr>
        <w:pStyle w:val="Naslov2"/>
        <w:jc w:val="both"/>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Merila za izbor vlog so naslednja:</w:t>
      </w:r>
    </w:p>
    <w:p w:rsidR="002F563E" w:rsidRDefault="002F563E" w:rsidP="00D271EE">
      <w:pPr>
        <w:jc w:val="both"/>
        <w:rPr>
          <w:sz w:val="24"/>
          <w:szCs w:val="24"/>
          <w:lang w:eastAsia="en-US"/>
        </w:rPr>
      </w:pPr>
      <w:r w:rsidRPr="0038734D">
        <w:rPr>
          <w:sz w:val="24"/>
          <w:szCs w:val="24"/>
          <w:lang w:eastAsia="en-US"/>
        </w:rPr>
        <w:t>Strokovna komisija bo formalno popolne ter pravočasno prispele vloge ocenila na podlagi spodaj navedenih meril:</w:t>
      </w:r>
    </w:p>
    <w:p w:rsidR="00480459" w:rsidRDefault="00480459" w:rsidP="00D271EE">
      <w:pPr>
        <w:jc w:val="both"/>
        <w:rPr>
          <w:sz w:val="24"/>
          <w:szCs w:val="24"/>
          <w:lang w:eastAsia="en-US"/>
        </w:rPr>
      </w:pPr>
    </w:p>
    <w:p w:rsidR="002F563E" w:rsidRPr="0038734D" w:rsidRDefault="002F563E" w:rsidP="00F568D7">
      <w:pPr>
        <w:pStyle w:val="Naslov2"/>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I. Splošno meril</w:t>
      </w:r>
      <w:r w:rsidR="00765D77">
        <w:rPr>
          <w:rFonts w:ascii="Times New Roman" w:hAnsi="Times New Roman" w:cs="Times New Roman"/>
          <w:color w:val="000000"/>
          <w:sz w:val="24"/>
          <w:szCs w:val="24"/>
          <w:lang w:val="sl-SI"/>
        </w:rPr>
        <w:t>o</w:t>
      </w:r>
    </w:p>
    <w:p w:rsidR="002F563E" w:rsidRPr="0038734D" w:rsidRDefault="002F563E" w:rsidP="002F563E">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1134"/>
      </w:tblGrid>
      <w:tr w:rsidR="002F563E" w:rsidRPr="0038734D" w:rsidTr="00122813">
        <w:tc>
          <w:tcPr>
            <w:tcW w:w="2235" w:type="dxa"/>
          </w:tcPr>
          <w:p w:rsidR="002F563E" w:rsidRPr="0038734D" w:rsidRDefault="002F563E" w:rsidP="00887B2D">
            <w:pPr>
              <w:jc w:val="center"/>
              <w:rPr>
                <w:b/>
                <w:color w:val="000000"/>
                <w:sz w:val="24"/>
                <w:szCs w:val="24"/>
                <w:u w:val="single"/>
              </w:rPr>
            </w:pPr>
            <w:r w:rsidRPr="0038734D">
              <w:rPr>
                <w:b/>
                <w:sz w:val="24"/>
                <w:szCs w:val="24"/>
              </w:rPr>
              <w:t>Merilo</w:t>
            </w:r>
          </w:p>
        </w:tc>
        <w:tc>
          <w:tcPr>
            <w:tcW w:w="5953" w:type="dxa"/>
          </w:tcPr>
          <w:p w:rsidR="002F563E" w:rsidRPr="0038734D" w:rsidRDefault="002F563E" w:rsidP="00887B2D">
            <w:pPr>
              <w:jc w:val="center"/>
              <w:rPr>
                <w:b/>
                <w:color w:val="000000"/>
                <w:sz w:val="24"/>
                <w:szCs w:val="24"/>
                <w:u w:val="single"/>
              </w:rPr>
            </w:pPr>
            <w:r w:rsidRPr="0038734D">
              <w:rPr>
                <w:b/>
                <w:iCs/>
                <w:sz w:val="24"/>
                <w:szCs w:val="24"/>
              </w:rPr>
              <w:t>Opis merila</w:t>
            </w:r>
          </w:p>
        </w:tc>
        <w:tc>
          <w:tcPr>
            <w:tcW w:w="1134" w:type="dxa"/>
          </w:tcPr>
          <w:p w:rsidR="002F563E" w:rsidRPr="0038734D" w:rsidRDefault="002F563E" w:rsidP="00887B2D">
            <w:pPr>
              <w:jc w:val="center"/>
              <w:rPr>
                <w:b/>
                <w:color w:val="000000"/>
                <w:sz w:val="24"/>
                <w:szCs w:val="24"/>
                <w:u w:val="single"/>
              </w:rPr>
            </w:pPr>
            <w:r w:rsidRPr="0038734D">
              <w:rPr>
                <w:b/>
                <w:iCs/>
                <w:sz w:val="24"/>
                <w:szCs w:val="24"/>
              </w:rPr>
              <w:t>Ocena</w:t>
            </w:r>
          </w:p>
        </w:tc>
      </w:tr>
      <w:tr w:rsidR="002F563E" w:rsidRPr="0038734D" w:rsidTr="00122813">
        <w:tc>
          <w:tcPr>
            <w:tcW w:w="2235" w:type="dxa"/>
          </w:tcPr>
          <w:p w:rsidR="002F563E" w:rsidRPr="0038734D" w:rsidRDefault="002F563E" w:rsidP="00887B2D">
            <w:pPr>
              <w:rPr>
                <w:color w:val="000000"/>
                <w:sz w:val="24"/>
                <w:szCs w:val="24"/>
              </w:rPr>
            </w:pPr>
            <w:r w:rsidRPr="0038734D">
              <w:rPr>
                <w:color w:val="000000"/>
                <w:sz w:val="24"/>
                <w:szCs w:val="24"/>
              </w:rPr>
              <w:t>Ustreznost programa</w:t>
            </w:r>
          </w:p>
        </w:tc>
        <w:tc>
          <w:tcPr>
            <w:tcW w:w="5953" w:type="dxa"/>
          </w:tcPr>
          <w:p w:rsidR="002F563E" w:rsidRPr="0038734D" w:rsidRDefault="002F563E" w:rsidP="00887B2D">
            <w:pPr>
              <w:rPr>
                <w:color w:val="000000"/>
                <w:sz w:val="24"/>
                <w:szCs w:val="24"/>
              </w:rPr>
            </w:pPr>
            <w:r w:rsidRPr="0038734D">
              <w:rPr>
                <w:color w:val="000000"/>
                <w:sz w:val="24"/>
                <w:szCs w:val="24"/>
              </w:rPr>
              <w:t>Vsebina programa je skladna s predmetom javnega razpisa</w:t>
            </w:r>
          </w:p>
        </w:tc>
        <w:tc>
          <w:tcPr>
            <w:tcW w:w="1134" w:type="dxa"/>
          </w:tcPr>
          <w:p w:rsidR="002F563E" w:rsidRPr="00122813" w:rsidRDefault="002F563E" w:rsidP="00122813">
            <w:pPr>
              <w:rPr>
                <w:b/>
                <w:color w:val="000000"/>
                <w:sz w:val="22"/>
                <w:szCs w:val="22"/>
              </w:rPr>
            </w:pPr>
            <w:r w:rsidRPr="00122813">
              <w:rPr>
                <w:b/>
                <w:color w:val="000000"/>
                <w:sz w:val="22"/>
                <w:szCs w:val="22"/>
              </w:rPr>
              <w:t xml:space="preserve">DA  </w:t>
            </w:r>
            <w:r w:rsidR="00122813">
              <w:rPr>
                <w:b/>
                <w:color w:val="000000"/>
                <w:sz w:val="22"/>
                <w:szCs w:val="22"/>
              </w:rPr>
              <w:t xml:space="preserve">  NE</w:t>
            </w:r>
            <w:r w:rsidRPr="00122813">
              <w:rPr>
                <w:b/>
                <w:color w:val="000000"/>
                <w:sz w:val="22"/>
                <w:szCs w:val="22"/>
              </w:rPr>
              <w:t xml:space="preserve">          </w:t>
            </w:r>
          </w:p>
        </w:tc>
      </w:tr>
    </w:tbl>
    <w:p w:rsidR="002F563E" w:rsidRPr="0038734D" w:rsidRDefault="002F563E" w:rsidP="002F563E">
      <w:pPr>
        <w:rPr>
          <w:color w:val="000000"/>
          <w:sz w:val="24"/>
          <w:szCs w:val="24"/>
          <w:u w:val="single"/>
        </w:rPr>
      </w:pPr>
    </w:p>
    <w:p w:rsidR="00480459" w:rsidRDefault="002F563E" w:rsidP="00D271EE">
      <w:pPr>
        <w:jc w:val="both"/>
        <w:rPr>
          <w:color w:val="000000"/>
          <w:sz w:val="24"/>
          <w:szCs w:val="24"/>
        </w:rPr>
      </w:pPr>
      <w:r w:rsidRPr="0038734D">
        <w:rPr>
          <w:color w:val="000000"/>
          <w:sz w:val="24"/>
          <w:szCs w:val="24"/>
        </w:rPr>
        <w:lastRenderedPageBreak/>
        <w:t>Vloge, ki ne bodo izpolnjevale splošnega merila, bodo s sklepom zavrnjene kot neustrezne.</w:t>
      </w:r>
      <w:r w:rsidR="00962523">
        <w:rPr>
          <w:color w:val="000000"/>
          <w:sz w:val="24"/>
          <w:szCs w:val="24"/>
        </w:rPr>
        <w:t xml:space="preserve"> </w:t>
      </w:r>
    </w:p>
    <w:p w:rsidR="00480459" w:rsidRDefault="00480459" w:rsidP="00D271EE">
      <w:pPr>
        <w:jc w:val="both"/>
        <w:rPr>
          <w:color w:val="000000"/>
          <w:sz w:val="24"/>
          <w:szCs w:val="24"/>
        </w:rPr>
      </w:pPr>
    </w:p>
    <w:p w:rsidR="00480459" w:rsidRPr="002E5C3D" w:rsidRDefault="002F563E" w:rsidP="002E5C3D">
      <w:pPr>
        <w:jc w:val="both"/>
        <w:rPr>
          <w:color w:val="000000"/>
          <w:sz w:val="24"/>
          <w:szCs w:val="24"/>
        </w:rPr>
      </w:pPr>
      <w:r w:rsidRPr="0038734D">
        <w:rPr>
          <w:color w:val="000000"/>
          <w:sz w:val="24"/>
          <w:szCs w:val="24"/>
        </w:rPr>
        <w:t>Vloge, ki bodo izpolnjevale splošno merilo, bodo ocenjene po naslednjih</w:t>
      </w:r>
      <w:r w:rsidR="00AE153E">
        <w:rPr>
          <w:color w:val="000000"/>
          <w:sz w:val="24"/>
          <w:szCs w:val="24"/>
        </w:rPr>
        <w:t xml:space="preserve"> </w:t>
      </w:r>
      <w:r w:rsidRPr="0038734D">
        <w:rPr>
          <w:color w:val="000000"/>
          <w:sz w:val="24"/>
          <w:szCs w:val="24"/>
        </w:rPr>
        <w:t>merilih za ocenjevanje programov:</w:t>
      </w:r>
    </w:p>
    <w:p w:rsidR="00480459" w:rsidRDefault="00480459" w:rsidP="002F563E">
      <w:pPr>
        <w:rPr>
          <w:b/>
          <w:color w:val="000000"/>
          <w:sz w:val="24"/>
          <w:szCs w:val="24"/>
        </w:rPr>
      </w:pPr>
    </w:p>
    <w:p w:rsidR="002F563E" w:rsidRDefault="002F563E" w:rsidP="002F563E">
      <w:pPr>
        <w:rPr>
          <w:b/>
          <w:color w:val="000000"/>
          <w:sz w:val="24"/>
          <w:szCs w:val="24"/>
        </w:rPr>
      </w:pPr>
      <w:r w:rsidRPr="0038734D">
        <w:rPr>
          <w:b/>
          <w:color w:val="000000"/>
          <w:sz w:val="24"/>
          <w:szCs w:val="24"/>
        </w:rPr>
        <w:t xml:space="preserve">II. </w:t>
      </w:r>
      <w:r w:rsidR="00C65FE5">
        <w:rPr>
          <w:b/>
          <w:color w:val="000000"/>
          <w:sz w:val="24"/>
          <w:szCs w:val="24"/>
        </w:rPr>
        <w:t>M</w:t>
      </w:r>
      <w:r w:rsidRPr="0038734D">
        <w:rPr>
          <w:b/>
          <w:color w:val="000000"/>
          <w:sz w:val="24"/>
          <w:szCs w:val="24"/>
        </w:rPr>
        <w:t>erila za ocenjevanje</w:t>
      </w:r>
      <w:r w:rsidR="00765D77">
        <w:rPr>
          <w:b/>
          <w:color w:val="000000"/>
          <w:sz w:val="24"/>
          <w:szCs w:val="24"/>
        </w:rPr>
        <w:t xml:space="preserve"> programa</w:t>
      </w:r>
    </w:p>
    <w:p w:rsidR="00AE153E" w:rsidRDefault="00AE153E" w:rsidP="002F563E">
      <w:pPr>
        <w:rPr>
          <w:b/>
          <w:color w:val="000000"/>
          <w:sz w:val="24"/>
          <w:szCs w:val="24"/>
        </w:rPr>
      </w:pPr>
    </w:p>
    <w:p w:rsidR="006A1743" w:rsidRPr="00C65FE5" w:rsidRDefault="00C65FE5" w:rsidP="00C65FE5">
      <w:pPr>
        <w:pStyle w:val="Odstavekseznama"/>
        <w:numPr>
          <w:ilvl w:val="0"/>
          <w:numId w:val="23"/>
        </w:numPr>
        <w:rPr>
          <w:b/>
          <w:color w:val="000000"/>
          <w:sz w:val="24"/>
          <w:szCs w:val="24"/>
        </w:rPr>
      </w:pPr>
      <w:r>
        <w:rPr>
          <w:b/>
          <w:color w:val="000000"/>
          <w:sz w:val="24"/>
          <w:szCs w:val="24"/>
        </w:rPr>
        <w:t>Skupna merila za enoletne in večletne programe</w:t>
      </w:r>
    </w:p>
    <w:p w:rsidR="00F568D7" w:rsidRDefault="00F568D7" w:rsidP="002F563E">
      <w:pPr>
        <w:rPr>
          <w:sz w:val="24"/>
          <w:szCs w:val="24"/>
        </w:rPr>
      </w:pPr>
    </w:p>
    <w:p w:rsidR="007907E2" w:rsidRPr="007907E2" w:rsidRDefault="00BE406D" w:rsidP="007907E2">
      <w:pPr>
        <w:pStyle w:val="Blockquote"/>
        <w:numPr>
          <w:ilvl w:val="0"/>
          <w:numId w:val="18"/>
        </w:numPr>
        <w:spacing w:before="0" w:after="0"/>
        <w:ind w:left="1134" w:hanging="425"/>
        <w:jc w:val="both"/>
        <w:rPr>
          <w:szCs w:val="24"/>
        </w:rPr>
      </w:pPr>
      <w:r w:rsidRPr="007907E2">
        <w:rPr>
          <w:szCs w:val="24"/>
        </w:rPr>
        <w:t>P</w:t>
      </w:r>
      <w:r w:rsidRPr="007907E2">
        <w:rPr>
          <w:rStyle w:val="HTMLMarkup"/>
          <w:vanish w:val="0"/>
          <w:color w:val="auto"/>
          <w:szCs w:val="24"/>
        </w:rPr>
        <w:t xml:space="preserve">rogram </w:t>
      </w:r>
      <w:r w:rsidRPr="007907E2">
        <w:rPr>
          <w:rStyle w:val="HTMLMarkup"/>
          <w:color w:val="auto"/>
          <w:szCs w:val="24"/>
        </w:rPr>
        <w:t>&lt;SMALL&gt;</w:t>
      </w:r>
      <w:r w:rsidRPr="007907E2">
        <w:rPr>
          <w:rStyle w:val="HTMLMarkup"/>
          <w:vanish w:val="0"/>
          <w:color w:val="auto"/>
          <w:szCs w:val="24"/>
        </w:rPr>
        <w:t>vsebinsko predvideva uporabo sodobnih znanj in spoznanj o zasvojenostih. Vsebuje informacije in znanja, ki ga pridobivajo udeleženci na podlagi objektivnosti, kritičnosti in pluralnosti</w:t>
      </w:r>
      <w:r w:rsidRPr="007907E2">
        <w:rPr>
          <w:szCs w:val="24"/>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BE406D" w:rsidRPr="0038734D" w:rsidTr="002448B6">
        <w:tc>
          <w:tcPr>
            <w:tcW w:w="1424" w:type="dxa"/>
          </w:tcPr>
          <w:p w:rsidR="00BE406D" w:rsidRPr="0038734D" w:rsidRDefault="00BE406D" w:rsidP="002448B6">
            <w:pPr>
              <w:pStyle w:val="Blockquote"/>
              <w:spacing w:before="0" w:after="0"/>
              <w:ind w:left="0"/>
              <w:jc w:val="both"/>
              <w:rPr>
                <w:szCs w:val="24"/>
              </w:rPr>
            </w:pPr>
            <w:r w:rsidRPr="0038734D">
              <w:rPr>
                <w:szCs w:val="24"/>
              </w:rPr>
              <w:t>0 točk</w:t>
            </w:r>
          </w:p>
        </w:tc>
        <w:tc>
          <w:tcPr>
            <w:tcW w:w="8024" w:type="dxa"/>
          </w:tcPr>
          <w:p w:rsidR="00BE406D" w:rsidRPr="0038734D" w:rsidRDefault="00BE406D" w:rsidP="002448B6">
            <w:pPr>
              <w:jc w:val="both"/>
              <w:rPr>
                <w:iCs/>
                <w:sz w:val="24"/>
                <w:szCs w:val="24"/>
              </w:rPr>
            </w:pPr>
            <w:r w:rsidRPr="0038734D">
              <w:rPr>
                <w:iCs/>
                <w:sz w:val="24"/>
                <w:szCs w:val="24"/>
              </w:rPr>
              <w:t xml:space="preserve">ne izpolnjuje </w:t>
            </w:r>
          </w:p>
        </w:tc>
      </w:tr>
      <w:tr w:rsidR="00BE406D" w:rsidRPr="0038734D" w:rsidTr="002448B6">
        <w:tc>
          <w:tcPr>
            <w:tcW w:w="1424" w:type="dxa"/>
          </w:tcPr>
          <w:p w:rsidR="00BE406D" w:rsidRPr="0038734D" w:rsidRDefault="00BE406D" w:rsidP="002448B6">
            <w:pPr>
              <w:pStyle w:val="Blockquote"/>
              <w:spacing w:before="0" w:after="0"/>
              <w:ind w:left="0"/>
              <w:jc w:val="both"/>
              <w:rPr>
                <w:szCs w:val="24"/>
              </w:rPr>
            </w:pPr>
            <w:r w:rsidRPr="0038734D">
              <w:rPr>
                <w:szCs w:val="24"/>
              </w:rPr>
              <w:t>1 točka</w:t>
            </w:r>
          </w:p>
        </w:tc>
        <w:tc>
          <w:tcPr>
            <w:tcW w:w="8024" w:type="dxa"/>
          </w:tcPr>
          <w:p w:rsidR="00BE406D" w:rsidRPr="0038734D" w:rsidRDefault="00BE406D" w:rsidP="002448B6">
            <w:pPr>
              <w:jc w:val="both"/>
              <w:rPr>
                <w:sz w:val="24"/>
                <w:szCs w:val="24"/>
              </w:rPr>
            </w:pPr>
            <w:r w:rsidRPr="0038734D">
              <w:rPr>
                <w:sz w:val="24"/>
                <w:szCs w:val="24"/>
              </w:rPr>
              <w:t xml:space="preserve">delno izpolnjuje </w:t>
            </w:r>
          </w:p>
        </w:tc>
      </w:tr>
      <w:tr w:rsidR="00BE406D" w:rsidRPr="0038734D" w:rsidTr="002448B6">
        <w:tc>
          <w:tcPr>
            <w:tcW w:w="1424" w:type="dxa"/>
          </w:tcPr>
          <w:p w:rsidR="00BE406D" w:rsidRPr="0038734D" w:rsidRDefault="00BE406D" w:rsidP="002448B6">
            <w:pPr>
              <w:pStyle w:val="Blockquote"/>
              <w:spacing w:before="0" w:after="0"/>
              <w:ind w:left="0"/>
              <w:jc w:val="both"/>
              <w:rPr>
                <w:szCs w:val="24"/>
              </w:rPr>
            </w:pPr>
            <w:r w:rsidRPr="0038734D">
              <w:rPr>
                <w:szCs w:val="24"/>
              </w:rPr>
              <w:t>2 točki</w:t>
            </w:r>
          </w:p>
        </w:tc>
        <w:tc>
          <w:tcPr>
            <w:tcW w:w="8024" w:type="dxa"/>
          </w:tcPr>
          <w:p w:rsidR="00BE406D" w:rsidRPr="0038734D" w:rsidRDefault="00BE406D" w:rsidP="002448B6">
            <w:pPr>
              <w:jc w:val="both"/>
              <w:rPr>
                <w:iCs/>
                <w:sz w:val="24"/>
                <w:szCs w:val="24"/>
              </w:rPr>
            </w:pPr>
            <w:r w:rsidRPr="0038734D">
              <w:rPr>
                <w:iCs/>
                <w:sz w:val="24"/>
                <w:szCs w:val="24"/>
              </w:rPr>
              <w:t>večinoma izpolnjuje</w:t>
            </w:r>
          </w:p>
        </w:tc>
      </w:tr>
      <w:tr w:rsidR="00BE406D" w:rsidRPr="0038734D" w:rsidTr="002448B6">
        <w:tc>
          <w:tcPr>
            <w:tcW w:w="1424" w:type="dxa"/>
          </w:tcPr>
          <w:p w:rsidR="00BE406D" w:rsidRPr="0038734D" w:rsidRDefault="00BE406D" w:rsidP="002448B6">
            <w:pPr>
              <w:pStyle w:val="Blockquote"/>
              <w:spacing w:before="0" w:after="0"/>
              <w:ind w:left="0"/>
              <w:jc w:val="both"/>
              <w:rPr>
                <w:szCs w:val="24"/>
              </w:rPr>
            </w:pPr>
            <w:r w:rsidRPr="0038734D">
              <w:rPr>
                <w:szCs w:val="24"/>
              </w:rPr>
              <w:t>3 točke</w:t>
            </w:r>
          </w:p>
        </w:tc>
        <w:tc>
          <w:tcPr>
            <w:tcW w:w="8024" w:type="dxa"/>
          </w:tcPr>
          <w:p w:rsidR="00BE406D" w:rsidRPr="0038734D" w:rsidRDefault="00BE406D" w:rsidP="002448B6">
            <w:pPr>
              <w:jc w:val="both"/>
              <w:rPr>
                <w:iCs/>
                <w:sz w:val="24"/>
                <w:szCs w:val="24"/>
              </w:rPr>
            </w:pPr>
            <w:r w:rsidRPr="0038734D">
              <w:rPr>
                <w:iCs/>
                <w:sz w:val="24"/>
                <w:szCs w:val="24"/>
              </w:rPr>
              <w:t xml:space="preserve">v celoti izpolnjuje </w:t>
            </w:r>
          </w:p>
        </w:tc>
      </w:tr>
    </w:tbl>
    <w:p w:rsidR="00BE406D" w:rsidRPr="0038734D" w:rsidRDefault="00BE406D" w:rsidP="002F563E">
      <w:pPr>
        <w:rPr>
          <w:sz w:val="24"/>
          <w:szCs w:val="24"/>
        </w:rPr>
      </w:pPr>
    </w:p>
    <w:p w:rsidR="0056644D" w:rsidRDefault="00BE406D" w:rsidP="0056644D">
      <w:pPr>
        <w:pStyle w:val="Blockquote"/>
        <w:spacing w:before="0" w:after="0"/>
        <w:ind w:left="0"/>
        <w:jc w:val="both"/>
        <w:rPr>
          <w:szCs w:val="24"/>
        </w:rPr>
      </w:pPr>
      <w:r>
        <w:rPr>
          <w:rStyle w:val="HTMLMarkup"/>
          <w:vanish w:val="0"/>
          <w:color w:val="auto"/>
          <w:szCs w:val="24"/>
        </w:rPr>
        <w:t xml:space="preserve">           2.    </w:t>
      </w:r>
      <w:r w:rsidR="00D04F05" w:rsidRPr="0038734D">
        <w:rPr>
          <w:rStyle w:val="HTMLMarkup"/>
          <w:vanish w:val="0"/>
          <w:color w:val="auto"/>
          <w:szCs w:val="24"/>
        </w:rPr>
        <w:t>Program je bil v preteklem letu/ih že izvajan</w:t>
      </w:r>
      <w:bookmarkStart w:id="0" w:name="_GoBack"/>
      <w:bookmarkEnd w:id="0"/>
      <w:r w:rsidR="00D04F05" w:rsidRPr="0038734D">
        <w:rPr>
          <w:rStyle w:val="HTMLMarkup"/>
          <w:color w:val="auto"/>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D04F05" w:rsidRPr="0038734D" w:rsidTr="00887B2D">
        <w:tc>
          <w:tcPr>
            <w:tcW w:w="1424" w:type="dxa"/>
          </w:tcPr>
          <w:p w:rsidR="00D04F05" w:rsidRPr="0038734D" w:rsidRDefault="00D04F05" w:rsidP="00887B2D">
            <w:pPr>
              <w:pStyle w:val="Blockquote"/>
              <w:spacing w:before="0" w:after="0"/>
              <w:ind w:left="0"/>
              <w:jc w:val="both"/>
              <w:rPr>
                <w:szCs w:val="24"/>
              </w:rPr>
            </w:pPr>
            <w:r w:rsidRPr="0038734D">
              <w:rPr>
                <w:szCs w:val="24"/>
              </w:rPr>
              <w:t>1 točka</w:t>
            </w:r>
          </w:p>
        </w:tc>
        <w:tc>
          <w:tcPr>
            <w:tcW w:w="8024" w:type="dxa"/>
          </w:tcPr>
          <w:p w:rsidR="00D04F05" w:rsidRPr="0038734D" w:rsidRDefault="00D04F05" w:rsidP="00887B2D">
            <w:pPr>
              <w:jc w:val="both"/>
              <w:rPr>
                <w:sz w:val="24"/>
                <w:szCs w:val="24"/>
              </w:rPr>
            </w:pPr>
            <w:r w:rsidRPr="0038734D">
              <w:rPr>
                <w:sz w:val="24"/>
                <w:szCs w:val="24"/>
              </w:rPr>
              <w:t xml:space="preserve">program se še ni izvajal </w:t>
            </w:r>
          </w:p>
        </w:tc>
      </w:tr>
      <w:tr w:rsidR="00D04F05" w:rsidRPr="0038734D" w:rsidTr="00887B2D">
        <w:tc>
          <w:tcPr>
            <w:tcW w:w="1424" w:type="dxa"/>
          </w:tcPr>
          <w:p w:rsidR="00D04F05" w:rsidRPr="0038734D" w:rsidRDefault="00D04F05" w:rsidP="00887B2D">
            <w:pPr>
              <w:pStyle w:val="Blockquote"/>
              <w:spacing w:before="0" w:after="0"/>
              <w:ind w:left="0"/>
              <w:jc w:val="both"/>
              <w:rPr>
                <w:szCs w:val="24"/>
              </w:rPr>
            </w:pPr>
            <w:r w:rsidRPr="0038734D">
              <w:rPr>
                <w:szCs w:val="24"/>
              </w:rPr>
              <w:t>2 točki</w:t>
            </w:r>
          </w:p>
        </w:tc>
        <w:tc>
          <w:tcPr>
            <w:tcW w:w="8024" w:type="dxa"/>
          </w:tcPr>
          <w:p w:rsidR="00D04F05" w:rsidRPr="0038734D" w:rsidRDefault="00D04F05" w:rsidP="00887B2D">
            <w:pPr>
              <w:jc w:val="both"/>
              <w:rPr>
                <w:iCs/>
                <w:sz w:val="24"/>
                <w:szCs w:val="24"/>
              </w:rPr>
            </w:pPr>
            <w:r w:rsidRPr="0038734D">
              <w:rPr>
                <w:iCs/>
                <w:sz w:val="24"/>
                <w:szCs w:val="24"/>
              </w:rPr>
              <w:t>program se je izvajal že eno leto</w:t>
            </w:r>
          </w:p>
        </w:tc>
      </w:tr>
      <w:tr w:rsidR="00D04F05" w:rsidRPr="0038734D" w:rsidTr="00887B2D">
        <w:tc>
          <w:tcPr>
            <w:tcW w:w="1424" w:type="dxa"/>
          </w:tcPr>
          <w:p w:rsidR="00D04F05" w:rsidRPr="0038734D" w:rsidRDefault="00D04F05" w:rsidP="00887B2D">
            <w:pPr>
              <w:pStyle w:val="Blockquote"/>
              <w:spacing w:before="0" w:after="0"/>
              <w:ind w:left="0"/>
              <w:jc w:val="both"/>
              <w:rPr>
                <w:szCs w:val="24"/>
              </w:rPr>
            </w:pPr>
            <w:r w:rsidRPr="0038734D">
              <w:rPr>
                <w:szCs w:val="24"/>
              </w:rPr>
              <w:t>3 točke</w:t>
            </w:r>
          </w:p>
        </w:tc>
        <w:tc>
          <w:tcPr>
            <w:tcW w:w="8024" w:type="dxa"/>
          </w:tcPr>
          <w:p w:rsidR="00D04F05" w:rsidRPr="0038734D" w:rsidRDefault="00D04F05" w:rsidP="00887B2D">
            <w:pPr>
              <w:jc w:val="both"/>
              <w:rPr>
                <w:iCs/>
                <w:sz w:val="24"/>
                <w:szCs w:val="24"/>
              </w:rPr>
            </w:pPr>
            <w:r w:rsidRPr="0038734D">
              <w:rPr>
                <w:iCs/>
                <w:sz w:val="24"/>
                <w:szCs w:val="24"/>
              </w:rPr>
              <w:t xml:space="preserve">program se je izvajal že več let </w:t>
            </w:r>
          </w:p>
        </w:tc>
      </w:tr>
    </w:tbl>
    <w:p w:rsidR="00D04F05" w:rsidRPr="0038734D" w:rsidRDefault="00D04F05" w:rsidP="002F563E">
      <w:pPr>
        <w:rPr>
          <w:sz w:val="24"/>
          <w:szCs w:val="24"/>
        </w:rPr>
      </w:pPr>
    </w:p>
    <w:p w:rsidR="0056644D" w:rsidRDefault="009A0A70" w:rsidP="0056644D">
      <w:pPr>
        <w:pStyle w:val="Blockquote"/>
        <w:numPr>
          <w:ilvl w:val="0"/>
          <w:numId w:val="17"/>
        </w:numPr>
        <w:spacing w:before="0" w:after="0"/>
        <w:jc w:val="both"/>
        <w:rPr>
          <w:szCs w:val="24"/>
        </w:rPr>
      </w:pPr>
      <w:r w:rsidRPr="0038734D">
        <w:rPr>
          <w:szCs w:val="24"/>
        </w:rPr>
        <w:t>P</w:t>
      </w:r>
      <w:r w:rsidRPr="0038734D">
        <w:rPr>
          <w:rStyle w:val="HTMLMarkup"/>
          <w:vanish w:val="0"/>
          <w:color w:val="auto"/>
          <w:szCs w:val="24"/>
        </w:rPr>
        <w:t>rogram</w:t>
      </w:r>
      <w:r w:rsidRPr="0038734D">
        <w:rPr>
          <w:rStyle w:val="HTMLMarkup"/>
          <w:vanish w:val="0"/>
          <w:szCs w:val="24"/>
        </w:rPr>
        <w:t xml:space="preserve"> </w:t>
      </w:r>
      <w:r w:rsidRPr="0038734D">
        <w:rPr>
          <w:rStyle w:val="HTMLMarkup"/>
          <w:szCs w:val="24"/>
        </w:rPr>
        <w:t>&lt;SMALL&gt;</w:t>
      </w:r>
      <w:r w:rsidRPr="0038734D">
        <w:rPr>
          <w:szCs w:val="24"/>
        </w:rPr>
        <w:t xml:space="preserve">ima ustrezno kadrovsko zasedbo, ki omogoča izvedbo programa v skladu z zastavljenimi cilji </w:t>
      </w:r>
      <w:r w:rsidR="00437824">
        <w:rPr>
          <w:szCs w:val="24"/>
        </w:rPr>
        <w:t>(pretežni del izvajalcev programa so strokovne/i delavke/</w:t>
      </w:r>
      <w:proofErr w:type="spellStart"/>
      <w:r w:rsidR="00437824">
        <w:rPr>
          <w:szCs w:val="24"/>
        </w:rPr>
        <w:t>ci</w:t>
      </w:r>
      <w:proofErr w:type="spellEnd"/>
      <w:r w:rsidR="00437824">
        <w:rPr>
          <w:szCs w:val="24"/>
        </w:rPr>
        <w:t xml:space="preserve"> z družboslovno, humanistično, medicinsko izobrazbo in/ali izobrazbo drugih smeri, ki zagotavlja izvedbo predvidenih aktivnosti programa v skladu z zastavljenimi cilji)</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0 točk</w:t>
            </w:r>
          </w:p>
        </w:tc>
        <w:tc>
          <w:tcPr>
            <w:tcW w:w="8024" w:type="dxa"/>
          </w:tcPr>
          <w:p w:rsidR="009A0A70" w:rsidRPr="0038734D" w:rsidRDefault="009A0A70" w:rsidP="00887B2D">
            <w:pPr>
              <w:jc w:val="both"/>
              <w:rPr>
                <w:iCs/>
                <w:sz w:val="24"/>
                <w:szCs w:val="24"/>
              </w:rPr>
            </w:pPr>
            <w:r w:rsidRPr="0038734D">
              <w:rPr>
                <w:iCs/>
                <w:sz w:val="24"/>
                <w:szCs w:val="24"/>
              </w:rPr>
              <w:t xml:space="preserve">ne izpolnjuje </w:t>
            </w:r>
          </w:p>
        </w:tc>
      </w:tr>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1 točka</w:t>
            </w:r>
          </w:p>
        </w:tc>
        <w:tc>
          <w:tcPr>
            <w:tcW w:w="8024" w:type="dxa"/>
          </w:tcPr>
          <w:p w:rsidR="009A0A70" w:rsidRPr="0038734D" w:rsidRDefault="009A0A70" w:rsidP="00887B2D">
            <w:pPr>
              <w:jc w:val="both"/>
              <w:rPr>
                <w:sz w:val="24"/>
                <w:szCs w:val="24"/>
              </w:rPr>
            </w:pPr>
            <w:r w:rsidRPr="0038734D">
              <w:rPr>
                <w:sz w:val="24"/>
                <w:szCs w:val="24"/>
              </w:rPr>
              <w:t xml:space="preserve">delno izpolnjuje </w:t>
            </w:r>
          </w:p>
        </w:tc>
      </w:tr>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2 točki</w:t>
            </w:r>
          </w:p>
        </w:tc>
        <w:tc>
          <w:tcPr>
            <w:tcW w:w="8024" w:type="dxa"/>
          </w:tcPr>
          <w:p w:rsidR="009A0A70" w:rsidRPr="0038734D" w:rsidRDefault="009A0A70" w:rsidP="00887B2D">
            <w:pPr>
              <w:jc w:val="both"/>
              <w:rPr>
                <w:iCs/>
                <w:sz w:val="24"/>
                <w:szCs w:val="24"/>
              </w:rPr>
            </w:pPr>
            <w:r w:rsidRPr="0038734D">
              <w:rPr>
                <w:iCs/>
                <w:sz w:val="24"/>
                <w:szCs w:val="24"/>
              </w:rPr>
              <w:t>večinoma izpolnjuje</w:t>
            </w:r>
          </w:p>
        </w:tc>
      </w:tr>
      <w:tr w:rsidR="009A0A70" w:rsidRPr="0038734D" w:rsidTr="00887B2D">
        <w:tc>
          <w:tcPr>
            <w:tcW w:w="1424" w:type="dxa"/>
          </w:tcPr>
          <w:p w:rsidR="009A0A70" w:rsidRPr="0038734D" w:rsidRDefault="009A0A70" w:rsidP="00887B2D">
            <w:pPr>
              <w:pStyle w:val="Blockquote"/>
              <w:spacing w:before="0" w:after="0"/>
              <w:ind w:left="0"/>
              <w:jc w:val="both"/>
              <w:rPr>
                <w:szCs w:val="24"/>
              </w:rPr>
            </w:pPr>
            <w:r w:rsidRPr="0038734D">
              <w:rPr>
                <w:szCs w:val="24"/>
              </w:rPr>
              <w:t>3 točke</w:t>
            </w:r>
          </w:p>
        </w:tc>
        <w:tc>
          <w:tcPr>
            <w:tcW w:w="8024" w:type="dxa"/>
          </w:tcPr>
          <w:p w:rsidR="009A0A70" w:rsidRPr="0038734D" w:rsidRDefault="009A0A70" w:rsidP="00887B2D">
            <w:pPr>
              <w:jc w:val="both"/>
              <w:rPr>
                <w:iCs/>
                <w:sz w:val="24"/>
                <w:szCs w:val="24"/>
              </w:rPr>
            </w:pPr>
            <w:r w:rsidRPr="0038734D">
              <w:rPr>
                <w:iCs/>
                <w:sz w:val="24"/>
                <w:szCs w:val="24"/>
              </w:rPr>
              <w:t xml:space="preserve">v celoti izpolnjuje </w:t>
            </w:r>
          </w:p>
        </w:tc>
      </w:tr>
    </w:tbl>
    <w:p w:rsidR="00764C93" w:rsidRPr="0038734D" w:rsidRDefault="00764C93" w:rsidP="002F563E">
      <w:pPr>
        <w:rPr>
          <w:sz w:val="24"/>
          <w:szCs w:val="24"/>
        </w:rPr>
      </w:pPr>
    </w:p>
    <w:p w:rsidR="0056644D" w:rsidRPr="002E5C3D" w:rsidRDefault="002848EF" w:rsidP="0056644D">
      <w:pPr>
        <w:pStyle w:val="Blockquote"/>
        <w:numPr>
          <w:ilvl w:val="0"/>
          <w:numId w:val="17"/>
        </w:numPr>
        <w:spacing w:before="0" w:after="0"/>
        <w:jc w:val="both"/>
        <w:rPr>
          <w:szCs w:val="24"/>
        </w:rPr>
      </w:pPr>
      <w:r w:rsidRPr="002E5C3D">
        <w:rPr>
          <w:szCs w:val="24"/>
        </w:rPr>
        <w:t>Izvajalke/</w:t>
      </w:r>
      <w:proofErr w:type="spellStart"/>
      <w:r w:rsidRPr="002E5C3D">
        <w:rPr>
          <w:szCs w:val="24"/>
        </w:rPr>
        <w:t>ci</w:t>
      </w:r>
      <w:proofErr w:type="spellEnd"/>
      <w:r w:rsidRPr="002E5C3D">
        <w:rPr>
          <w:szCs w:val="24"/>
        </w:rPr>
        <w:t xml:space="preserve"> programa so ustrezno usposobljene/i in v pretežnem delu že imajo reference s področja, na katerem se izvaja program</w:t>
      </w:r>
      <w:r w:rsidR="00105E13" w:rsidRPr="002E5C3D">
        <w:rPr>
          <w:szCs w:val="24"/>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105E13" w:rsidRPr="002E5C3D" w:rsidTr="00887B2D">
        <w:tc>
          <w:tcPr>
            <w:tcW w:w="1424" w:type="dxa"/>
          </w:tcPr>
          <w:p w:rsidR="00105E13" w:rsidRPr="002E5C3D" w:rsidRDefault="00105E13" w:rsidP="00887B2D">
            <w:pPr>
              <w:pStyle w:val="Blockquote"/>
              <w:spacing w:before="0" w:after="0"/>
              <w:ind w:left="0"/>
              <w:jc w:val="both"/>
              <w:rPr>
                <w:szCs w:val="24"/>
              </w:rPr>
            </w:pPr>
            <w:r w:rsidRPr="002E5C3D">
              <w:rPr>
                <w:szCs w:val="24"/>
              </w:rPr>
              <w:t>1 točka</w:t>
            </w:r>
          </w:p>
        </w:tc>
        <w:tc>
          <w:tcPr>
            <w:tcW w:w="8024" w:type="dxa"/>
          </w:tcPr>
          <w:p w:rsidR="00105E13" w:rsidRPr="002E5C3D" w:rsidRDefault="00105E13" w:rsidP="00887B2D">
            <w:pPr>
              <w:jc w:val="both"/>
              <w:rPr>
                <w:sz w:val="24"/>
                <w:szCs w:val="24"/>
              </w:rPr>
            </w:pPr>
            <w:r w:rsidRPr="002E5C3D">
              <w:rPr>
                <w:sz w:val="24"/>
                <w:szCs w:val="24"/>
              </w:rPr>
              <w:t xml:space="preserve">delno izpolnjuje </w:t>
            </w:r>
          </w:p>
        </w:tc>
      </w:tr>
      <w:tr w:rsidR="00105E13" w:rsidRPr="002E5C3D" w:rsidTr="00887B2D">
        <w:tc>
          <w:tcPr>
            <w:tcW w:w="1424" w:type="dxa"/>
          </w:tcPr>
          <w:p w:rsidR="00105E13" w:rsidRPr="002E5C3D" w:rsidRDefault="00B40A71" w:rsidP="00B40A71">
            <w:pPr>
              <w:pStyle w:val="Blockquote"/>
              <w:spacing w:before="0" w:after="0"/>
              <w:ind w:left="0"/>
              <w:jc w:val="both"/>
              <w:rPr>
                <w:szCs w:val="24"/>
              </w:rPr>
            </w:pPr>
            <w:r w:rsidRPr="002E5C3D">
              <w:rPr>
                <w:szCs w:val="24"/>
              </w:rPr>
              <w:t>3</w:t>
            </w:r>
            <w:r w:rsidR="00105E13" w:rsidRPr="002E5C3D">
              <w:rPr>
                <w:szCs w:val="24"/>
              </w:rPr>
              <w:t xml:space="preserve"> točk</w:t>
            </w:r>
            <w:r w:rsidRPr="002E5C3D">
              <w:rPr>
                <w:szCs w:val="24"/>
              </w:rPr>
              <w:t>e</w:t>
            </w:r>
          </w:p>
        </w:tc>
        <w:tc>
          <w:tcPr>
            <w:tcW w:w="8024" w:type="dxa"/>
          </w:tcPr>
          <w:p w:rsidR="00105E13" w:rsidRPr="002E5C3D" w:rsidRDefault="00105E13" w:rsidP="00887B2D">
            <w:pPr>
              <w:jc w:val="both"/>
              <w:rPr>
                <w:iCs/>
                <w:sz w:val="24"/>
                <w:szCs w:val="24"/>
              </w:rPr>
            </w:pPr>
            <w:r w:rsidRPr="002E5C3D">
              <w:rPr>
                <w:iCs/>
                <w:sz w:val="24"/>
                <w:szCs w:val="24"/>
              </w:rPr>
              <w:t>večinoma izpolnjuje</w:t>
            </w:r>
          </w:p>
        </w:tc>
      </w:tr>
      <w:tr w:rsidR="00105E13" w:rsidRPr="00270304" w:rsidTr="00887B2D">
        <w:tc>
          <w:tcPr>
            <w:tcW w:w="1424" w:type="dxa"/>
          </w:tcPr>
          <w:p w:rsidR="00105E13" w:rsidRPr="002E5C3D" w:rsidRDefault="00B40A71" w:rsidP="00B40A71">
            <w:pPr>
              <w:pStyle w:val="Blockquote"/>
              <w:spacing w:before="0" w:after="0"/>
              <w:ind w:left="0"/>
              <w:jc w:val="both"/>
              <w:rPr>
                <w:szCs w:val="24"/>
              </w:rPr>
            </w:pPr>
            <w:r w:rsidRPr="002E5C3D">
              <w:rPr>
                <w:szCs w:val="24"/>
              </w:rPr>
              <w:t>5</w:t>
            </w:r>
            <w:r w:rsidR="00105E13" w:rsidRPr="002E5C3D">
              <w:rPr>
                <w:szCs w:val="24"/>
              </w:rPr>
              <w:t xml:space="preserve"> točk</w:t>
            </w:r>
          </w:p>
        </w:tc>
        <w:tc>
          <w:tcPr>
            <w:tcW w:w="8024" w:type="dxa"/>
          </w:tcPr>
          <w:p w:rsidR="00105E13" w:rsidRPr="00270304" w:rsidRDefault="00105E13" w:rsidP="00887B2D">
            <w:pPr>
              <w:jc w:val="both"/>
              <w:rPr>
                <w:iCs/>
                <w:sz w:val="24"/>
                <w:szCs w:val="24"/>
              </w:rPr>
            </w:pPr>
            <w:r w:rsidRPr="002E5C3D">
              <w:rPr>
                <w:iCs/>
                <w:sz w:val="24"/>
                <w:szCs w:val="24"/>
              </w:rPr>
              <w:t>v celoti izpolnjuje</w:t>
            </w:r>
            <w:r w:rsidRPr="00270304">
              <w:rPr>
                <w:iCs/>
                <w:sz w:val="24"/>
                <w:szCs w:val="24"/>
              </w:rPr>
              <w:t xml:space="preserve"> </w:t>
            </w:r>
          </w:p>
        </w:tc>
      </w:tr>
    </w:tbl>
    <w:p w:rsidR="00A5285A" w:rsidRPr="00270304" w:rsidRDefault="00A5285A" w:rsidP="002F563E">
      <w:pPr>
        <w:rPr>
          <w:sz w:val="24"/>
          <w:szCs w:val="24"/>
        </w:rPr>
      </w:pPr>
    </w:p>
    <w:p w:rsidR="0056644D" w:rsidRPr="00270304" w:rsidRDefault="00761C53" w:rsidP="0056644D">
      <w:pPr>
        <w:pStyle w:val="Blockquote"/>
        <w:numPr>
          <w:ilvl w:val="0"/>
          <w:numId w:val="17"/>
        </w:numPr>
        <w:spacing w:before="0" w:after="0"/>
        <w:jc w:val="both"/>
        <w:rPr>
          <w:szCs w:val="24"/>
        </w:rPr>
      </w:pPr>
      <w:r w:rsidRPr="00270304">
        <w:rPr>
          <w:szCs w:val="24"/>
        </w:rPr>
        <w:t xml:space="preserve">Program ima postavljene </w:t>
      </w:r>
      <w:r w:rsidR="0020136B" w:rsidRPr="00270304">
        <w:rPr>
          <w:szCs w:val="24"/>
        </w:rPr>
        <w:t>dosegljive</w:t>
      </w:r>
      <w:r w:rsidRPr="00270304">
        <w:rPr>
          <w:szCs w:val="24"/>
        </w:rPr>
        <w:t xml:space="preserve"> in merljive cilje, ki so v skladu s </w:t>
      </w:r>
      <w:r w:rsidR="00581651" w:rsidRPr="00270304">
        <w:rPr>
          <w:szCs w:val="24"/>
        </w:rPr>
        <w:t>predvidenimi aktivnostmi programa</w:t>
      </w:r>
      <w:r w:rsidRPr="00270304">
        <w:rPr>
          <w:szCs w:val="24"/>
        </w:rPr>
        <w:t xml:space="preserve"> in izhajajo iz potreb udeležencev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761C53" w:rsidRPr="00270304" w:rsidTr="00887B2D">
        <w:tc>
          <w:tcPr>
            <w:tcW w:w="1424" w:type="dxa"/>
          </w:tcPr>
          <w:p w:rsidR="00761C53" w:rsidRPr="00270304" w:rsidRDefault="00761C53" w:rsidP="00887B2D">
            <w:pPr>
              <w:pStyle w:val="Blockquote"/>
              <w:spacing w:before="0" w:after="0"/>
              <w:ind w:left="0"/>
              <w:jc w:val="both"/>
              <w:rPr>
                <w:szCs w:val="24"/>
              </w:rPr>
            </w:pPr>
            <w:r w:rsidRPr="00270304">
              <w:rPr>
                <w:szCs w:val="24"/>
              </w:rPr>
              <w:t>0 točk</w:t>
            </w:r>
          </w:p>
        </w:tc>
        <w:tc>
          <w:tcPr>
            <w:tcW w:w="8024" w:type="dxa"/>
          </w:tcPr>
          <w:p w:rsidR="00761C53" w:rsidRPr="00270304" w:rsidRDefault="00761C53" w:rsidP="00887B2D">
            <w:pPr>
              <w:jc w:val="both"/>
              <w:rPr>
                <w:iCs/>
                <w:sz w:val="24"/>
                <w:szCs w:val="24"/>
              </w:rPr>
            </w:pPr>
            <w:r w:rsidRPr="00270304">
              <w:rPr>
                <w:iCs/>
                <w:sz w:val="24"/>
                <w:szCs w:val="24"/>
              </w:rPr>
              <w:t xml:space="preserve">ne izpolnjuje </w:t>
            </w:r>
          </w:p>
        </w:tc>
      </w:tr>
      <w:tr w:rsidR="00761C53" w:rsidRPr="00270304" w:rsidTr="00887B2D">
        <w:tc>
          <w:tcPr>
            <w:tcW w:w="1424" w:type="dxa"/>
          </w:tcPr>
          <w:p w:rsidR="00761C53" w:rsidRPr="00270304" w:rsidRDefault="00761C53" w:rsidP="00887B2D">
            <w:pPr>
              <w:pStyle w:val="Blockquote"/>
              <w:spacing w:before="0" w:after="0"/>
              <w:ind w:left="0"/>
              <w:jc w:val="both"/>
              <w:rPr>
                <w:szCs w:val="24"/>
              </w:rPr>
            </w:pPr>
            <w:r w:rsidRPr="00270304">
              <w:rPr>
                <w:szCs w:val="24"/>
              </w:rPr>
              <w:t>1 točka</w:t>
            </w:r>
          </w:p>
        </w:tc>
        <w:tc>
          <w:tcPr>
            <w:tcW w:w="8024" w:type="dxa"/>
          </w:tcPr>
          <w:p w:rsidR="00761C53" w:rsidRPr="00270304" w:rsidRDefault="00761C53" w:rsidP="00887B2D">
            <w:pPr>
              <w:jc w:val="both"/>
              <w:rPr>
                <w:sz w:val="24"/>
                <w:szCs w:val="24"/>
              </w:rPr>
            </w:pPr>
            <w:r w:rsidRPr="00270304">
              <w:rPr>
                <w:sz w:val="24"/>
                <w:szCs w:val="24"/>
              </w:rPr>
              <w:t xml:space="preserve">delno izpolnjuje </w:t>
            </w:r>
          </w:p>
        </w:tc>
      </w:tr>
      <w:tr w:rsidR="00761C53" w:rsidRPr="00270304" w:rsidTr="00887B2D">
        <w:tc>
          <w:tcPr>
            <w:tcW w:w="1424" w:type="dxa"/>
          </w:tcPr>
          <w:p w:rsidR="00761C53" w:rsidRPr="00270304" w:rsidRDefault="00761C53" w:rsidP="00887B2D">
            <w:pPr>
              <w:pStyle w:val="Blockquote"/>
              <w:spacing w:before="0" w:after="0"/>
              <w:ind w:left="0"/>
              <w:jc w:val="both"/>
              <w:rPr>
                <w:szCs w:val="24"/>
              </w:rPr>
            </w:pPr>
            <w:r w:rsidRPr="00270304">
              <w:rPr>
                <w:szCs w:val="24"/>
              </w:rPr>
              <w:t>2 točki</w:t>
            </w:r>
          </w:p>
        </w:tc>
        <w:tc>
          <w:tcPr>
            <w:tcW w:w="8024" w:type="dxa"/>
          </w:tcPr>
          <w:p w:rsidR="00761C53" w:rsidRPr="00270304" w:rsidRDefault="00761C53" w:rsidP="00887B2D">
            <w:pPr>
              <w:jc w:val="both"/>
              <w:rPr>
                <w:iCs/>
                <w:sz w:val="24"/>
                <w:szCs w:val="24"/>
              </w:rPr>
            </w:pPr>
            <w:r w:rsidRPr="00270304">
              <w:rPr>
                <w:iCs/>
                <w:sz w:val="24"/>
                <w:szCs w:val="24"/>
              </w:rPr>
              <w:t>večinoma izpolnjuje</w:t>
            </w:r>
          </w:p>
        </w:tc>
      </w:tr>
      <w:tr w:rsidR="00761C53" w:rsidRPr="00270304" w:rsidTr="00887B2D">
        <w:tc>
          <w:tcPr>
            <w:tcW w:w="1424" w:type="dxa"/>
            <w:tcBorders>
              <w:bottom w:val="single" w:sz="4" w:space="0" w:color="auto"/>
            </w:tcBorders>
          </w:tcPr>
          <w:p w:rsidR="00761C53" w:rsidRPr="00270304" w:rsidRDefault="00761C53" w:rsidP="00887B2D">
            <w:pPr>
              <w:pStyle w:val="Blockquote"/>
              <w:spacing w:before="0" w:after="0"/>
              <w:ind w:left="0"/>
              <w:jc w:val="both"/>
              <w:rPr>
                <w:szCs w:val="24"/>
              </w:rPr>
            </w:pPr>
            <w:r w:rsidRPr="00270304">
              <w:rPr>
                <w:szCs w:val="24"/>
              </w:rPr>
              <w:t>3 točke</w:t>
            </w:r>
          </w:p>
        </w:tc>
        <w:tc>
          <w:tcPr>
            <w:tcW w:w="8024" w:type="dxa"/>
            <w:tcBorders>
              <w:bottom w:val="single" w:sz="4" w:space="0" w:color="auto"/>
            </w:tcBorders>
          </w:tcPr>
          <w:p w:rsidR="00761C53" w:rsidRPr="00270304" w:rsidRDefault="00761C53" w:rsidP="00887B2D">
            <w:pPr>
              <w:jc w:val="both"/>
              <w:rPr>
                <w:iCs/>
                <w:sz w:val="24"/>
                <w:szCs w:val="24"/>
              </w:rPr>
            </w:pPr>
            <w:r w:rsidRPr="00270304">
              <w:rPr>
                <w:iCs/>
                <w:sz w:val="24"/>
                <w:szCs w:val="24"/>
              </w:rPr>
              <w:t xml:space="preserve">v celoti izpolnjuje </w:t>
            </w:r>
          </w:p>
        </w:tc>
      </w:tr>
    </w:tbl>
    <w:p w:rsidR="00761C53" w:rsidRPr="00270304" w:rsidRDefault="00761C53" w:rsidP="002F563E">
      <w:pPr>
        <w:rPr>
          <w:sz w:val="24"/>
          <w:szCs w:val="24"/>
        </w:rPr>
      </w:pPr>
    </w:p>
    <w:p w:rsidR="0056644D" w:rsidRPr="00270304" w:rsidRDefault="002848EF" w:rsidP="0056644D">
      <w:pPr>
        <w:pStyle w:val="Blockquote"/>
        <w:numPr>
          <w:ilvl w:val="0"/>
          <w:numId w:val="17"/>
        </w:numPr>
        <w:spacing w:before="0" w:after="0"/>
        <w:jc w:val="both"/>
        <w:rPr>
          <w:szCs w:val="24"/>
        </w:rPr>
      </w:pPr>
      <w:r w:rsidRPr="00270304">
        <w:rPr>
          <w:rStyle w:val="HTMLMarkup"/>
          <w:vanish w:val="0"/>
          <w:color w:val="auto"/>
          <w:szCs w:val="24"/>
        </w:rPr>
        <w:t>U</w:t>
      </w:r>
      <w:r w:rsidR="00F64F90" w:rsidRPr="00270304">
        <w:rPr>
          <w:rStyle w:val="HTMLMarkup"/>
          <w:vanish w:val="0"/>
          <w:color w:val="auto"/>
          <w:szCs w:val="24"/>
        </w:rPr>
        <w:t>deleženci</w:t>
      </w:r>
      <w:r w:rsidR="00F64F90" w:rsidRPr="00270304">
        <w:rPr>
          <w:rStyle w:val="HTMLMarkup"/>
          <w:color w:val="auto"/>
          <w:szCs w:val="24"/>
        </w:rPr>
        <w:t>&lt;SMALL&gt;</w:t>
      </w:r>
      <w:r w:rsidR="00F64F90" w:rsidRPr="00270304">
        <w:rPr>
          <w:szCs w:val="24"/>
        </w:rPr>
        <w:t xml:space="preserve"> programa </w:t>
      </w:r>
      <w:r w:rsidRPr="00270304">
        <w:rPr>
          <w:szCs w:val="24"/>
        </w:rPr>
        <w:t xml:space="preserve">bodo interaktivno vključeni v izvedbo programa, </w:t>
      </w:r>
      <w:r w:rsidR="00F64F90" w:rsidRPr="00270304">
        <w:rPr>
          <w:szCs w:val="24"/>
        </w:rPr>
        <w:t>pogoji za njihovo vk</w:t>
      </w:r>
      <w:r w:rsidRPr="00270304">
        <w:rPr>
          <w:szCs w:val="24"/>
        </w:rPr>
        <w:t>ljučitev so jasno opredeljeni</w:t>
      </w:r>
      <w:r w:rsidR="00F64F90" w:rsidRPr="00270304">
        <w:rPr>
          <w:szCs w:val="24"/>
        </w:rPr>
        <w:t xml:space="preserve"> v skladu s predmetom razpisa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F64F90" w:rsidRPr="0038734D" w:rsidTr="00887B2D">
        <w:tc>
          <w:tcPr>
            <w:tcW w:w="1424" w:type="dxa"/>
          </w:tcPr>
          <w:p w:rsidR="00F64F90" w:rsidRPr="00270304" w:rsidRDefault="00F64F90" w:rsidP="00887B2D">
            <w:pPr>
              <w:pStyle w:val="Blockquote"/>
              <w:spacing w:before="0" w:after="0"/>
              <w:ind w:left="0"/>
              <w:jc w:val="both"/>
              <w:rPr>
                <w:szCs w:val="24"/>
              </w:rPr>
            </w:pPr>
            <w:r w:rsidRPr="00270304">
              <w:rPr>
                <w:szCs w:val="24"/>
              </w:rPr>
              <w:t>0 točk</w:t>
            </w:r>
          </w:p>
        </w:tc>
        <w:tc>
          <w:tcPr>
            <w:tcW w:w="8024" w:type="dxa"/>
          </w:tcPr>
          <w:p w:rsidR="00F64F90" w:rsidRPr="0038734D" w:rsidRDefault="00F64F90" w:rsidP="00887B2D">
            <w:pPr>
              <w:jc w:val="both"/>
              <w:rPr>
                <w:iCs/>
                <w:sz w:val="24"/>
                <w:szCs w:val="24"/>
              </w:rPr>
            </w:pPr>
            <w:r w:rsidRPr="00270304">
              <w:rPr>
                <w:iCs/>
                <w:sz w:val="24"/>
                <w:szCs w:val="24"/>
              </w:rPr>
              <w:t>ne izpolnjuje</w:t>
            </w:r>
            <w:r w:rsidRPr="0038734D">
              <w:rPr>
                <w:iCs/>
                <w:sz w:val="24"/>
                <w:szCs w:val="24"/>
              </w:rPr>
              <w:t xml:space="preserve"> </w:t>
            </w:r>
          </w:p>
        </w:tc>
      </w:tr>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1 točka</w:t>
            </w:r>
          </w:p>
        </w:tc>
        <w:tc>
          <w:tcPr>
            <w:tcW w:w="8024" w:type="dxa"/>
          </w:tcPr>
          <w:p w:rsidR="00F64F90" w:rsidRPr="0038734D" w:rsidRDefault="00F64F90" w:rsidP="00887B2D">
            <w:pPr>
              <w:jc w:val="both"/>
              <w:rPr>
                <w:sz w:val="24"/>
                <w:szCs w:val="24"/>
              </w:rPr>
            </w:pPr>
            <w:r w:rsidRPr="0038734D">
              <w:rPr>
                <w:sz w:val="24"/>
                <w:szCs w:val="24"/>
              </w:rPr>
              <w:t xml:space="preserve">delno izpolnjuje </w:t>
            </w:r>
          </w:p>
        </w:tc>
      </w:tr>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lastRenderedPageBreak/>
              <w:t>2 točki</w:t>
            </w:r>
          </w:p>
        </w:tc>
        <w:tc>
          <w:tcPr>
            <w:tcW w:w="8024" w:type="dxa"/>
          </w:tcPr>
          <w:p w:rsidR="00F64F90" w:rsidRPr="0038734D" w:rsidRDefault="00F64F90" w:rsidP="00887B2D">
            <w:pPr>
              <w:jc w:val="both"/>
              <w:rPr>
                <w:iCs/>
                <w:sz w:val="24"/>
                <w:szCs w:val="24"/>
              </w:rPr>
            </w:pPr>
            <w:r w:rsidRPr="0038734D">
              <w:rPr>
                <w:iCs/>
                <w:sz w:val="24"/>
                <w:szCs w:val="24"/>
              </w:rPr>
              <w:t>večinoma izpolnjuje</w:t>
            </w:r>
          </w:p>
        </w:tc>
      </w:tr>
      <w:tr w:rsidR="00F64F90" w:rsidRPr="0038734D" w:rsidTr="00887B2D">
        <w:tc>
          <w:tcPr>
            <w:tcW w:w="1424" w:type="dxa"/>
          </w:tcPr>
          <w:p w:rsidR="00F64F90" w:rsidRPr="0038734D" w:rsidRDefault="00F64F90" w:rsidP="00887B2D">
            <w:pPr>
              <w:pStyle w:val="Blockquote"/>
              <w:spacing w:before="0" w:after="0"/>
              <w:ind w:left="0"/>
              <w:jc w:val="both"/>
              <w:rPr>
                <w:szCs w:val="24"/>
              </w:rPr>
            </w:pPr>
            <w:r w:rsidRPr="0038734D">
              <w:rPr>
                <w:szCs w:val="24"/>
              </w:rPr>
              <w:t>3 točke</w:t>
            </w:r>
          </w:p>
        </w:tc>
        <w:tc>
          <w:tcPr>
            <w:tcW w:w="8024" w:type="dxa"/>
          </w:tcPr>
          <w:p w:rsidR="00F64F90" w:rsidRPr="0038734D" w:rsidRDefault="00F64F90" w:rsidP="00887B2D">
            <w:pPr>
              <w:jc w:val="both"/>
              <w:rPr>
                <w:iCs/>
                <w:sz w:val="24"/>
                <w:szCs w:val="24"/>
              </w:rPr>
            </w:pPr>
            <w:r w:rsidRPr="0038734D">
              <w:rPr>
                <w:iCs/>
                <w:sz w:val="24"/>
                <w:szCs w:val="24"/>
              </w:rPr>
              <w:t xml:space="preserve">v celoti izpolnjuje </w:t>
            </w:r>
          </w:p>
        </w:tc>
      </w:tr>
    </w:tbl>
    <w:p w:rsidR="002E5C3D" w:rsidRDefault="002E5C3D" w:rsidP="002F563E">
      <w:pPr>
        <w:rPr>
          <w:sz w:val="24"/>
          <w:szCs w:val="24"/>
        </w:rPr>
      </w:pPr>
    </w:p>
    <w:p w:rsidR="002E5C3D" w:rsidRPr="0038734D" w:rsidRDefault="002E5C3D" w:rsidP="002F563E">
      <w:pPr>
        <w:rPr>
          <w:sz w:val="24"/>
          <w:szCs w:val="24"/>
        </w:rPr>
      </w:pPr>
    </w:p>
    <w:p w:rsidR="0056644D" w:rsidRPr="00270304" w:rsidRDefault="00581651" w:rsidP="00480459">
      <w:pPr>
        <w:pStyle w:val="Blockquote"/>
        <w:numPr>
          <w:ilvl w:val="0"/>
          <w:numId w:val="17"/>
        </w:numPr>
        <w:spacing w:before="0" w:after="0"/>
        <w:jc w:val="both"/>
        <w:rPr>
          <w:szCs w:val="24"/>
        </w:rPr>
      </w:pPr>
      <w:r w:rsidRPr="00270304">
        <w:rPr>
          <w:szCs w:val="24"/>
        </w:rPr>
        <w:t xml:space="preserve">Ciljna skupina programa je jasno in konkretno opredeljena, predvideno </w:t>
      </w:r>
      <w:r w:rsidR="0099630F" w:rsidRPr="00270304">
        <w:rPr>
          <w:szCs w:val="24"/>
        </w:rPr>
        <w:t>število ude</w:t>
      </w:r>
      <w:r w:rsidRPr="00270304">
        <w:rPr>
          <w:szCs w:val="24"/>
        </w:rPr>
        <w:t>ležencev programa je ustrezno in skladno z vsebinsko zasnovo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0 točk</w:t>
            </w:r>
          </w:p>
        </w:tc>
        <w:tc>
          <w:tcPr>
            <w:tcW w:w="8024" w:type="dxa"/>
          </w:tcPr>
          <w:p w:rsidR="0099630F" w:rsidRPr="0038734D" w:rsidRDefault="0099630F" w:rsidP="00887B2D">
            <w:pPr>
              <w:jc w:val="both"/>
              <w:rPr>
                <w:iCs/>
                <w:sz w:val="24"/>
                <w:szCs w:val="24"/>
              </w:rPr>
            </w:pPr>
            <w:r w:rsidRPr="0038734D">
              <w:rPr>
                <w:iCs/>
                <w:sz w:val="24"/>
                <w:szCs w:val="24"/>
              </w:rPr>
              <w:t xml:space="preserve">ne izpolnjuje </w:t>
            </w:r>
          </w:p>
        </w:tc>
      </w:tr>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1 točka</w:t>
            </w:r>
          </w:p>
        </w:tc>
        <w:tc>
          <w:tcPr>
            <w:tcW w:w="8024" w:type="dxa"/>
          </w:tcPr>
          <w:p w:rsidR="0099630F" w:rsidRPr="0038734D" w:rsidRDefault="0099630F" w:rsidP="00887B2D">
            <w:pPr>
              <w:jc w:val="both"/>
              <w:rPr>
                <w:sz w:val="24"/>
                <w:szCs w:val="24"/>
              </w:rPr>
            </w:pPr>
            <w:r w:rsidRPr="0038734D">
              <w:rPr>
                <w:sz w:val="24"/>
                <w:szCs w:val="24"/>
              </w:rPr>
              <w:t xml:space="preserve">delno izpolnjuje </w:t>
            </w:r>
          </w:p>
        </w:tc>
      </w:tr>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2 točki</w:t>
            </w:r>
          </w:p>
        </w:tc>
        <w:tc>
          <w:tcPr>
            <w:tcW w:w="8024" w:type="dxa"/>
          </w:tcPr>
          <w:p w:rsidR="0099630F" w:rsidRPr="0038734D" w:rsidRDefault="0099630F" w:rsidP="00887B2D">
            <w:pPr>
              <w:jc w:val="both"/>
              <w:rPr>
                <w:iCs/>
                <w:sz w:val="24"/>
                <w:szCs w:val="24"/>
              </w:rPr>
            </w:pPr>
            <w:r w:rsidRPr="0038734D">
              <w:rPr>
                <w:iCs/>
                <w:sz w:val="24"/>
                <w:szCs w:val="24"/>
              </w:rPr>
              <w:t>večinoma izpolnjuje</w:t>
            </w:r>
          </w:p>
        </w:tc>
      </w:tr>
      <w:tr w:rsidR="0099630F" w:rsidRPr="0038734D" w:rsidTr="00887B2D">
        <w:tc>
          <w:tcPr>
            <w:tcW w:w="1424" w:type="dxa"/>
          </w:tcPr>
          <w:p w:rsidR="0099630F" w:rsidRPr="0038734D" w:rsidRDefault="0099630F" w:rsidP="00887B2D">
            <w:pPr>
              <w:pStyle w:val="Blockquote"/>
              <w:spacing w:before="0" w:after="0"/>
              <w:ind w:left="0"/>
              <w:jc w:val="both"/>
              <w:rPr>
                <w:szCs w:val="24"/>
              </w:rPr>
            </w:pPr>
            <w:r w:rsidRPr="0038734D">
              <w:rPr>
                <w:szCs w:val="24"/>
              </w:rPr>
              <w:t>3 točke</w:t>
            </w:r>
          </w:p>
        </w:tc>
        <w:tc>
          <w:tcPr>
            <w:tcW w:w="8024" w:type="dxa"/>
          </w:tcPr>
          <w:p w:rsidR="0099630F" w:rsidRPr="0038734D" w:rsidRDefault="0099630F" w:rsidP="00887B2D">
            <w:pPr>
              <w:jc w:val="both"/>
              <w:rPr>
                <w:iCs/>
                <w:sz w:val="24"/>
                <w:szCs w:val="24"/>
              </w:rPr>
            </w:pPr>
            <w:r w:rsidRPr="0038734D">
              <w:rPr>
                <w:iCs/>
                <w:sz w:val="24"/>
                <w:szCs w:val="24"/>
              </w:rPr>
              <w:t xml:space="preserve">v celoti izpolnjuje </w:t>
            </w:r>
          </w:p>
        </w:tc>
      </w:tr>
    </w:tbl>
    <w:p w:rsidR="00F64F90" w:rsidRPr="0038734D" w:rsidRDefault="00F64F90" w:rsidP="002F563E">
      <w:pPr>
        <w:rPr>
          <w:sz w:val="24"/>
          <w:szCs w:val="24"/>
        </w:rPr>
      </w:pPr>
    </w:p>
    <w:p w:rsidR="0056644D" w:rsidRDefault="00234987" w:rsidP="000E4F3F">
      <w:pPr>
        <w:pStyle w:val="Blockquote"/>
        <w:numPr>
          <w:ilvl w:val="0"/>
          <w:numId w:val="26"/>
        </w:numPr>
        <w:spacing w:before="0" w:after="0"/>
        <w:jc w:val="both"/>
        <w:rPr>
          <w:szCs w:val="24"/>
        </w:rPr>
      </w:pPr>
      <w:r w:rsidRPr="0038734D">
        <w:rPr>
          <w:szCs w:val="24"/>
        </w:rPr>
        <w:t>Število ur vključenosti posameznega  udeleženca v program v določenem časovnem obdobju omogoča doseganje ciljev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0 točk</w:t>
            </w:r>
          </w:p>
        </w:tc>
        <w:tc>
          <w:tcPr>
            <w:tcW w:w="8024" w:type="dxa"/>
          </w:tcPr>
          <w:p w:rsidR="00234987" w:rsidRPr="0038734D" w:rsidRDefault="00234987" w:rsidP="00887B2D">
            <w:pPr>
              <w:jc w:val="both"/>
              <w:rPr>
                <w:iCs/>
                <w:sz w:val="24"/>
                <w:szCs w:val="24"/>
              </w:rPr>
            </w:pPr>
            <w:r w:rsidRPr="0038734D">
              <w:rPr>
                <w:iCs/>
                <w:sz w:val="24"/>
                <w:szCs w:val="24"/>
              </w:rPr>
              <w:t xml:space="preserve">ne izpolnjuje </w:t>
            </w:r>
          </w:p>
        </w:tc>
      </w:tr>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1 točka</w:t>
            </w:r>
          </w:p>
        </w:tc>
        <w:tc>
          <w:tcPr>
            <w:tcW w:w="8024" w:type="dxa"/>
          </w:tcPr>
          <w:p w:rsidR="00234987" w:rsidRPr="0038734D" w:rsidRDefault="00234987" w:rsidP="00887B2D">
            <w:pPr>
              <w:jc w:val="both"/>
              <w:rPr>
                <w:sz w:val="24"/>
                <w:szCs w:val="24"/>
              </w:rPr>
            </w:pPr>
            <w:r w:rsidRPr="0038734D">
              <w:rPr>
                <w:sz w:val="24"/>
                <w:szCs w:val="24"/>
              </w:rPr>
              <w:t xml:space="preserve">delno izpolnjuje </w:t>
            </w:r>
          </w:p>
        </w:tc>
      </w:tr>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2 točki</w:t>
            </w:r>
          </w:p>
        </w:tc>
        <w:tc>
          <w:tcPr>
            <w:tcW w:w="8024" w:type="dxa"/>
          </w:tcPr>
          <w:p w:rsidR="00234987" w:rsidRPr="0038734D" w:rsidRDefault="00234987" w:rsidP="00887B2D">
            <w:pPr>
              <w:jc w:val="both"/>
              <w:rPr>
                <w:iCs/>
                <w:sz w:val="24"/>
                <w:szCs w:val="24"/>
              </w:rPr>
            </w:pPr>
            <w:r w:rsidRPr="0038734D">
              <w:rPr>
                <w:iCs/>
                <w:sz w:val="24"/>
                <w:szCs w:val="24"/>
              </w:rPr>
              <w:t>večinoma izpolnjuje</w:t>
            </w:r>
          </w:p>
        </w:tc>
      </w:tr>
      <w:tr w:rsidR="00234987" w:rsidRPr="0038734D" w:rsidTr="00887B2D">
        <w:tc>
          <w:tcPr>
            <w:tcW w:w="1424" w:type="dxa"/>
          </w:tcPr>
          <w:p w:rsidR="00234987" w:rsidRPr="0038734D" w:rsidRDefault="00234987" w:rsidP="00887B2D">
            <w:pPr>
              <w:pStyle w:val="Blockquote"/>
              <w:spacing w:before="0" w:after="0"/>
              <w:ind w:left="0"/>
              <w:jc w:val="both"/>
              <w:rPr>
                <w:szCs w:val="24"/>
              </w:rPr>
            </w:pPr>
            <w:r w:rsidRPr="0038734D">
              <w:rPr>
                <w:szCs w:val="24"/>
              </w:rPr>
              <w:t>3 točke</w:t>
            </w:r>
          </w:p>
        </w:tc>
        <w:tc>
          <w:tcPr>
            <w:tcW w:w="8024" w:type="dxa"/>
          </w:tcPr>
          <w:p w:rsidR="00234987" w:rsidRPr="0038734D" w:rsidRDefault="00234987" w:rsidP="00887B2D">
            <w:pPr>
              <w:jc w:val="both"/>
              <w:rPr>
                <w:iCs/>
                <w:sz w:val="24"/>
                <w:szCs w:val="24"/>
              </w:rPr>
            </w:pPr>
            <w:r w:rsidRPr="0038734D">
              <w:rPr>
                <w:iCs/>
                <w:sz w:val="24"/>
                <w:szCs w:val="24"/>
              </w:rPr>
              <w:t xml:space="preserve">v celoti izpolnjuje </w:t>
            </w:r>
          </w:p>
        </w:tc>
      </w:tr>
    </w:tbl>
    <w:p w:rsidR="001620E5" w:rsidRPr="001620E5" w:rsidRDefault="001620E5" w:rsidP="001620E5">
      <w:pPr>
        <w:rPr>
          <w:sz w:val="24"/>
          <w:szCs w:val="24"/>
        </w:rPr>
      </w:pPr>
    </w:p>
    <w:p w:rsidR="0056644D" w:rsidRDefault="00493CF9" w:rsidP="000E4F3F">
      <w:pPr>
        <w:pStyle w:val="Blockquote"/>
        <w:numPr>
          <w:ilvl w:val="0"/>
          <w:numId w:val="26"/>
        </w:numPr>
        <w:spacing w:before="0" w:after="0"/>
        <w:jc w:val="both"/>
        <w:rPr>
          <w:szCs w:val="24"/>
        </w:rPr>
      </w:pPr>
      <w:r w:rsidRPr="0038734D">
        <w:rPr>
          <w:szCs w:val="24"/>
        </w:rPr>
        <w:t xml:space="preserve">Metode dela, strokovna ravnanja in aktivnosti pri izvajanju programa so jasno opredeljene in </w:t>
      </w:r>
      <w:r w:rsidRPr="0038734D">
        <w:rPr>
          <w:rStyle w:val="HTMLMarkup"/>
          <w:szCs w:val="24"/>
        </w:rPr>
        <w:t>&lt;SMALL&gt;</w:t>
      </w:r>
      <w:r w:rsidRPr="0038734D">
        <w:rPr>
          <w:szCs w:val="24"/>
        </w:rPr>
        <w:t>so v skladu z zastavljenimi cilji</w:t>
      </w:r>
      <w:r w:rsidR="00897679">
        <w:rPr>
          <w:szCs w:val="24"/>
        </w:rPr>
        <w:t xml:space="preserve"> ter omogočajo doseganje zastavljenih ciljev</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0 točk</w:t>
            </w:r>
          </w:p>
        </w:tc>
        <w:tc>
          <w:tcPr>
            <w:tcW w:w="8024" w:type="dxa"/>
          </w:tcPr>
          <w:p w:rsidR="00493CF9" w:rsidRPr="0038734D" w:rsidRDefault="00493CF9" w:rsidP="00887B2D">
            <w:pPr>
              <w:jc w:val="both"/>
              <w:rPr>
                <w:iCs/>
                <w:sz w:val="24"/>
                <w:szCs w:val="24"/>
              </w:rPr>
            </w:pPr>
            <w:r w:rsidRPr="0038734D">
              <w:rPr>
                <w:iCs/>
                <w:sz w:val="24"/>
                <w:szCs w:val="24"/>
              </w:rPr>
              <w:t xml:space="preserve">ne izpolnjuje </w:t>
            </w:r>
          </w:p>
        </w:tc>
      </w:tr>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1 točka</w:t>
            </w:r>
          </w:p>
        </w:tc>
        <w:tc>
          <w:tcPr>
            <w:tcW w:w="8024" w:type="dxa"/>
          </w:tcPr>
          <w:p w:rsidR="00493CF9" w:rsidRPr="0038734D" w:rsidRDefault="00493CF9" w:rsidP="00887B2D">
            <w:pPr>
              <w:jc w:val="both"/>
              <w:rPr>
                <w:sz w:val="24"/>
                <w:szCs w:val="24"/>
              </w:rPr>
            </w:pPr>
            <w:r w:rsidRPr="0038734D">
              <w:rPr>
                <w:sz w:val="24"/>
                <w:szCs w:val="24"/>
              </w:rPr>
              <w:t xml:space="preserve">delno izpolnjuje </w:t>
            </w:r>
          </w:p>
        </w:tc>
      </w:tr>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2 točki</w:t>
            </w:r>
          </w:p>
        </w:tc>
        <w:tc>
          <w:tcPr>
            <w:tcW w:w="8024" w:type="dxa"/>
          </w:tcPr>
          <w:p w:rsidR="00493CF9" w:rsidRPr="0038734D" w:rsidRDefault="00493CF9" w:rsidP="00887B2D">
            <w:pPr>
              <w:jc w:val="both"/>
              <w:rPr>
                <w:iCs/>
                <w:sz w:val="24"/>
                <w:szCs w:val="24"/>
              </w:rPr>
            </w:pPr>
            <w:r w:rsidRPr="0038734D">
              <w:rPr>
                <w:iCs/>
                <w:sz w:val="24"/>
                <w:szCs w:val="24"/>
              </w:rPr>
              <w:t>večinoma izpolnjuje</w:t>
            </w:r>
          </w:p>
        </w:tc>
      </w:tr>
      <w:tr w:rsidR="00493CF9" w:rsidRPr="0038734D" w:rsidTr="00887B2D">
        <w:tc>
          <w:tcPr>
            <w:tcW w:w="1424" w:type="dxa"/>
          </w:tcPr>
          <w:p w:rsidR="00493CF9" w:rsidRPr="0038734D" w:rsidRDefault="00493CF9" w:rsidP="00887B2D">
            <w:pPr>
              <w:pStyle w:val="Blockquote"/>
              <w:spacing w:before="0" w:after="0"/>
              <w:ind w:left="0"/>
              <w:jc w:val="both"/>
              <w:rPr>
                <w:szCs w:val="24"/>
              </w:rPr>
            </w:pPr>
            <w:r w:rsidRPr="0038734D">
              <w:rPr>
                <w:szCs w:val="24"/>
              </w:rPr>
              <w:t>3 točke</w:t>
            </w:r>
          </w:p>
        </w:tc>
        <w:tc>
          <w:tcPr>
            <w:tcW w:w="8024" w:type="dxa"/>
          </w:tcPr>
          <w:p w:rsidR="00493CF9" w:rsidRPr="0038734D" w:rsidRDefault="00493CF9" w:rsidP="00887B2D">
            <w:pPr>
              <w:jc w:val="both"/>
              <w:rPr>
                <w:iCs/>
                <w:sz w:val="24"/>
                <w:szCs w:val="24"/>
              </w:rPr>
            </w:pPr>
            <w:r w:rsidRPr="0038734D">
              <w:rPr>
                <w:iCs/>
                <w:sz w:val="24"/>
                <w:szCs w:val="24"/>
              </w:rPr>
              <w:t xml:space="preserve">v celoti izpolnjuje </w:t>
            </w:r>
          </w:p>
        </w:tc>
      </w:tr>
    </w:tbl>
    <w:p w:rsidR="002C557B" w:rsidRPr="0038734D" w:rsidRDefault="002C557B" w:rsidP="002F563E">
      <w:pPr>
        <w:rPr>
          <w:sz w:val="24"/>
          <w:szCs w:val="24"/>
        </w:rPr>
      </w:pPr>
    </w:p>
    <w:p w:rsidR="0056644D" w:rsidRDefault="00397A07" w:rsidP="000E4F3F">
      <w:pPr>
        <w:pStyle w:val="Blockquote"/>
        <w:numPr>
          <w:ilvl w:val="0"/>
          <w:numId w:val="26"/>
        </w:numPr>
        <w:spacing w:before="0" w:after="0"/>
        <w:ind w:left="1134" w:hanging="425"/>
        <w:jc w:val="both"/>
        <w:rPr>
          <w:szCs w:val="24"/>
        </w:rPr>
      </w:pPr>
      <w:r w:rsidRPr="0038734D">
        <w:rPr>
          <w:szCs w:val="24"/>
        </w:rPr>
        <w:t xml:space="preserve">V sklopu izvajanja programa je predvideno </w:t>
      </w:r>
      <w:r w:rsidRPr="005F77C8">
        <w:rPr>
          <w:rStyle w:val="HTMLMarkup"/>
          <w:color w:val="auto"/>
          <w:szCs w:val="24"/>
        </w:rPr>
        <w:t>&lt;SMALL&gt;i</w:t>
      </w:r>
      <w:r w:rsidR="005F77C8">
        <w:rPr>
          <w:rStyle w:val="HTMLMarkup"/>
          <w:vanish w:val="0"/>
          <w:color w:val="auto"/>
          <w:szCs w:val="24"/>
        </w:rPr>
        <w:t>i</w:t>
      </w:r>
      <w:r w:rsidRPr="005F77C8">
        <w:rPr>
          <w:szCs w:val="24"/>
        </w:rPr>
        <w:t>zpopolnjevanje</w:t>
      </w:r>
      <w:r w:rsidRPr="0038734D">
        <w:rPr>
          <w:szCs w:val="24"/>
        </w:rPr>
        <w:t xml:space="preserve"> izvajalcev/-k v zvezi s programom in/ali </w:t>
      </w:r>
      <w:proofErr w:type="spellStart"/>
      <w:r w:rsidRPr="0038734D">
        <w:rPr>
          <w:szCs w:val="24"/>
        </w:rPr>
        <w:t>intervizija</w:t>
      </w:r>
      <w:proofErr w:type="spellEnd"/>
      <w:r w:rsidRPr="0038734D">
        <w:rPr>
          <w:szCs w:val="24"/>
        </w:rPr>
        <w:t>/</w:t>
      </w:r>
      <w:proofErr w:type="spellStart"/>
      <w:r w:rsidRPr="0038734D">
        <w:rPr>
          <w:szCs w:val="24"/>
        </w:rPr>
        <w:t>supervizija</w:t>
      </w:r>
      <w:proofErr w:type="spellEnd"/>
      <w:r w:rsidRPr="0038734D">
        <w:rPr>
          <w:szCs w:val="24"/>
        </w:rPr>
        <w:t xml:space="preserve"> </w:t>
      </w:r>
      <w:r w:rsidRPr="0038734D">
        <w:rPr>
          <w:i/>
          <w:szCs w:val="24"/>
        </w:rPr>
        <w:t xml:space="preserve"> </w:t>
      </w:r>
      <w:r w:rsidR="00036A60" w:rsidRPr="0038734D">
        <w:rPr>
          <w:rStyle w:val="HTMLMarkup"/>
          <w:szCs w:val="24"/>
        </w:rPr>
        <w:t>&lt;SMALL&gt;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0 točk</w:t>
            </w:r>
          </w:p>
        </w:tc>
        <w:tc>
          <w:tcPr>
            <w:tcW w:w="8024" w:type="dxa"/>
          </w:tcPr>
          <w:p w:rsidR="00036A60" w:rsidRPr="0038734D" w:rsidRDefault="00036A60" w:rsidP="00887B2D">
            <w:pPr>
              <w:jc w:val="both"/>
              <w:rPr>
                <w:iCs/>
                <w:sz w:val="24"/>
                <w:szCs w:val="24"/>
              </w:rPr>
            </w:pPr>
            <w:r w:rsidRPr="0038734D">
              <w:rPr>
                <w:iCs/>
                <w:sz w:val="24"/>
                <w:szCs w:val="24"/>
              </w:rPr>
              <w:t xml:space="preserve">ne izpolnjuje </w:t>
            </w:r>
          </w:p>
        </w:tc>
      </w:tr>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1 točka</w:t>
            </w:r>
          </w:p>
        </w:tc>
        <w:tc>
          <w:tcPr>
            <w:tcW w:w="8024" w:type="dxa"/>
          </w:tcPr>
          <w:p w:rsidR="00036A60" w:rsidRPr="0038734D" w:rsidRDefault="00036A60" w:rsidP="00887B2D">
            <w:pPr>
              <w:jc w:val="both"/>
              <w:rPr>
                <w:sz w:val="24"/>
                <w:szCs w:val="24"/>
              </w:rPr>
            </w:pPr>
            <w:r w:rsidRPr="0038734D">
              <w:rPr>
                <w:sz w:val="24"/>
                <w:szCs w:val="24"/>
              </w:rPr>
              <w:t xml:space="preserve">delno izpolnjuje </w:t>
            </w:r>
          </w:p>
        </w:tc>
      </w:tr>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2 točki</w:t>
            </w:r>
          </w:p>
        </w:tc>
        <w:tc>
          <w:tcPr>
            <w:tcW w:w="8024" w:type="dxa"/>
          </w:tcPr>
          <w:p w:rsidR="00036A60" w:rsidRPr="0038734D" w:rsidRDefault="00036A60" w:rsidP="00887B2D">
            <w:pPr>
              <w:jc w:val="both"/>
              <w:rPr>
                <w:iCs/>
                <w:sz w:val="24"/>
                <w:szCs w:val="24"/>
              </w:rPr>
            </w:pPr>
            <w:r w:rsidRPr="0038734D">
              <w:rPr>
                <w:iCs/>
                <w:sz w:val="24"/>
                <w:szCs w:val="24"/>
              </w:rPr>
              <w:t>večinoma izpolnjuje</w:t>
            </w:r>
          </w:p>
        </w:tc>
      </w:tr>
      <w:tr w:rsidR="00036A60" w:rsidRPr="0038734D" w:rsidTr="00887B2D">
        <w:tc>
          <w:tcPr>
            <w:tcW w:w="1424" w:type="dxa"/>
          </w:tcPr>
          <w:p w:rsidR="00036A60" w:rsidRPr="0038734D" w:rsidRDefault="00036A60" w:rsidP="00887B2D">
            <w:pPr>
              <w:pStyle w:val="Blockquote"/>
              <w:spacing w:before="0" w:after="0"/>
              <w:ind w:left="0"/>
              <w:jc w:val="both"/>
              <w:rPr>
                <w:szCs w:val="24"/>
              </w:rPr>
            </w:pPr>
            <w:r w:rsidRPr="0038734D">
              <w:rPr>
                <w:szCs w:val="24"/>
              </w:rPr>
              <w:t>3 točke</w:t>
            </w:r>
          </w:p>
        </w:tc>
        <w:tc>
          <w:tcPr>
            <w:tcW w:w="8024" w:type="dxa"/>
          </w:tcPr>
          <w:p w:rsidR="00036A60" w:rsidRPr="0038734D" w:rsidRDefault="00036A60" w:rsidP="00887B2D">
            <w:pPr>
              <w:jc w:val="both"/>
              <w:rPr>
                <w:iCs/>
                <w:sz w:val="24"/>
                <w:szCs w:val="24"/>
              </w:rPr>
            </w:pPr>
            <w:r w:rsidRPr="0038734D">
              <w:rPr>
                <w:iCs/>
                <w:sz w:val="24"/>
                <w:szCs w:val="24"/>
              </w:rPr>
              <w:t xml:space="preserve">v celoti izpolnjuje </w:t>
            </w:r>
          </w:p>
        </w:tc>
      </w:tr>
    </w:tbl>
    <w:p w:rsidR="00282AB6" w:rsidRPr="0038734D" w:rsidRDefault="00282AB6" w:rsidP="002F563E">
      <w:pPr>
        <w:rPr>
          <w:sz w:val="24"/>
          <w:szCs w:val="24"/>
        </w:rPr>
      </w:pPr>
    </w:p>
    <w:p w:rsidR="0056644D" w:rsidRDefault="002C4F4B" w:rsidP="000E4F3F">
      <w:pPr>
        <w:pStyle w:val="Blockquote"/>
        <w:numPr>
          <w:ilvl w:val="0"/>
          <w:numId w:val="26"/>
        </w:numPr>
        <w:spacing w:before="0" w:after="0"/>
        <w:ind w:left="1134" w:hanging="425"/>
        <w:jc w:val="both"/>
        <w:rPr>
          <w:szCs w:val="24"/>
        </w:rPr>
      </w:pPr>
      <w:r w:rsidRPr="0038734D">
        <w:rPr>
          <w:szCs w:val="24"/>
        </w:rPr>
        <w:t xml:space="preserve">Za izvedbo programa </w:t>
      </w:r>
      <w:r w:rsidR="004A7685">
        <w:rPr>
          <w:szCs w:val="24"/>
        </w:rPr>
        <w:t>vlagatelj</w:t>
      </w:r>
      <w:r w:rsidRPr="0038734D">
        <w:rPr>
          <w:szCs w:val="24"/>
        </w:rPr>
        <w:t xml:space="preserve"> zagotavlja ustrezn</w:t>
      </w:r>
      <w:r w:rsidR="00FB46D7">
        <w:rPr>
          <w:szCs w:val="24"/>
        </w:rPr>
        <w:t>e in dostopne prostore, ki so jasno in konkretno predstavljeni in so v skladu z vsebino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0 točk</w:t>
            </w:r>
          </w:p>
        </w:tc>
        <w:tc>
          <w:tcPr>
            <w:tcW w:w="8024" w:type="dxa"/>
          </w:tcPr>
          <w:p w:rsidR="002C4F4B" w:rsidRPr="0038734D" w:rsidRDefault="002C4F4B" w:rsidP="00887B2D">
            <w:pPr>
              <w:jc w:val="both"/>
              <w:rPr>
                <w:iCs/>
                <w:sz w:val="24"/>
                <w:szCs w:val="24"/>
              </w:rPr>
            </w:pPr>
            <w:r w:rsidRPr="0038734D">
              <w:rPr>
                <w:iCs/>
                <w:sz w:val="24"/>
                <w:szCs w:val="24"/>
              </w:rPr>
              <w:t xml:space="preserve">ne izpolnjuje </w:t>
            </w:r>
          </w:p>
        </w:tc>
      </w:tr>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1 točka</w:t>
            </w:r>
          </w:p>
        </w:tc>
        <w:tc>
          <w:tcPr>
            <w:tcW w:w="8024" w:type="dxa"/>
          </w:tcPr>
          <w:p w:rsidR="002C4F4B" w:rsidRPr="0038734D" w:rsidRDefault="002C4F4B" w:rsidP="00887B2D">
            <w:pPr>
              <w:jc w:val="both"/>
              <w:rPr>
                <w:sz w:val="24"/>
                <w:szCs w:val="24"/>
              </w:rPr>
            </w:pPr>
            <w:r w:rsidRPr="0038734D">
              <w:rPr>
                <w:sz w:val="24"/>
                <w:szCs w:val="24"/>
              </w:rPr>
              <w:t xml:space="preserve">delno izpolnjuje </w:t>
            </w:r>
          </w:p>
        </w:tc>
      </w:tr>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2 točki</w:t>
            </w:r>
          </w:p>
        </w:tc>
        <w:tc>
          <w:tcPr>
            <w:tcW w:w="8024" w:type="dxa"/>
          </w:tcPr>
          <w:p w:rsidR="002C4F4B" w:rsidRPr="0038734D" w:rsidRDefault="002C4F4B" w:rsidP="00887B2D">
            <w:pPr>
              <w:jc w:val="both"/>
              <w:rPr>
                <w:iCs/>
                <w:sz w:val="24"/>
                <w:szCs w:val="24"/>
              </w:rPr>
            </w:pPr>
            <w:r w:rsidRPr="0038734D">
              <w:rPr>
                <w:iCs/>
                <w:sz w:val="24"/>
                <w:szCs w:val="24"/>
              </w:rPr>
              <w:t>večinoma izpolnjuje</w:t>
            </w:r>
          </w:p>
        </w:tc>
      </w:tr>
      <w:tr w:rsidR="002C4F4B" w:rsidRPr="0038734D" w:rsidTr="00887B2D">
        <w:tc>
          <w:tcPr>
            <w:tcW w:w="1424" w:type="dxa"/>
          </w:tcPr>
          <w:p w:rsidR="002C4F4B" w:rsidRPr="0038734D" w:rsidRDefault="002C4F4B" w:rsidP="00887B2D">
            <w:pPr>
              <w:pStyle w:val="Blockquote"/>
              <w:spacing w:before="0" w:after="0"/>
              <w:ind w:left="0"/>
              <w:jc w:val="both"/>
              <w:rPr>
                <w:szCs w:val="24"/>
              </w:rPr>
            </w:pPr>
            <w:r w:rsidRPr="0038734D">
              <w:rPr>
                <w:szCs w:val="24"/>
              </w:rPr>
              <w:t>3 točke</w:t>
            </w:r>
          </w:p>
        </w:tc>
        <w:tc>
          <w:tcPr>
            <w:tcW w:w="8024" w:type="dxa"/>
          </w:tcPr>
          <w:p w:rsidR="002C4F4B" w:rsidRPr="0038734D" w:rsidRDefault="002C4F4B" w:rsidP="00887B2D">
            <w:pPr>
              <w:jc w:val="both"/>
              <w:rPr>
                <w:iCs/>
                <w:sz w:val="24"/>
                <w:szCs w:val="24"/>
              </w:rPr>
            </w:pPr>
            <w:r w:rsidRPr="0038734D">
              <w:rPr>
                <w:iCs/>
                <w:sz w:val="24"/>
                <w:szCs w:val="24"/>
              </w:rPr>
              <w:t xml:space="preserve">v celoti izpolnjuje </w:t>
            </w:r>
          </w:p>
        </w:tc>
      </w:tr>
    </w:tbl>
    <w:p w:rsidR="006A1743" w:rsidRPr="0038734D" w:rsidRDefault="006A1743" w:rsidP="002F563E">
      <w:pPr>
        <w:rPr>
          <w:sz w:val="24"/>
          <w:szCs w:val="24"/>
        </w:rPr>
      </w:pPr>
    </w:p>
    <w:p w:rsidR="0056644D" w:rsidRPr="00270304" w:rsidRDefault="001930FB" w:rsidP="000E4F3F">
      <w:pPr>
        <w:pStyle w:val="Blockquote"/>
        <w:numPr>
          <w:ilvl w:val="0"/>
          <w:numId w:val="26"/>
        </w:numPr>
        <w:spacing w:before="0" w:after="0"/>
        <w:ind w:left="1134" w:hanging="425"/>
        <w:jc w:val="both"/>
        <w:rPr>
          <w:szCs w:val="24"/>
        </w:rPr>
      </w:pPr>
      <w:r w:rsidRPr="00270304">
        <w:rPr>
          <w:szCs w:val="24"/>
        </w:rPr>
        <w:t xml:space="preserve">V </w:t>
      </w:r>
      <w:r w:rsidR="009D2280" w:rsidRPr="00270304">
        <w:rPr>
          <w:szCs w:val="24"/>
        </w:rPr>
        <w:t>tabeli za aktivnosti programa (</w:t>
      </w:r>
      <w:r w:rsidR="00083647" w:rsidRPr="00270304">
        <w:rPr>
          <w:color w:val="000000"/>
          <w:szCs w:val="24"/>
        </w:rPr>
        <w:t>V./</w:t>
      </w:r>
      <w:proofErr w:type="spellStart"/>
      <w:r w:rsidR="00083647" w:rsidRPr="00270304">
        <w:rPr>
          <w:color w:val="000000"/>
          <w:szCs w:val="24"/>
        </w:rPr>
        <w:t>8.točka</w:t>
      </w:r>
      <w:proofErr w:type="spellEnd"/>
      <w:r w:rsidR="00083647" w:rsidRPr="00270304">
        <w:rPr>
          <w:color w:val="000000"/>
          <w:szCs w:val="24"/>
        </w:rPr>
        <w:t xml:space="preserve"> prijavnega obrazca) so jasno in časovno smiselno navedene vse aktivnosti programa,</w:t>
      </w:r>
      <w:r w:rsidR="002E5C3D">
        <w:rPr>
          <w:color w:val="000000"/>
          <w:szCs w:val="24"/>
        </w:rPr>
        <w:t xml:space="preserve"> ki omogočajo doseganje </w:t>
      </w:r>
      <w:proofErr w:type="spellStart"/>
      <w:r w:rsidR="002E5C3D">
        <w:rPr>
          <w:color w:val="000000"/>
          <w:szCs w:val="24"/>
        </w:rPr>
        <w:t>ciljev.</w:t>
      </w:r>
      <w:r w:rsidR="00083647" w:rsidRPr="00270304">
        <w:rPr>
          <w:color w:val="000000"/>
          <w:szCs w:val="24"/>
        </w:rPr>
        <w:t>Časovni</w:t>
      </w:r>
      <w:proofErr w:type="spellEnd"/>
      <w:r w:rsidR="00083647" w:rsidRPr="00270304">
        <w:rPr>
          <w:color w:val="000000"/>
          <w:szCs w:val="24"/>
        </w:rPr>
        <w:t xml:space="preserve"> obseg izvajanja posameznih aktivnosti je skladen s predvidenim obsegom ur izvajalk/cev programa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0F457D" w:rsidRPr="0038734D" w:rsidTr="00887B2D">
        <w:tc>
          <w:tcPr>
            <w:tcW w:w="1424" w:type="dxa"/>
          </w:tcPr>
          <w:p w:rsidR="000F457D" w:rsidRPr="00270304" w:rsidRDefault="000F457D" w:rsidP="00887B2D">
            <w:pPr>
              <w:pStyle w:val="Blockquote"/>
              <w:spacing w:before="0" w:after="0"/>
              <w:ind w:left="0"/>
              <w:jc w:val="both"/>
              <w:rPr>
                <w:szCs w:val="24"/>
              </w:rPr>
            </w:pPr>
            <w:r w:rsidRPr="00270304">
              <w:rPr>
                <w:szCs w:val="24"/>
              </w:rPr>
              <w:t>0 točk</w:t>
            </w:r>
          </w:p>
        </w:tc>
        <w:tc>
          <w:tcPr>
            <w:tcW w:w="8024" w:type="dxa"/>
          </w:tcPr>
          <w:p w:rsidR="000F457D" w:rsidRPr="0038734D" w:rsidRDefault="000F457D" w:rsidP="00887B2D">
            <w:pPr>
              <w:jc w:val="both"/>
              <w:rPr>
                <w:iCs/>
                <w:sz w:val="24"/>
                <w:szCs w:val="24"/>
              </w:rPr>
            </w:pPr>
            <w:r w:rsidRPr="00270304">
              <w:rPr>
                <w:iCs/>
                <w:sz w:val="24"/>
                <w:szCs w:val="24"/>
              </w:rPr>
              <w:t>ne izpolnjuje</w:t>
            </w:r>
            <w:r w:rsidRPr="0038734D">
              <w:rPr>
                <w:iCs/>
                <w:sz w:val="24"/>
                <w:szCs w:val="24"/>
              </w:rPr>
              <w:t xml:space="preserve"> </w:t>
            </w:r>
          </w:p>
        </w:tc>
      </w:tr>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1 točka</w:t>
            </w:r>
          </w:p>
        </w:tc>
        <w:tc>
          <w:tcPr>
            <w:tcW w:w="8024" w:type="dxa"/>
          </w:tcPr>
          <w:p w:rsidR="000F457D" w:rsidRPr="0038734D" w:rsidRDefault="000F457D" w:rsidP="00887B2D">
            <w:pPr>
              <w:jc w:val="both"/>
              <w:rPr>
                <w:sz w:val="24"/>
                <w:szCs w:val="24"/>
              </w:rPr>
            </w:pPr>
            <w:r w:rsidRPr="0038734D">
              <w:rPr>
                <w:sz w:val="24"/>
                <w:szCs w:val="24"/>
              </w:rPr>
              <w:t xml:space="preserve">delno izpolnjuje </w:t>
            </w:r>
          </w:p>
        </w:tc>
      </w:tr>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2 točki</w:t>
            </w:r>
          </w:p>
        </w:tc>
        <w:tc>
          <w:tcPr>
            <w:tcW w:w="8024" w:type="dxa"/>
          </w:tcPr>
          <w:p w:rsidR="000F457D" w:rsidRPr="0038734D" w:rsidRDefault="000F457D" w:rsidP="00887B2D">
            <w:pPr>
              <w:jc w:val="both"/>
              <w:rPr>
                <w:iCs/>
                <w:sz w:val="24"/>
                <w:szCs w:val="24"/>
              </w:rPr>
            </w:pPr>
            <w:r w:rsidRPr="0038734D">
              <w:rPr>
                <w:iCs/>
                <w:sz w:val="24"/>
                <w:szCs w:val="24"/>
              </w:rPr>
              <w:t>večinoma izpolnjuje</w:t>
            </w:r>
          </w:p>
        </w:tc>
      </w:tr>
      <w:tr w:rsidR="000F457D" w:rsidRPr="0038734D" w:rsidTr="00887B2D">
        <w:tc>
          <w:tcPr>
            <w:tcW w:w="1424" w:type="dxa"/>
          </w:tcPr>
          <w:p w:rsidR="000F457D" w:rsidRPr="0038734D" w:rsidRDefault="000F457D" w:rsidP="00887B2D">
            <w:pPr>
              <w:pStyle w:val="Blockquote"/>
              <w:spacing w:before="0" w:after="0"/>
              <w:ind w:left="0"/>
              <w:jc w:val="both"/>
              <w:rPr>
                <w:szCs w:val="24"/>
              </w:rPr>
            </w:pPr>
            <w:r w:rsidRPr="0038734D">
              <w:rPr>
                <w:szCs w:val="24"/>
              </w:rPr>
              <w:t>3 točke</w:t>
            </w:r>
          </w:p>
        </w:tc>
        <w:tc>
          <w:tcPr>
            <w:tcW w:w="8024" w:type="dxa"/>
          </w:tcPr>
          <w:p w:rsidR="000F457D" w:rsidRPr="0038734D" w:rsidRDefault="000F457D" w:rsidP="00887B2D">
            <w:pPr>
              <w:jc w:val="both"/>
              <w:rPr>
                <w:iCs/>
                <w:sz w:val="24"/>
                <w:szCs w:val="24"/>
              </w:rPr>
            </w:pPr>
            <w:r w:rsidRPr="0038734D">
              <w:rPr>
                <w:iCs/>
                <w:sz w:val="24"/>
                <w:szCs w:val="24"/>
              </w:rPr>
              <w:t xml:space="preserve">v celoti izpolnjuje </w:t>
            </w:r>
          </w:p>
        </w:tc>
      </w:tr>
    </w:tbl>
    <w:p w:rsidR="00A31E68" w:rsidRDefault="00A31E68" w:rsidP="002F563E">
      <w:pPr>
        <w:rPr>
          <w:sz w:val="24"/>
          <w:szCs w:val="24"/>
        </w:rPr>
      </w:pPr>
    </w:p>
    <w:p w:rsidR="00270304" w:rsidRDefault="00270304" w:rsidP="002F563E">
      <w:pPr>
        <w:rPr>
          <w:sz w:val="24"/>
          <w:szCs w:val="24"/>
        </w:rPr>
      </w:pPr>
    </w:p>
    <w:p w:rsidR="002E5C3D" w:rsidRDefault="002E5C3D" w:rsidP="002F563E">
      <w:pPr>
        <w:rPr>
          <w:sz w:val="24"/>
          <w:szCs w:val="24"/>
        </w:rPr>
      </w:pPr>
    </w:p>
    <w:p w:rsidR="002E5C3D" w:rsidRDefault="002E5C3D" w:rsidP="002F563E">
      <w:pPr>
        <w:rPr>
          <w:sz w:val="24"/>
          <w:szCs w:val="24"/>
        </w:rPr>
      </w:pPr>
    </w:p>
    <w:p w:rsidR="00270304" w:rsidRPr="0038734D" w:rsidRDefault="00270304" w:rsidP="002F563E">
      <w:pPr>
        <w:rPr>
          <w:sz w:val="24"/>
          <w:szCs w:val="24"/>
        </w:rPr>
      </w:pPr>
    </w:p>
    <w:p w:rsidR="0056644D" w:rsidRDefault="004A7685" w:rsidP="000E4F3F">
      <w:pPr>
        <w:pStyle w:val="Blockquote"/>
        <w:numPr>
          <w:ilvl w:val="0"/>
          <w:numId w:val="26"/>
        </w:numPr>
        <w:spacing w:before="0" w:after="0"/>
        <w:ind w:left="1134" w:hanging="425"/>
        <w:jc w:val="both"/>
        <w:rPr>
          <w:szCs w:val="24"/>
        </w:rPr>
      </w:pPr>
      <w:r>
        <w:rPr>
          <w:szCs w:val="24"/>
        </w:rPr>
        <w:t>Vlagatelj</w:t>
      </w:r>
      <w:r w:rsidR="00A31E68" w:rsidRPr="0038734D">
        <w:rPr>
          <w:szCs w:val="24"/>
        </w:rPr>
        <w:t xml:space="preserve"> </w:t>
      </w:r>
      <w:r w:rsidR="005F43CC">
        <w:rPr>
          <w:szCs w:val="24"/>
        </w:rPr>
        <w:t xml:space="preserve">predvideva </w:t>
      </w:r>
      <w:r w:rsidR="00A31E68" w:rsidRPr="0038734D">
        <w:rPr>
          <w:szCs w:val="24"/>
        </w:rPr>
        <w:t>vod</w:t>
      </w:r>
      <w:r w:rsidR="005F43CC">
        <w:rPr>
          <w:szCs w:val="24"/>
        </w:rPr>
        <w:t>enje</w:t>
      </w:r>
      <w:r w:rsidR="00A31E68" w:rsidRPr="0038734D">
        <w:rPr>
          <w:szCs w:val="24"/>
        </w:rPr>
        <w:t xml:space="preserve"> dokumentacij</w:t>
      </w:r>
      <w:r w:rsidR="005F43CC">
        <w:rPr>
          <w:szCs w:val="24"/>
        </w:rPr>
        <w:t>e</w:t>
      </w:r>
      <w:r w:rsidR="00A31E68" w:rsidRPr="0038734D">
        <w:rPr>
          <w:szCs w:val="24"/>
        </w:rPr>
        <w:t xml:space="preserve"> o d</w:t>
      </w:r>
      <w:r w:rsidR="000F2101">
        <w:rPr>
          <w:szCs w:val="24"/>
        </w:rPr>
        <w:t>elu z udeleženci in obsegu dela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0 točk</w:t>
            </w:r>
          </w:p>
        </w:tc>
        <w:tc>
          <w:tcPr>
            <w:tcW w:w="8024" w:type="dxa"/>
          </w:tcPr>
          <w:p w:rsidR="00A31E68" w:rsidRPr="0038734D" w:rsidRDefault="00A31E68" w:rsidP="00887B2D">
            <w:pPr>
              <w:jc w:val="both"/>
              <w:rPr>
                <w:iCs/>
                <w:sz w:val="24"/>
                <w:szCs w:val="24"/>
              </w:rPr>
            </w:pPr>
            <w:r w:rsidRPr="0038734D">
              <w:rPr>
                <w:iCs/>
                <w:sz w:val="24"/>
                <w:szCs w:val="24"/>
              </w:rPr>
              <w:t xml:space="preserve">ne izpolnjuje </w:t>
            </w:r>
          </w:p>
        </w:tc>
      </w:tr>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1 točka</w:t>
            </w:r>
          </w:p>
        </w:tc>
        <w:tc>
          <w:tcPr>
            <w:tcW w:w="8024" w:type="dxa"/>
          </w:tcPr>
          <w:p w:rsidR="00A31E68" w:rsidRPr="0038734D" w:rsidRDefault="00A31E68" w:rsidP="00887B2D">
            <w:pPr>
              <w:jc w:val="both"/>
              <w:rPr>
                <w:sz w:val="24"/>
                <w:szCs w:val="24"/>
              </w:rPr>
            </w:pPr>
            <w:r w:rsidRPr="0038734D">
              <w:rPr>
                <w:sz w:val="24"/>
                <w:szCs w:val="24"/>
              </w:rPr>
              <w:t xml:space="preserve">delno izpolnjuje </w:t>
            </w:r>
          </w:p>
        </w:tc>
      </w:tr>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2 točki</w:t>
            </w:r>
          </w:p>
        </w:tc>
        <w:tc>
          <w:tcPr>
            <w:tcW w:w="8024" w:type="dxa"/>
          </w:tcPr>
          <w:p w:rsidR="00A31E68" w:rsidRPr="0038734D" w:rsidRDefault="00A31E68" w:rsidP="00887B2D">
            <w:pPr>
              <w:jc w:val="both"/>
              <w:rPr>
                <w:iCs/>
                <w:sz w:val="24"/>
                <w:szCs w:val="24"/>
              </w:rPr>
            </w:pPr>
            <w:r w:rsidRPr="0038734D">
              <w:rPr>
                <w:iCs/>
                <w:sz w:val="24"/>
                <w:szCs w:val="24"/>
              </w:rPr>
              <w:t>večinoma izpolnjuje</w:t>
            </w:r>
          </w:p>
        </w:tc>
      </w:tr>
      <w:tr w:rsidR="00A31E68" w:rsidRPr="0038734D" w:rsidTr="00887B2D">
        <w:tc>
          <w:tcPr>
            <w:tcW w:w="1424" w:type="dxa"/>
          </w:tcPr>
          <w:p w:rsidR="00A31E68" w:rsidRPr="0038734D" w:rsidRDefault="00A31E68" w:rsidP="00887B2D">
            <w:pPr>
              <w:pStyle w:val="Blockquote"/>
              <w:spacing w:before="0" w:after="0"/>
              <w:ind w:left="0"/>
              <w:jc w:val="both"/>
              <w:rPr>
                <w:szCs w:val="24"/>
              </w:rPr>
            </w:pPr>
            <w:r w:rsidRPr="0038734D">
              <w:rPr>
                <w:szCs w:val="24"/>
              </w:rPr>
              <w:t>3 točke</w:t>
            </w:r>
          </w:p>
        </w:tc>
        <w:tc>
          <w:tcPr>
            <w:tcW w:w="8024" w:type="dxa"/>
          </w:tcPr>
          <w:p w:rsidR="00A31E68" w:rsidRPr="0038734D" w:rsidRDefault="00A31E68" w:rsidP="00887B2D">
            <w:pPr>
              <w:jc w:val="both"/>
              <w:rPr>
                <w:iCs/>
                <w:sz w:val="24"/>
                <w:szCs w:val="24"/>
              </w:rPr>
            </w:pPr>
            <w:r w:rsidRPr="0038734D">
              <w:rPr>
                <w:iCs/>
                <w:sz w:val="24"/>
                <w:szCs w:val="24"/>
              </w:rPr>
              <w:t xml:space="preserve">v celoti izpolnjuje </w:t>
            </w:r>
          </w:p>
        </w:tc>
      </w:tr>
    </w:tbl>
    <w:p w:rsidR="00480459" w:rsidRDefault="00480459" w:rsidP="002F563E">
      <w:pPr>
        <w:rPr>
          <w:sz w:val="24"/>
          <w:szCs w:val="24"/>
        </w:rPr>
      </w:pPr>
    </w:p>
    <w:p w:rsidR="000F2101" w:rsidRPr="0038734D" w:rsidRDefault="000F2101" w:rsidP="002F563E">
      <w:pPr>
        <w:rPr>
          <w:sz w:val="24"/>
          <w:szCs w:val="24"/>
        </w:rPr>
      </w:pPr>
    </w:p>
    <w:p w:rsidR="0056644D" w:rsidRPr="00270304" w:rsidRDefault="00E5220A" w:rsidP="000E4F3F">
      <w:pPr>
        <w:pStyle w:val="Blockquote"/>
        <w:numPr>
          <w:ilvl w:val="0"/>
          <w:numId w:val="26"/>
        </w:numPr>
        <w:spacing w:before="0" w:after="0"/>
        <w:ind w:left="1134" w:hanging="425"/>
        <w:jc w:val="both"/>
        <w:rPr>
          <w:szCs w:val="24"/>
        </w:rPr>
      </w:pPr>
      <w:r w:rsidRPr="00270304">
        <w:rPr>
          <w:szCs w:val="24"/>
        </w:rPr>
        <w:t xml:space="preserve">Program ima </w:t>
      </w:r>
      <w:r w:rsidR="00FB46D7" w:rsidRPr="00270304">
        <w:rPr>
          <w:szCs w:val="24"/>
        </w:rPr>
        <w:t xml:space="preserve">predstavljen </w:t>
      </w:r>
      <w:r w:rsidRPr="00270304">
        <w:rPr>
          <w:szCs w:val="24"/>
        </w:rPr>
        <w:t xml:space="preserve">ustrezen način vrednotenja </w:t>
      </w:r>
      <w:r w:rsidR="00FB46D7" w:rsidRPr="00270304">
        <w:rPr>
          <w:szCs w:val="24"/>
        </w:rPr>
        <w:t xml:space="preserve">programa </w:t>
      </w:r>
      <w:r w:rsidRPr="00270304">
        <w:rPr>
          <w:szCs w:val="24"/>
        </w:rPr>
        <w:t>(evalvacij</w:t>
      </w:r>
      <w:r w:rsidR="00FB46D7" w:rsidRPr="00270304">
        <w:rPr>
          <w:szCs w:val="24"/>
        </w:rPr>
        <w:t>a</w:t>
      </w:r>
      <w:r w:rsidRPr="00270304">
        <w:rPr>
          <w:szCs w:val="24"/>
        </w:rPr>
        <w:t>)</w:t>
      </w:r>
      <w:r w:rsidR="00FB46D7" w:rsidRPr="00270304">
        <w:rPr>
          <w:szCs w:val="24"/>
        </w:rPr>
        <w:t>, ki predvideva ustrezne metode in pokazatelje, po katerih je možno preverjati njegovo učinkovitost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E5220A" w:rsidRPr="00270304" w:rsidTr="00887B2D">
        <w:tc>
          <w:tcPr>
            <w:tcW w:w="1424" w:type="dxa"/>
          </w:tcPr>
          <w:p w:rsidR="00E5220A" w:rsidRPr="00270304" w:rsidRDefault="00E5220A" w:rsidP="00887B2D">
            <w:pPr>
              <w:pStyle w:val="Blockquote"/>
              <w:spacing w:before="0" w:after="0"/>
              <w:ind w:left="0"/>
              <w:jc w:val="both"/>
              <w:rPr>
                <w:szCs w:val="24"/>
              </w:rPr>
            </w:pPr>
            <w:r w:rsidRPr="00270304">
              <w:rPr>
                <w:szCs w:val="24"/>
              </w:rPr>
              <w:t>0 točk</w:t>
            </w:r>
          </w:p>
        </w:tc>
        <w:tc>
          <w:tcPr>
            <w:tcW w:w="8024" w:type="dxa"/>
          </w:tcPr>
          <w:p w:rsidR="00E5220A" w:rsidRPr="00270304" w:rsidRDefault="00E5220A" w:rsidP="00887B2D">
            <w:pPr>
              <w:jc w:val="both"/>
              <w:rPr>
                <w:iCs/>
                <w:sz w:val="24"/>
                <w:szCs w:val="24"/>
              </w:rPr>
            </w:pPr>
            <w:r w:rsidRPr="00270304">
              <w:rPr>
                <w:iCs/>
                <w:sz w:val="24"/>
                <w:szCs w:val="24"/>
              </w:rPr>
              <w:t xml:space="preserve">ne izpolnjuje </w:t>
            </w:r>
          </w:p>
        </w:tc>
      </w:tr>
      <w:tr w:rsidR="00E5220A" w:rsidRPr="00270304" w:rsidTr="00887B2D">
        <w:tc>
          <w:tcPr>
            <w:tcW w:w="1424" w:type="dxa"/>
          </w:tcPr>
          <w:p w:rsidR="00E5220A" w:rsidRPr="00270304" w:rsidRDefault="00E5220A" w:rsidP="00887B2D">
            <w:pPr>
              <w:pStyle w:val="Blockquote"/>
              <w:spacing w:before="0" w:after="0"/>
              <w:ind w:left="0"/>
              <w:jc w:val="both"/>
              <w:rPr>
                <w:szCs w:val="24"/>
              </w:rPr>
            </w:pPr>
            <w:r w:rsidRPr="00270304">
              <w:rPr>
                <w:szCs w:val="24"/>
              </w:rPr>
              <w:t>1 točka</w:t>
            </w:r>
          </w:p>
        </w:tc>
        <w:tc>
          <w:tcPr>
            <w:tcW w:w="8024" w:type="dxa"/>
          </w:tcPr>
          <w:p w:rsidR="00E5220A" w:rsidRPr="00270304" w:rsidRDefault="00E5220A" w:rsidP="00887B2D">
            <w:pPr>
              <w:jc w:val="both"/>
              <w:rPr>
                <w:sz w:val="24"/>
                <w:szCs w:val="24"/>
              </w:rPr>
            </w:pPr>
            <w:r w:rsidRPr="00270304">
              <w:rPr>
                <w:sz w:val="24"/>
                <w:szCs w:val="24"/>
              </w:rPr>
              <w:t xml:space="preserve">delno izpolnjuje </w:t>
            </w:r>
          </w:p>
        </w:tc>
      </w:tr>
      <w:tr w:rsidR="00E5220A" w:rsidRPr="00270304" w:rsidTr="00887B2D">
        <w:tc>
          <w:tcPr>
            <w:tcW w:w="1424" w:type="dxa"/>
          </w:tcPr>
          <w:p w:rsidR="00E5220A" w:rsidRPr="00270304" w:rsidRDefault="00E5220A" w:rsidP="00887B2D">
            <w:pPr>
              <w:pStyle w:val="Blockquote"/>
              <w:spacing w:before="0" w:after="0"/>
              <w:ind w:left="0"/>
              <w:jc w:val="both"/>
              <w:rPr>
                <w:szCs w:val="24"/>
              </w:rPr>
            </w:pPr>
            <w:r w:rsidRPr="00270304">
              <w:rPr>
                <w:szCs w:val="24"/>
              </w:rPr>
              <w:t>2 točki</w:t>
            </w:r>
          </w:p>
        </w:tc>
        <w:tc>
          <w:tcPr>
            <w:tcW w:w="8024" w:type="dxa"/>
          </w:tcPr>
          <w:p w:rsidR="00E5220A" w:rsidRPr="00270304" w:rsidRDefault="00E5220A" w:rsidP="00887B2D">
            <w:pPr>
              <w:jc w:val="both"/>
              <w:rPr>
                <w:iCs/>
                <w:sz w:val="24"/>
                <w:szCs w:val="24"/>
              </w:rPr>
            </w:pPr>
            <w:r w:rsidRPr="00270304">
              <w:rPr>
                <w:iCs/>
                <w:sz w:val="24"/>
                <w:szCs w:val="24"/>
              </w:rPr>
              <w:t>večinoma izpolnjuje</w:t>
            </w:r>
          </w:p>
        </w:tc>
      </w:tr>
      <w:tr w:rsidR="00E5220A" w:rsidRPr="00270304" w:rsidTr="00887B2D">
        <w:tc>
          <w:tcPr>
            <w:tcW w:w="1424" w:type="dxa"/>
          </w:tcPr>
          <w:p w:rsidR="00E5220A" w:rsidRPr="00270304" w:rsidRDefault="00E5220A" w:rsidP="00887B2D">
            <w:pPr>
              <w:pStyle w:val="Blockquote"/>
              <w:spacing w:before="0" w:after="0"/>
              <w:ind w:left="0"/>
              <w:jc w:val="both"/>
              <w:rPr>
                <w:szCs w:val="24"/>
              </w:rPr>
            </w:pPr>
            <w:r w:rsidRPr="00270304">
              <w:rPr>
                <w:szCs w:val="24"/>
              </w:rPr>
              <w:t>3 točke</w:t>
            </w:r>
          </w:p>
        </w:tc>
        <w:tc>
          <w:tcPr>
            <w:tcW w:w="8024" w:type="dxa"/>
          </w:tcPr>
          <w:p w:rsidR="00E5220A" w:rsidRPr="00270304" w:rsidRDefault="00E5220A" w:rsidP="00887B2D">
            <w:pPr>
              <w:jc w:val="both"/>
              <w:rPr>
                <w:iCs/>
                <w:sz w:val="24"/>
                <w:szCs w:val="24"/>
              </w:rPr>
            </w:pPr>
            <w:r w:rsidRPr="00270304">
              <w:rPr>
                <w:iCs/>
                <w:sz w:val="24"/>
                <w:szCs w:val="24"/>
              </w:rPr>
              <w:t xml:space="preserve">v celoti izpolnjuje </w:t>
            </w:r>
          </w:p>
        </w:tc>
      </w:tr>
    </w:tbl>
    <w:p w:rsidR="00765D77" w:rsidRPr="00270304" w:rsidRDefault="00765D77" w:rsidP="00E5220A">
      <w:pPr>
        <w:pStyle w:val="Blockquote"/>
        <w:spacing w:before="0" w:after="0"/>
        <w:ind w:left="0"/>
        <w:jc w:val="both"/>
        <w:rPr>
          <w:sz w:val="20"/>
          <w:szCs w:val="24"/>
        </w:rPr>
      </w:pPr>
    </w:p>
    <w:p w:rsidR="00871194" w:rsidRPr="00270304" w:rsidRDefault="00871194" w:rsidP="00E5220A">
      <w:pPr>
        <w:pStyle w:val="Blockquote"/>
        <w:spacing w:before="0" w:after="0"/>
        <w:ind w:left="0"/>
        <w:jc w:val="both"/>
        <w:rPr>
          <w:sz w:val="20"/>
          <w:szCs w:val="24"/>
        </w:rPr>
      </w:pPr>
    </w:p>
    <w:p w:rsidR="0056644D" w:rsidRPr="00270304" w:rsidRDefault="004A7685" w:rsidP="000E4F3F">
      <w:pPr>
        <w:pStyle w:val="Odstavekseznama"/>
        <w:numPr>
          <w:ilvl w:val="0"/>
          <w:numId w:val="26"/>
        </w:numPr>
        <w:ind w:left="1134" w:hanging="425"/>
        <w:jc w:val="both"/>
        <w:rPr>
          <w:sz w:val="24"/>
          <w:szCs w:val="24"/>
        </w:rPr>
      </w:pPr>
      <w:r w:rsidRPr="00270304">
        <w:rPr>
          <w:sz w:val="24"/>
          <w:szCs w:val="24"/>
        </w:rPr>
        <w:t>Vlagatelj</w:t>
      </w:r>
      <w:r w:rsidR="00294751" w:rsidRPr="00270304">
        <w:rPr>
          <w:sz w:val="24"/>
          <w:szCs w:val="24"/>
        </w:rPr>
        <w:t xml:space="preserve"> je realno</w:t>
      </w:r>
      <w:r w:rsidR="008453C8" w:rsidRPr="00270304">
        <w:rPr>
          <w:sz w:val="24"/>
          <w:szCs w:val="24"/>
        </w:rPr>
        <w:t xml:space="preserve"> in racionalno</w:t>
      </w:r>
      <w:r w:rsidR="00294751" w:rsidRPr="00270304">
        <w:rPr>
          <w:sz w:val="24"/>
          <w:szCs w:val="24"/>
        </w:rPr>
        <w:t xml:space="preserve"> ocenil celotno vrednost programa</w:t>
      </w:r>
      <w:r w:rsidR="008453C8" w:rsidRPr="00270304">
        <w:rPr>
          <w:sz w:val="24"/>
          <w:szCs w:val="24"/>
        </w:rPr>
        <w:t xml:space="preserve"> (finančni načrt je uravnotežen – predvideni prihodki oziroma viri financiranja in predvideni odhodki programa se ujemajo)</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294751" w:rsidRPr="00270304" w:rsidTr="00887B2D">
        <w:tc>
          <w:tcPr>
            <w:tcW w:w="1368" w:type="dxa"/>
          </w:tcPr>
          <w:p w:rsidR="00294751" w:rsidRPr="00270304" w:rsidRDefault="003C55A8" w:rsidP="003C55A8">
            <w:pPr>
              <w:jc w:val="both"/>
              <w:rPr>
                <w:sz w:val="24"/>
                <w:szCs w:val="24"/>
              </w:rPr>
            </w:pPr>
            <w:r w:rsidRPr="00270304">
              <w:rPr>
                <w:sz w:val="24"/>
                <w:szCs w:val="24"/>
              </w:rPr>
              <w:t>0</w:t>
            </w:r>
            <w:r w:rsidR="00294751" w:rsidRPr="00270304">
              <w:rPr>
                <w:sz w:val="24"/>
                <w:szCs w:val="24"/>
              </w:rPr>
              <w:t xml:space="preserve"> točk</w:t>
            </w:r>
          </w:p>
        </w:tc>
        <w:tc>
          <w:tcPr>
            <w:tcW w:w="8100" w:type="dxa"/>
          </w:tcPr>
          <w:p w:rsidR="00294751" w:rsidRPr="00270304" w:rsidRDefault="00294751" w:rsidP="00887B2D">
            <w:pPr>
              <w:jc w:val="both"/>
              <w:rPr>
                <w:sz w:val="24"/>
                <w:szCs w:val="24"/>
              </w:rPr>
            </w:pPr>
            <w:r w:rsidRPr="00270304">
              <w:rPr>
                <w:sz w:val="24"/>
                <w:szCs w:val="24"/>
              </w:rPr>
              <w:t xml:space="preserve">Celotna vrednost programa je ocenjena izrazito preveč ali premalo glede na primerljive programe </w:t>
            </w:r>
          </w:p>
        </w:tc>
      </w:tr>
      <w:tr w:rsidR="00294751" w:rsidRPr="00270304" w:rsidTr="00887B2D">
        <w:tc>
          <w:tcPr>
            <w:tcW w:w="1368" w:type="dxa"/>
          </w:tcPr>
          <w:p w:rsidR="00294751" w:rsidRPr="00270304" w:rsidRDefault="00294751" w:rsidP="00887B2D">
            <w:pPr>
              <w:jc w:val="both"/>
              <w:rPr>
                <w:sz w:val="24"/>
                <w:szCs w:val="24"/>
              </w:rPr>
            </w:pPr>
            <w:r w:rsidRPr="00270304">
              <w:rPr>
                <w:sz w:val="24"/>
                <w:szCs w:val="24"/>
              </w:rPr>
              <w:t>3 točke</w:t>
            </w:r>
          </w:p>
        </w:tc>
        <w:tc>
          <w:tcPr>
            <w:tcW w:w="8100" w:type="dxa"/>
          </w:tcPr>
          <w:p w:rsidR="00294751" w:rsidRPr="00270304" w:rsidRDefault="00294751" w:rsidP="00887B2D">
            <w:pPr>
              <w:jc w:val="both"/>
              <w:rPr>
                <w:sz w:val="24"/>
                <w:szCs w:val="24"/>
              </w:rPr>
            </w:pPr>
            <w:r w:rsidRPr="00270304">
              <w:rPr>
                <w:sz w:val="24"/>
                <w:szCs w:val="24"/>
              </w:rPr>
              <w:t>Celotna vrednost programa je v manjšem delu ocenjena v okviru ostalih primerljivih programov</w:t>
            </w:r>
          </w:p>
        </w:tc>
      </w:tr>
      <w:tr w:rsidR="00294751" w:rsidRPr="00270304" w:rsidTr="00887B2D">
        <w:tc>
          <w:tcPr>
            <w:tcW w:w="1368" w:type="dxa"/>
          </w:tcPr>
          <w:p w:rsidR="00294751" w:rsidRPr="00270304" w:rsidRDefault="00294751" w:rsidP="00887B2D">
            <w:pPr>
              <w:jc w:val="both"/>
              <w:rPr>
                <w:sz w:val="24"/>
                <w:szCs w:val="24"/>
              </w:rPr>
            </w:pPr>
            <w:r w:rsidRPr="00270304">
              <w:rPr>
                <w:sz w:val="24"/>
                <w:szCs w:val="24"/>
              </w:rPr>
              <w:t>5 točk</w:t>
            </w:r>
          </w:p>
        </w:tc>
        <w:tc>
          <w:tcPr>
            <w:tcW w:w="8100" w:type="dxa"/>
          </w:tcPr>
          <w:p w:rsidR="00294751" w:rsidRPr="00270304" w:rsidRDefault="00294751" w:rsidP="00887B2D">
            <w:pPr>
              <w:jc w:val="both"/>
              <w:rPr>
                <w:color w:val="FF0000"/>
                <w:sz w:val="24"/>
                <w:szCs w:val="24"/>
              </w:rPr>
            </w:pPr>
            <w:r w:rsidRPr="00270304">
              <w:rPr>
                <w:sz w:val="24"/>
                <w:szCs w:val="24"/>
              </w:rPr>
              <w:t xml:space="preserve">Celotna vrednost programa je ocenjena delno preveč ali premalo glede na primerljive programe </w:t>
            </w:r>
          </w:p>
        </w:tc>
      </w:tr>
      <w:tr w:rsidR="00294751" w:rsidRPr="00270304" w:rsidTr="00887B2D">
        <w:tc>
          <w:tcPr>
            <w:tcW w:w="1368" w:type="dxa"/>
          </w:tcPr>
          <w:p w:rsidR="00294751" w:rsidRPr="00270304" w:rsidRDefault="00294751" w:rsidP="00887B2D">
            <w:pPr>
              <w:jc w:val="both"/>
              <w:rPr>
                <w:sz w:val="24"/>
                <w:szCs w:val="24"/>
              </w:rPr>
            </w:pPr>
            <w:r w:rsidRPr="00270304">
              <w:rPr>
                <w:sz w:val="24"/>
                <w:szCs w:val="24"/>
              </w:rPr>
              <w:t>7 točk</w:t>
            </w:r>
          </w:p>
        </w:tc>
        <w:tc>
          <w:tcPr>
            <w:tcW w:w="8100" w:type="dxa"/>
          </w:tcPr>
          <w:p w:rsidR="00294751" w:rsidRPr="00270304" w:rsidRDefault="00294751" w:rsidP="00887B2D">
            <w:pPr>
              <w:jc w:val="both"/>
              <w:rPr>
                <w:sz w:val="24"/>
                <w:szCs w:val="24"/>
              </w:rPr>
            </w:pPr>
            <w:r w:rsidRPr="00270304">
              <w:rPr>
                <w:sz w:val="24"/>
                <w:szCs w:val="24"/>
              </w:rPr>
              <w:t>Celotna vrednost programa je v večjem delu ocenjena v okviru ostalih primerljivih programov.</w:t>
            </w:r>
          </w:p>
        </w:tc>
      </w:tr>
    </w:tbl>
    <w:p w:rsidR="0027178A" w:rsidRPr="00270304" w:rsidRDefault="0027178A" w:rsidP="0027178A">
      <w:pPr>
        <w:rPr>
          <w:b/>
          <w:sz w:val="24"/>
          <w:szCs w:val="24"/>
        </w:rPr>
      </w:pPr>
    </w:p>
    <w:p w:rsidR="0056644D" w:rsidRPr="00270304" w:rsidRDefault="004A7685" w:rsidP="000E4F3F">
      <w:pPr>
        <w:pStyle w:val="Odstavekseznama"/>
        <w:numPr>
          <w:ilvl w:val="0"/>
          <w:numId w:val="26"/>
        </w:numPr>
        <w:ind w:left="1134" w:hanging="425"/>
        <w:jc w:val="both"/>
        <w:rPr>
          <w:sz w:val="24"/>
          <w:szCs w:val="24"/>
        </w:rPr>
      </w:pPr>
      <w:r w:rsidRPr="00270304">
        <w:rPr>
          <w:sz w:val="24"/>
          <w:szCs w:val="24"/>
        </w:rPr>
        <w:t>Vlagatelj</w:t>
      </w:r>
      <w:r w:rsidR="009102CA" w:rsidRPr="00270304">
        <w:rPr>
          <w:sz w:val="24"/>
          <w:szCs w:val="24"/>
        </w:rPr>
        <w:t xml:space="preserve"> je upošteval raznolikost virov financiranja programa (javni, zasebni)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D30AA3" w:rsidRPr="00270304" w:rsidTr="000D08C0">
        <w:tc>
          <w:tcPr>
            <w:tcW w:w="1368" w:type="dxa"/>
          </w:tcPr>
          <w:p w:rsidR="00D30AA3" w:rsidRPr="00270304" w:rsidRDefault="00D30AA3" w:rsidP="00D30AA3">
            <w:pPr>
              <w:jc w:val="both"/>
              <w:rPr>
                <w:sz w:val="24"/>
                <w:szCs w:val="24"/>
              </w:rPr>
            </w:pPr>
            <w:r w:rsidRPr="00270304">
              <w:rPr>
                <w:sz w:val="24"/>
                <w:szCs w:val="24"/>
              </w:rPr>
              <w:t>1 točka</w:t>
            </w:r>
          </w:p>
        </w:tc>
        <w:tc>
          <w:tcPr>
            <w:tcW w:w="8100" w:type="dxa"/>
          </w:tcPr>
          <w:p w:rsidR="00D30AA3" w:rsidRPr="00270304" w:rsidRDefault="000F2101" w:rsidP="000F2101">
            <w:pPr>
              <w:jc w:val="both"/>
              <w:rPr>
                <w:sz w:val="24"/>
                <w:szCs w:val="24"/>
              </w:rPr>
            </w:pPr>
            <w:r w:rsidRPr="00270304">
              <w:rPr>
                <w:sz w:val="24"/>
                <w:szCs w:val="24"/>
              </w:rPr>
              <w:t>Predvidena sta 2</w:t>
            </w:r>
            <w:r w:rsidR="00D30AA3" w:rsidRPr="00270304">
              <w:rPr>
                <w:sz w:val="24"/>
                <w:szCs w:val="24"/>
              </w:rPr>
              <w:t xml:space="preserve"> </w:t>
            </w:r>
            <w:r w:rsidRPr="00270304">
              <w:rPr>
                <w:sz w:val="24"/>
                <w:szCs w:val="24"/>
              </w:rPr>
              <w:t>ali</w:t>
            </w:r>
            <w:r w:rsidR="00D30AA3" w:rsidRPr="00270304">
              <w:rPr>
                <w:sz w:val="24"/>
                <w:szCs w:val="24"/>
              </w:rPr>
              <w:t xml:space="preserve"> 3 sofinancerji iz istega sektorja ali predvidena sta 2 sofinancerja iz dveh različnih sektorjev</w:t>
            </w:r>
          </w:p>
        </w:tc>
      </w:tr>
      <w:tr w:rsidR="00D30AA3" w:rsidRPr="00270304" w:rsidTr="000D08C0">
        <w:tc>
          <w:tcPr>
            <w:tcW w:w="1368" w:type="dxa"/>
          </w:tcPr>
          <w:p w:rsidR="00D30AA3" w:rsidRPr="00270304" w:rsidRDefault="00D30AA3" w:rsidP="00D30AA3">
            <w:pPr>
              <w:jc w:val="both"/>
              <w:rPr>
                <w:sz w:val="24"/>
                <w:szCs w:val="24"/>
              </w:rPr>
            </w:pPr>
            <w:r w:rsidRPr="00270304">
              <w:rPr>
                <w:sz w:val="24"/>
                <w:szCs w:val="24"/>
              </w:rPr>
              <w:t>2 točke</w:t>
            </w:r>
          </w:p>
        </w:tc>
        <w:tc>
          <w:tcPr>
            <w:tcW w:w="8100" w:type="dxa"/>
          </w:tcPr>
          <w:p w:rsidR="00D30AA3" w:rsidRPr="00270304" w:rsidRDefault="00D30AA3" w:rsidP="00D30AA3">
            <w:pPr>
              <w:jc w:val="both"/>
              <w:rPr>
                <w:sz w:val="24"/>
                <w:szCs w:val="24"/>
              </w:rPr>
            </w:pPr>
            <w:r w:rsidRPr="00270304">
              <w:rPr>
                <w:sz w:val="24"/>
                <w:szCs w:val="24"/>
              </w:rPr>
              <w:t>Predvideni so 4 ali več sofinancerjev iz istega sektorja ali predvideni so 3 sofinancerji iz dveh različnih sektorjev</w:t>
            </w:r>
          </w:p>
        </w:tc>
      </w:tr>
      <w:tr w:rsidR="00D30AA3" w:rsidRPr="00D30AA3" w:rsidTr="000D08C0">
        <w:tc>
          <w:tcPr>
            <w:tcW w:w="1368" w:type="dxa"/>
          </w:tcPr>
          <w:p w:rsidR="00D30AA3" w:rsidRPr="00270304" w:rsidRDefault="00D30AA3" w:rsidP="00D30AA3">
            <w:pPr>
              <w:jc w:val="both"/>
              <w:rPr>
                <w:sz w:val="24"/>
                <w:szCs w:val="24"/>
              </w:rPr>
            </w:pPr>
            <w:r w:rsidRPr="00270304">
              <w:rPr>
                <w:sz w:val="24"/>
                <w:szCs w:val="24"/>
              </w:rPr>
              <w:t>3 točke</w:t>
            </w:r>
          </w:p>
        </w:tc>
        <w:tc>
          <w:tcPr>
            <w:tcW w:w="8100" w:type="dxa"/>
          </w:tcPr>
          <w:p w:rsidR="00D30AA3" w:rsidRPr="00D30AA3" w:rsidRDefault="00D30AA3" w:rsidP="00D30AA3">
            <w:pPr>
              <w:jc w:val="both"/>
              <w:rPr>
                <w:sz w:val="24"/>
                <w:szCs w:val="24"/>
              </w:rPr>
            </w:pPr>
            <w:r w:rsidRPr="00270304">
              <w:rPr>
                <w:sz w:val="24"/>
                <w:szCs w:val="24"/>
              </w:rPr>
              <w:t xml:space="preserve">Predvideni so 4 ali več sofinancerjev iz dveh </w:t>
            </w:r>
            <w:r w:rsidR="000F2101" w:rsidRPr="00270304">
              <w:rPr>
                <w:sz w:val="24"/>
                <w:szCs w:val="24"/>
              </w:rPr>
              <w:t xml:space="preserve">ali več </w:t>
            </w:r>
            <w:r w:rsidRPr="00270304">
              <w:rPr>
                <w:sz w:val="24"/>
                <w:szCs w:val="24"/>
              </w:rPr>
              <w:t>različnih sektorjev.</w:t>
            </w:r>
          </w:p>
        </w:tc>
      </w:tr>
    </w:tbl>
    <w:p w:rsidR="000103B9" w:rsidRDefault="000103B9" w:rsidP="00294751">
      <w:pPr>
        <w:jc w:val="both"/>
        <w:rPr>
          <w:sz w:val="24"/>
          <w:szCs w:val="24"/>
        </w:rPr>
      </w:pPr>
    </w:p>
    <w:p w:rsidR="00294751" w:rsidRPr="00480459" w:rsidRDefault="00294751" w:rsidP="00480459">
      <w:pPr>
        <w:pStyle w:val="Odstavekseznama"/>
        <w:numPr>
          <w:ilvl w:val="0"/>
          <w:numId w:val="26"/>
        </w:numPr>
        <w:jc w:val="both"/>
        <w:rPr>
          <w:sz w:val="24"/>
          <w:szCs w:val="24"/>
        </w:rPr>
      </w:pPr>
      <w:r w:rsidRPr="00480459">
        <w:rPr>
          <w:sz w:val="24"/>
          <w:szCs w:val="24"/>
        </w:rPr>
        <w:t>Program ima izdelano jasno finančno konstrukcijo prihodkov, iz katere je razvidna namenskost porabe prihodkov po posameznih sofinancerjih</w:t>
      </w:r>
      <w:r w:rsidR="007C1478" w:rsidRPr="00480459">
        <w:rPr>
          <w:sz w:val="24"/>
          <w:szCs w:val="24"/>
        </w:rPr>
        <w:t xml:space="preserve"> (v finančno konstrukcijo so vključeni samo stroški programa, razviden je namen prihodkov, ki so skladni z načrtovanimi dejavnostmi programa, prihodki, ki bi jih pokril UPZ so jasno opredeljeni)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294751" w:rsidRPr="0038734D" w:rsidTr="00887B2D">
        <w:tc>
          <w:tcPr>
            <w:tcW w:w="1368" w:type="dxa"/>
          </w:tcPr>
          <w:p w:rsidR="00294751" w:rsidRPr="0038734D" w:rsidRDefault="003C55A8" w:rsidP="003C55A8">
            <w:pPr>
              <w:jc w:val="both"/>
              <w:rPr>
                <w:sz w:val="24"/>
                <w:szCs w:val="24"/>
              </w:rPr>
            </w:pPr>
            <w:r w:rsidRPr="0038734D">
              <w:rPr>
                <w:sz w:val="24"/>
                <w:szCs w:val="24"/>
              </w:rPr>
              <w:t>0</w:t>
            </w:r>
            <w:r w:rsidR="00294751" w:rsidRPr="0038734D">
              <w:rPr>
                <w:sz w:val="24"/>
                <w:szCs w:val="24"/>
              </w:rPr>
              <w:t xml:space="preserve"> točk</w:t>
            </w:r>
          </w:p>
        </w:tc>
        <w:tc>
          <w:tcPr>
            <w:tcW w:w="8100" w:type="dxa"/>
          </w:tcPr>
          <w:p w:rsidR="00294751" w:rsidRPr="0038734D" w:rsidRDefault="00294751" w:rsidP="00887B2D">
            <w:pPr>
              <w:jc w:val="both"/>
              <w:rPr>
                <w:sz w:val="24"/>
                <w:szCs w:val="24"/>
              </w:rPr>
            </w:pPr>
            <w:r w:rsidRPr="0038734D">
              <w:rPr>
                <w:sz w:val="24"/>
                <w:szCs w:val="24"/>
              </w:rPr>
              <w:t>Iz tabele ni razvidno, kateri od sofinancerjev bo prispeval za katere stroške</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 xml:space="preserve">Iz tabele je v manjši meri razvidno, kateri od sofinancerjev bo prispeval za katere stroške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5 točk</w:t>
            </w:r>
          </w:p>
        </w:tc>
        <w:tc>
          <w:tcPr>
            <w:tcW w:w="8100" w:type="dxa"/>
          </w:tcPr>
          <w:p w:rsidR="00294751" w:rsidRPr="0038734D" w:rsidRDefault="00294751" w:rsidP="00887B2D">
            <w:pPr>
              <w:jc w:val="both"/>
              <w:rPr>
                <w:sz w:val="24"/>
                <w:szCs w:val="24"/>
              </w:rPr>
            </w:pPr>
            <w:r w:rsidRPr="0038734D">
              <w:rPr>
                <w:sz w:val="24"/>
                <w:szCs w:val="24"/>
              </w:rPr>
              <w:t>Iz tabele je delno razvidno, kateri od sofinancerjev bo prispeval za katere stroške</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7 točk</w:t>
            </w:r>
          </w:p>
        </w:tc>
        <w:tc>
          <w:tcPr>
            <w:tcW w:w="8100" w:type="dxa"/>
          </w:tcPr>
          <w:p w:rsidR="00294751" w:rsidRPr="0038734D" w:rsidRDefault="00294751" w:rsidP="00887B2D">
            <w:pPr>
              <w:jc w:val="both"/>
              <w:rPr>
                <w:sz w:val="24"/>
                <w:szCs w:val="24"/>
              </w:rPr>
            </w:pPr>
            <w:r w:rsidRPr="0038734D">
              <w:rPr>
                <w:sz w:val="24"/>
                <w:szCs w:val="24"/>
              </w:rPr>
              <w:t xml:space="preserve">Iz tabele je v veliki meri razvidno, kateri od sofinancerjev bo prispeval za katere </w:t>
            </w:r>
            <w:r w:rsidRPr="0038734D">
              <w:rPr>
                <w:sz w:val="24"/>
                <w:szCs w:val="24"/>
              </w:rPr>
              <w:lastRenderedPageBreak/>
              <w:t xml:space="preserve">stroške  </w:t>
            </w:r>
          </w:p>
        </w:tc>
      </w:tr>
    </w:tbl>
    <w:p w:rsidR="00294751" w:rsidRDefault="00294751" w:rsidP="00294751">
      <w:pPr>
        <w:jc w:val="both"/>
        <w:rPr>
          <w:sz w:val="24"/>
          <w:szCs w:val="24"/>
        </w:rPr>
      </w:pPr>
    </w:p>
    <w:p w:rsidR="00270304" w:rsidRPr="0038734D" w:rsidRDefault="00270304" w:rsidP="00294751">
      <w:pPr>
        <w:jc w:val="both"/>
        <w:rPr>
          <w:sz w:val="24"/>
          <w:szCs w:val="24"/>
        </w:rPr>
      </w:pPr>
    </w:p>
    <w:p w:rsidR="00294751" w:rsidRPr="0038734D" w:rsidRDefault="007272C0" w:rsidP="00871194">
      <w:pPr>
        <w:ind w:left="1134" w:hanging="425"/>
        <w:jc w:val="both"/>
        <w:rPr>
          <w:sz w:val="24"/>
          <w:szCs w:val="24"/>
        </w:rPr>
      </w:pPr>
      <w:r w:rsidRPr="0038734D">
        <w:rPr>
          <w:sz w:val="24"/>
          <w:szCs w:val="24"/>
        </w:rPr>
        <w:t>1</w:t>
      </w:r>
      <w:r w:rsidR="0058239D">
        <w:rPr>
          <w:sz w:val="24"/>
          <w:szCs w:val="24"/>
        </w:rPr>
        <w:t>8</w:t>
      </w:r>
      <w:r w:rsidR="00294751" w:rsidRPr="0038734D">
        <w:rPr>
          <w:sz w:val="24"/>
          <w:szCs w:val="24"/>
        </w:rPr>
        <w:t>.</w:t>
      </w:r>
      <w:r w:rsidR="00294751" w:rsidRPr="0038734D">
        <w:rPr>
          <w:sz w:val="24"/>
          <w:szCs w:val="24"/>
        </w:rPr>
        <w:tab/>
      </w:r>
      <w:r w:rsidR="004A7685">
        <w:rPr>
          <w:sz w:val="24"/>
          <w:szCs w:val="24"/>
        </w:rPr>
        <w:t>Vlagatelj</w:t>
      </w:r>
      <w:r w:rsidR="00294751" w:rsidRPr="0038734D">
        <w:rPr>
          <w:sz w:val="24"/>
          <w:szCs w:val="24"/>
        </w:rPr>
        <w:t xml:space="preserve"> je realno</w:t>
      </w:r>
      <w:r w:rsidR="008453C8">
        <w:rPr>
          <w:sz w:val="24"/>
          <w:szCs w:val="24"/>
        </w:rPr>
        <w:t xml:space="preserve"> in racionalno</w:t>
      </w:r>
      <w:r w:rsidR="00294751" w:rsidRPr="0038734D">
        <w:rPr>
          <w:sz w:val="24"/>
          <w:szCs w:val="24"/>
        </w:rPr>
        <w:t xml:space="preserve"> ocenil vrednosti posameznih finančnih postavk programa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294751" w:rsidRPr="0038734D" w:rsidTr="00887B2D">
        <w:tc>
          <w:tcPr>
            <w:tcW w:w="1368" w:type="dxa"/>
          </w:tcPr>
          <w:p w:rsidR="00294751" w:rsidRPr="0038734D" w:rsidRDefault="00294751" w:rsidP="00887B2D">
            <w:pPr>
              <w:jc w:val="both"/>
              <w:rPr>
                <w:sz w:val="24"/>
                <w:szCs w:val="24"/>
              </w:rPr>
            </w:pPr>
            <w:r w:rsidRPr="0038734D">
              <w:rPr>
                <w:sz w:val="24"/>
                <w:szCs w:val="24"/>
              </w:rPr>
              <w:t>0 točk</w:t>
            </w:r>
          </w:p>
        </w:tc>
        <w:tc>
          <w:tcPr>
            <w:tcW w:w="8100" w:type="dxa"/>
          </w:tcPr>
          <w:p w:rsidR="00294751" w:rsidRPr="0038734D" w:rsidRDefault="00294751" w:rsidP="00887B2D">
            <w:pPr>
              <w:jc w:val="both"/>
              <w:rPr>
                <w:sz w:val="24"/>
                <w:szCs w:val="24"/>
              </w:rPr>
            </w:pPr>
            <w:r w:rsidRPr="0038734D">
              <w:rPr>
                <w:sz w:val="24"/>
                <w:szCs w:val="24"/>
              </w:rPr>
              <w:t>Vse finančne postavke so ocenjene izrazito preveč ali premalo glede na vsebino posameznih aktivnosti</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1 točka</w:t>
            </w:r>
          </w:p>
        </w:tc>
        <w:tc>
          <w:tcPr>
            <w:tcW w:w="8100" w:type="dxa"/>
          </w:tcPr>
          <w:p w:rsidR="00294751" w:rsidRPr="0038734D" w:rsidRDefault="00294751" w:rsidP="00887B2D">
            <w:pPr>
              <w:jc w:val="both"/>
              <w:rPr>
                <w:sz w:val="24"/>
                <w:szCs w:val="24"/>
              </w:rPr>
            </w:pPr>
            <w:r w:rsidRPr="0038734D">
              <w:rPr>
                <w:sz w:val="24"/>
                <w:szCs w:val="24"/>
              </w:rPr>
              <w:t>Več kot polovica finančnih postavk je ocenjenih izrazito preveč ali premalo glede na vsebino posameznih aktivnosti</w:t>
            </w:r>
          </w:p>
        </w:tc>
      </w:tr>
      <w:tr w:rsidR="00E02206" w:rsidRPr="0038734D" w:rsidTr="00887B2D">
        <w:tc>
          <w:tcPr>
            <w:tcW w:w="1368" w:type="dxa"/>
          </w:tcPr>
          <w:p w:rsidR="00E02206" w:rsidRPr="0038734D" w:rsidRDefault="00E02206" w:rsidP="00887B2D">
            <w:pPr>
              <w:jc w:val="both"/>
              <w:rPr>
                <w:color w:val="FF0000"/>
                <w:sz w:val="24"/>
                <w:szCs w:val="24"/>
              </w:rPr>
            </w:pPr>
            <w:r w:rsidRPr="00B54394">
              <w:rPr>
                <w:sz w:val="24"/>
                <w:szCs w:val="24"/>
              </w:rPr>
              <w:t xml:space="preserve">2 </w:t>
            </w:r>
            <w:r w:rsidRPr="0038734D">
              <w:rPr>
                <w:sz w:val="24"/>
                <w:szCs w:val="24"/>
              </w:rPr>
              <w:t xml:space="preserve"> točki</w:t>
            </w:r>
          </w:p>
        </w:tc>
        <w:tc>
          <w:tcPr>
            <w:tcW w:w="8100" w:type="dxa"/>
          </w:tcPr>
          <w:p w:rsidR="00E02206" w:rsidRPr="0038734D" w:rsidRDefault="00E02206" w:rsidP="00887B2D">
            <w:pPr>
              <w:jc w:val="both"/>
              <w:rPr>
                <w:sz w:val="24"/>
                <w:szCs w:val="24"/>
              </w:rPr>
            </w:pPr>
            <w:r w:rsidRPr="0038734D">
              <w:rPr>
                <w:sz w:val="24"/>
                <w:szCs w:val="24"/>
              </w:rPr>
              <w:t>Manjši delež finančnih postavk je ocenjenih preveč ali premalo glede na vsebino posameznih aktivnosti</w:t>
            </w:r>
          </w:p>
        </w:tc>
      </w:tr>
      <w:tr w:rsidR="00E02206" w:rsidRPr="0038734D" w:rsidTr="00887B2D">
        <w:tc>
          <w:tcPr>
            <w:tcW w:w="1368" w:type="dxa"/>
          </w:tcPr>
          <w:p w:rsidR="00E02206" w:rsidRPr="0038734D" w:rsidRDefault="00E02206" w:rsidP="00887B2D">
            <w:pPr>
              <w:jc w:val="both"/>
              <w:rPr>
                <w:sz w:val="24"/>
                <w:szCs w:val="24"/>
              </w:rPr>
            </w:pPr>
            <w:r w:rsidRPr="0038734D">
              <w:rPr>
                <w:sz w:val="24"/>
                <w:szCs w:val="24"/>
              </w:rPr>
              <w:t>3 točke</w:t>
            </w:r>
          </w:p>
        </w:tc>
        <w:tc>
          <w:tcPr>
            <w:tcW w:w="8100" w:type="dxa"/>
          </w:tcPr>
          <w:p w:rsidR="00E02206" w:rsidRPr="0038734D" w:rsidRDefault="00E02206" w:rsidP="00887B2D">
            <w:pPr>
              <w:jc w:val="both"/>
              <w:rPr>
                <w:sz w:val="24"/>
                <w:szCs w:val="24"/>
              </w:rPr>
            </w:pPr>
            <w:r>
              <w:rPr>
                <w:sz w:val="24"/>
                <w:szCs w:val="24"/>
              </w:rPr>
              <w:t>Večina finančnih postavk je ocenjena realno glede na vsebino posamezne aktivnosti</w:t>
            </w:r>
          </w:p>
        </w:tc>
      </w:tr>
    </w:tbl>
    <w:p w:rsidR="005E3726" w:rsidRDefault="005E3726" w:rsidP="00294751">
      <w:pPr>
        <w:ind w:left="180"/>
        <w:jc w:val="both"/>
        <w:rPr>
          <w:sz w:val="24"/>
          <w:szCs w:val="24"/>
        </w:rPr>
      </w:pPr>
    </w:p>
    <w:p w:rsidR="00294751" w:rsidRPr="0038734D" w:rsidRDefault="0058239D" w:rsidP="00270304">
      <w:pPr>
        <w:pStyle w:val="Odstavekseznama"/>
        <w:ind w:left="1065"/>
        <w:jc w:val="both"/>
        <w:rPr>
          <w:sz w:val="24"/>
          <w:szCs w:val="24"/>
        </w:rPr>
      </w:pPr>
      <w:r>
        <w:rPr>
          <w:sz w:val="24"/>
          <w:szCs w:val="24"/>
        </w:rPr>
        <w:t>19</w:t>
      </w:r>
      <w:r w:rsidR="00294751" w:rsidRPr="0038734D">
        <w:rPr>
          <w:sz w:val="24"/>
          <w:szCs w:val="24"/>
        </w:rPr>
        <w:t>.</w:t>
      </w:r>
      <w:r w:rsidR="00294751" w:rsidRPr="0038734D">
        <w:rPr>
          <w:sz w:val="24"/>
          <w:szCs w:val="24"/>
        </w:rPr>
        <w:tab/>
        <w:t>Program ima izdelano jasno finančno konstrukcijo odhodkov, iz katere je razvid</w:t>
      </w:r>
      <w:r w:rsidR="005E3726">
        <w:rPr>
          <w:sz w:val="24"/>
          <w:szCs w:val="24"/>
        </w:rPr>
        <w:t>en</w:t>
      </w:r>
      <w:r w:rsidR="00294751" w:rsidRPr="0038734D">
        <w:rPr>
          <w:sz w:val="24"/>
          <w:szCs w:val="24"/>
        </w:rPr>
        <w:t xml:space="preserve"> namen</w:t>
      </w:r>
      <w:r w:rsidR="000C00C6">
        <w:rPr>
          <w:sz w:val="24"/>
          <w:szCs w:val="24"/>
        </w:rPr>
        <w:t xml:space="preserve"> </w:t>
      </w:r>
      <w:r w:rsidR="00294751" w:rsidRPr="0038734D">
        <w:rPr>
          <w:sz w:val="24"/>
          <w:szCs w:val="24"/>
        </w:rPr>
        <w:t xml:space="preserve">porabe </w:t>
      </w:r>
      <w:r w:rsidR="000C00C6">
        <w:rPr>
          <w:sz w:val="24"/>
          <w:szCs w:val="24"/>
        </w:rPr>
        <w:t>sredstev</w:t>
      </w:r>
      <w:r w:rsidR="007C1478">
        <w:rPr>
          <w:sz w:val="24"/>
          <w:szCs w:val="24"/>
        </w:rPr>
        <w:t xml:space="preserve"> (v finančno konstrukcijo so vključeni samo stroški programa, razviden je namen odhodkov, ki so skladni z načrtovanimi dejavnostmi programa, stroški, ki bi jih pokril UPZ so jasno opredeljeni)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294751" w:rsidRPr="0038734D" w:rsidTr="00887B2D">
        <w:tc>
          <w:tcPr>
            <w:tcW w:w="1368" w:type="dxa"/>
          </w:tcPr>
          <w:p w:rsidR="00294751" w:rsidRPr="0038734D" w:rsidRDefault="00294751" w:rsidP="00887B2D">
            <w:pPr>
              <w:jc w:val="both"/>
              <w:rPr>
                <w:sz w:val="24"/>
                <w:szCs w:val="24"/>
              </w:rPr>
            </w:pPr>
            <w:r w:rsidRPr="0038734D">
              <w:rPr>
                <w:sz w:val="24"/>
                <w:szCs w:val="24"/>
              </w:rPr>
              <w:t>0 točk</w:t>
            </w:r>
          </w:p>
        </w:tc>
        <w:tc>
          <w:tcPr>
            <w:tcW w:w="8100" w:type="dxa"/>
          </w:tcPr>
          <w:p w:rsidR="00294751" w:rsidRPr="0038734D" w:rsidRDefault="00294751" w:rsidP="00887B2D">
            <w:pPr>
              <w:jc w:val="both"/>
              <w:rPr>
                <w:sz w:val="24"/>
                <w:szCs w:val="24"/>
              </w:rPr>
            </w:pPr>
            <w:r w:rsidRPr="0038734D">
              <w:rPr>
                <w:sz w:val="24"/>
                <w:szCs w:val="24"/>
              </w:rPr>
              <w:t>Nobena od posameznih postavk odhodkov ni pregledna in jasna</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1 točka</w:t>
            </w:r>
          </w:p>
        </w:tc>
        <w:tc>
          <w:tcPr>
            <w:tcW w:w="8100" w:type="dxa"/>
          </w:tcPr>
          <w:p w:rsidR="00294751" w:rsidRPr="0038734D" w:rsidRDefault="00294751" w:rsidP="00887B2D">
            <w:pPr>
              <w:jc w:val="both"/>
              <w:rPr>
                <w:sz w:val="24"/>
                <w:szCs w:val="24"/>
              </w:rPr>
            </w:pPr>
            <w:r w:rsidRPr="0038734D">
              <w:rPr>
                <w:sz w:val="24"/>
                <w:szCs w:val="24"/>
              </w:rPr>
              <w:t>Več kot polovica posameznih postavk odhodkov je nepregledna in nejasna</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Več kot polovica posameznih postavk odhodkov je pregledna in jasna</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4 točke</w:t>
            </w:r>
          </w:p>
        </w:tc>
        <w:tc>
          <w:tcPr>
            <w:tcW w:w="8100" w:type="dxa"/>
          </w:tcPr>
          <w:p w:rsidR="00294751" w:rsidRPr="0038734D" w:rsidRDefault="00294751" w:rsidP="00887B2D">
            <w:pPr>
              <w:jc w:val="both"/>
              <w:rPr>
                <w:sz w:val="24"/>
                <w:szCs w:val="24"/>
              </w:rPr>
            </w:pPr>
            <w:r w:rsidRPr="0038734D">
              <w:rPr>
                <w:sz w:val="24"/>
                <w:szCs w:val="24"/>
              </w:rPr>
              <w:t>Večina posameznih postavk odhodkov je pregledna in jasna</w:t>
            </w:r>
          </w:p>
        </w:tc>
      </w:tr>
    </w:tbl>
    <w:p w:rsidR="00294751" w:rsidRPr="0038734D" w:rsidRDefault="00294751" w:rsidP="00294751">
      <w:pPr>
        <w:jc w:val="both"/>
        <w:rPr>
          <w:sz w:val="24"/>
          <w:szCs w:val="24"/>
        </w:rPr>
      </w:pPr>
    </w:p>
    <w:p w:rsidR="00294751" w:rsidRPr="0038734D" w:rsidRDefault="0058239D" w:rsidP="00871194">
      <w:pPr>
        <w:ind w:left="1134" w:hanging="425"/>
        <w:jc w:val="both"/>
        <w:rPr>
          <w:sz w:val="24"/>
          <w:szCs w:val="24"/>
        </w:rPr>
      </w:pPr>
      <w:r>
        <w:rPr>
          <w:sz w:val="24"/>
          <w:szCs w:val="24"/>
        </w:rPr>
        <w:t>20</w:t>
      </w:r>
      <w:r w:rsidR="00294751" w:rsidRPr="0038734D">
        <w:rPr>
          <w:sz w:val="24"/>
          <w:szCs w:val="24"/>
        </w:rPr>
        <w:t>.</w:t>
      </w:r>
      <w:r w:rsidR="00294751" w:rsidRPr="0038734D">
        <w:rPr>
          <w:sz w:val="24"/>
          <w:szCs w:val="24"/>
        </w:rPr>
        <w:tab/>
        <w:t>Program predvideva skladnost odhodkov glede na načrtovane aktivnosti programa</w:t>
      </w:r>
      <w:r w:rsidR="007C1478">
        <w:rPr>
          <w:sz w:val="24"/>
          <w:szCs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294751" w:rsidRPr="0038734D" w:rsidTr="00887B2D">
        <w:tc>
          <w:tcPr>
            <w:tcW w:w="1368" w:type="dxa"/>
          </w:tcPr>
          <w:p w:rsidR="00294751" w:rsidRPr="0038734D" w:rsidRDefault="00294751" w:rsidP="00887B2D">
            <w:pPr>
              <w:jc w:val="both"/>
              <w:rPr>
                <w:sz w:val="24"/>
                <w:szCs w:val="24"/>
              </w:rPr>
            </w:pPr>
            <w:r w:rsidRPr="0038734D">
              <w:rPr>
                <w:sz w:val="24"/>
                <w:szCs w:val="24"/>
              </w:rPr>
              <w:t>0 točk</w:t>
            </w:r>
          </w:p>
        </w:tc>
        <w:tc>
          <w:tcPr>
            <w:tcW w:w="8100" w:type="dxa"/>
          </w:tcPr>
          <w:p w:rsidR="00294751" w:rsidRPr="0038734D" w:rsidRDefault="00294751" w:rsidP="00887B2D">
            <w:pPr>
              <w:jc w:val="both"/>
              <w:rPr>
                <w:sz w:val="24"/>
                <w:szCs w:val="24"/>
              </w:rPr>
            </w:pPr>
            <w:r w:rsidRPr="0038734D">
              <w:rPr>
                <w:sz w:val="24"/>
                <w:szCs w:val="24"/>
              </w:rPr>
              <w:t xml:space="preserve">Nobena od posameznih postavk odhodkov ne odraža dejanskih stroškov vseh naštetih aktivnosti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1 točki</w:t>
            </w:r>
          </w:p>
        </w:tc>
        <w:tc>
          <w:tcPr>
            <w:tcW w:w="8100" w:type="dxa"/>
          </w:tcPr>
          <w:p w:rsidR="00294751" w:rsidRPr="0038734D" w:rsidRDefault="00294751" w:rsidP="00887B2D">
            <w:pPr>
              <w:jc w:val="both"/>
              <w:rPr>
                <w:sz w:val="24"/>
                <w:szCs w:val="24"/>
              </w:rPr>
            </w:pPr>
            <w:r w:rsidRPr="0038734D">
              <w:rPr>
                <w:sz w:val="24"/>
                <w:szCs w:val="24"/>
              </w:rPr>
              <w:t xml:space="preserve">Manj kot polovica posameznih postavk odhodkov odraža dejanske stroške vseh naštetih aktivnosti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3 točke</w:t>
            </w:r>
          </w:p>
        </w:tc>
        <w:tc>
          <w:tcPr>
            <w:tcW w:w="8100" w:type="dxa"/>
          </w:tcPr>
          <w:p w:rsidR="00294751" w:rsidRPr="0038734D" w:rsidRDefault="00294751" w:rsidP="00887B2D">
            <w:pPr>
              <w:jc w:val="both"/>
              <w:rPr>
                <w:sz w:val="24"/>
                <w:szCs w:val="24"/>
              </w:rPr>
            </w:pPr>
            <w:r w:rsidRPr="0038734D">
              <w:rPr>
                <w:sz w:val="24"/>
                <w:szCs w:val="24"/>
              </w:rPr>
              <w:t xml:space="preserve">Več kot polovica posameznih postavk odhodkov odraža dejanske stroške vseh naštetih aktivnosti  </w:t>
            </w:r>
          </w:p>
        </w:tc>
      </w:tr>
      <w:tr w:rsidR="00294751" w:rsidRPr="0038734D" w:rsidTr="00887B2D">
        <w:tc>
          <w:tcPr>
            <w:tcW w:w="1368" w:type="dxa"/>
          </w:tcPr>
          <w:p w:rsidR="00294751" w:rsidRPr="0038734D" w:rsidRDefault="00294751" w:rsidP="00887B2D">
            <w:pPr>
              <w:jc w:val="both"/>
              <w:rPr>
                <w:sz w:val="24"/>
                <w:szCs w:val="24"/>
              </w:rPr>
            </w:pPr>
            <w:r w:rsidRPr="0038734D">
              <w:rPr>
                <w:sz w:val="24"/>
                <w:szCs w:val="24"/>
              </w:rPr>
              <w:t>4 točke</w:t>
            </w:r>
          </w:p>
        </w:tc>
        <w:tc>
          <w:tcPr>
            <w:tcW w:w="8100" w:type="dxa"/>
          </w:tcPr>
          <w:p w:rsidR="00294751" w:rsidRPr="0038734D" w:rsidRDefault="00294751" w:rsidP="00887B2D">
            <w:pPr>
              <w:jc w:val="both"/>
              <w:rPr>
                <w:sz w:val="24"/>
                <w:szCs w:val="24"/>
              </w:rPr>
            </w:pPr>
            <w:r w:rsidRPr="0038734D">
              <w:rPr>
                <w:sz w:val="24"/>
                <w:szCs w:val="24"/>
              </w:rPr>
              <w:t xml:space="preserve">Večina posameznih postavk odhodkov odraža dejanske stroške vseh naštetih aktivnosti  </w:t>
            </w:r>
          </w:p>
        </w:tc>
      </w:tr>
    </w:tbl>
    <w:p w:rsidR="00294751" w:rsidRPr="0038734D" w:rsidRDefault="00294751" w:rsidP="00294751">
      <w:pPr>
        <w:jc w:val="both"/>
        <w:rPr>
          <w:sz w:val="24"/>
          <w:szCs w:val="24"/>
        </w:rPr>
      </w:pPr>
    </w:p>
    <w:p w:rsidR="00294751" w:rsidRPr="0038734D" w:rsidRDefault="00294751" w:rsidP="00871194">
      <w:pPr>
        <w:pStyle w:val="Blockquote"/>
        <w:spacing w:before="0" w:after="0"/>
        <w:ind w:left="1134" w:hanging="425"/>
        <w:jc w:val="both"/>
        <w:rPr>
          <w:szCs w:val="24"/>
        </w:rPr>
      </w:pPr>
      <w:r w:rsidRPr="0038734D">
        <w:rPr>
          <w:szCs w:val="24"/>
        </w:rPr>
        <w:t xml:space="preserve"> </w:t>
      </w:r>
      <w:r w:rsidR="000E4F3F">
        <w:rPr>
          <w:szCs w:val="24"/>
        </w:rPr>
        <w:t>2</w:t>
      </w:r>
      <w:r w:rsidR="0058239D">
        <w:rPr>
          <w:szCs w:val="24"/>
        </w:rPr>
        <w:t>1</w:t>
      </w:r>
      <w:r w:rsidRPr="0038734D">
        <w:rPr>
          <w:szCs w:val="24"/>
        </w:rPr>
        <w:t>. Program izkazuje sofinanciranje s strani drugih sofinancerjev in/ali lastnih sredstev</w:t>
      </w:r>
      <w:r w:rsidR="00061995">
        <w:rPr>
          <w:szCs w:val="24"/>
        </w:rPr>
        <w:t xml:space="preserve"> najmanj v višini 20% predvidene v</w:t>
      </w:r>
      <w:r w:rsidR="005E3726">
        <w:rPr>
          <w:szCs w:val="24"/>
        </w:rPr>
        <w:t>rednosti prijavljenega programa</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0 točk</w:t>
            </w:r>
          </w:p>
        </w:tc>
        <w:tc>
          <w:tcPr>
            <w:tcW w:w="8024" w:type="dxa"/>
          </w:tcPr>
          <w:p w:rsidR="00294751" w:rsidRPr="0038734D" w:rsidRDefault="00294751" w:rsidP="00887B2D">
            <w:pPr>
              <w:rPr>
                <w:sz w:val="24"/>
                <w:szCs w:val="24"/>
              </w:rPr>
            </w:pPr>
            <w:r w:rsidRPr="0038734D">
              <w:rPr>
                <w:sz w:val="24"/>
                <w:szCs w:val="24"/>
              </w:rPr>
              <w:t>od 0% do 19% celotne vrednosti programa</w:t>
            </w:r>
          </w:p>
        </w:tc>
      </w:tr>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1 točka</w:t>
            </w:r>
          </w:p>
        </w:tc>
        <w:tc>
          <w:tcPr>
            <w:tcW w:w="8024" w:type="dxa"/>
          </w:tcPr>
          <w:p w:rsidR="00294751" w:rsidRPr="0038734D" w:rsidRDefault="00294751" w:rsidP="00887B2D">
            <w:pPr>
              <w:rPr>
                <w:sz w:val="24"/>
                <w:szCs w:val="24"/>
              </w:rPr>
            </w:pPr>
            <w:r w:rsidRPr="0038734D">
              <w:rPr>
                <w:sz w:val="24"/>
                <w:szCs w:val="24"/>
              </w:rPr>
              <w:t>od 20% do 39% celotne vrednosti programa</w:t>
            </w:r>
          </w:p>
        </w:tc>
      </w:tr>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2 točki</w:t>
            </w:r>
          </w:p>
        </w:tc>
        <w:tc>
          <w:tcPr>
            <w:tcW w:w="8024" w:type="dxa"/>
          </w:tcPr>
          <w:p w:rsidR="00294751" w:rsidRPr="0038734D" w:rsidRDefault="00294751" w:rsidP="00887B2D">
            <w:pPr>
              <w:rPr>
                <w:sz w:val="24"/>
                <w:szCs w:val="24"/>
              </w:rPr>
            </w:pPr>
            <w:r w:rsidRPr="0038734D">
              <w:rPr>
                <w:sz w:val="24"/>
                <w:szCs w:val="24"/>
              </w:rPr>
              <w:t>od 40% do 59% celotne vrednosti programa</w:t>
            </w:r>
          </w:p>
        </w:tc>
      </w:tr>
      <w:tr w:rsidR="00294751" w:rsidRPr="0038734D" w:rsidTr="00887B2D">
        <w:tc>
          <w:tcPr>
            <w:tcW w:w="1424" w:type="dxa"/>
          </w:tcPr>
          <w:p w:rsidR="00294751" w:rsidRPr="0038734D" w:rsidRDefault="00294751" w:rsidP="00887B2D">
            <w:pPr>
              <w:pStyle w:val="Blockquote"/>
              <w:spacing w:before="0" w:after="0"/>
              <w:ind w:left="0"/>
              <w:jc w:val="both"/>
              <w:rPr>
                <w:szCs w:val="24"/>
              </w:rPr>
            </w:pPr>
            <w:r w:rsidRPr="0038734D">
              <w:rPr>
                <w:szCs w:val="24"/>
              </w:rPr>
              <w:t>3 točke</w:t>
            </w:r>
          </w:p>
        </w:tc>
        <w:tc>
          <w:tcPr>
            <w:tcW w:w="8024" w:type="dxa"/>
          </w:tcPr>
          <w:p w:rsidR="00294751" w:rsidRPr="0038734D" w:rsidRDefault="00294751" w:rsidP="00887B2D">
            <w:pPr>
              <w:rPr>
                <w:sz w:val="24"/>
                <w:szCs w:val="24"/>
              </w:rPr>
            </w:pPr>
            <w:r w:rsidRPr="0038734D">
              <w:rPr>
                <w:sz w:val="24"/>
                <w:szCs w:val="24"/>
              </w:rPr>
              <w:t>60% ali več celotne vrednosti programa</w:t>
            </w:r>
          </w:p>
        </w:tc>
      </w:tr>
    </w:tbl>
    <w:p w:rsidR="00242B4D" w:rsidRPr="0038734D" w:rsidRDefault="00242B4D" w:rsidP="002F563E">
      <w:pPr>
        <w:rPr>
          <w:sz w:val="24"/>
          <w:szCs w:val="24"/>
        </w:rPr>
      </w:pPr>
    </w:p>
    <w:p w:rsidR="00B31323" w:rsidRDefault="00B31323" w:rsidP="00B31323">
      <w:pPr>
        <w:pStyle w:val="Blockquote"/>
        <w:spacing w:before="0" w:after="0"/>
        <w:ind w:left="0" w:right="-108"/>
        <w:jc w:val="both"/>
        <w:rPr>
          <w:b/>
          <w:iCs/>
          <w:szCs w:val="24"/>
        </w:rPr>
      </w:pPr>
      <w:r w:rsidRPr="0038734D">
        <w:rPr>
          <w:b/>
          <w:iCs/>
          <w:szCs w:val="24"/>
        </w:rPr>
        <w:t>Pogoji za sofinanciranje</w:t>
      </w:r>
      <w:r w:rsidR="002448B6">
        <w:rPr>
          <w:b/>
          <w:iCs/>
          <w:szCs w:val="24"/>
        </w:rPr>
        <w:t xml:space="preserve"> enoletnih </w:t>
      </w:r>
      <w:r w:rsidRPr="0038734D">
        <w:rPr>
          <w:b/>
          <w:iCs/>
          <w:szCs w:val="24"/>
        </w:rPr>
        <w:t xml:space="preserve"> programov v letu </w:t>
      </w:r>
      <w:r w:rsidR="00CF607A">
        <w:rPr>
          <w:b/>
          <w:iCs/>
          <w:szCs w:val="24"/>
        </w:rPr>
        <w:t>201</w:t>
      </w:r>
      <w:r w:rsidR="00D30AA3">
        <w:rPr>
          <w:b/>
          <w:iCs/>
          <w:szCs w:val="24"/>
        </w:rPr>
        <w:t>5</w:t>
      </w:r>
      <w:r w:rsidRPr="0038734D">
        <w:rPr>
          <w:b/>
          <w:iCs/>
          <w:szCs w:val="24"/>
        </w:rPr>
        <w:t xml:space="preserve"> so:</w:t>
      </w:r>
    </w:p>
    <w:p w:rsidR="00242B4D" w:rsidRPr="0038734D" w:rsidRDefault="00242B4D" w:rsidP="00B31323">
      <w:pPr>
        <w:pStyle w:val="Blockquote"/>
        <w:spacing w:before="0" w:after="0"/>
        <w:ind w:left="0" w:right="-108"/>
        <w:jc w:val="both"/>
        <w:rPr>
          <w:b/>
          <w:iCs/>
          <w:szCs w:val="24"/>
        </w:rPr>
      </w:pPr>
    </w:p>
    <w:p w:rsidR="00B31323" w:rsidRPr="00AB7750" w:rsidRDefault="0056644D" w:rsidP="00AA1643">
      <w:pPr>
        <w:pStyle w:val="Blockquote"/>
        <w:numPr>
          <w:ilvl w:val="0"/>
          <w:numId w:val="5"/>
        </w:numPr>
        <w:spacing w:before="0" w:after="0"/>
        <w:ind w:right="-108"/>
        <w:jc w:val="both"/>
        <w:rPr>
          <w:iCs/>
          <w:szCs w:val="24"/>
        </w:rPr>
      </w:pPr>
      <w:r w:rsidRPr="00AB7750">
        <w:rPr>
          <w:iCs/>
          <w:szCs w:val="24"/>
        </w:rPr>
        <w:t>izpolnjevanje vseh pogojev za kandidiranje na tem javnem razpisu</w:t>
      </w:r>
    </w:p>
    <w:p w:rsidR="00211222" w:rsidRPr="00211222" w:rsidRDefault="0056644D" w:rsidP="007272C0">
      <w:pPr>
        <w:pStyle w:val="Blockquote"/>
        <w:numPr>
          <w:ilvl w:val="0"/>
          <w:numId w:val="5"/>
        </w:numPr>
        <w:spacing w:before="0" w:after="0"/>
        <w:ind w:right="-108"/>
        <w:jc w:val="both"/>
      </w:pPr>
      <w:r w:rsidRPr="00AB7750">
        <w:rPr>
          <w:iCs/>
          <w:szCs w:val="24"/>
        </w:rPr>
        <w:t>pri</w:t>
      </w:r>
      <w:r w:rsidRPr="00AB7750">
        <w:rPr>
          <w:iCs/>
          <w:color w:val="000000"/>
          <w:szCs w:val="24"/>
        </w:rPr>
        <w:t xml:space="preserve">dobitev najmanj </w:t>
      </w:r>
      <w:r w:rsidR="002F6159">
        <w:rPr>
          <w:iCs/>
          <w:color w:val="000000"/>
          <w:szCs w:val="24"/>
        </w:rPr>
        <w:t>5</w:t>
      </w:r>
      <w:r w:rsidR="0058239D">
        <w:rPr>
          <w:iCs/>
          <w:color w:val="000000"/>
          <w:szCs w:val="24"/>
        </w:rPr>
        <w:t>3</w:t>
      </w:r>
      <w:r w:rsidR="008C71F8">
        <w:rPr>
          <w:iCs/>
          <w:color w:val="000000"/>
          <w:szCs w:val="24"/>
        </w:rPr>
        <w:t xml:space="preserve"> </w:t>
      </w:r>
      <w:r w:rsidRPr="00AB7750">
        <w:rPr>
          <w:iCs/>
          <w:color w:val="000000"/>
          <w:szCs w:val="24"/>
        </w:rPr>
        <w:t>točk v okviru</w:t>
      </w:r>
      <w:r w:rsidR="000C00C6" w:rsidRPr="00AB7750">
        <w:rPr>
          <w:iCs/>
          <w:color w:val="000000"/>
          <w:szCs w:val="24"/>
        </w:rPr>
        <w:t xml:space="preserve"> sk</w:t>
      </w:r>
      <w:r w:rsidR="000C00C6" w:rsidRPr="00AB7750">
        <w:rPr>
          <w:iCs/>
          <w:szCs w:val="24"/>
        </w:rPr>
        <w:t>upnih</w:t>
      </w:r>
      <w:r w:rsidRPr="00AB7750">
        <w:rPr>
          <w:iCs/>
          <w:szCs w:val="24"/>
        </w:rPr>
        <w:t xml:space="preserve"> meril</w:t>
      </w:r>
      <w:r w:rsidR="00CC1225" w:rsidRPr="00AB7750">
        <w:rPr>
          <w:iCs/>
          <w:color w:val="000000"/>
          <w:szCs w:val="24"/>
        </w:rPr>
        <w:t xml:space="preserve"> za enoletne in večletn</w:t>
      </w:r>
      <w:r w:rsidR="00CC1225" w:rsidRPr="00AB7750">
        <w:rPr>
          <w:color w:val="000000"/>
          <w:szCs w:val="24"/>
        </w:rPr>
        <w:t>e programe</w:t>
      </w:r>
      <w:r w:rsidR="007272C0" w:rsidRPr="00AB7750">
        <w:rPr>
          <w:color w:val="000000"/>
          <w:szCs w:val="24"/>
        </w:rPr>
        <w:t xml:space="preserve"> -</w:t>
      </w:r>
      <w:r w:rsidR="007272C0" w:rsidRPr="00AB7750">
        <w:rPr>
          <w:szCs w:val="24"/>
        </w:rPr>
        <w:t xml:space="preserve"> velja </w:t>
      </w:r>
      <w:r w:rsidR="007272C0" w:rsidRPr="00AB7750">
        <w:rPr>
          <w:iCs/>
          <w:szCs w:val="24"/>
        </w:rPr>
        <w:t xml:space="preserve">za </w:t>
      </w:r>
      <w:r w:rsidR="004A7685">
        <w:rPr>
          <w:iCs/>
          <w:szCs w:val="24"/>
        </w:rPr>
        <w:t>vlagatelj</w:t>
      </w:r>
      <w:r w:rsidR="008C71F8">
        <w:rPr>
          <w:iCs/>
          <w:szCs w:val="24"/>
        </w:rPr>
        <w:t>e</w:t>
      </w:r>
      <w:r w:rsidR="004A7685">
        <w:rPr>
          <w:iCs/>
          <w:szCs w:val="24"/>
        </w:rPr>
        <w:t xml:space="preserve">, ki so </w:t>
      </w:r>
      <w:r w:rsidR="000976CE">
        <w:rPr>
          <w:iCs/>
          <w:szCs w:val="24"/>
        </w:rPr>
        <w:t>oddali vlogo za</w:t>
      </w:r>
      <w:r w:rsidR="004A7685">
        <w:rPr>
          <w:iCs/>
          <w:szCs w:val="24"/>
        </w:rPr>
        <w:t xml:space="preserve"> enoletni program</w:t>
      </w:r>
    </w:p>
    <w:p w:rsidR="00211222" w:rsidRPr="00AB7750" w:rsidRDefault="00211222" w:rsidP="00211222">
      <w:pPr>
        <w:pStyle w:val="Blockquote"/>
        <w:spacing w:before="0" w:after="0"/>
        <w:ind w:left="0" w:right="-108"/>
        <w:jc w:val="both"/>
        <w:rPr>
          <w:szCs w:val="24"/>
        </w:rPr>
      </w:pPr>
    </w:p>
    <w:p w:rsidR="00B31323" w:rsidRPr="00AB7750" w:rsidRDefault="00B31323" w:rsidP="0052212D">
      <w:pPr>
        <w:jc w:val="both"/>
        <w:rPr>
          <w:sz w:val="24"/>
          <w:szCs w:val="24"/>
        </w:rPr>
      </w:pPr>
      <w:r w:rsidRPr="00AB7750">
        <w:rPr>
          <w:sz w:val="24"/>
          <w:szCs w:val="24"/>
        </w:rPr>
        <w:t>V kolikor vlagatelj izpolnjuje zgornje pogoje, bo višina sofinanciranja odvisna od</w:t>
      </w:r>
      <w:r w:rsidR="00AE26B9">
        <w:rPr>
          <w:sz w:val="24"/>
          <w:szCs w:val="24"/>
        </w:rPr>
        <w:t xml:space="preserve"> priznane vrednosti celotnega programa s strani MOL, </w:t>
      </w:r>
      <w:r w:rsidRPr="00AB7750">
        <w:rPr>
          <w:sz w:val="24"/>
          <w:szCs w:val="24"/>
        </w:rPr>
        <w:t>prejetih točk</w:t>
      </w:r>
      <w:r w:rsidR="004B1B0F" w:rsidRPr="00AB7750">
        <w:rPr>
          <w:sz w:val="24"/>
          <w:szCs w:val="24"/>
        </w:rPr>
        <w:t>,</w:t>
      </w:r>
      <w:r w:rsidRPr="00AB7750">
        <w:rPr>
          <w:sz w:val="24"/>
          <w:szCs w:val="24"/>
        </w:rPr>
        <w:t xml:space="preserve"> števila vlagateljev</w:t>
      </w:r>
      <w:r w:rsidR="004B1B0F" w:rsidRPr="00AB7750">
        <w:rPr>
          <w:sz w:val="24"/>
          <w:szCs w:val="24"/>
        </w:rPr>
        <w:t xml:space="preserve"> in</w:t>
      </w:r>
      <w:r w:rsidRPr="00AB7750">
        <w:rPr>
          <w:sz w:val="24"/>
          <w:szCs w:val="24"/>
        </w:rPr>
        <w:t xml:space="preserve"> </w:t>
      </w:r>
      <w:r w:rsidR="0052212D">
        <w:rPr>
          <w:sz w:val="24"/>
          <w:szCs w:val="24"/>
        </w:rPr>
        <w:t xml:space="preserve">zagotavljanja </w:t>
      </w:r>
      <w:r w:rsidR="0052212D">
        <w:rPr>
          <w:sz w:val="24"/>
          <w:szCs w:val="24"/>
        </w:rPr>
        <w:lastRenderedPageBreak/>
        <w:t xml:space="preserve">principa enakomerne razpršenosti sofinanciranih programov v javnih zavodih, </w:t>
      </w:r>
      <w:r w:rsidRPr="00AB7750">
        <w:rPr>
          <w:sz w:val="24"/>
          <w:szCs w:val="24"/>
        </w:rPr>
        <w:t>predvidoma pa po naslednjem ključu:</w:t>
      </w:r>
    </w:p>
    <w:p w:rsidR="00B31323" w:rsidRDefault="00B31323" w:rsidP="00B31323">
      <w:pPr>
        <w:autoSpaceDE w:val="0"/>
        <w:autoSpaceDN w:val="0"/>
        <w:adjustRightInd w:val="0"/>
        <w:ind w:right="-108"/>
        <w:jc w:val="both"/>
        <w:rPr>
          <w:sz w:val="24"/>
          <w:szCs w:val="24"/>
        </w:rPr>
      </w:pPr>
    </w:p>
    <w:p w:rsidR="00270304" w:rsidRPr="00AB7750" w:rsidRDefault="00270304" w:rsidP="00B31323">
      <w:pPr>
        <w:autoSpaceDE w:val="0"/>
        <w:autoSpaceDN w:val="0"/>
        <w:adjustRightInd w:val="0"/>
        <w:ind w:right="-108"/>
        <w:jc w:val="both"/>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043A4E" w:rsidRPr="00AB7750" w:rsidTr="00043A4E">
        <w:tc>
          <w:tcPr>
            <w:tcW w:w="5211" w:type="dxa"/>
          </w:tcPr>
          <w:p w:rsidR="00043A4E" w:rsidRPr="00AB7750" w:rsidRDefault="00043A4E" w:rsidP="00043A4E">
            <w:pPr>
              <w:autoSpaceDE w:val="0"/>
              <w:autoSpaceDN w:val="0"/>
              <w:adjustRightInd w:val="0"/>
              <w:ind w:right="-108"/>
              <w:jc w:val="center"/>
              <w:rPr>
                <w:sz w:val="24"/>
                <w:szCs w:val="24"/>
              </w:rPr>
            </w:pPr>
            <w:r w:rsidRPr="00AB7750">
              <w:rPr>
                <w:b/>
                <w:sz w:val="24"/>
                <w:szCs w:val="24"/>
              </w:rPr>
              <w:t>Število zbranih točk</w:t>
            </w:r>
          </w:p>
        </w:tc>
        <w:tc>
          <w:tcPr>
            <w:tcW w:w="3969" w:type="dxa"/>
          </w:tcPr>
          <w:p w:rsidR="00043A4E" w:rsidRPr="00AB7750" w:rsidRDefault="00043A4E" w:rsidP="00AE26B9">
            <w:pPr>
              <w:autoSpaceDE w:val="0"/>
              <w:autoSpaceDN w:val="0"/>
              <w:adjustRightInd w:val="0"/>
              <w:ind w:right="-108"/>
              <w:jc w:val="both"/>
              <w:rPr>
                <w:sz w:val="24"/>
                <w:szCs w:val="24"/>
              </w:rPr>
            </w:pPr>
            <w:r w:rsidRPr="00AE26B9">
              <w:rPr>
                <w:b/>
                <w:sz w:val="24"/>
              </w:rPr>
              <w:t>Predviden odstotek sofinanciranja</w:t>
            </w:r>
            <w:r w:rsidR="0042150C" w:rsidRPr="00AE26B9">
              <w:rPr>
                <w:b/>
                <w:sz w:val="24"/>
              </w:rPr>
              <w:t xml:space="preserve"> </w:t>
            </w:r>
            <w:r w:rsidR="00AE26B9">
              <w:rPr>
                <w:b/>
                <w:sz w:val="24"/>
              </w:rPr>
              <w:t>*</w:t>
            </w:r>
          </w:p>
        </w:tc>
      </w:tr>
      <w:tr w:rsidR="009C0823" w:rsidRPr="00AB7750" w:rsidTr="00043A4E">
        <w:tc>
          <w:tcPr>
            <w:tcW w:w="5211" w:type="dxa"/>
          </w:tcPr>
          <w:p w:rsidR="002F6159" w:rsidRPr="00AB7750" w:rsidRDefault="002F6159" w:rsidP="0058239D">
            <w:pPr>
              <w:autoSpaceDE w:val="0"/>
              <w:autoSpaceDN w:val="0"/>
              <w:adjustRightInd w:val="0"/>
              <w:ind w:right="-108"/>
              <w:rPr>
                <w:sz w:val="24"/>
                <w:szCs w:val="24"/>
              </w:rPr>
            </w:pPr>
            <w:r>
              <w:rPr>
                <w:sz w:val="24"/>
                <w:szCs w:val="24"/>
              </w:rPr>
              <w:t>do 5</w:t>
            </w:r>
            <w:r w:rsidR="0058239D">
              <w:rPr>
                <w:sz w:val="24"/>
                <w:szCs w:val="24"/>
              </w:rPr>
              <w:t>2</w:t>
            </w:r>
            <w:r>
              <w:rPr>
                <w:sz w:val="24"/>
                <w:szCs w:val="24"/>
              </w:rPr>
              <w:t xml:space="preserve"> točk</w:t>
            </w:r>
          </w:p>
        </w:tc>
        <w:tc>
          <w:tcPr>
            <w:tcW w:w="3969" w:type="dxa"/>
          </w:tcPr>
          <w:p w:rsidR="009C0823" w:rsidRPr="00AB7750" w:rsidRDefault="008C71F8" w:rsidP="0068314B">
            <w:pPr>
              <w:autoSpaceDE w:val="0"/>
              <w:autoSpaceDN w:val="0"/>
              <w:adjustRightInd w:val="0"/>
              <w:ind w:right="-108"/>
              <w:rPr>
                <w:sz w:val="24"/>
                <w:szCs w:val="24"/>
              </w:rPr>
            </w:pPr>
            <w:r>
              <w:rPr>
                <w:sz w:val="24"/>
                <w:szCs w:val="24"/>
              </w:rPr>
              <w:t>n</w:t>
            </w:r>
            <w:r w:rsidR="009C0823" w:rsidRPr="00AB7750">
              <w:rPr>
                <w:sz w:val="24"/>
                <w:szCs w:val="24"/>
              </w:rPr>
              <w:t>i sofinanciranja</w:t>
            </w:r>
          </w:p>
        </w:tc>
      </w:tr>
      <w:tr w:rsidR="001B7197" w:rsidRPr="00AB7750" w:rsidTr="00043A4E">
        <w:tc>
          <w:tcPr>
            <w:tcW w:w="5211" w:type="dxa"/>
          </w:tcPr>
          <w:p w:rsidR="001B7197" w:rsidRPr="00AB7750" w:rsidRDefault="002F6159" w:rsidP="0058239D">
            <w:pPr>
              <w:autoSpaceDE w:val="0"/>
              <w:autoSpaceDN w:val="0"/>
              <w:adjustRightInd w:val="0"/>
              <w:ind w:right="-108"/>
              <w:rPr>
                <w:sz w:val="24"/>
                <w:szCs w:val="24"/>
              </w:rPr>
            </w:pPr>
            <w:r>
              <w:rPr>
                <w:sz w:val="24"/>
                <w:szCs w:val="24"/>
              </w:rPr>
              <w:t>od 5</w:t>
            </w:r>
            <w:r w:rsidR="0058239D">
              <w:rPr>
                <w:sz w:val="24"/>
                <w:szCs w:val="24"/>
              </w:rPr>
              <w:t>3</w:t>
            </w:r>
            <w:r>
              <w:rPr>
                <w:sz w:val="24"/>
                <w:szCs w:val="24"/>
              </w:rPr>
              <w:t xml:space="preserve"> do</w:t>
            </w:r>
            <w:r w:rsidR="008C71F8">
              <w:rPr>
                <w:sz w:val="24"/>
                <w:szCs w:val="24"/>
              </w:rPr>
              <w:t xml:space="preserve"> </w:t>
            </w:r>
            <w:r w:rsidR="0058239D">
              <w:rPr>
                <w:sz w:val="24"/>
                <w:szCs w:val="24"/>
              </w:rPr>
              <w:t>57</w:t>
            </w:r>
            <w:r>
              <w:rPr>
                <w:sz w:val="24"/>
                <w:szCs w:val="24"/>
              </w:rPr>
              <w:t xml:space="preserve"> točk</w:t>
            </w:r>
          </w:p>
        </w:tc>
        <w:tc>
          <w:tcPr>
            <w:tcW w:w="3969" w:type="dxa"/>
          </w:tcPr>
          <w:p w:rsidR="001B7197" w:rsidRPr="00AB7750" w:rsidRDefault="008C71F8" w:rsidP="0068314B">
            <w:pPr>
              <w:autoSpaceDE w:val="0"/>
              <w:autoSpaceDN w:val="0"/>
              <w:adjustRightInd w:val="0"/>
              <w:ind w:right="-108"/>
              <w:rPr>
                <w:sz w:val="24"/>
                <w:szCs w:val="24"/>
              </w:rPr>
            </w:pPr>
            <w:r w:rsidRPr="00AB7750">
              <w:rPr>
                <w:sz w:val="24"/>
                <w:szCs w:val="24"/>
              </w:rPr>
              <w:t>do 50%</w:t>
            </w:r>
          </w:p>
        </w:tc>
      </w:tr>
      <w:tr w:rsidR="00BD73E4" w:rsidRPr="00AB7750" w:rsidTr="00043A4E">
        <w:tc>
          <w:tcPr>
            <w:tcW w:w="5211" w:type="dxa"/>
          </w:tcPr>
          <w:p w:rsidR="00BD73E4" w:rsidRPr="00AB7750" w:rsidRDefault="002F6159" w:rsidP="00362F6E">
            <w:pPr>
              <w:autoSpaceDE w:val="0"/>
              <w:autoSpaceDN w:val="0"/>
              <w:adjustRightInd w:val="0"/>
              <w:ind w:right="-108"/>
              <w:rPr>
                <w:sz w:val="24"/>
                <w:szCs w:val="24"/>
              </w:rPr>
            </w:pPr>
            <w:r>
              <w:rPr>
                <w:sz w:val="24"/>
                <w:szCs w:val="24"/>
              </w:rPr>
              <w:t xml:space="preserve">od </w:t>
            </w:r>
            <w:r w:rsidR="0058239D">
              <w:rPr>
                <w:sz w:val="24"/>
                <w:szCs w:val="24"/>
              </w:rPr>
              <w:t>58</w:t>
            </w:r>
            <w:r w:rsidR="00EB27ED">
              <w:rPr>
                <w:sz w:val="24"/>
                <w:szCs w:val="24"/>
              </w:rPr>
              <w:t xml:space="preserve"> </w:t>
            </w:r>
            <w:r>
              <w:rPr>
                <w:sz w:val="24"/>
                <w:szCs w:val="24"/>
              </w:rPr>
              <w:t>do 6</w:t>
            </w:r>
            <w:r w:rsidR="0058239D">
              <w:rPr>
                <w:sz w:val="24"/>
                <w:szCs w:val="24"/>
              </w:rPr>
              <w:t>4</w:t>
            </w:r>
            <w:r>
              <w:rPr>
                <w:sz w:val="24"/>
                <w:szCs w:val="24"/>
              </w:rPr>
              <w:t xml:space="preserve"> točk</w:t>
            </w:r>
          </w:p>
        </w:tc>
        <w:tc>
          <w:tcPr>
            <w:tcW w:w="3969" w:type="dxa"/>
          </w:tcPr>
          <w:p w:rsidR="00BD73E4" w:rsidRPr="00AB7750" w:rsidRDefault="00BD73E4" w:rsidP="003B415C">
            <w:pPr>
              <w:autoSpaceDE w:val="0"/>
              <w:autoSpaceDN w:val="0"/>
              <w:adjustRightInd w:val="0"/>
              <w:ind w:right="-108"/>
              <w:rPr>
                <w:sz w:val="24"/>
                <w:szCs w:val="24"/>
              </w:rPr>
            </w:pPr>
            <w:r w:rsidRPr="00AB7750">
              <w:rPr>
                <w:sz w:val="24"/>
                <w:szCs w:val="24"/>
              </w:rPr>
              <w:t>do 70 %</w:t>
            </w:r>
          </w:p>
        </w:tc>
      </w:tr>
      <w:tr w:rsidR="00BD73E4" w:rsidRPr="00AB7750" w:rsidTr="00043A4E">
        <w:tc>
          <w:tcPr>
            <w:tcW w:w="5211" w:type="dxa"/>
          </w:tcPr>
          <w:p w:rsidR="00BD73E4" w:rsidRPr="00AB7750" w:rsidRDefault="002F6159" w:rsidP="00362F6E">
            <w:pPr>
              <w:autoSpaceDE w:val="0"/>
              <w:autoSpaceDN w:val="0"/>
              <w:adjustRightInd w:val="0"/>
              <w:ind w:right="-108"/>
              <w:rPr>
                <w:sz w:val="24"/>
                <w:szCs w:val="24"/>
              </w:rPr>
            </w:pPr>
            <w:r>
              <w:rPr>
                <w:sz w:val="24"/>
                <w:szCs w:val="24"/>
              </w:rPr>
              <w:t xml:space="preserve">od </w:t>
            </w:r>
            <w:r w:rsidR="0058239D">
              <w:rPr>
                <w:sz w:val="24"/>
                <w:szCs w:val="24"/>
              </w:rPr>
              <w:t>65</w:t>
            </w:r>
            <w:r>
              <w:rPr>
                <w:sz w:val="24"/>
                <w:szCs w:val="24"/>
              </w:rPr>
              <w:t xml:space="preserve"> do </w:t>
            </w:r>
            <w:r w:rsidR="0058239D">
              <w:rPr>
                <w:sz w:val="24"/>
                <w:szCs w:val="24"/>
              </w:rPr>
              <w:t>69</w:t>
            </w:r>
            <w:r>
              <w:rPr>
                <w:sz w:val="24"/>
                <w:szCs w:val="24"/>
              </w:rPr>
              <w:t xml:space="preserve"> točk</w:t>
            </w:r>
          </w:p>
        </w:tc>
        <w:tc>
          <w:tcPr>
            <w:tcW w:w="3969" w:type="dxa"/>
          </w:tcPr>
          <w:p w:rsidR="00BD73E4" w:rsidRPr="00AB7750" w:rsidRDefault="00BD73E4" w:rsidP="003B415C">
            <w:pPr>
              <w:autoSpaceDE w:val="0"/>
              <w:autoSpaceDN w:val="0"/>
              <w:adjustRightInd w:val="0"/>
              <w:ind w:right="-108"/>
              <w:rPr>
                <w:sz w:val="24"/>
                <w:szCs w:val="24"/>
              </w:rPr>
            </w:pPr>
            <w:r w:rsidRPr="00AB7750">
              <w:rPr>
                <w:sz w:val="24"/>
                <w:szCs w:val="24"/>
              </w:rPr>
              <w:t>do 90 %</w:t>
            </w:r>
          </w:p>
        </w:tc>
      </w:tr>
      <w:tr w:rsidR="00BD73E4" w:rsidRPr="00AB7750" w:rsidTr="00043A4E">
        <w:tc>
          <w:tcPr>
            <w:tcW w:w="5211" w:type="dxa"/>
          </w:tcPr>
          <w:p w:rsidR="00BD73E4" w:rsidRPr="00AB7750" w:rsidRDefault="002F6159" w:rsidP="009B098A">
            <w:pPr>
              <w:autoSpaceDE w:val="0"/>
              <w:autoSpaceDN w:val="0"/>
              <w:adjustRightInd w:val="0"/>
              <w:ind w:right="-108"/>
              <w:rPr>
                <w:sz w:val="24"/>
                <w:szCs w:val="24"/>
              </w:rPr>
            </w:pPr>
            <w:r>
              <w:rPr>
                <w:sz w:val="24"/>
                <w:szCs w:val="24"/>
              </w:rPr>
              <w:t>od 7</w:t>
            </w:r>
            <w:r w:rsidR="0058239D">
              <w:rPr>
                <w:sz w:val="24"/>
                <w:szCs w:val="24"/>
              </w:rPr>
              <w:t>0</w:t>
            </w:r>
            <w:r>
              <w:rPr>
                <w:sz w:val="24"/>
                <w:szCs w:val="24"/>
              </w:rPr>
              <w:t xml:space="preserve"> do 7</w:t>
            </w:r>
            <w:r w:rsidR="0058239D">
              <w:rPr>
                <w:sz w:val="24"/>
                <w:szCs w:val="24"/>
              </w:rPr>
              <w:t>5</w:t>
            </w:r>
            <w:r>
              <w:rPr>
                <w:sz w:val="24"/>
                <w:szCs w:val="24"/>
              </w:rPr>
              <w:t xml:space="preserve"> točk</w:t>
            </w:r>
          </w:p>
        </w:tc>
        <w:tc>
          <w:tcPr>
            <w:tcW w:w="3969" w:type="dxa"/>
          </w:tcPr>
          <w:p w:rsidR="00BD73E4" w:rsidRPr="00AB7750" w:rsidRDefault="00BD73E4" w:rsidP="00887B2D">
            <w:pPr>
              <w:autoSpaceDE w:val="0"/>
              <w:autoSpaceDN w:val="0"/>
              <w:adjustRightInd w:val="0"/>
              <w:ind w:right="-108"/>
              <w:rPr>
                <w:sz w:val="24"/>
                <w:szCs w:val="24"/>
              </w:rPr>
            </w:pPr>
            <w:r w:rsidRPr="00AB7750">
              <w:rPr>
                <w:sz w:val="24"/>
                <w:szCs w:val="24"/>
              </w:rPr>
              <w:t>do 100 %</w:t>
            </w:r>
          </w:p>
        </w:tc>
      </w:tr>
    </w:tbl>
    <w:p w:rsidR="002447E0" w:rsidRDefault="002447E0" w:rsidP="002448B6">
      <w:pPr>
        <w:pStyle w:val="Blockquote"/>
        <w:spacing w:before="0" w:after="0"/>
        <w:ind w:left="0"/>
        <w:jc w:val="both"/>
        <w:outlineLvl w:val="0"/>
        <w:rPr>
          <w:b/>
          <w:szCs w:val="24"/>
        </w:rPr>
      </w:pPr>
    </w:p>
    <w:p w:rsidR="00AE26B9" w:rsidRDefault="002447E0" w:rsidP="002448B6">
      <w:pPr>
        <w:pStyle w:val="Blockquote"/>
        <w:spacing w:before="0" w:after="0"/>
        <w:ind w:left="0"/>
        <w:jc w:val="both"/>
        <w:outlineLvl w:val="0"/>
        <w:rPr>
          <w:b/>
          <w:szCs w:val="24"/>
        </w:rPr>
      </w:pPr>
      <w:r>
        <w:rPr>
          <w:b/>
          <w:szCs w:val="24"/>
        </w:rPr>
        <w:t>*I</w:t>
      </w:r>
      <w:r w:rsidR="0044680C">
        <w:rPr>
          <w:b/>
          <w:szCs w:val="24"/>
        </w:rPr>
        <w:t xml:space="preserve">zhodišče </w:t>
      </w:r>
      <w:r>
        <w:rPr>
          <w:b/>
          <w:szCs w:val="24"/>
        </w:rPr>
        <w:t xml:space="preserve">za izračun zneska sofinanciranja </w:t>
      </w:r>
      <w:r w:rsidR="0044680C">
        <w:rPr>
          <w:b/>
          <w:szCs w:val="24"/>
        </w:rPr>
        <w:t>je priznana vrednost celotnega programa s strani MOL</w:t>
      </w:r>
      <w:r w:rsidR="007A4CDF">
        <w:rPr>
          <w:b/>
          <w:szCs w:val="24"/>
        </w:rPr>
        <w:t>. Po ocenitvi vloge se na podlagi zbranega števila točk določi predviden o</w:t>
      </w:r>
      <w:r w:rsidR="002E1503">
        <w:rPr>
          <w:b/>
          <w:szCs w:val="24"/>
        </w:rPr>
        <w:t xml:space="preserve">dstotek sofinanciranja izhajajoč </w:t>
      </w:r>
      <w:r w:rsidR="0052212D">
        <w:rPr>
          <w:b/>
          <w:szCs w:val="24"/>
        </w:rPr>
        <w:t xml:space="preserve">iz </w:t>
      </w:r>
      <w:r w:rsidR="002E1503">
        <w:rPr>
          <w:b/>
          <w:szCs w:val="24"/>
        </w:rPr>
        <w:t>80% priznane vrednosti programa.</w:t>
      </w:r>
    </w:p>
    <w:p w:rsidR="00AE26B9" w:rsidRPr="00AB7750" w:rsidRDefault="00AE26B9" w:rsidP="002448B6">
      <w:pPr>
        <w:pStyle w:val="Blockquote"/>
        <w:spacing w:before="0" w:after="0"/>
        <w:ind w:left="0"/>
        <w:jc w:val="both"/>
        <w:outlineLvl w:val="0"/>
        <w:rPr>
          <w:b/>
          <w:szCs w:val="24"/>
        </w:rPr>
      </w:pPr>
    </w:p>
    <w:p w:rsidR="002448B6" w:rsidRPr="00AB7750" w:rsidRDefault="002448B6" w:rsidP="002448B6">
      <w:pPr>
        <w:pStyle w:val="Blockquote"/>
        <w:spacing w:before="0" w:after="0"/>
        <w:ind w:left="0"/>
        <w:jc w:val="both"/>
        <w:outlineLvl w:val="0"/>
        <w:rPr>
          <w:b/>
          <w:szCs w:val="24"/>
        </w:rPr>
      </w:pPr>
      <w:r w:rsidRPr="00AB7750">
        <w:rPr>
          <w:b/>
          <w:szCs w:val="24"/>
        </w:rPr>
        <w:t>B. Dodatna merila za programe, ki kandidirajo za večletno sofinanciranje</w:t>
      </w:r>
    </w:p>
    <w:p w:rsidR="002448B6" w:rsidRPr="00AB7750" w:rsidRDefault="002448B6" w:rsidP="002448B6">
      <w:pPr>
        <w:pStyle w:val="Blockquote"/>
        <w:spacing w:before="0" w:after="0"/>
        <w:ind w:left="0"/>
        <w:jc w:val="both"/>
        <w:rPr>
          <w:szCs w:val="24"/>
        </w:rPr>
      </w:pPr>
    </w:p>
    <w:p w:rsidR="002448B6" w:rsidRPr="00AB7750" w:rsidRDefault="002448B6" w:rsidP="002448B6">
      <w:pPr>
        <w:autoSpaceDE w:val="0"/>
        <w:autoSpaceDN w:val="0"/>
        <w:adjustRightInd w:val="0"/>
        <w:jc w:val="both"/>
      </w:pPr>
      <w:r w:rsidRPr="00AB7750">
        <w:rPr>
          <w:sz w:val="24"/>
          <w:szCs w:val="24"/>
        </w:rPr>
        <w:t>Pri ocenjevanju programov, ki kandidirajo za sofinanciranje v obdobju od 201</w:t>
      </w:r>
      <w:r w:rsidR="005860FC">
        <w:rPr>
          <w:sz w:val="24"/>
          <w:szCs w:val="24"/>
        </w:rPr>
        <w:t>5</w:t>
      </w:r>
      <w:r w:rsidRPr="00AB7750">
        <w:rPr>
          <w:sz w:val="24"/>
          <w:szCs w:val="24"/>
        </w:rPr>
        <w:t xml:space="preserve"> do </w:t>
      </w:r>
      <w:r w:rsidR="00C470CA">
        <w:rPr>
          <w:sz w:val="24"/>
          <w:szCs w:val="24"/>
        </w:rPr>
        <w:t xml:space="preserve">2016 ali </w:t>
      </w:r>
      <w:r w:rsidRPr="00AB7750">
        <w:rPr>
          <w:sz w:val="24"/>
          <w:szCs w:val="24"/>
        </w:rPr>
        <w:t>201</w:t>
      </w:r>
      <w:r w:rsidR="005860FC">
        <w:rPr>
          <w:sz w:val="24"/>
          <w:szCs w:val="24"/>
        </w:rPr>
        <w:t>7</w:t>
      </w:r>
      <w:r w:rsidR="00C470CA">
        <w:rPr>
          <w:sz w:val="24"/>
          <w:szCs w:val="24"/>
        </w:rPr>
        <w:t xml:space="preserve">, </w:t>
      </w:r>
      <w:r w:rsidRPr="00AB7750">
        <w:rPr>
          <w:sz w:val="24"/>
          <w:szCs w:val="24"/>
        </w:rPr>
        <w:t>bodo upoštevana vsa skupna merila, ki se nanašajo na enoletne programe ter vsa dodatna merila  ki  so:</w:t>
      </w:r>
    </w:p>
    <w:p w:rsidR="002448B6" w:rsidRPr="00AB7750" w:rsidRDefault="002448B6" w:rsidP="002448B6">
      <w:pPr>
        <w:pStyle w:val="Blockquote"/>
        <w:spacing w:before="0" w:after="0"/>
        <w:ind w:left="0"/>
        <w:jc w:val="both"/>
        <w:rPr>
          <w:rStyle w:val="HTMLMarkup"/>
          <w:vanish w:val="0"/>
          <w:szCs w:val="24"/>
        </w:rPr>
      </w:pPr>
    </w:p>
    <w:p w:rsidR="002448B6" w:rsidRPr="00AB7750" w:rsidRDefault="00F823F6" w:rsidP="002448B6">
      <w:pPr>
        <w:pStyle w:val="Blockquote"/>
        <w:numPr>
          <w:ilvl w:val="0"/>
          <w:numId w:val="4"/>
        </w:numPr>
        <w:spacing w:before="0" w:after="0"/>
        <w:jc w:val="both"/>
        <w:rPr>
          <w:rStyle w:val="HTMLMarkup"/>
          <w:vanish w:val="0"/>
          <w:color w:val="auto"/>
          <w:szCs w:val="24"/>
        </w:rPr>
      </w:pPr>
      <w:r w:rsidRPr="00AB7750">
        <w:rPr>
          <w:rStyle w:val="HTMLMarkup"/>
          <w:vanish w:val="0"/>
          <w:color w:val="auto"/>
          <w:szCs w:val="24"/>
        </w:rPr>
        <w:t>Program je bil v preteklosti izvajan, nadgrajen skladno s potrebami in rezultati evalvacij</w:t>
      </w:r>
      <w:r w:rsidR="004245FA" w:rsidRPr="00AB7750">
        <w:rPr>
          <w:rStyle w:val="HTMLMarkup"/>
          <w:vanish w:val="0"/>
          <w:color w:val="auto"/>
          <w:szCs w:val="24"/>
        </w:rPr>
        <w:t xml:space="preserve"> oz. je nastal iz drugih vsebinsko sorodnih programov</w:t>
      </w:r>
      <w:r w:rsidR="009E0AF0">
        <w:rPr>
          <w:rStyle w:val="HTMLMarkup"/>
          <w:vanish w:val="0"/>
          <w:color w:val="auto"/>
          <w:szCs w:val="24"/>
        </w:rPr>
        <w:t>:</w:t>
      </w:r>
      <w:r w:rsidRPr="00AB7750">
        <w:rPr>
          <w:rStyle w:val="HTMLMarkup"/>
          <w:vanish w:val="0"/>
          <w:color w:val="auto"/>
          <w:szCs w:val="24"/>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2448B6" w:rsidRPr="00AB7750" w:rsidTr="002448B6">
        <w:tc>
          <w:tcPr>
            <w:tcW w:w="1424" w:type="dxa"/>
          </w:tcPr>
          <w:p w:rsidR="002448B6" w:rsidRPr="00AB7750" w:rsidRDefault="002448B6" w:rsidP="002448B6">
            <w:pPr>
              <w:pStyle w:val="Blockquote"/>
              <w:spacing w:before="0" w:after="0"/>
              <w:ind w:left="0"/>
              <w:jc w:val="both"/>
              <w:rPr>
                <w:szCs w:val="24"/>
              </w:rPr>
            </w:pPr>
            <w:r w:rsidRPr="00AB7750">
              <w:rPr>
                <w:szCs w:val="24"/>
              </w:rPr>
              <w:t>0 točk</w:t>
            </w:r>
          </w:p>
        </w:tc>
        <w:tc>
          <w:tcPr>
            <w:tcW w:w="8024" w:type="dxa"/>
          </w:tcPr>
          <w:p w:rsidR="002448B6" w:rsidRPr="00AB7750" w:rsidRDefault="002448B6" w:rsidP="002448B6">
            <w:pPr>
              <w:jc w:val="both"/>
              <w:rPr>
                <w:iCs/>
                <w:sz w:val="24"/>
                <w:szCs w:val="24"/>
              </w:rPr>
            </w:pPr>
            <w:r w:rsidRPr="00AB7750">
              <w:rPr>
                <w:iCs/>
                <w:sz w:val="24"/>
                <w:szCs w:val="24"/>
              </w:rPr>
              <w:t xml:space="preserve">ne izpolnjuje </w:t>
            </w:r>
          </w:p>
        </w:tc>
      </w:tr>
      <w:tr w:rsidR="002448B6" w:rsidRPr="00AB7750" w:rsidTr="002448B6">
        <w:tc>
          <w:tcPr>
            <w:tcW w:w="1424" w:type="dxa"/>
          </w:tcPr>
          <w:p w:rsidR="002448B6" w:rsidRPr="00AB7750" w:rsidRDefault="002448B6" w:rsidP="002448B6">
            <w:pPr>
              <w:pStyle w:val="Blockquote"/>
              <w:spacing w:before="0" w:after="0"/>
              <w:ind w:left="0"/>
              <w:jc w:val="both"/>
              <w:rPr>
                <w:szCs w:val="24"/>
              </w:rPr>
            </w:pPr>
            <w:r w:rsidRPr="00AB7750">
              <w:rPr>
                <w:szCs w:val="24"/>
              </w:rPr>
              <w:t>1 točka</w:t>
            </w:r>
          </w:p>
        </w:tc>
        <w:tc>
          <w:tcPr>
            <w:tcW w:w="8024" w:type="dxa"/>
          </w:tcPr>
          <w:p w:rsidR="002448B6" w:rsidRPr="00AB7750" w:rsidRDefault="002448B6" w:rsidP="002448B6">
            <w:pPr>
              <w:jc w:val="both"/>
              <w:rPr>
                <w:sz w:val="24"/>
                <w:szCs w:val="24"/>
              </w:rPr>
            </w:pPr>
            <w:r w:rsidRPr="00AB7750">
              <w:rPr>
                <w:sz w:val="24"/>
                <w:szCs w:val="24"/>
              </w:rPr>
              <w:t xml:space="preserve">delno izpolnjuje </w:t>
            </w:r>
          </w:p>
        </w:tc>
      </w:tr>
      <w:tr w:rsidR="002448B6" w:rsidRPr="00AB7750" w:rsidTr="002448B6">
        <w:tc>
          <w:tcPr>
            <w:tcW w:w="1424" w:type="dxa"/>
          </w:tcPr>
          <w:p w:rsidR="002448B6" w:rsidRPr="00AB7750" w:rsidRDefault="002448B6" w:rsidP="002448B6">
            <w:pPr>
              <w:pStyle w:val="Blockquote"/>
              <w:spacing w:before="0" w:after="0"/>
              <w:ind w:left="0"/>
              <w:jc w:val="both"/>
              <w:rPr>
                <w:szCs w:val="24"/>
              </w:rPr>
            </w:pPr>
            <w:r w:rsidRPr="00AB7750">
              <w:rPr>
                <w:szCs w:val="24"/>
              </w:rPr>
              <w:t>2 točki</w:t>
            </w:r>
          </w:p>
        </w:tc>
        <w:tc>
          <w:tcPr>
            <w:tcW w:w="8024" w:type="dxa"/>
          </w:tcPr>
          <w:p w:rsidR="002448B6" w:rsidRPr="00AB7750" w:rsidRDefault="002448B6" w:rsidP="002448B6">
            <w:pPr>
              <w:jc w:val="both"/>
              <w:rPr>
                <w:iCs/>
                <w:sz w:val="24"/>
                <w:szCs w:val="24"/>
              </w:rPr>
            </w:pPr>
            <w:r w:rsidRPr="00AB7750">
              <w:rPr>
                <w:iCs/>
                <w:sz w:val="24"/>
                <w:szCs w:val="24"/>
              </w:rPr>
              <w:t>večinoma izpolnjuje</w:t>
            </w:r>
          </w:p>
        </w:tc>
      </w:tr>
      <w:tr w:rsidR="002448B6" w:rsidRPr="00AB7750" w:rsidTr="002448B6">
        <w:tc>
          <w:tcPr>
            <w:tcW w:w="1424" w:type="dxa"/>
          </w:tcPr>
          <w:p w:rsidR="002448B6" w:rsidRPr="00AB7750" w:rsidRDefault="002448B6" w:rsidP="002448B6">
            <w:pPr>
              <w:pStyle w:val="Blockquote"/>
              <w:spacing w:before="0" w:after="0"/>
              <w:ind w:left="0"/>
              <w:jc w:val="both"/>
              <w:rPr>
                <w:szCs w:val="24"/>
              </w:rPr>
            </w:pPr>
            <w:r w:rsidRPr="00AB7750">
              <w:rPr>
                <w:szCs w:val="24"/>
              </w:rPr>
              <w:t>3 točke</w:t>
            </w:r>
          </w:p>
        </w:tc>
        <w:tc>
          <w:tcPr>
            <w:tcW w:w="8024" w:type="dxa"/>
          </w:tcPr>
          <w:p w:rsidR="002448B6" w:rsidRPr="00AB7750" w:rsidRDefault="002448B6" w:rsidP="002448B6">
            <w:pPr>
              <w:jc w:val="both"/>
              <w:rPr>
                <w:iCs/>
                <w:sz w:val="24"/>
                <w:szCs w:val="24"/>
              </w:rPr>
            </w:pPr>
            <w:r w:rsidRPr="00AB7750">
              <w:rPr>
                <w:iCs/>
                <w:sz w:val="24"/>
                <w:szCs w:val="24"/>
              </w:rPr>
              <w:t xml:space="preserve">v celoti izpolnjuje </w:t>
            </w:r>
          </w:p>
        </w:tc>
      </w:tr>
    </w:tbl>
    <w:p w:rsidR="002448B6" w:rsidRPr="00AB7750" w:rsidRDefault="002448B6" w:rsidP="002448B6">
      <w:pPr>
        <w:pStyle w:val="Blockquote"/>
        <w:spacing w:before="0" w:after="0"/>
        <w:ind w:left="0" w:right="-108"/>
        <w:jc w:val="both"/>
        <w:rPr>
          <w:iCs/>
          <w:szCs w:val="24"/>
        </w:rPr>
      </w:pPr>
    </w:p>
    <w:p w:rsidR="002448B6" w:rsidRPr="00AB7750" w:rsidRDefault="002448B6" w:rsidP="002448B6">
      <w:pPr>
        <w:pStyle w:val="Blockquote"/>
        <w:numPr>
          <w:ilvl w:val="0"/>
          <w:numId w:val="4"/>
        </w:numPr>
        <w:spacing w:before="0" w:after="0"/>
        <w:jc w:val="both"/>
        <w:rPr>
          <w:iCs/>
          <w:szCs w:val="24"/>
        </w:rPr>
      </w:pPr>
      <w:r w:rsidRPr="00AB7750">
        <w:rPr>
          <w:szCs w:val="24"/>
        </w:rPr>
        <w:t xml:space="preserve">Program </w:t>
      </w:r>
      <w:r w:rsidR="005860FC">
        <w:rPr>
          <w:szCs w:val="24"/>
        </w:rPr>
        <w:t>ima za leti</w:t>
      </w:r>
      <w:r w:rsidRPr="00AB7750">
        <w:rPr>
          <w:szCs w:val="24"/>
        </w:rPr>
        <w:t xml:space="preserve"> 201</w:t>
      </w:r>
      <w:r w:rsidR="005860FC">
        <w:rPr>
          <w:szCs w:val="24"/>
        </w:rPr>
        <w:t>6</w:t>
      </w:r>
      <w:r w:rsidRPr="00AB7750">
        <w:rPr>
          <w:szCs w:val="24"/>
        </w:rPr>
        <w:t xml:space="preserve"> in 201</w:t>
      </w:r>
      <w:r w:rsidR="005860FC">
        <w:rPr>
          <w:szCs w:val="24"/>
        </w:rPr>
        <w:t>7</w:t>
      </w:r>
      <w:r w:rsidRPr="00AB7750">
        <w:rPr>
          <w:szCs w:val="24"/>
        </w:rPr>
        <w:t xml:space="preserve"> </w:t>
      </w:r>
      <w:r w:rsidR="005860FC">
        <w:rPr>
          <w:szCs w:val="24"/>
        </w:rPr>
        <w:t xml:space="preserve">izdelan </w:t>
      </w:r>
      <w:r w:rsidR="00D56E33">
        <w:rPr>
          <w:szCs w:val="24"/>
        </w:rPr>
        <w:t>vsebinski načrt: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2448B6" w:rsidRPr="00AB7750" w:rsidTr="002448B6">
        <w:tc>
          <w:tcPr>
            <w:tcW w:w="1424" w:type="dxa"/>
          </w:tcPr>
          <w:p w:rsidR="002448B6" w:rsidRPr="00AB7750" w:rsidRDefault="002448B6" w:rsidP="002448B6">
            <w:pPr>
              <w:pStyle w:val="Blockquote"/>
              <w:spacing w:before="0" w:after="0"/>
              <w:ind w:left="0"/>
              <w:jc w:val="both"/>
              <w:rPr>
                <w:szCs w:val="24"/>
              </w:rPr>
            </w:pPr>
            <w:r w:rsidRPr="00AB7750">
              <w:rPr>
                <w:szCs w:val="24"/>
              </w:rPr>
              <w:t>0 točk</w:t>
            </w:r>
          </w:p>
        </w:tc>
        <w:tc>
          <w:tcPr>
            <w:tcW w:w="8024" w:type="dxa"/>
          </w:tcPr>
          <w:p w:rsidR="002448B6" w:rsidRPr="00AB7750" w:rsidRDefault="002448B6" w:rsidP="005860FC">
            <w:pPr>
              <w:jc w:val="both"/>
              <w:rPr>
                <w:iCs/>
                <w:sz w:val="24"/>
                <w:szCs w:val="24"/>
              </w:rPr>
            </w:pPr>
            <w:r w:rsidRPr="00AB7750">
              <w:rPr>
                <w:iCs/>
                <w:sz w:val="24"/>
                <w:szCs w:val="24"/>
              </w:rPr>
              <w:t>ni predviden</w:t>
            </w:r>
          </w:p>
        </w:tc>
      </w:tr>
      <w:tr w:rsidR="002448B6" w:rsidRPr="00AB7750" w:rsidTr="002448B6">
        <w:tc>
          <w:tcPr>
            <w:tcW w:w="1424" w:type="dxa"/>
          </w:tcPr>
          <w:p w:rsidR="002448B6" w:rsidRPr="00AB7750" w:rsidRDefault="002448B6" w:rsidP="002448B6">
            <w:pPr>
              <w:pStyle w:val="Blockquote"/>
              <w:spacing w:before="0" w:after="0"/>
              <w:ind w:left="0"/>
              <w:jc w:val="both"/>
              <w:rPr>
                <w:szCs w:val="24"/>
              </w:rPr>
            </w:pPr>
            <w:r w:rsidRPr="00AB7750">
              <w:rPr>
                <w:szCs w:val="24"/>
              </w:rPr>
              <w:t>1 točka</w:t>
            </w:r>
          </w:p>
        </w:tc>
        <w:tc>
          <w:tcPr>
            <w:tcW w:w="8024" w:type="dxa"/>
          </w:tcPr>
          <w:p w:rsidR="002448B6" w:rsidRPr="00AB7750" w:rsidRDefault="002448B6" w:rsidP="00D56E33">
            <w:pPr>
              <w:jc w:val="both"/>
              <w:rPr>
                <w:sz w:val="24"/>
                <w:szCs w:val="24"/>
              </w:rPr>
            </w:pPr>
            <w:r w:rsidRPr="00AB7750">
              <w:rPr>
                <w:sz w:val="24"/>
                <w:szCs w:val="24"/>
              </w:rPr>
              <w:t xml:space="preserve">je okvirno predviden </w:t>
            </w:r>
          </w:p>
        </w:tc>
      </w:tr>
      <w:tr w:rsidR="002448B6" w:rsidRPr="00AB7750" w:rsidTr="002448B6">
        <w:tc>
          <w:tcPr>
            <w:tcW w:w="1424" w:type="dxa"/>
          </w:tcPr>
          <w:p w:rsidR="002448B6" w:rsidRPr="00AB7750" w:rsidDel="00E1257D" w:rsidRDefault="002448B6" w:rsidP="002448B6">
            <w:pPr>
              <w:pStyle w:val="Blockquote"/>
              <w:spacing w:before="0" w:after="0"/>
              <w:ind w:left="0"/>
              <w:jc w:val="both"/>
              <w:rPr>
                <w:szCs w:val="24"/>
              </w:rPr>
            </w:pPr>
            <w:r w:rsidRPr="00AB7750">
              <w:rPr>
                <w:szCs w:val="24"/>
              </w:rPr>
              <w:t>2 točki</w:t>
            </w:r>
          </w:p>
        </w:tc>
        <w:tc>
          <w:tcPr>
            <w:tcW w:w="8024" w:type="dxa"/>
          </w:tcPr>
          <w:p w:rsidR="002448B6" w:rsidRPr="00AB7750" w:rsidRDefault="00A5443B" w:rsidP="00D56E33">
            <w:pPr>
              <w:jc w:val="both"/>
              <w:rPr>
                <w:sz w:val="24"/>
                <w:szCs w:val="24"/>
              </w:rPr>
            </w:pPr>
            <w:r>
              <w:rPr>
                <w:sz w:val="24"/>
                <w:szCs w:val="24"/>
              </w:rPr>
              <w:t>j</w:t>
            </w:r>
            <w:r w:rsidR="002448B6" w:rsidRPr="00AB7750">
              <w:rPr>
                <w:sz w:val="24"/>
                <w:szCs w:val="24"/>
              </w:rPr>
              <w:t>e v celoti predviden</w:t>
            </w:r>
          </w:p>
        </w:tc>
      </w:tr>
    </w:tbl>
    <w:p w:rsidR="002448B6" w:rsidRPr="00AB7750" w:rsidRDefault="002448B6" w:rsidP="002448B6">
      <w:pPr>
        <w:pStyle w:val="Blockquote"/>
        <w:spacing w:before="0" w:after="0"/>
        <w:ind w:left="0" w:right="-108"/>
        <w:jc w:val="both"/>
        <w:rPr>
          <w:iCs/>
          <w:szCs w:val="24"/>
        </w:rPr>
      </w:pPr>
    </w:p>
    <w:p w:rsidR="00F823F6" w:rsidRPr="008C71F8" w:rsidRDefault="00F823F6" w:rsidP="00F823F6">
      <w:pPr>
        <w:pStyle w:val="Blockquote"/>
        <w:numPr>
          <w:ilvl w:val="0"/>
          <w:numId w:val="4"/>
        </w:numPr>
        <w:spacing w:before="0" w:after="0"/>
        <w:jc w:val="both"/>
        <w:rPr>
          <w:iCs/>
          <w:szCs w:val="24"/>
        </w:rPr>
      </w:pPr>
      <w:r w:rsidRPr="008C71F8">
        <w:rPr>
          <w:szCs w:val="24"/>
        </w:rPr>
        <w:t>Ciljna skupina za leti 201</w:t>
      </w:r>
      <w:r w:rsidR="005860FC" w:rsidRPr="008C71F8">
        <w:rPr>
          <w:szCs w:val="24"/>
        </w:rPr>
        <w:t>6</w:t>
      </w:r>
      <w:r w:rsidRPr="008C71F8">
        <w:rPr>
          <w:szCs w:val="24"/>
        </w:rPr>
        <w:t xml:space="preserve"> in 201</w:t>
      </w:r>
      <w:r w:rsidR="005860FC" w:rsidRPr="008C71F8">
        <w:rPr>
          <w:szCs w:val="24"/>
        </w:rPr>
        <w:t>7</w:t>
      </w:r>
      <w:r w:rsidRPr="008C71F8">
        <w:rPr>
          <w:szCs w:val="24"/>
        </w:rPr>
        <w:t xml:space="preserve"> je</w:t>
      </w:r>
      <w:r w:rsidR="004245FA" w:rsidRPr="008C71F8">
        <w:rPr>
          <w:szCs w:val="24"/>
        </w:rPr>
        <w:t xml:space="preserve"> smiselno predvidena glede na vsebino in dejavnosti programa</w:t>
      </w:r>
      <w:r w:rsidR="00A26033">
        <w:rPr>
          <w:szCs w:val="24"/>
        </w:rPr>
        <w: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F823F6" w:rsidRPr="008C71F8" w:rsidTr="0037588D">
        <w:tc>
          <w:tcPr>
            <w:tcW w:w="1424" w:type="dxa"/>
          </w:tcPr>
          <w:p w:rsidR="00F823F6" w:rsidRPr="008C71F8" w:rsidRDefault="00F823F6" w:rsidP="0037588D">
            <w:pPr>
              <w:pStyle w:val="Blockquote"/>
              <w:spacing w:before="0" w:after="0"/>
              <w:ind w:left="0"/>
              <w:jc w:val="both"/>
              <w:rPr>
                <w:szCs w:val="24"/>
              </w:rPr>
            </w:pPr>
            <w:r w:rsidRPr="008C71F8">
              <w:rPr>
                <w:szCs w:val="24"/>
              </w:rPr>
              <w:t>0 točk</w:t>
            </w:r>
          </w:p>
        </w:tc>
        <w:tc>
          <w:tcPr>
            <w:tcW w:w="8024" w:type="dxa"/>
          </w:tcPr>
          <w:p w:rsidR="00F823F6" w:rsidRPr="008C71F8" w:rsidRDefault="00F823F6" w:rsidP="0037588D">
            <w:pPr>
              <w:jc w:val="both"/>
              <w:rPr>
                <w:iCs/>
                <w:sz w:val="24"/>
                <w:szCs w:val="24"/>
              </w:rPr>
            </w:pPr>
            <w:r w:rsidRPr="008C71F8">
              <w:rPr>
                <w:iCs/>
                <w:sz w:val="24"/>
                <w:szCs w:val="24"/>
              </w:rPr>
              <w:t xml:space="preserve"> </w:t>
            </w:r>
            <w:r w:rsidR="004245FA" w:rsidRPr="008C71F8">
              <w:rPr>
                <w:iCs/>
                <w:sz w:val="24"/>
                <w:szCs w:val="24"/>
              </w:rPr>
              <w:t>ne izpolnjuje</w:t>
            </w:r>
          </w:p>
          <w:p w:rsidR="00F823F6" w:rsidRPr="008C71F8" w:rsidRDefault="00F823F6" w:rsidP="0037588D">
            <w:pPr>
              <w:jc w:val="both"/>
              <w:rPr>
                <w:iCs/>
                <w:sz w:val="24"/>
                <w:szCs w:val="24"/>
              </w:rPr>
            </w:pPr>
          </w:p>
        </w:tc>
      </w:tr>
      <w:tr w:rsidR="00F823F6" w:rsidRPr="00AB7750" w:rsidTr="0037588D">
        <w:tc>
          <w:tcPr>
            <w:tcW w:w="1424" w:type="dxa"/>
          </w:tcPr>
          <w:p w:rsidR="00F823F6" w:rsidRPr="008C71F8" w:rsidRDefault="00F823F6" w:rsidP="0037588D">
            <w:pPr>
              <w:pStyle w:val="Blockquote"/>
              <w:spacing w:before="0" w:after="0"/>
              <w:ind w:left="0"/>
              <w:jc w:val="both"/>
              <w:rPr>
                <w:szCs w:val="24"/>
              </w:rPr>
            </w:pPr>
            <w:r w:rsidRPr="008C71F8">
              <w:rPr>
                <w:szCs w:val="24"/>
              </w:rPr>
              <w:t>1 točka</w:t>
            </w:r>
          </w:p>
        </w:tc>
        <w:tc>
          <w:tcPr>
            <w:tcW w:w="8024" w:type="dxa"/>
          </w:tcPr>
          <w:p w:rsidR="00F823F6" w:rsidRPr="00AB7750" w:rsidRDefault="00F823F6" w:rsidP="004245FA">
            <w:pPr>
              <w:jc w:val="both"/>
              <w:rPr>
                <w:sz w:val="24"/>
                <w:szCs w:val="24"/>
              </w:rPr>
            </w:pPr>
            <w:r w:rsidRPr="008C71F8">
              <w:rPr>
                <w:sz w:val="24"/>
                <w:szCs w:val="24"/>
              </w:rPr>
              <w:t xml:space="preserve"> </w:t>
            </w:r>
            <w:r w:rsidR="004245FA" w:rsidRPr="008C71F8">
              <w:rPr>
                <w:sz w:val="24"/>
                <w:szCs w:val="24"/>
              </w:rPr>
              <w:t>izpolnjuje</w:t>
            </w:r>
            <w:r w:rsidRPr="00AB7750">
              <w:rPr>
                <w:sz w:val="24"/>
                <w:szCs w:val="24"/>
              </w:rPr>
              <w:t xml:space="preserve"> </w:t>
            </w:r>
          </w:p>
        </w:tc>
      </w:tr>
    </w:tbl>
    <w:p w:rsidR="002448B6" w:rsidRPr="00AB7750" w:rsidRDefault="002448B6" w:rsidP="002448B6">
      <w:pPr>
        <w:pStyle w:val="Blockquote"/>
        <w:spacing w:before="0" w:after="0"/>
        <w:ind w:left="0" w:right="-108"/>
        <w:jc w:val="both"/>
        <w:rPr>
          <w:iCs/>
          <w:szCs w:val="24"/>
        </w:rPr>
      </w:pPr>
    </w:p>
    <w:p w:rsidR="00F823F6" w:rsidRPr="00AB7750" w:rsidRDefault="00F823F6" w:rsidP="002448B6">
      <w:pPr>
        <w:pStyle w:val="Blockquote"/>
        <w:spacing w:before="0" w:after="0"/>
        <w:ind w:left="0" w:right="-108"/>
        <w:jc w:val="both"/>
        <w:rPr>
          <w:iCs/>
          <w:szCs w:val="24"/>
        </w:rPr>
      </w:pPr>
    </w:p>
    <w:p w:rsidR="002448B6" w:rsidRPr="00AB7750" w:rsidRDefault="002448B6" w:rsidP="002448B6">
      <w:pPr>
        <w:pStyle w:val="Blockquote"/>
        <w:spacing w:before="0" w:after="0"/>
        <w:ind w:left="0" w:right="-108"/>
        <w:jc w:val="both"/>
        <w:rPr>
          <w:iCs/>
          <w:szCs w:val="24"/>
        </w:rPr>
      </w:pPr>
      <w:r w:rsidRPr="00AB7750">
        <w:rPr>
          <w:iCs/>
          <w:szCs w:val="24"/>
        </w:rPr>
        <w:t xml:space="preserve">Pogoji za sofinanciranje večletnega programa v obdobju </w:t>
      </w:r>
      <w:r w:rsidR="00122813" w:rsidRPr="00AB7750">
        <w:rPr>
          <w:bCs/>
          <w:szCs w:val="24"/>
        </w:rPr>
        <w:t>od leta od 201</w:t>
      </w:r>
      <w:r w:rsidR="005860FC">
        <w:rPr>
          <w:bCs/>
          <w:szCs w:val="24"/>
        </w:rPr>
        <w:t>5</w:t>
      </w:r>
      <w:r w:rsidR="00122813" w:rsidRPr="00AB7750">
        <w:rPr>
          <w:bCs/>
          <w:szCs w:val="24"/>
        </w:rPr>
        <w:t xml:space="preserve"> do leta </w:t>
      </w:r>
      <w:r w:rsidR="00C470CA">
        <w:rPr>
          <w:bCs/>
          <w:szCs w:val="24"/>
        </w:rPr>
        <w:t xml:space="preserve">2016 ali </w:t>
      </w:r>
      <w:r w:rsidR="00122813" w:rsidRPr="00AB7750">
        <w:rPr>
          <w:bCs/>
          <w:szCs w:val="24"/>
        </w:rPr>
        <w:t>201</w:t>
      </w:r>
      <w:r w:rsidR="005860FC">
        <w:rPr>
          <w:bCs/>
          <w:szCs w:val="24"/>
        </w:rPr>
        <w:t>7</w:t>
      </w:r>
      <w:r w:rsidRPr="00AB7750">
        <w:rPr>
          <w:iCs/>
          <w:szCs w:val="24"/>
        </w:rPr>
        <w:t>:</w:t>
      </w:r>
    </w:p>
    <w:p w:rsidR="002448B6" w:rsidRPr="00AB7750" w:rsidRDefault="002448B6" w:rsidP="002448B6">
      <w:pPr>
        <w:pStyle w:val="Blockquote"/>
        <w:numPr>
          <w:ilvl w:val="0"/>
          <w:numId w:val="6"/>
        </w:numPr>
        <w:spacing w:before="0" w:after="0"/>
        <w:ind w:right="-108"/>
        <w:jc w:val="both"/>
        <w:rPr>
          <w:iCs/>
          <w:szCs w:val="24"/>
        </w:rPr>
      </w:pPr>
      <w:r w:rsidRPr="00AB7750">
        <w:rPr>
          <w:iCs/>
          <w:szCs w:val="24"/>
        </w:rPr>
        <w:t xml:space="preserve">Program je prijavljen za sofinanciranje v obdobju </w:t>
      </w:r>
      <w:r w:rsidR="00122813" w:rsidRPr="00AB7750">
        <w:rPr>
          <w:bCs/>
          <w:szCs w:val="24"/>
        </w:rPr>
        <w:t>od leta od 201</w:t>
      </w:r>
      <w:r w:rsidR="005860FC">
        <w:rPr>
          <w:bCs/>
          <w:szCs w:val="24"/>
        </w:rPr>
        <w:t>5</w:t>
      </w:r>
      <w:r w:rsidR="00122813" w:rsidRPr="00AB7750">
        <w:rPr>
          <w:bCs/>
          <w:szCs w:val="24"/>
        </w:rPr>
        <w:t xml:space="preserve"> do leta </w:t>
      </w:r>
      <w:r w:rsidR="00C470CA">
        <w:rPr>
          <w:bCs/>
          <w:szCs w:val="24"/>
        </w:rPr>
        <w:t xml:space="preserve">2016 ali </w:t>
      </w:r>
      <w:r w:rsidR="00122813" w:rsidRPr="00AB7750">
        <w:rPr>
          <w:bCs/>
          <w:szCs w:val="24"/>
        </w:rPr>
        <w:t>201</w:t>
      </w:r>
      <w:r w:rsidR="005860FC">
        <w:rPr>
          <w:bCs/>
          <w:szCs w:val="24"/>
        </w:rPr>
        <w:t>7</w:t>
      </w:r>
      <w:r w:rsidR="00F02E05" w:rsidRPr="00AB7750">
        <w:rPr>
          <w:iCs/>
          <w:szCs w:val="24"/>
        </w:rPr>
        <w:t>.</w:t>
      </w:r>
    </w:p>
    <w:p w:rsidR="002448B6" w:rsidRPr="00AB7750" w:rsidRDefault="007444EC" w:rsidP="002448B6">
      <w:pPr>
        <w:pStyle w:val="Blockquote"/>
        <w:numPr>
          <w:ilvl w:val="0"/>
          <w:numId w:val="6"/>
        </w:numPr>
        <w:spacing w:before="0" w:after="0"/>
        <w:ind w:right="-108"/>
        <w:jc w:val="both"/>
        <w:rPr>
          <w:iCs/>
          <w:szCs w:val="24"/>
        </w:rPr>
      </w:pPr>
      <w:r w:rsidRPr="00AB7750">
        <w:rPr>
          <w:iCs/>
          <w:szCs w:val="24"/>
        </w:rPr>
        <w:t>I</w:t>
      </w:r>
      <w:r w:rsidR="002448B6" w:rsidRPr="00AB7750">
        <w:rPr>
          <w:iCs/>
          <w:szCs w:val="24"/>
        </w:rPr>
        <w:t>zpolnjuje vse pogoje za kan</w:t>
      </w:r>
      <w:r w:rsidR="00F02E05" w:rsidRPr="00AB7750">
        <w:rPr>
          <w:iCs/>
          <w:szCs w:val="24"/>
        </w:rPr>
        <w:t>didiranje na tem javnem razpisu.</w:t>
      </w:r>
    </w:p>
    <w:p w:rsidR="000205B5" w:rsidRPr="00AB7750" w:rsidRDefault="007444EC" w:rsidP="002448B6">
      <w:pPr>
        <w:pStyle w:val="Blockquote"/>
        <w:numPr>
          <w:ilvl w:val="0"/>
          <w:numId w:val="6"/>
        </w:numPr>
        <w:spacing w:before="0" w:after="0"/>
        <w:ind w:right="-108"/>
        <w:jc w:val="both"/>
        <w:rPr>
          <w:iCs/>
          <w:szCs w:val="24"/>
        </w:rPr>
      </w:pPr>
      <w:r w:rsidRPr="00AB7750">
        <w:rPr>
          <w:iCs/>
          <w:szCs w:val="24"/>
        </w:rPr>
        <w:t>P</w:t>
      </w:r>
      <w:r w:rsidR="002448B6" w:rsidRPr="00AB7750">
        <w:rPr>
          <w:iCs/>
          <w:szCs w:val="24"/>
        </w:rPr>
        <w:t>ri skupnih m</w:t>
      </w:r>
      <w:r w:rsidR="002448B6" w:rsidRPr="00AB7750">
        <w:rPr>
          <w:szCs w:val="24"/>
        </w:rPr>
        <w:t>erilih je</w:t>
      </w:r>
      <w:r w:rsidR="004A7685">
        <w:rPr>
          <w:szCs w:val="24"/>
        </w:rPr>
        <w:t xml:space="preserve"> </w:t>
      </w:r>
      <w:r w:rsidR="003C6A57">
        <w:rPr>
          <w:szCs w:val="24"/>
        </w:rPr>
        <w:t>bil</w:t>
      </w:r>
      <w:r w:rsidR="008C71F8">
        <w:rPr>
          <w:szCs w:val="24"/>
        </w:rPr>
        <w:t xml:space="preserve"> program</w:t>
      </w:r>
      <w:r w:rsidR="00333E15">
        <w:rPr>
          <w:szCs w:val="24"/>
        </w:rPr>
        <w:t xml:space="preserve"> </w:t>
      </w:r>
      <w:r w:rsidR="003C6A57">
        <w:rPr>
          <w:szCs w:val="24"/>
        </w:rPr>
        <w:t xml:space="preserve">ocenjen tako, da je </w:t>
      </w:r>
      <w:r w:rsidR="00333E15">
        <w:rPr>
          <w:szCs w:val="24"/>
        </w:rPr>
        <w:t>dobil</w:t>
      </w:r>
      <w:r w:rsidR="003C6A57">
        <w:rPr>
          <w:szCs w:val="24"/>
        </w:rPr>
        <w:t xml:space="preserve"> dovolj točk</w:t>
      </w:r>
      <w:r w:rsidR="00333E15">
        <w:rPr>
          <w:szCs w:val="24"/>
        </w:rPr>
        <w:t xml:space="preserve"> za uvrstitev</w:t>
      </w:r>
      <w:r w:rsidR="0048686A">
        <w:rPr>
          <w:szCs w:val="24"/>
        </w:rPr>
        <w:t xml:space="preserve"> </w:t>
      </w:r>
      <w:r w:rsidR="008C71F8">
        <w:rPr>
          <w:szCs w:val="24"/>
        </w:rPr>
        <w:t xml:space="preserve">v </w:t>
      </w:r>
      <w:r w:rsidR="0048686A">
        <w:rPr>
          <w:szCs w:val="24"/>
        </w:rPr>
        <w:t>vsaj 90 % sofinanciranje za enoletne programe in</w:t>
      </w:r>
      <w:r w:rsidR="002448B6" w:rsidRPr="00AB7750">
        <w:rPr>
          <w:szCs w:val="24"/>
        </w:rPr>
        <w:t xml:space="preserve"> </w:t>
      </w:r>
      <w:r w:rsidR="008C71F8">
        <w:rPr>
          <w:szCs w:val="24"/>
        </w:rPr>
        <w:t xml:space="preserve">tako </w:t>
      </w:r>
      <w:r w:rsidR="002448B6" w:rsidRPr="00AB7750">
        <w:rPr>
          <w:iCs/>
          <w:szCs w:val="24"/>
        </w:rPr>
        <w:t>prejel</w:t>
      </w:r>
      <w:r w:rsidR="008C71F8">
        <w:rPr>
          <w:iCs/>
          <w:szCs w:val="24"/>
        </w:rPr>
        <w:t xml:space="preserve"> </w:t>
      </w:r>
      <w:r w:rsidR="002448B6" w:rsidRPr="00AB7750">
        <w:rPr>
          <w:iCs/>
          <w:szCs w:val="24"/>
        </w:rPr>
        <w:t xml:space="preserve">vsaj </w:t>
      </w:r>
      <w:r w:rsidR="000D08C0">
        <w:rPr>
          <w:iCs/>
          <w:szCs w:val="24"/>
        </w:rPr>
        <w:t>65</w:t>
      </w:r>
      <w:r w:rsidR="008C71F8">
        <w:rPr>
          <w:iCs/>
          <w:szCs w:val="24"/>
        </w:rPr>
        <w:t xml:space="preserve"> točk.</w:t>
      </w:r>
    </w:p>
    <w:p w:rsidR="002448B6" w:rsidRPr="008C71F8" w:rsidRDefault="007444EC" w:rsidP="002448B6">
      <w:pPr>
        <w:pStyle w:val="Blockquote"/>
        <w:numPr>
          <w:ilvl w:val="0"/>
          <w:numId w:val="6"/>
        </w:numPr>
        <w:spacing w:before="0" w:after="0"/>
        <w:ind w:right="-108"/>
        <w:jc w:val="both"/>
        <w:rPr>
          <w:szCs w:val="24"/>
        </w:rPr>
      </w:pPr>
      <w:r w:rsidRPr="008C71F8">
        <w:rPr>
          <w:iCs/>
          <w:szCs w:val="24"/>
        </w:rPr>
        <w:t>P</w:t>
      </w:r>
      <w:r w:rsidR="002448B6" w:rsidRPr="008C71F8">
        <w:rPr>
          <w:iCs/>
          <w:szCs w:val="24"/>
        </w:rPr>
        <w:t>ri</w:t>
      </w:r>
      <w:r w:rsidR="002448B6" w:rsidRPr="008C71F8">
        <w:rPr>
          <w:szCs w:val="24"/>
        </w:rPr>
        <w:t xml:space="preserve"> dodatnih merilih  je program prejel vsaj </w:t>
      </w:r>
      <w:r w:rsidR="006F0A75" w:rsidRPr="008C71F8">
        <w:rPr>
          <w:szCs w:val="24"/>
        </w:rPr>
        <w:t>3</w:t>
      </w:r>
      <w:r w:rsidR="00A10CC8" w:rsidRPr="008C71F8">
        <w:rPr>
          <w:szCs w:val="24"/>
        </w:rPr>
        <w:t xml:space="preserve"> točke</w:t>
      </w:r>
      <w:r w:rsidR="00F02E05" w:rsidRPr="008C71F8">
        <w:rPr>
          <w:szCs w:val="24"/>
        </w:rPr>
        <w:t>.</w:t>
      </w:r>
    </w:p>
    <w:p w:rsidR="000205B5" w:rsidRDefault="007A37AD" w:rsidP="002448B6">
      <w:pPr>
        <w:pStyle w:val="Blockquote"/>
        <w:numPr>
          <w:ilvl w:val="0"/>
          <w:numId w:val="6"/>
        </w:numPr>
        <w:spacing w:before="0" w:after="0"/>
        <w:ind w:right="-108"/>
        <w:jc w:val="both"/>
        <w:rPr>
          <w:szCs w:val="24"/>
        </w:rPr>
      </w:pPr>
      <w:r>
        <w:rPr>
          <w:szCs w:val="24"/>
        </w:rPr>
        <w:t>Vlagatelj</w:t>
      </w:r>
      <w:r w:rsidRPr="00AB7750">
        <w:rPr>
          <w:szCs w:val="24"/>
        </w:rPr>
        <w:t xml:space="preserve"> </w:t>
      </w:r>
      <w:r w:rsidR="00122813" w:rsidRPr="00AB7750">
        <w:rPr>
          <w:szCs w:val="24"/>
        </w:rPr>
        <w:t>je v</w:t>
      </w:r>
      <w:r w:rsidR="002E571B" w:rsidRPr="00AB7750">
        <w:rPr>
          <w:szCs w:val="24"/>
        </w:rPr>
        <w:t xml:space="preserve"> okviru </w:t>
      </w:r>
      <w:r w:rsidR="002448B6" w:rsidRPr="00AB7750">
        <w:rPr>
          <w:szCs w:val="24"/>
        </w:rPr>
        <w:t>skupnih</w:t>
      </w:r>
      <w:r w:rsidR="00122813" w:rsidRPr="00AB7750">
        <w:rPr>
          <w:szCs w:val="24"/>
        </w:rPr>
        <w:t xml:space="preserve"> </w:t>
      </w:r>
      <w:r w:rsidR="00223B5B" w:rsidRPr="00AB7750">
        <w:rPr>
          <w:szCs w:val="24"/>
        </w:rPr>
        <w:t>in dodatnih meril</w:t>
      </w:r>
      <w:r w:rsidR="0048686A">
        <w:rPr>
          <w:szCs w:val="24"/>
        </w:rPr>
        <w:t xml:space="preserve"> za večletni program</w:t>
      </w:r>
      <w:r w:rsidR="002E571B" w:rsidRPr="00AB7750">
        <w:rPr>
          <w:szCs w:val="24"/>
        </w:rPr>
        <w:t xml:space="preserve"> prejel </w:t>
      </w:r>
      <w:r w:rsidR="008C71F8">
        <w:rPr>
          <w:szCs w:val="24"/>
        </w:rPr>
        <w:t xml:space="preserve">skupaj </w:t>
      </w:r>
      <w:r w:rsidR="002448B6" w:rsidRPr="00AB7750">
        <w:rPr>
          <w:szCs w:val="24"/>
        </w:rPr>
        <w:t xml:space="preserve">vsaj </w:t>
      </w:r>
      <w:r w:rsidR="000D08C0">
        <w:rPr>
          <w:szCs w:val="24"/>
        </w:rPr>
        <w:t>6</w:t>
      </w:r>
      <w:r w:rsidR="006F0A75">
        <w:rPr>
          <w:szCs w:val="24"/>
        </w:rPr>
        <w:t>8</w:t>
      </w:r>
      <w:r w:rsidR="0048686A" w:rsidRPr="00AB7750">
        <w:rPr>
          <w:szCs w:val="24"/>
        </w:rPr>
        <w:t xml:space="preserve"> </w:t>
      </w:r>
      <w:r w:rsidR="002448B6" w:rsidRPr="00AB7750">
        <w:rPr>
          <w:szCs w:val="24"/>
        </w:rPr>
        <w:t>točk</w:t>
      </w:r>
      <w:r w:rsidR="000D08C0">
        <w:rPr>
          <w:szCs w:val="24"/>
        </w:rPr>
        <w:t>.</w:t>
      </w:r>
    </w:p>
    <w:p w:rsidR="00EE7415" w:rsidRPr="00AB7750" w:rsidRDefault="00EE7415" w:rsidP="00EE7415">
      <w:pPr>
        <w:pStyle w:val="Blockquote"/>
        <w:spacing w:before="0" w:after="0"/>
        <w:ind w:left="720" w:right="-108"/>
        <w:jc w:val="both"/>
        <w:rPr>
          <w:szCs w:val="24"/>
        </w:rPr>
      </w:pPr>
    </w:p>
    <w:p w:rsidR="002448B6" w:rsidRPr="00AB7750" w:rsidRDefault="002448B6" w:rsidP="002448B6">
      <w:pPr>
        <w:pStyle w:val="Blockquote"/>
        <w:spacing w:before="0" w:after="0"/>
        <w:ind w:left="0" w:right="-108"/>
        <w:jc w:val="both"/>
        <w:rPr>
          <w:szCs w:val="24"/>
        </w:rPr>
      </w:pPr>
      <w:r w:rsidRPr="00AB7750">
        <w:rPr>
          <w:szCs w:val="24"/>
        </w:rPr>
        <w:t xml:space="preserve">Program, prijavljen za </w:t>
      </w:r>
      <w:r w:rsidRPr="00AB7750">
        <w:rPr>
          <w:iCs/>
          <w:szCs w:val="24"/>
        </w:rPr>
        <w:t xml:space="preserve">sofinanciranje v obdobju od </w:t>
      </w:r>
      <w:r w:rsidR="00122813" w:rsidRPr="00AB7750">
        <w:rPr>
          <w:bCs/>
          <w:szCs w:val="24"/>
        </w:rPr>
        <w:t>201</w:t>
      </w:r>
      <w:r w:rsidR="005860FC">
        <w:rPr>
          <w:bCs/>
          <w:szCs w:val="24"/>
        </w:rPr>
        <w:t>5</w:t>
      </w:r>
      <w:r w:rsidR="00122813" w:rsidRPr="00AB7750">
        <w:rPr>
          <w:bCs/>
          <w:szCs w:val="24"/>
        </w:rPr>
        <w:t xml:space="preserve"> do leta </w:t>
      </w:r>
      <w:r w:rsidR="00C470CA">
        <w:rPr>
          <w:bCs/>
          <w:szCs w:val="24"/>
        </w:rPr>
        <w:t xml:space="preserve">2016 ali </w:t>
      </w:r>
      <w:r w:rsidR="00122813" w:rsidRPr="00AB7750">
        <w:rPr>
          <w:bCs/>
          <w:szCs w:val="24"/>
        </w:rPr>
        <w:t>201</w:t>
      </w:r>
      <w:r w:rsidR="005860FC">
        <w:rPr>
          <w:bCs/>
          <w:szCs w:val="24"/>
        </w:rPr>
        <w:t>7</w:t>
      </w:r>
      <w:r w:rsidRPr="00AB7750">
        <w:rPr>
          <w:iCs/>
          <w:szCs w:val="24"/>
        </w:rPr>
        <w:t xml:space="preserve">, ki </w:t>
      </w:r>
      <w:r w:rsidRPr="00AB7750">
        <w:rPr>
          <w:szCs w:val="24"/>
        </w:rPr>
        <w:t>bo:</w:t>
      </w:r>
    </w:p>
    <w:p w:rsidR="002448B6" w:rsidRPr="00EE7415" w:rsidRDefault="00EE7415" w:rsidP="00EE7415">
      <w:pPr>
        <w:pStyle w:val="Blockquote"/>
        <w:numPr>
          <w:ilvl w:val="0"/>
          <w:numId w:val="7"/>
        </w:numPr>
        <w:spacing w:before="0" w:after="0"/>
        <w:ind w:right="-108"/>
        <w:jc w:val="both"/>
        <w:rPr>
          <w:szCs w:val="24"/>
        </w:rPr>
      </w:pPr>
      <w:r>
        <w:rPr>
          <w:szCs w:val="24"/>
        </w:rPr>
        <w:lastRenderedPageBreak/>
        <w:t xml:space="preserve">pri katerem od </w:t>
      </w:r>
      <w:r w:rsidR="002448B6" w:rsidRPr="00AB7750">
        <w:rPr>
          <w:szCs w:val="24"/>
        </w:rPr>
        <w:t>dodatnih meril prejel 0 točk ali</w:t>
      </w:r>
      <w:r>
        <w:rPr>
          <w:szCs w:val="24"/>
        </w:rPr>
        <w:t xml:space="preserve"> </w:t>
      </w:r>
      <w:r w:rsidR="002448B6" w:rsidRPr="00EE7415">
        <w:rPr>
          <w:szCs w:val="24"/>
        </w:rPr>
        <w:t xml:space="preserve">pri skupnih </w:t>
      </w:r>
      <w:r w:rsidR="00E62E32" w:rsidRPr="00EE7415">
        <w:rPr>
          <w:szCs w:val="24"/>
        </w:rPr>
        <w:t xml:space="preserve">merilih </w:t>
      </w:r>
      <w:r>
        <w:rPr>
          <w:szCs w:val="24"/>
        </w:rPr>
        <w:t>i</w:t>
      </w:r>
      <w:r w:rsidRPr="00EE7415">
        <w:rPr>
          <w:szCs w:val="24"/>
        </w:rPr>
        <w:t>n</w:t>
      </w:r>
      <w:r w:rsidR="00E62E32" w:rsidRPr="00EE7415">
        <w:rPr>
          <w:szCs w:val="24"/>
        </w:rPr>
        <w:t xml:space="preserve"> </w:t>
      </w:r>
      <w:r>
        <w:rPr>
          <w:szCs w:val="24"/>
        </w:rPr>
        <w:t>dodatnih merilih za večletni</w:t>
      </w:r>
      <w:r w:rsidR="00E62E32" w:rsidRPr="00EE7415">
        <w:rPr>
          <w:szCs w:val="24"/>
        </w:rPr>
        <w:t xml:space="preserve"> program </w:t>
      </w:r>
      <w:r w:rsidR="002448B6" w:rsidRPr="00EE7415">
        <w:rPr>
          <w:szCs w:val="24"/>
        </w:rPr>
        <w:t>prejel skupno manj kot</w:t>
      </w:r>
      <w:r w:rsidR="008F0A65" w:rsidRPr="00EE7415">
        <w:rPr>
          <w:szCs w:val="24"/>
        </w:rPr>
        <w:t xml:space="preserve"> vključno</w:t>
      </w:r>
      <w:r w:rsidR="002448B6" w:rsidRPr="00EE7415">
        <w:rPr>
          <w:szCs w:val="24"/>
        </w:rPr>
        <w:t xml:space="preserve"> </w:t>
      </w:r>
      <w:r w:rsidR="000D08C0" w:rsidRPr="00EE7415">
        <w:rPr>
          <w:szCs w:val="24"/>
        </w:rPr>
        <w:t>6</w:t>
      </w:r>
      <w:r w:rsidR="006F0A75" w:rsidRPr="00EE7415">
        <w:rPr>
          <w:szCs w:val="24"/>
        </w:rPr>
        <w:t>8</w:t>
      </w:r>
      <w:r>
        <w:rPr>
          <w:szCs w:val="24"/>
        </w:rPr>
        <w:t xml:space="preserve"> točk, </w:t>
      </w:r>
      <w:r w:rsidR="002448B6" w:rsidRPr="00EE7415">
        <w:rPr>
          <w:szCs w:val="24"/>
        </w:rPr>
        <w:t>bo v nadaljevanju obravnavan kot enoletni programi za sofinanciranje v letu 201</w:t>
      </w:r>
      <w:r w:rsidR="00063055" w:rsidRPr="00EE7415">
        <w:rPr>
          <w:szCs w:val="24"/>
        </w:rPr>
        <w:t>5</w:t>
      </w:r>
      <w:r w:rsidR="002448B6" w:rsidRPr="00EE7415">
        <w:rPr>
          <w:szCs w:val="24"/>
        </w:rPr>
        <w:t>.</w:t>
      </w:r>
    </w:p>
    <w:p w:rsidR="002448B6" w:rsidRPr="00AB7750" w:rsidRDefault="002448B6" w:rsidP="002448B6">
      <w:pPr>
        <w:pStyle w:val="esegmenth4"/>
        <w:spacing w:after="0"/>
        <w:jc w:val="both"/>
        <w:rPr>
          <w:color w:val="auto"/>
        </w:rPr>
      </w:pPr>
    </w:p>
    <w:p w:rsidR="002448B6" w:rsidRPr="00AB7750" w:rsidRDefault="002448B6" w:rsidP="002448B6">
      <w:pPr>
        <w:autoSpaceDE w:val="0"/>
        <w:autoSpaceDN w:val="0"/>
        <w:adjustRightInd w:val="0"/>
        <w:ind w:right="-108"/>
        <w:jc w:val="both"/>
        <w:rPr>
          <w:sz w:val="24"/>
          <w:szCs w:val="24"/>
        </w:rPr>
      </w:pPr>
      <w:r w:rsidRPr="00AB7750">
        <w:rPr>
          <w:sz w:val="24"/>
          <w:szCs w:val="24"/>
        </w:rPr>
        <w:t>V kolikor vlagatelj izpolnjuje zgornje pogoje, bo sofinanciran za obdobje do</w:t>
      </w:r>
      <w:r w:rsidR="00C470CA">
        <w:rPr>
          <w:sz w:val="24"/>
          <w:szCs w:val="24"/>
        </w:rPr>
        <w:t xml:space="preserve"> dveh ali</w:t>
      </w:r>
      <w:r w:rsidRPr="00AB7750">
        <w:rPr>
          <w:sz w:val="24"/>
          <w:szCs w:val="24"/>
        </w:rPr>
        <w:t xml:space="preserve"> treh let, vendar za naslednje leto ali dve na podlagi izvedbe programa v tekočem letu, predložitvi programa dela za drugo in tretje leto sofinanciranja in na podlagi razpoložljivih sredstev proračuna Mestne občine Ljubljana.</w:t>
      </w:r>
    </w:p>
    <w:p w:rsidR="002448B6" w:rsidRPr="00AB7750" w:rsidRDefault="002448B6" w:rsidP="002448B6">
      <w:pPr>
        <w:autoSpaceDE w:val="0"/>
        <w:autoSpaceDN w:val="0"/>
        <w:adjustRightInd w:val="0"/>
        <w:ind w:right="-108"/>
        <w:jc w:val="both"/>
        <w:rPr>
          <w:sz w:val="24"/>
          <w:szCs w:val="24"/>
        </w:rPr>
      </w:pPr>
    </w:p>
    <w:p w:rsidR="00C470CA" w:rsidRDefault="002448B6" w:rsidP="00C470CA">
      <w:pPr>
        <w:jc w:val="both"/>
        <w:rPr>
          <w:sz w:val="24"/>
          <w:szCs w:val="24"/>
        </w:rPr>
      </w:pPr>
      <w:r w:rsidRPr="00AB7750">
        <w:rPr>
          <w:sz w:val="24"/>
          <w:szCs w:val="24"/>
        </w:rPr>
        <w:t>Višina sofinanciranja bo odvisna od prejetih točk, števila vlagateljev in</w:t>
      </w:r>
      <w:r w:rsidR="00C470CA">
        <w:rPr>
          <w:sz w:val="24"/>
          <w:szCs w:val="24"/>
        </w:rPr>
        <w:t xml:space="preserve"> zagotavljanja principa enakomerne razpršenosti sofinanciranih programov v javnih zavodih, </w:t>
      </w:r>
      <w:r w:rsidR="00C470CA" w:rsidRPr="00AB7750">
        <w:rPr>
          <w:sz w:val="24"/>
          <w:szCs w:val="24"/>
        </w:rPr>
        <w:t>predvidoma pa po naslednjem ključu:</w:t>
      </w:r>
    </w:p>
    <w:p w:rsidR="00C470CA" w:rsidRDefault="00C470CA" w:rsidP="00C470CA">
      <w:pPr>
        <w:jc w:val="both"/>
        <w:rPr>
          <w:sz w:val="24"/>
          <w:szCs w:val="24"/>
        </w:rPr>
      </w:pPr>
    </w:p>
    <w:p w:rsidR="00C470CA" w:rsidRPr="00AB7750" w:rsidRDefault="00C470CA" w:rsidP="00C470CA">
      <w:pPr>
        <w:jc w:val="both"/>
        <w:rPr>
          <w:sz w:val="24"/>
          <w:szCs w:val="24"/>
        </w:rPr>
      </w:pPr>
    </w:p>
    <w:p w:rsidR="002448B6" w:rsidRPr="00AB7750" w:rsidRDefault="002448B6" w:rsidP="002448B6">
      <w:pPr>
        <w:autoSpaceDE w:val="0"/>
        <w:autoSpaceDN w:val="0"/>
        <w:adjustRightInd w:val="0"/>
        <w:ind w:right="-108"/>
        <w:jc w:val="both"/>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66642C" w:rsidRPr="00AB7750" w:rsidTr="0037588D">
        <w:tc>
          <w:tcPr>
            <w:tcW w:w="5211" w:type="dxa"/>
          </w:tcPr>
          <w:p w:rsidR="0066642C" w:rsidRPr="00AB7750" w:rsidRDefault="0066642C" w:rsidP="0037588D">
            <w:pPr>
              <w:autoSpaceDE w:val="0"/>
              <w:autoSpaceDN w:val="0"/>
              <w:adjustRightInd w:val="0"/>
              <w:ind w:right="-108"/>
              <w:jc w:val="center"/>
              <w:rPr>
                <w:sz w:val="24"/>
                <w:szCs w:val="24"/>
              </w:rPr>
            </w:pPr>
            <w:r w:rsidRPr="00AB7750">
              <w:rPr>
                <w:b/>
                <w:sz w:val="24"/>
                <w:szCs w:val="24"/>
              </w:rPr>
              <w:t>Število zbranih točk</w:t>
            </w:r>
          </w:p>
        </w:tc>
        <w:tc>
          <w:tcPr>
            <w:tcW w:w="3969" w:type="dxa"/>
          </w:tcPr>
          <w:p w:rsidR="0066642C" w:rsidRPr="00AB7750" w:rsidRDefault="0066642C" w:rsidP="00FB5C9D">
            <w:pPr>
              <w:autoSpaceDE w:val="0"/>
              <w:autoSpaceDN w:val="0"/>
              <w:adjustRightInd w:val="0"/>
              <w:ind w:right="-108"/>
              <w:jc w:val="both"/>
              <w:rPr>
                <w:sz w:val="24"/>
                <w:szCs w:val="24"/>
              </w:rPr>
            </w:pPr>
            <w:r w:rsidRPr="00AE26B9">
              <w:rPr>
                <w:b/>
                <w:sz w:val="24"/>
              </w:rPr>
              <w:t xml:space="preserve">Predviden odstotek sofinanciranja </w:t>
            </w:r>
            <w:r>
              <w:rPr>
                <w:b/>
                <w:sz w:val="24"/>
              </w:rPr>
              <w:t>*</w:t>
            </w:r>
          </w:p>
        </w:tc>
      </w:tr>
      <w:tr w:rsidR="0066642C" w:rsidRPr="00AB7750" w:rsidTr="0037588D">
        <w:tc>
          <w:tcPr>
            <w:tcW w:w="5211" w:type="dxa"/>
          </w:tcPr>
          <w:p w:rsidR="0066642C" w:rsidRPr="00AB7750" w:rsidRDefault="0066642C" w:rsidP="0048686A">
            <w:pPr>
              <w:autoSpaceDE w:val="0"/>
              <w:autoSpaceDN w:val="0"/>
              <w:adjustRightInd w:val="0"/>
              <w:ind w:right="-108"/>
              <w:rPr>
                <w:sz w:val="24"/>
                <w:szCs w:val="24"/>
              </w:rPr>
            </w:pPr>
            <w:r>
              <w:rPr>
                <w:sz w:val="24"/>
                <w:szCs w:val="24"/>
              </w:rPr>
              <w:t>67 točk</w:t>
            </w:r>
          </w:p>
        </w:tc>
        <w:tc>
          <w:tcPr>
            <w:tcW w:w="3969" w:type="dxa"/>
          </w:tcPr>
          <w:p w:rsidR="0066642C" w:rsidRPr="00AB7750" w:rsidRDefault="0066642C" w:rsidP="0037588D">
            <w:pPr>
              <w:autoSpaceDE w:val="0"/>
              <w:autoSpaceDN w:val="0"/>
              <w:adjustRightInd w:val="0"/>
              <w:ind w:right="-108"/>
              <w:rPr>
                <w:sz w:val="24"/>
                <w:szCs w:val="24"/>
              </w:rPr>
            </w:pPr>
            <w:r w:rsidRPr="00AB7750">
              <w:rPr>
                <w:sz w:val="24"/>
                <w:szCs w:val="24"/>
              </w:rPr>
              <w:t>Obravnava se kot enoletni program</w:t>
            </w:r>
          </w:p>
        </w:tc>
      </w:tr>
      <w:tr w:rsidR="0066642C" w:rsidRPr="00AB7750" w:rsidTr="0037588D">
        <w:tc>
          <w:tcPr>
            <w:tcW w:w="5211" w:type="dxa"/>
          </w:tcPr>
          <w:p w:rsidR="0066642C" w:rsidRPr="00AB7750" w:rsidRDefault="0066642C" w:rsidP="0048686A">
            <w:pPr>
              <w:autoSpaceDE w:val="0"/>
              <w:autoSpaceDN w:val="0"/>
              <w:adjustRightInd w:val="0"/>
              <w:ind w:right="-108"/>
              <w:rPr>
                <w:sz w:val="24"/>
                <w:szCs w:val="24"/>
              </w:rPr>
            </w:pPr>
            <w:r>
              <w:rPr>
                <w:sz w:val="24"/>
                <w:szCs w:val="24"/>
              </w:rPr>
              <w:t>od 68 do 74 točk</w:t>
            </w:r>
          </w:p>
        </w:tc>
        <w:tc>
          <w:tcPr>
            <w:tcW w:w="3969" w:type="dxa"/>
          </w:tcPr>
          <w:p w:rsidR="0066642C" w:rsidRPr="00AB7750" w:rsidRDefault="0066642C" w:rsidP="0037588D">
            <w:pPr>
              <w:autoSpaceDE w:val="0"/>
              <w:autoSpaceDN w:val="0"/>
              <w:adjustRightInd w:val="0"/>
              <w:ind w:right="-108"/>
              <w:rPr>
                <w:sz w:val="24"/>
                <w:szCs w:val="24"/>
              </w:rPr>
            </w:pPr>
            <w:r w:rsidRPr="00AB7750">
              <w:rPr>
                <w:sz w:val="24"/>
                <w:szCs w:val="24"/>
              </w:rPr>
              <w:t>do 90 %</w:t>
            </w:r>
          </w:p>
        </w:tc>
      </w:tr>
      <w:tr w:rsidR="0066642C" w:rsidRPr="0038734D" w:rsidTr="0037588D">
        <w:tc>
          <w:tcPr>
            <w:tcW w:w="5211" w:type="dxa"/>
          </w:tcPr>
          <w:p w:rsidR="0066642C" w:rsidRPr="00AB7750" w:rsidRDefault="0066642C" w:rsidP="008F0A65">
            <w:pPr>
              <w:autoSpaceDE w:val="0"/>
              <w:autoSpaceDN w:val="0"/>
              <w:adjustRightInd w:val="0"/>
              <w:ind w:right="-108"/>
              <w:rPr>
                <w:sz w:val="24"/>
                <w:szCs w:val="24"/>
              </w:rPr>
            </w:pPr>
            <w:r>
              <w:rPr>
                <w:sz w:val="24"/>
                <w:szCs w:val="24"/>
              </w:rPr>
              <w:t>od 75 do 81 točk</w:t>
            </w:r>
          </w:p>
        </w:tc>
        <w:tc>
          <w:tcPr>
            <w:tcW w:w="3969" w:type="dxa"/>
          </w:tcPr>
          <w:p w:rsidR="0066642C" w:rsidRPr="0038734D" w:rsidRDefault="0066642C" w:rsidP="0037588D">
            <w:pPr>
              <w:autoSpaceDE w:val="0"/>
              <w:autoSpaceDN w:val="0"/>
              <w:adjustRightInd w:val="0"/>
              <w:ind w:right="-108"/>
              <w:rPr>
                <w:sz w:val="24"/>
                <w:szCs w:val="24"/>
              </w:rPr>
            </w:pPr>
            <w:r w:rsidRPr="00AB7750">
              <w:rPr>
                <w:sz w:val="24"/>
                <w:szCs w:val="24"/>
              </w:rPr>
              <w:t>do 100 %</w:t>
            </w:r>
          </w:p>
        </w:tc>
      </w:tr>
    </w:tbl>
    <w:p w:rsidR="00031C0A" w:rsidRDefault="00031C0A" w:rsidP="00CF7A60">
      <w:pPr>
        <w:autoSpaceDE w:val="0"/>
        <w:autoSpaceDN w:val="0"/>
        <w:adjustRightInd w:val="0"/>
        <w:ind w:right="-108"/>
        <w:jc w:val="both"/>
        <w:rPr>
          <w:sz w:val="24"/>
          <w:szCs w:val="24"/>
        </w:rPr>
      </w:pPr>
    </w:p>
    <w:p w:rsidR="00031C0A" w:rsidRPr="0038734D" w:rsidRDefault="00031C0A" w:rsidP="00CF7A60">
      <w:pPr>
        <w:autoSpaceDE w:val="0"/>
        <w:autoSpaceDN w:val="0"/>
        <w:adjustRightInd w:val="0"/>
        <w:ind w:right="-108"/>
        <w:jc w:val="both"/>
        <w:rPr>
          <w:sz w:val="24"/>
          <w:szCs w:val="24"/>
        </w:rPr>
      </w:pPr>
    </w:p>
    <w:p w:rsidR="0066642C" w:rsidRDefault="0066642C" w:rsidP="0066642C">
      <w:pPr>
        <w:pStyle w:val="Blockquote"/>
        <w:spacing w:before="0" w:after="0"/>
        <w:ind w:left="0"/>
        <w:jc w:val="both"/>
        <w:outlineLvl w:val="0"/>
        <w:rPr>
          <w:b/>
          <w:szCs w:val="24"/>
        </w:rPr>
      </w:pPr>
      <w:r>
        <w:rPr>
          <w:b/>
          <w:szCs w:val="24"/>
        </w:rPr>
        <w:t>*Izhodišče za izračun zneska sofinanciranja je priznana vrednost celotnega programa s strani MOL</w:t>
      </w:r>
      <w:r w:rsidR="000F0FFE">
        <w:rPr>
          <w:b/>
          <w:szCs w:val="24"/>
        </w:rPr>
        <w:t xml:space="preserve"> za leto 2015</w:t>
      </w:r>
      <w:r>
        <w:rPr>
          <w:b/>
          <w:szCs w:val="24"/>
        </w:rPr>
        <w:t xml:space="preserve">. Po ocenitvi vloge se na podlagi zbranega števila točk </w:t>
      </w:r>
      <w:r w:rsidR="000F0FFE">
        <w:rPr>
          <w:b/>
          <w:szCs w:val="24"/>
        </w:rPr>
        <w:t xml:space="preserve">za večletne programe </w:t>
      </w:r>
      <w:r>
        <w:rPr>
          <w:b/>
          <w:szCs w:val="24"/>
        </w:rPr>
        <w:t xml:space="preserve">določi predviden odstotek sofinanciranja izhajajoč </w:t>
      </w:r>
      <w:r w:rsidR="000F0FFE">
        <w:rPr>
          <w:b/>
          <w:szCs w:val="24"/>
        </w:rPr>
        <w:t xml:space="preserve">iz </w:t>
      </w:r>
      <w:r>
        <w:rPr>
          <w:b/>
          <w:szCs w:val="24"/>
        </w:rPr>
        <w:t>80% priznane vrednosti programa.</w:t>
      </w:r>
    </w:p>
    <w:p w:rsidR="002448B6" w:rsidRPr="0038734D" w:rsidRDefault="002448B6" w:rsidP="002448B6">
      <w:pPr>
        <w:autoSpaceDE w:val="0"/>
        <w:autoSpaceDN w:val="0"/>
        <w:adjustRightInd w:val="0"/>
        <w:ind w:right="-108"/>
        <w:jc w:val="both"/>
        <w:rPr>
          <w:sz w:val="24"/>
          <w:szCs w:val="24"/>
        </w:rPr>
      </w:pPr>
    </w:p>
    <w:p w:rsidR="002448B6" w:rsidRPr="0038734D" w:rsidRDefault="002448B6" w:rsidP="002448B6">
      <w:pPr>
        <w:rPr>
          <w:sz w:val="24"/>
          <w:szCs w:val="24"/>
        </w:rPr>
      </w:pPr>
    </w:p>
    <w:p w:rsidR="002448B6" w:rsidRPr="0038734D" w:rsidRDefault="002448B6" w:rsidP="002448B6">
      <w:pPr>
        <w:rPr>
          <w:sz w:val="24"/>
          <w:szCs w:val="24"/>
        </w:rPr>
      </w:pPr>
    </w:p>
    <w:p w:rsidR="00BC26F4" w:rsidRDefault="00BC26F4">
      <w:pPr>
        <w:widowControl w:val="0"/>
        <w:ind w:right="360"/>
        <w:jc w:val="both"/>
        <w:outlineLvl w:val="0"/>
        <w:rPr>
          <w:sz w:val="24"/>
          <w:szCs w:val="24"/>
        </w:rPr>
      </w:pPr>
    </w:p>
    <w:sectPr w:rsidR="00BC26F4" w:rsidSect="00C82B8F">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DCD" w:rsidRDefault="00587DCD" w:rsidP="00CF28DC">
      <w:r>
        <w:separator/>
      </w:r>
    </w:p>
  </w:endnote>
  <w:endnote w:type="continuationSeparator" w:id="0">
    <w:p w:rsidR="00587DCD" w:rsidRDefault="00587DCD" w:rsidP="00CF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C0" w:rsidRDefault="000D08C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D08C0" w:rsidRDefault="000D08C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C0" w:rsidRDefault="000D08C0">
    <w:pPr>
      <w:pStyle w:val="Noga"/>
      <w:jc w:val="center"/>
    </w:pPr>
    <w:r>
      <w:fldChar w:fldCharType="begin"/>
    </w:r>
    <w:r>
      <w:instrText xml:space="preserve"> PAGE   \* MERGEFORMAT </w:instrText>
    </w:r>
    <w:r>
      <w:fldChar w:fldCharType="separate"/>
    </w:r>
    <w:r w:rsidR="00EF2EE3">
      <w:rPr>
        <w:noProof/>
      </w:rPr>
      <w:t>3</w:t>
    </w:r>
    <w:r>
      <w:rPr>
        <w:noProof/>
      </w:rPr>
      <w:fldChar w:fldCharType="end"/>
    </w:r>
  </w:p>
  <w:p w:rsidR="000D08C0" w:rsidRDefault="000D08C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DCD" w:rsidRDefault="00587DCD" w:rsidP="00CF28DC">
      <w:r>
        <w:separator/>
      </w:r>
    </w:p>
  </w:footnote>
  <w:footnote w:type="continuationSeparator" w:id="0">
    <w:p w:rsidR="00587DCD" w:rsidRDefault="00587DCD" w:rsidP="00CF2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C0" w:rsidRPr="00BC6096" w:rsidRDefault="000D08C0" w:rsidP="00221DD9">
    <w:pPr>
      <w:pStyle w:val="Glava"/>
      <w:jc w:val="center"/>
    </w:pPr>
    <w:r w:rsidRPr="00BC6096">
      <w:t>Javni razpis za sofinanciranje preventivnih programov v MOL na področju zasvojenosti 201</w:t>
    </w:r>
    <w:r>
      <w:t>5</w:t>
    </w:r>
  </w:p>
  <w:p w:rsidR="000D08C0" w:rsidRPr="00221DD9" w:rsidRDefault="000D08C0" w:rsidP="00887B2D">
    <w:pPr>
      <w:pStyle w:val="Glava"/>
      <w:jc w:val="center"/>
      <w:rPr>
        <w:rFonts w:ascii="Calibri" w:hAnsi="Calibri" w:cs="Arial"/>
        <w:color w:val="999999"/>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320"/>
    <w:multiLevelType w:val="hybridMultilevel"/>
    <w:tmpl w:val="7DB63C6C"/>
    <w:lvl w:ilvl="0" w:tplc="B3B0FCAE">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6076C4B"/>
    <w:multiLevelType w:val="hybridMultilevel"/>
    <w:tmpl w:val="5FE8DBB4"/>
    <w:lvl w:ilvl="0" w:tplc="52AE610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6B20696"/>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3">
    <w:nsid w:val="09595655"/>
    <w:multiLevelType w:val="hybridMultilevel"/>
    <w:tmpl w:val="FF02AD12"/>
    <w:lvl w:ilvl="0" w:tplc="6EBA4FAC">
      <w:start w:val="9"/>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4">
    <w:nsid w:val="0EC310A1"/>
    <w:multiLevelType w:val="hybridMultilevel"/>
    <w:tmpl w:val="5FE8DBB4"/>
    <w:lvl w:ilvl="0" w:tplc="52AE610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E7C3054"/>
    <w:multiLevelType w:val="hybridMultilevel"/>
    <w:tmpl w:val="49E8A43C"/>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EF72A02"/>
    <w:multiLevelType w:val="hybridMultilevel"/>
    <w:tmpl w:val="6B5C2DC0"/>
    <w:lvl w:ilvl="0" w:tplc="E0DCD1BA">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7">
    <w:nsid w:val="26861379"/>
    <w:multiLevelType w:val="hybridMultilevel"/>
    <w:tmpl w:val="012C4C2E"/>
    <w:lvl w:ilvl="0" w:tplc="04240001">
      <w:start w:val="3"/>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69C639B"/>
    <w:multiLevelType w:val="hybridMultilevel"/>
    <w:tmpl w:val="BAB444C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nsid w:val="29CD5276"/>
    <w:multiLevelType w:val="hybridMultilevel"/>
    <w:tmpl w:val="D28E4F36"/>
    <w:lvl w:ilvl="0" w:tplc="559A696C">
      <w:numFmt w:val="decimal"/>
      <w:lvlText w:val="%1"/>
      <w:lvlJc w:val="left"/>
      <w:pPr>
        <w:ind w:left="1110" w:hanging="360"/>
      </w:pPr>
      <w:rPr>
        <w:rFonts w:hint="default"/>
      </w:rPr>
    </w:lvl>
    <w:lvl w:ilvl="1" w:tplc="04240019" w:tentative="1">
      <w:start w:val="1"/>
      <w:numFmt w:val="lowerLetter"/>
      <w:lvlText w:val="%2."/>
      <w:lvlJc w:val="left"/>
      <w:pPr>
        <w:ind w:left="1830" w:hanging="360"/>
      </w:pPr>
    </w:lvl>
    <w:lvl w:ilvl="2" w:tplc="0424001B" w:tentative="1">
      <w:start w:val="1"/>
      <w:numFmt w:val="lowerRoman"/>
      <w:lvlText w:val="%3."/>
      <w:lvlJc w:val="right"/>
      <w:pPr>
        <w:ind w:left="2550" w:hanging="180"/>
      </w:pPr>
    </w:lvl>
    <w:lvl w:ilvl="3" w:tplc="0424000F" w:tentative="1">
      <w:start w:val="1"/>
      <w:numFmt w:val="decimal"/>
      <w:lvlText w:val="%4."/>
      <w:lvlJc w:val="left"/>
      <w:pPr>
        <w:ind w:left="3270" w:hanging="360"/>
      </w:pPr>
    </w:lvl>
    <w:lvl w:ilvl="4" w:tplc="04240019" w:tentative="1">
      <w:start w:val="1"/>
      <w:numFmt w:val="lowerLetter"/>
      <w:lvlText w:val="%5."/>
      <w:lvlJc w:val="left"/>
      <w:pPr>
        <w:ind w:left="3990" w:hanging="360"/>
      </w:pPr>
    </w:lvl>
    <w:lvl w:ilvl="5" w:tplc="0424001B" w:tentative="1">
      <w:start w:val="1"/>
      <w:numFmt w:val="lowerRoman"/>
      <w:lvlText w:val="%6."/>
      <w:lvlJc w:val="right"/>
      <w:pPr>
        <w:ind w:left="4710" w:hanging="180"/>
      </w:pPr>
    </w:lvl>
    <w:lvl w:ilvl="6" w:tplc="0424000F" w:tentative="1">
      <w:start w:val="1"/>
      <w:numFmt w:val="decimal"/>
      <w:lvlText w:val="%7."/>
      <w:lvlJc w:val="left"/>
      <w:pPr>
        <w:ind w:left="5430" w:hanging="360"/>
      </w:pPr>
    </w:lvl>
    <w:lvl w:ilvl="7" w:tplc="04240019" w:tentative="1">
      <w:start w:val="1"/>
      <w:numFmt w:val="lowerLetter"/>
      <w:lvlText w:val="%8."/>
      <w:lvlJc w:val="left"/>
      <w:pPr>
        <w:ind w:left="6150" w:hanging="360"/>
      </w:pPr>
    </w:lvl>
    <w:lvl w:ilvl="8" w:tplc="0424001B" w:tentative="1">
      <w:start w:val="1"/>
      <w:numFmt w:val="lowerRoman"/>
      <w:lvlText w:val="%9."/>
      <w:lvlJc w:val="right"/>
      <w:pPr>
        <w:ind w:left="6870" w:hanging="180"/>
      </w:pPr>
    </w:lvl>
  </w:abstractNum>
  <w:abstractNum w:abstractNumId="10">
    <w:nsid w:val="2CD9412A"/>
    <w:multiLevelType w:val="hybridMultilevel"/>
    <w:tmpl w:val="C4E0736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F417D4F"/>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2">
    <w:nsid w:val="32CD12F0"/>
    <w:multiLevelType w:val="hybridMultilevel"/>
    <w:tmpl w:val="11203BFC"/>
    <w:lvl w:ilvl="0" w:tplc="5888B7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91B079C"/>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4">
    <w:nsid w:val="393D22B9"/>
    <w:multiLevelType w:val="hybridMultilevel"/>
    <w:tmpl w:val="37B8E2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B8A6A24"/>
    <w:multiLevelType w:val="hybridMultilevel"/>
    <w:tmpl w:val="21CE6206"/>
    <w:lvl w:ilvl="0" w:tplc="F6EA038A">
      <w:start w:val="1"/>
      <w:numFmt w:val="decimal"/>
      <w:lvlText w:val="%1."/>
      <w:lvlJc w:val="left"/>
      <w:pPr>
        <w:tabs>
          <w:tab w:val="num" w:pos="644"/>
        </w:tabs>
        <w:ind w:left="644" w:hanging="360"/>
      </w:pPr>
      <w:rPr>
        <w:rFonts w:hint="default"/>
        <w:b w:val="0"/>
        <w:color w:val="auto"/>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6">
    <w:nsid w:val="42376C36"/>
    <w:multiLevelType w:val="hybridMultilevel"/>
    <w:tmpl w:val="2A1027C6"/>
    <w:lvl w:ilvl="0" w:tplc="914A2E3C">
      <w:start w:val="23"/>
      <w:numFmt w:val="decimal"/>
      <w:lvlText w:val="%1."/>
      <w:lvlJc w:val="left"/>
      <w:pPr>
        <w:ind w:left="1710" w:hanging="360"/>
      </w:pPr>
      <w:rPr>
        <w:rFonts w:hint="default"/>
      </w:rPr>
    </w:lvl>
    <w:lvl w:ilvl="1" w:tplc="04240019" w:tentative="1">
      <w:start w:val="1"/>
      <w:numFmt w:val="lowerLetter"/>
      <w:lvlText w:val="%2."/>
      <w:lvlJc w:val="left"/>
      <w:pPr>
        <w:ind w:left="2430" w:hanging="360"/>
      </w:pPr>
    </w:lvl>
    <w:lvl w:ilvl="2" w:tplc="0424001B" w:tentative="1">
      <w:start w:val="1"/>
      <w:numFmt w:val="lowerRoman"/>
      <w:lvlText w:val="%3."/>
      <w:lvlJc w:val="right"/>
      <w:pPr>
        <w:ind w:left="3150" w:hanging="180"/>
      </w:pPr>
    </w:lvl>
    <w:lvl w:ilvl="3" w:tplc="0424000F" w:tentative="1">
      <w:start w:val="1"/>
      <w:numFmt w:val="decimal"/>
      <w:lvlText w:val="%4."/>
      <w:lvlJc w:val="left"/>
      <w:pPr>
        <w:ind w:left="3870" w:hanging="360"/>
      </w:pPr>
    </w:lvl>
    <w:lvl w:ilvl="4" w:tplc="04240019" w:tentative="1">
      <w:start w:val="1"/>
      <w:numFmt w:val="lowerLetter"/>
      <w:lvlText w:val="%5."/>
      <w:lvlJc w:val="left"/>
      <w:pPr>
        <w:ind w:left="4590" w:hanging="360"/>
      </w:pPr>
    </w:lvl>
    <w:lvl w:ilvl="5" w:tplc="0424001B" w:tentative="1">
      <w:start w:val="1"/>
      <w:numFmt w:val="lowerRoman"/>
      <w:lvlText w:val="%6."/>
      <w:lvlJc w:val="right"/>
      <w:pPr>
        <w:ind w:left="5310" w:hanging="180"/>
      </w:pPr>
    </w:lvl>
    <w:lvl w:ilvl="6" w:tplc="0424000F" w:tentative="1">
      <w:start w:val="1"/>
      <w:numFmt w:val="decimal"/>
      <w:lvlText w:val="%7."/>
      <w:lvlJc w:val="left"/>
      <w:pPr>
        <w:ind w:left="6030" w:hanging="360"/>
      </w:pPr>
    </w:lvl>
    <w:lvl w:ilvl="7" w:tplc="04240019" w:tentative="1">
      <w:start w:val="1"/>
      <w:numFmt w:val="lowerLetter"/>
      <w:lvlText w:val="%8."/>
      <w:lvlJc w:val="left"/>
      <w:pPr>
        <w:ind w:left="6750" w:hanging="360"/>
      </w:pPr>
    </w:lvl>
    <w:lvl w:ilvl="8" w:tplc="0424001B" w:tentative="1">
      <w:start w:val="1"/>
      <w:numFmt w:val="lowerRoman"/>
      <w:lvlText w:val="%9."/>
      <w:lvlJc w:val="right"/>
      <w:pPr>
        <w:ind w:left="7470" w:hanging="180"/>
      </w:pPr>
    </w:lvl>
  </w:abstractNum>
  <w:abstractNum w:abstractNumId="17">
    <w:nsid w:val="4E194DB7"/>
    <w:multiLevelType w:val="hybridMultilevel"/>
    <w:tmpl w:val="25881B1E"/>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55C22AC3"/>
    <w:multiLevelType w:val="hybridMultilevel"/>
    <w:tmpl w:val="A9363090"/>
    <w:lvl w:ilvl="0" w:tplc="65968AE2">
      <w:start w:val="3"/>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9">
    <w:nsid w:val="567C2ACC"/>
    <w:multiLevelType w:val="hybridMultilevel"/>
    <w:tmpl w:val="FF02AD12"/>
    <w:lvl w:ilvl="0" w:tplc="6EBA4FAC">
      <w:start w:val="9"/>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20">
    <w:nsid w:val="5D736197"/>
    <w:multiLevelType w:val="hybridMultilevel"/>
    <w:tmpl w:val="42680A84"/>
    <w:lvl w:ilvl="0" w:tplc="CF429D9E">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1">
    <w:nsid w:val="633F247B"/>
    <w:multiLevelType w:val="hybridMultilevel"/>
    <w:tmpl w:val="C08C533C"/>
    <w:lvl w:ilvl="0" w:tplc="D63EB6EA">
      <w:start w:val="8"/>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2">
    <w:nsid w:val="65595A85"/>
    <w:multiLevelType w:val="hybridMultilevel"/>
    <w:tmpl w:val="F620C9D2"/>
    <w:lvl w:ilvl="0" w:tplc="A7C6FAF4">
      <w:start w:val="23"/>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23">
    <w:nsid w:val="68165486"/>
    <w:multiLevelType w:val="hybridMultilevel"/>
    <w:tmpl w:val="21F88904"/>
    <w:lvl w:ilvl="0" w:tplc="06D2F424">
      <w:start w:val="1"/>
      <w:numFmt w:val="decimal"/>
      <w:lvlText w:val="%1."/>
      <w:lvlJc w:val="center"/>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6D7B64DE"/>
    <w:multiLevelType w:val="hybridMultilevel"/>
    <w:tmpl w:val="21CE62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5">
    <w:nsid w:val="6D8846E2"/>
    <w:multiLevelType w:val="hybridMultilevel"/>
    <w:tmpl w:val="85F47944"/>
    <w:lvl w:ilvl="0" w:tplc="D63EB6EA">
      <w:start w:val="8"/>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6">
    <w:nsid w:val="70134C98"/>
    <w:multiLevelType w:val="hybridMultilevel"/>
    <w:tmpl w:val="9C888A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73636C28"/>
    <w:multiLevelType w:val="hybridMultilevel"/>
    <w:tmpl w:val="DB4CA5AC"/>
    <w:lvl w:ilvl="0" w:tplc="71D0B4E8">
      <w:start w:val="1"/>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28">
    <w:nsid w:val="74244A25"/>
    <w:multiLevelType w:val="hybridMultilevel"/>
    <w:tmpl w:val="85F47944"/>
    <w:lvl w:ilvl="0" w:tplc="D63EB6EA">
      <w:start w:val="8"/>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9">
    <w:nsid w:val="75FD384A"/>
    <w:multiLevelType w:val="hybridMultilevel"/>
    <w:tmpl w:val="88CEEEB2"/>
    <w:lvl w:ilvl="0" w:tplc="04240001">
      <w:start w:val="3"/>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3"/>
  </w:num>
  <w:num w:numId="4">
    <w:abstractNumId w:val="24"/>
  </w:num>
  <w:num w:numId="5">
    <w:abstractNumId w:val="8"/>
  </w:num>
  <w:num w:numId="6">
    <w:abstractNumId w:val="26"/>
  </w:num>
  <w:num w:numId="7">
    <w:abstractNumId w:val="0"/>
  </w:num>
  <w:num w:numId="8">
    <w:abstractNumId w:val="1"/>
  </w:num>
  <w:num w:numId="9">
    <w:abstractNumId w:val="15"/>
  </w:num>
  <w:num w:numId="10">
    <w:abstractNumId w:val="13"/>
  </w:num>
  <w:num w:numId="11">
    <w:abstractNumId w:val="12"/>
  </w:num>
  <w:num w:numId="12">
    <w:abstractNumId w:val="6"/>
  </w:num>
  <w:num w:numId="13">
    <w:abstractNumId w:val="9"/>
  </w:num>
  <w:num w:numId="14">
    <w:abstractNumId w:val="14"/>
  </w:num>
  <w:num w:numId="15">
    <w:abstractNumId w:val="4"/>
  </w:num>
  <w:num w:numId="16">
    <w:abstractNumId w:val="20"/>
  </w:num>
  <w:num w:numId="17">
    <w:abstractNumId w:val="18"/>
  </w:num>
  <w:num w:numId="18">
    <w:abstractNumId w:val="27"/>
  </w:num>
  <w:num w:numId="19">
    <w:abstractNumId w:val="3"/>
  </w:num>
  <w:num w:numId="20">
    <w:abstractNumId w:val="19"/>
  </w:num>
  <w:num w:numId="21">
    <w:abstractNumId w:val="22"/>
  </w:num>
  <w:num w:numId="22">
    <w:abstractNumId w:val="16"/>
  </w:num>
  <w:num w:numId="23">
    <w:abstractNumId w:val="10"/>
  </w:num>
  <w:num w:numId="24">
    <w:abstractNumId w:val="11"/>
  </w:num>
  <w:num w:numId="25">
    <w:abstractNumId w:val="2"/>
  </w:num>
  <w:num w:numId="26">
    <w:abstractNumId w:val="28"/>
  </w:num>
  <w:num w:numId="27">
    <w:abstractNumId w:val="21"/>
  </w:num>
  <w:num w:numId="28">
    <w:abstractNumId w:val="25"/>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563E"/>
    <w:rsid w:val="00004CDA"/>
    <w:rsid w:val="00005643"/>
    <w:rsid w:val="00005DC0"/>
    <w:rsid w:val="0000799D"/>
    <w:rsid w:val="000103B9"/>
    <w:rsid w:val="000205B5"/>
    <w:rsid w:val="00020D2B"/>
    <w:rsid w:val="00031C0A"/>
    <w:rsid w:val="00032531"/>
    <w:rsid w:val="00036A60"/>
    <w:rsid w:val="00043A4E"/>
    <w:rsid w:val="00046187"/>
    <w:rsid w:val="0004786A"/>
    <w:rsid w:val="00052855"/>
    <w:rsid w:val="00057A7A"/>
    <w:rsid w:val="00061995"/>
    <w:rsid w:val="00063055"/>
    <w:rsid w:val="00065104"/>
    <w:rsid w:val="00074168"/>
    <w:rsid w:val="00082A3C"/>
    <w:rsid w:val="00083647"/>
    <w:rsid w:val="000923DE"/>
    <w:rsid w:val="000968A1"/>
    <w:rsid w:val="000976CE"/>
    <w:rsid w:val="000A4349"/>
    <w:rsid w:val="000A48A7"/>
    <w:rsid w:val="000C00C6"/>
    <w:rsid w:val="000C0BA6"/>
    <w:rsid w:val="000C2A61"/>
    <w:rsid w:val="000C41FA"/>
    <w:rsid w:val="000D08C0"/>
    <w:rsid w:val="000D573E"/>
    <w:rsid w:val="000D61E7"/>
    <w:rsid w:val="000D67AB"/>
    <w:rsid w:val="000E1B8E"/>
    <w:rsid w:val="000E4F3F"/>
    <w:rsid w:val="000F0FFE"/>
    <w:rsid w:val="000F2101"/>
    <w:rsid w:val="000F457D"/>
    <w:rsid w:val="000F48AE"/>
    <w:rsid w:val="00100C3B"/>
    <w:rsid w:val="00104994"/>
    <w:rsid w:val="00105E13"/>
    <w:rsid w:val="00116394"/>
    <w:rsid w:val="00122813"/>
    <w:rsid w:val="001267B4"/>
    <w:rsid w:val="00150C13"/>
    <w:rsid w:val="001620E5"/>
    <w:rsid w:val="00165335"/>
    <w:rsid w:val="001930FB"/>
    <w:rsid w:val="001A3062"/>
    <w:rsid w:val="001A3C49"/>
    <w:rsid w:val="001B0B70"/>
    <w:rsid w:val="001B7197"/>
    <w:rsid w:val="001C5C3E"/>
    <w:rsid w:val="001C79F3"/>
    <w:rsid w:val="001E0469"/>
    <w:rsid w:val="001E25C3"/>
    <w:rsid w:val="001F2020"/>
    <w:rsid w:val="001F7C15"/>
    <w:rsid w:val="0020136B"/>
    <w:rsid w:val="00205E8C"/>
    <w:rsid w:val="00211222"/>
    <w:rsid w:val="00221DD9"/>
    <w:rsid w:val="0022310D"/>
    <w:rsid w:val="00223B5B"/>
    <w:rsid w:val="002244C9"/>
    <w:rsid w:val="00232EAA"/>
    <w:rsid w:val="00234987"/>
    <w:rsid w:val="002414AE"/>
    <w:rsid w:val="00242B4D"/>
    <w:rsid w:val="002447E0"/>
    <w:rsid w:val="002448B6"/>
    <w:rsid w:val="00250568"/>
    <w:rsid w:val="002507B7"/>
    <w:rsid w:val="0025723B"/>
    <w:rsid w:val="00266C52"/>
    <w:rsid w:val="00270304"/>
    <w:rsid w:val="002706A3"/>
    <w:rsid w:val="00271144"/>
    <w:rsid w:val="0027178A"/>
    <w:rsid w:val="0027617C"/>
    <w:rsid w:val="00282AB6"/>
    <w:rsid w:val="002840FA"/>
    <w:rsid w:val="002848EF"/>
    <w:rsid w:val="00287B0B"/>
    <w:rsid w:val="00294751"/>
    <w:rsid w:val="002952B4"/>
    <w:rsid w:val="002A2C1F"/>
    <w:rsid w:val="002B59A9"/>
    <w:rsid w:val="002C4F4B"/>
    <w:rsid w:val="002C557B"/>
    <w:rsid w:val="002E1503"/>
    <w:rsid w:val="002E571B"/>
    <w:rsid w:val="002E5C3D"/>
    <w:rsid w:val="002F563E"/>
    <w:rsid w:val="002F6159"/>
    <w:rsid w:val="003020EB"/>
    <w:rsid w:val="00302235"/>
    <w:rsid w:val="0030231A"/>
    <w:rsid w:val="00333E15"/>
    <w:rsid w:val="003375D8"/>
    <w:rsid w:val="00340806"/>
    <w:rsid w:val="0034184C"/>
    <w:rsid w:val="00346C47"/>
    <w:rsid w:val="003527B0"/>
    <w:rsid w:val="00356405"/>
    <w:rsid w:val="0035668E"/>
    <w:rsid w:val="0035730E"/>
    <w:rsid w:val="00357B03"/>
    <w:rsid w:val="00360D08"/>
    <w:rsid w:val="00362F6E"/>
    <w:rsid w:val="00363A3D"/>
    <w:rsid w:val="003710F8"/>
    <w:rsid w:val="003727F7"/>
    <w:rsid w:val="00373CC8"/>
    <w:rsid w:val="0037588D"/>
    <w:rsid w:val="00375C76"/>
    <w:rsid w:val="00376766"/>
    <w:rsid w:val="00384AB9"/>
    <w:rsid w:val="0038734D"/>
    <w:rsid w:val="00391890"/>
    <w:rsid w:val="00397A07"/>
    <w:rsid w:val="003A0D55"/>
    <w:rsid w:val="003B34C8"/>
    <w:rsid w:val="003B415C"/>
    <w:rsid w:val="003C0E46"/>
    <w:rsid w:val="003C3223"/>
    <w:rsid w:val="003C55A8"/>
    <w:rsid w:val="003C5DE6"/>
    <w:rsid w:val="003C6A57"/>
    <w:rsid w:val="003D5138"/>
    <w:rsid w:val="003D5B39"/>
    <w:rsid w:val="003E06D2"/>
    <w:rsid w:val="003E6007"/>
    <w:rsid w:val="0042150C"/>
    <w:rsid w:val="004245FA"/>
    <w:rsid w:val="00437824"/>
    <w:rsid w:val="0044680C"/>
    <w:rsid w:val="00464EEC"/>
    <w:rsid w:val="00465F53"/>
    <w:rsid w:val="00471A60"/>
    <w:rsid w:val="00473A56"/>
    <w:rsid w:val="00480459"/>
    <w:rsid w:val="0048686A"/>
    <w:rsid w:val="004879DE"/>
    <w:rsid w:val="00493CF9"/>
    <w:rsid w:val="004A1179"/>
    <w:rsid w:val="004A2FC8"/>
    <w:rsid w:val="004A7685"/>
    <w:rsid w:val="004B0DD1"/>
    <w:rsid w:val="004B1B0F"/>
    <w:rsid w:val="004B326C"/>
    <w:rsid w:val="004C05AE"/>
    <w:rsid w:val="004D1A45"/>
    <w:rsid w:val="004D649E"/>
    <w:rsid w:val="004D7063"/>
    <w:rsid w:val="00503B64"/>
    <w:rsid w:val="00511BE0"/>
    <w:rsid w:val="0052212D"/>
    <w:rsid w:val="00522878"/>
    <w:rsid w:val="00527974"/>
    <w:rsid w:val="00534288"/>
    <w:rsid w:val="00537914"/>
    <w:rsid w:val="0054040A"/>
    <w:rsid w:val="00560413"/>
    <w:rsid w:val="00560A9A"/>
    <w:rsid w:val="00563F09"/>
    <w:rsid w:val="0056644D"/>
    <w:rsid w:val="005726B7"/>
    <w:rsid w:val="00575B00"/>
    <w:rsid w:val="00581651"/>
    <w:rsid w:val="0058239D"/>
    <w:rsid w:val="00584A27"/>
    <w:rsid w:val="005860FC"/>
    <w:rsid w:val="00587DCD"/>
    <w:rsid w:val="005938B8"/>
    <w:rsid w:val="0059587F"/>
    <w:rsid w:val="00596A71"/>
    <w:rsid w:val="005B0420"/>
    <w:rsid w:val="005B28C8"/>
    <w:rsid w:val="005B62DE"/>
    <w:rsid w:val="005C4202"/>
    <w:rsid w:val="005C6B41"/>
    <w:rsid w:val="005E04D0"/>
    <w:rsid w:val="005E3726"/>
    <w:rsid w:val="005F0148"/>
    <w:rsid w:val="005F43CC"/>
    <w:rsid w:val="005F77C8"/>
    <w:rsid w:val="00600892"/>
    <w:rsid w:val="00606287"/>
    <w:rsid w:val="006132CF"/>
    <w:rsid w:val="006157D6"/>
    <w:rsid w:val="0062248F"/>
    <w:rsid w:val="00624ADA"/>
    <w:rsid w:val="00633A2D"/>
    <w:rsid w:val="00641F52"/>
    <w:rsid w:val="00660B3D"/>
    <w:rsid w:val="0066642C"/>
    <w:rsid w:val="006738A1"/>
    <w:rsid w:val="006813C7"/>
    <w:rsid w:val="00682BC5"/>
    <w:rsid w:val="00682C7A"/>
    <w:rsid w:val="0068314B"/>
    <w:rsid w:val="0069477F"/>
    <w:rsid w:val="00696EF0"/>
    <w:rsid w:val="006A1743"/>
    <w:rsid w:val="006B192C"/>
    <w:rsid w:val="006B2DB3"/>
    <w:rsid w:val="006B73FD"/>
    <w:rsid w:val="006C04B8"/>
    <w:rsid w:val="006E2CA3"/>
    <w:rsid w:val="006E69B1"/>
    <w:rsid w:val="006F0A75"/>
    <w:rsid w:val="0071238E"/>
    <w:rsid w:val="007272C0"/>
    <w:rsid w:val="00732943"/>
    <w:rsid w:val="00744393"/>
    <w:rsid w:val="007444EC"/>
    <w:rsid w:val="00747E86"/>
    <w:rsid w:val="00756F4A"/>
    <w:rsid w:val="00761C53"/>
    <w:rsid w:val="00764C93"/>
    <w:rsid w:val="00765D77"/>
    <w:rsid w:val="0077625E"/>
    <w:rsid w:val="007907E2"/>
    <w:rsid w:val="0079107F"/>
    <w:rsid w:val="007954CF"/>
    <w:rsid w:val="0079751C"/>
    <w:rsid w:val="007A37AD"/>
    <w:rsid w:val="007A4CDF"/>
    <w:rsid w:val="007B413A"/>
    <w:rsid w:val="007C1478"/>
    <w:rsid w:val="007C3B7B"/>
    <w:rsid w:val="007C592E"/>
    <w:rsid w:val="007E41C4"/>
    <w:rsid w:val="007E5CCD"/>
    <w:rsid w:val="007F6AB6"/>
    <w:rsid w:val="00800651"/>
    <w:rsid w:val="00821EDE"/>
    <w:rsid w:val="008247D2"/>
    <w:rsid w:val="00826C93"/>
    <w:rsid w:val="00834244"/>
    <w:rsid w:val="00837D1B"/>
    <w:rsid w:val="008415F8"/>
    <w:rsid w:val="008416B3"/>
    <w:rsid w:val="008453C8"/>
    <w:rsid w:val="00851065"/>
    <w:rsid w:val="00871194"/>
    <w:rsid w:val="00885F75"/>
    <w:rsid w:val="00886C7A"/>
    <w:rsid w:val="00887413"/>
    <w:rsid w:val="00887B2D"/>
    <w:rsid w:val="0089184A"/>
    <w:rsid w:val="00894BC2"/>
    <w:rsid w:val="00894EE4"/>
    <w:rsid w:val="00897679"/>
    <w:rsid w:val="008A6A7B"/>
    <w:rsid w:val="008B32A2"/>
    <w:rsid w:val="008B3882"/>
    <w:rsid w:val="008C4D06"/>
    <w:rsid w:val="008C71F8"/>
    <w:rsid w:val="008D04E3"/>
    <w:rsid w:val="008D3831"/>
    <w:rsid w:val="008E25C3"/>
    <w:rsid w:val="008E59C5"/>
    <w:rsid w:val="008F0A65"/>
    <w:rsid w:val="009102CA"/>
    <w:rsid w:val="00910BD8"/>
    <w:rsid w:val="00934615"/>
    <w:rsid w:val="00946AD4"/>
    <w:rsid w:val="00950BDD"/>
    <w:rsid w:val="00953510"/>
    <w:rsid w:val="00956DCA"/>
    <w:rsid w:val="009622C8"/>
    <w:rsid w:val="00962523"/>
    <w:rsid w:val="009635A5"/>
    <w:rsid w:val="00963871"/>
    <w:rsid w:val="00975194"/>
    <w:rsid w:val="00977888"/>
    <w:rsid w:val="00994D78"/>
    <w:rsid w:val="0099630F"/>
    <w:rsid w:val="0099705D"/>
    <w:rsid w:val="009A0A70"/>
    <w:rsid w:val="009A7AEA"/>
    <w:rsid w:val="009B098A"/>
    <w:rsid w:val="009C058E"/>
    <w:rsid w:val="009C0823"/>
    <w:rsid w:val="009C630A"/>
    <w:rsid w:val="009D2280"/>
    <w:rsid w:val="009E0AF0"/>
    <w:rsid w:val="009E2379"/>
    <w:rsid w:val="009F02C8"/>
    <w:rsid w:val="009F169C"/>
    <w:rsid w:val="009F17C3"/>
    <w:rsid w:val="009F3C07"/>
    <w:rsid w:val="00A06573"/>
    <w:rsid w:val="00A10CC8"/>
    <w:rsid w:val="00A26033"/>
    <w:rsid w:val="00A31E68"/>
    <w:rsid w:val="00A32964"/>
    <w:rsid w:val="00A37010"/>
    <w:rsid w:val="00A45D87"/>
    <w:rsid w:val="00A5285A"/>
    <w:rsid w:val="00A53332"/>
    <w:rsid w:val="00A5443B"/>
    <w:rsid w:val="00A6349C"/>
    <w:rsid w:val="00A644BD"/>
    <w:rsid w:val="00A65EE5"/>
    <w:rsid w:val="00A6626A"/>
    <w:rsid w:val="00A66DE0"/>
    <w:rsid w:val="00A72F44"/>
    <w:rsid w:val="00A73873"/>
    <w:rsid w:val="00A75855"/>
    <w:rsid w:val="00A86107"/>
    <w:rsid w:val="00A87640"/>
    <w:rsid w:val="00AA1643"/>
    <w:rsid w:val="00AA3995"/>
    <w:rsid w:val="00AA4B36"/>
    <w:rsid w:val="00AB01C8"/>
    <w:rsid w:val="00AB167E"/>
    <w:rsid w:val="00AB7750"/>
    <w:rsid w:val="00AC1E1F"/>
    <w:rsid w:val="00AD371E"/>
    <w:rsid w:val="00AD4373"/>
    <w:rsid w:val="00AE153E"/>
    <w:rsid w:val="00AE26B9"/>
    <w:rsid w:val="00B07C55"/>
    <w:rsid w:val="00B20206"/>
    <w:rsid w:val="00B24159"/>
    <w:rsid w:val="00B3005C"/>
    <w:rsid w:val="00B30A09"/>
    <w:rsid w:val="00B31323"/>
    <w:rsid w:val="00B34775"/>
    <w:rsid w:val="00B365C9"/>
    <w:rsid w:val="00B40A71"/>
    <w:rsid w:val="00B54394"/>
    <w:rsid w:val="00B63CB4"/>
    <w:rsid w:val="00B756EB"/>
    <w:rsid w:val="00B76970"/>
    <w:rsid w:val="00B76EC3"/>
    <w:rsid w:val="00B77DEC"/>
    <w:rsid w:val="00B84B3F"/>
    <w:rsid w:val="00B87330"/>
    <w:rsid w:val="00B922EF"/>
    <w:rsid w:val="00BA2D82"/>
    <w:rsid w:val="00BA35AC"/>
    <w:rsid w:val="00BA4B71"/>
    <w:rsid w:val="00BA5CE6"/>
    <w:rsid w:val="00BC26F4"/>
    <w:rsid w:val="00BC5C95"/>
    <w:rsid w:val="00BC6096"/>
    <w:rsid w:val="00BC78E6"/>
    <w:rsid w:val="00BD73E4"/>
    <w:rsid w:val="00BE406D"/>
    <w:rsid w:val="00BF4315"/>
    <w:rsid w:val="00BF62A7"/>
    <w:rsid w:val="00C12921"/>
    <w:rsid w:val="00C15924"/>
    <w:rsid w:val="00C231F2"/>
    <w:rsid w:val="00C31745"/>
    <w:rsid w:val="00C31F35"/>
    <w:rsid w:val="00C470CA"/>
    <w:rsid w:val="00C62689"/>
    <w:rsid w:val="00C65FE5"/>
    <w:rsid w:val="00C82B8F"/>
    <w:rsid w:val="00C85B32"/>
    <w:rsid w:val="00C86E45"/>
    <w:rsid w:val="00C94881"/>
    <w:rsid w:val="00C969DD"/>
    <w:rsid w:val="00CA7B07"/>
    <w:rsid w:val="00CB39E3"/>
    <w:rsid w:val="00CC1225"/>
    <w:rsid w:val="00CC378F"/>
    <w:rsid w:val="00CC5705"/>
    <w:rsid w:val="00CC6265"/>
    <w:rsid w:val="00CE1699"/>
    <w:rsid w:val="00CF28DC"/>
    <w:rsid w:val="00CF607A"/>
    <w:rsid w:val="00CF7A60"/>
    <w:rsid w:val="00D04EF8"/>
    <w:rsid w:val="00D04F05"/>
    <w:rsid w:val="00D06B04"/>
    <w:rsid w:val="00D14887"/>
    <w:rsid w:val="00D21123"/>
    <w:rsid w:val="00D271EE"/>
    <w:rsid w:val="00D30AA3"/>
    <w:rsid w:val="00D50B79"/>
    <w:rsid w:val="00D5462E"/>
    <w:rsid w:val="00D5502B"/>
    <w:rsid w:val="00D56E33"/>
    <w:rsid w:val="00D57138"/>
    <w:rsid w:val="00D64937"/>
    <w:rsid w:val="00D65D3F"/>
    <w:rsid w:val="00DA191E"/>
    <w:rsid w:val="00DA21B2"/>
    <w:rsid w:val="00DC05B6"/>
    <w:rsid w:val="00DC56D5"/>
    <w:rsid w:val="00DC5DBB"/>
    <w:rsid w:val="00DC759F"/>
    <w:rsid w:val="00DD5642"/>
    <w:rsid w:val="00DE315A"/>
    <w:rsid w:val="00DE51DE"/>
    <w:rsid w:val="00DF5EF3"/>
    <w:rsid w:val="00E02206"/>
    <w:rsid w:val="00E06B9F"/>
    <w:rsid w:val="00E10445"/>
    <w:rsid w:val="00E13D9C"/>
    <w:rsid w:val="00E232FB"/>
    <w:rsid w:val="00E33190"/>
    <w:rsid w:val="00E40F27"/>
    <w:rsid w:val="00E5220A"/>
    <w:rsid w:val="00E54525"/>
    <w:rsid w:val="00E546B7"/>
    <w:rsid w:val="00E62E32"/>
    <w:rsid w:val="00E91580"/>
    <w:rsid w:val="00EA1BEE"/>
    <w:rsid w:val="00EA6D9C"/>
    <w:rsid w:val="00EB1AB1"/>
    <w:rsid w:val="00EB27ED"/>
    <w:rsid w:val="00EE05D1"/>
    <w:rsid w:val="00EE2951"/>
    <w:rsid w:val="00EE3EA0"/>
    <w:rsid w:val="00EE7415"/>
    <w:rsid w:val="00EF2EE3"/>
    <w:rsid w:val="00F01B48"/>
    <w:rsid w:val="00F02E05"/>
    <w:rsid w:val="00F030F1"/>
    <w:rsid w:val="00F26E7E"/>
    <w:rsid w:val="00F459C5"/>
    <w:rsid w:val="00F47E17"/>
    <w:rsid w:val="00F568D7"/>
    <w:rsid w:val="00F56A69"/>
    <w:rsid w:val="00F62770"/>
    <w:rsid w:val="00F63113"/>
    <w:rsid w:val="00F64F90"/>
    <w:rsid w:val="00F73B91"/>
    <w:rsid w:val="00F765EF"/>
    <w:rsid w:val="00F76DDA"/>
    <w:rsid w:val="00F823F6"/>
    <w:rsid w:val="00F85A4D"/>
    <w:rsid w:val="00FA1B2D"/>
    <w:rsid w:val="00FA3461"/>
    <w:rsid w:val="00FB46D7"/>
    <w:rsid w:val="00FB77A4"/>
    <w:rsid w:val="00FC2378"/>
    <w:rsid w:val="00FD213E"/>
    <w:rsid w:val="00FE3B41"/>
    <w:rsid w:val="00FF1A67"/>
    <w:rsid w:val="00FF514A"/>
    <w:rsid w:val="00FF63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F563E"/>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2F563E"/>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2F563E"/>
    <w:rPr>
      <w:rFonts w:ascii="Arial" w:eastAsia="Times New Roman" w:hAnsi="Arial" w:cs="Arial"/>
      <w:b/>
      <w:bCs/>
      <w:iCs/>
      <w:sz w:val="26"/>
      <w:szCs w:val="28"/>
      <w:lang w:val="en-US"/>
    </w:rPr>
  </w:style>
  <w:style w:type="character" w:customStyle="1" w:styleId="Krepko1">
    <w:name w:val="Krepko1"/>
    <w:basedOn w:val="Privzetapisavaodstavka"/>
    <w:rsid w:val="002F563E"/>
    <w:rPr>
      <w:b/>
    </w:rPr>
  </w:style>
  <w:style w:type="paragraph" w:customStyle="1" w:styleId="Blockquote">
    <w:name w:val="Blockquote"/>
    <w:basedOn w:val="Navaden"/>
    <w:link w:val="BlockquoteChar"/>
    <w:rsid w:val="002F563E"/>
    <w:pPr>
      <w:widowControl w:val="0"/>
      <w:spacing w:before="100" w:after="100"/>
      <w:ind w:left="360" w:right="360"/>
    </w:pPr>
    <w:rPr>
      <w:sz w:val="24"/>
    </w:rPr>
  </w:style>
  <w:style w:type="paragraph" w:styleId="Noga">
    <w:name w:val="footer"/>
    <w:basedOn w:val="Navaden"/>
    <w:link w:val="NogaZnak"/>
    <w:uiPriority w:val="99"/>
    <w:rsid w:val="002F563E"/>
    <w:pPr>
      <w:tabs>
        <w:tab w:val="center" w:pos="4536"/>
        <w:tab w:val="right" w:pos="9072"/>
      </w:tabs>
    </w:pPr>
  </w:style>
  <w:style w:type="character" w:customStyle="1" w:styleId="NogaZnak">
    <w:name w:val="Noga Znak"/>
    <w:basedOn w:val="Privzetapisavaodstavka"/>
    <w:link w:val="Noga"/>
    <w:uiPriority w:val="99"/>
    <w:rsid w:val="002F563E"/>
    <w:rPr>
      <w:rFonts w:ascii="Times New Roman" w:eastAsia="Times New Roman" w:hAnsi="Times New Roman" w:cs="Times New Roman"/>
      <w:sz w:val="20"/>
      <w:szCs w:val="20"/>
      <w:lang w:eastAsia="sl-SI"/>
    </w:rPr>
  </w:style>
  <w:style w:type="character" w:styleId="tevilkastrani">
    <w:name w:val="page number"/>
    <w:basedOn w:val="Privzetapisavaodstavka"/>
    <w:rsid w:val="002F563E"/>
  </w:style>
  <w:style w:type="paragraph" w:styleId="Glava">
    <w:name w:val="header"/>
    <w:basedOn w:val="Navaden"/>
    <w:link w:val="GlavaZnak"/>
    <w:uiPriority w:val="99"/>
    <w:rsid w:val="002F563E"/>
    <w:pPr>
      <w:tabs>
        <w:tab w:val="center" w:pos="4536"/>
        <w:tab w:val="right" w:pos="9072"/>
      </w:tabs>
    </w:pPr>
  </w:style>
  <w:style w:type="character" w:customStyle="1" w:styleId="GlavaZnak">
    <w:name w:val="Glava Znak"/>
    <w:basedOn w:val="Privzetapisavaodstavka"/>
    <w:link w:val="Glava"/>
    <w:uiPriority w:val="99"/>
    <w:rsid w:val="002F563E"/>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2F563E"/>
    <w:rPr>
      <w:rFonts w:ascii="Times New Roman" w:eastAsia="Times New Roman" w:hAnsi="Times New Roman" w:cs="Times New Roman"/>
      <w:sz w:val="24"/>
      <w:szCs w:val="20"/>
      <w:lang w:eastAsia="sl-SI"/>
    </w:rPr>
  </w:style>
  <w:style w:type="paragraph" w:styleId="Naslov">
    <w:name w:val="Title"/>
    <w:basedOn w:val="Navaden"/>
    <w:link w:val="NaslovZnak"/>
    <w:qFormat/>
    <w:rsid w:val="002F563E"/>
    <w:pPr>
      <w:jc w:val="center"/>
    </w:pPr>
    <w:rPr>
      <w:b/>
      <w:sz w:val="52"/>
    </w:rPr>
  </w:style>
  <w:style w:type="character" w:customStyle="1" w:styleId="NaslovZnak">
    <w:name w:val="Naslov Znak"/>
    <w:basedOn w:val="Privzetapisavaodstavka"/>
    <w:link w:val="Naslov"/>
    <w:rsid w:val="002F563E"/>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D04F05"/>
    <w:pPr>
      <w:ind w:left="720"/>
      <w:contextualSpacing/>
    </w:pPr>
  </w:style>
  <w:style w:type="character" w:customStyle="1" w:styleId="HTMLMarkup">
    <w:name w:val="HTML Markup"/>
    <w:rsid w:val="00D04F05"/>
    <w:rPr>
      <w:vanish/>
      <w:color w:val="FF0000"/>
    </w:rPr>
  </w:style>
  <w:style w:type="paragraph" w:customStyle="1" w:styleId="esegmenth4">
    <w:name w:val="esegment_h4"/>
    <w:basedOn w:val="Navaden"/>
    <w:rsid w:val="00B31323"/>
    <w:pPr>
      <w:spacing w:after="210"/>
      <w:jc w:val="center"/>
    </w:pPr>
    <w:rPr>
      <w:b/>
      <w:bCs/>
      <w:color w:val="313131"/>
      <w:sz w:val="24"/>
      <w:szCs w:val="24"/>
    </w:rPr>
  </w:style>
  <w:style w:type="paragraph" w:styleId="Besedilooblaka">
    <w:name w:val="Balloon Text"/>
    <w:basedOn w:val="Navaden"/>
    <w:link w:val="BesedilooblakaZnak"/>
    <w:uiPriority w:val="99"/>
    <w:semiHidden/>
    <w:unhideWhenUsed/>
    <w:rsid w:val="008B32A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B32A2"/>
    <w:rPr>
      <w:rFonts w:ascii="Tahoma" w:eastAsia="Times New Roman" w:hAnsi="Tahoma" w:cs="Tahoma"/>
      <w:sz w:val="16"/>
      <w:szCs w:val="16"/>
      <w:lang w:eastAsia="sl-SI"/>
    </w:rPr>
  </w:style>
  <w:style w:type="paragraph" w:customStyle="1" w:styleId="Default">
    <w:name w:val="Default"/>
    <w:rsid w:val="0038734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Revizija">
    <w:name w:val="Revision"/>
    <w:hidden/>
    <w:uiPriority w:val="99"/>
    <w:semiHidden/>
    <w:rsid w:val="005F43CC"/>
    <w:pPr>
      <w:spacing w:after="0" w:line="240" w:lineRule="auto"/>
    </w:pPr>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semiHidden/>
    <w:unhideWhenUsed/>
    <w:rsid w:val="00897679"/>
    <w:rPr>
      <w:sz w:val="16"/>
      <w:szCs w:val="16"/>
    </w:rPr>
  </w:style>
  <w:style w:type="paragraph" w:styleId="Pripombabesedilo">
    <w:name w:val="annotation text"/>
    <w:basedOn w:val="Navaden"/>
    <w:link w:val="PripombabesediloZnak"/>
    <w:uiPriority w:val="99"/>
    <w:semiHidden/>
    <w:unhideWhenUsed/>
    <w:rsid w:val="00897679"/>
  </w:style>
  <w:style w:type="character" w:customStyle="1" w:styleId="PripombabesediloZnak">
    <w:name w:val="Pripomba – besedilo Znak"/>
    <w:basedOn w:val="Privzetapisavaodstavka"/>
    <w:link w:val="Pripombabesedilo"/>
    <w:uiPriority w:val="99"/>
    <w:semiHidden/>
    <w:rsid w:val="0089767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897679"/>
    <w:rPr>
      <w:b/>
      <w:bCs/>
    </w:rPr>
  </w:style>
  <w:style w:type="character" w:customStyle="1" w:styleId="ZadevapripombeZnak">
    <w:name w:val="Zadeva pripombe Znak"/>
    <w:basedOn w:val="PripombabesediloZnak"/>
    <w:link w:val="Zadevapripombe"/>
    <w:uiPriority w:val="99"/>
    <w:semiHidden/>
    <w:rsid w:val="00897679"/>
    <w:rPr>
      <w:rFonts w:ascii="Times New Roman" w:eastAsia="Times New Roman" w:hAnsi="Times New Roman"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8826">
      <w:bodyDiv w:val="1"/>
      <w:marLeft w:val="0"/>
      <w:marRight w:val="0"/>
      <w:marTop w:val="0"/>
      <w:marBottom w:val="0"/>
      <w:divBdr>
        <w:top w:val="none" w:sz="0" w:space="0" w:color="auto"/>
        <w:left w:val="none" w:sz="0" w:space="0" w:color="auto"/>
        <w:bottom w:val="none" w:sz="0" w:space="0" w:color="auto"/>
        <w:right w:val="none" w:sz="0" w:space="0" w:color="auto"/>
      </w:divBdr>
    </w:div>
    <w:div w:id="1131440001">
      <w:bodyDiv w:val="1"/>
      <w:marLeft w:val="0"/>
      <w:marRight w:val="0"/>
      <w:marTop w:val="0"/>
      <w:marBottom w:val="0"/>
      <w:divBdr>
        <w:top w:val="none" w:sz="0" w:space="0" w:color="auto"/>
        <w:left w:val="none" w:sz="0" w:space="0" w:color="auto"/>
        <w:bottom w:val="none" w:sz="0" w:space="0" w:color="auto"/>
        <w:right w:val="none" w:sz="0" w:space="0" w:color="auto"/>
      </w:divBdr>
    </w:div>
    <w:div w:id="11579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87A7-3A97-44BB-A2A7-B3193484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7</Pages>
  <Words>2084</Words>
  <Characters>11879</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dolinare</dc:creator>
  <cp:keywords/>
  <dc:description/>
  <cp:lastModifiedBy>Breda Primožič</cp:lastModifiedBy>
  <cp:revision>157</cp:revision>
  <cp:lastPrinted>2014-08-14T09:26:00Z</cp:lastPrinted>
  <dcterms:created xsi:type="dcterms:W3CDTF">2012-09-10T08:58:00Z</dcterms:created>
  <dcterms:modified xsi:type="dcterms:W3CDTF">2014-11-24T10:29:00Z</dcterms:modified>
</cp:coreProperties>
</file>