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0B" w:rsidRPr="00B5328C" w:rsidRDefault="002B1C0B" w:rsidP="002B1C0B">
      <w:pPr>
        <w:jc w:val="both"/>
        <w:rPr>
          <w:szCs w:val="22"/>
        </w:rPr>
      </w:pPr>
      <w:r>
        <w:rPr>
          <w:szCs w:val="22"/>
        </w:rPr>
        <w:t>Številka: 03211-4</w:t>
      </w:r>
      <w:r w:rsidRPr="00B5328C">
        <w:rPr>
          <w:szCs w:val="22"/>
        </w:rPr>
        <w:t>/2012-3</w:t>
      </w: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 xml:space="preserve">Datum:   26. 9. 2012               </w:t>
      </w:r>
    </w:p>
    <w:p w:rsidR="002B1C0B" w:rsidRPr="00B5328C" w:rsidRDefault="002B1C0B" w:rsidP="002B1C0B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B5328C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>
        <w:rPr>
          <w:szCs w:val="22"/>
        </w:rPr>
        <w:t>8</w:t>
      </w:r>
      <w:r w:rsidRPr="00B5328C">
        <w:rPr>
          <w:szCs w:val="22"/>
        </w:rPr>
        <w:t xml:space="preserve">. seje </w:t>
      </w:r>
      <w:r>
        <w:rPr>
          <w:szCs w:val="22"/>
        </w:rPr>
        <w:t>Odbora za gospodarske dejavnosti, turizem in kmetijstvo</w:t>
      </w:r>
      <w:r w:rsidRPr="00B5328C">
        <w:rPr>
          <w:szCs w:val="22"/>
        </w:rPr>
        <w:t xml:space="preserve"> (v nadaljevanju: Odbor), ki j</w:t>
      </w:r>
      <w:r>
        <w:rPr>
          <w:szCs w:val="22"/>
        </w:rPr>
        <w:t>e bila v sredo, 19</w:t>
      </w:r>
      <w:r w:rsidRPr="00B5328C">
        <w:rPr>
          <w:szCs w:val="22"/>
        </w:rPr>
        <w:t>. septembra  2012.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 w:rsidRPr="00B5328C">
        <w:rPr>
          <w:szCs w:val="22"/>
        </w:rPr>
        <w:t>Seja je potekala v Klubu 15, Magistrat, Mestni trg 1, Ljubljana.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>
        <w:rPr>
          <w:szCs w:val="22"/>
        </w:rPr>
        <w:t>Sejo je vodila predsednica Odbora mag. Nives Cesar</w:t>
      </w:r>
      <w:r w:rsidRPr="00B5328C">
        <w:rPr>
          <w:szCs w:val="22"/>
        </w:rPr>
        <w:t>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 w:rsidRPr="00B5328C">
        <w:rPr>
          <w:szCs w:val="22"/>
        </w:rPr>
        <w:t>Na seji so bili navzoči članice in člani Odbora (v nadaljevanju: člani):</w:t>
      </w:r>
    </w:p>
    <w:p w:rsidR="002B1C0B" w:rsidRDefault="00781E3A" w:rsidP="002B1C0B">
      <w:pPr>
        <w:outlineLvl w:val="0"/>
        <w:rPr>
          <w:szCs w:val="22"/>
        </w:rPr>
      </w:pPr>
      <w:r>
        <w:rPr>
          <w:szCs w:val="22"/>
        </w:rPr>
        <w:t xml:space="preserve">Mag. </w:t>
      </w:r>
      <w:r w:rsidR="002B1C0B">
        <w:rPr>
          <w:szCs w:val="22"/>
        </w:rPr>
        <w:t>Nives Cesar, Uroš Minodraš, Janez Pergar, Alojz Suhoveršnik, Marjan Jernej Virant, Janez Žagar, Jelka Žekar.</w:t>
      </w:r>
    </w:p>
    <w:p w:rsidR="00781E3A" w:rsidRDefault="00781E3A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 w:rsidRPr="00B5328C">
        <w:rPr>
          <w:szCs w:val="22"/>
        </w:rPr>
        <w:t>Na seji so bili navzoči tudi:</w:t>
      </w:r>
      <w:r w:rsidR="00781E3A">
        <w:rPr>
          <w:szCs w:val="22"/>
        </w:rPr>
        <w:t xml:space="preserve"> </w:t>
      </w:r>
      <w:r>
        <w:rPr>
          <w:szCs w:val="22"/>
        </w:rPr>
        <w:t>Gorazd Maslo iz OGDP</w:t>
      </w:r>
      <w:r w:rsidRPr="00B5328C">
        <w:rPr>
          <w:szCs w:val="22"/>
        </w:rPr>
        <w:t xml:space="preserve"> in Boris Kaučič iz SODMS.</w:t>
      </w:r>
    </w:p>
    <w:p w:rsidR="002B1C0B" w:rsidRPr="00B5328C" w:rsidRDefault="002B1C0B" w:rsidP="002B1C0B">
      <w:pPr>
        <w:jc w:val="both"/>
        <w:rPr>
          <w:b/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>Seja se je pričela ob 16.00 uri ob navzočnosti</w:t>
      </w:r>
      <w:r>
        <w:rPr>
          <w:szCs w:val="22"/>
        </w:rPr>
        <w:t xml:space="preserve"> 6</w:t>
      </w:r>
      <w:r w:rsidRPr="00B5328C">
        <w:rPr>
          <w:szCs w:val="22"/>
        </w:rPr>
        <w:t xml:space="preserve"> članov.</w:t>
      </w:r>
    </w:p>
    <w:p w:rsidR="002B1C0B" w:rsidRPr="00B5328C" w:rsidRDefault="002B1C0B" w:rsidP="002B1C0B">
      <w:pPr>
        <w:jc w:val="both"/>
        <w:outlineLvl w:val="0"/>
        <w:rPr>
          <w:b/>
          <w:szCs w:val="22"/>
        </w:rPr>
      </w:pPr>
    </w:p>
    <w:p w:rsidR="002B1C0B" w:rsidRPr="00B5328C" w:rsidRDefault="002B1C0B" w:rsidP="002B1C0B">
      <w:pPr>
        <w:jc w:val="both"/>
        <w:outlineLvl w:val="0"/>
        <w:rPr>
          <w:szCs w:val="22"/>
        </w:rPr>
      </w:pPr>
      <w:r w:rsidRPr="00B5328C">
        <w:rPr>
          <w:szCs w:val="22"/>
        </w:rPr>
        <w:t>S sklicem seje so člani prejeli p</w:t>
      </w:r>
      <w:r>
        <w:rPr>
          <w:szCs w:val="22"/>
        </w:rPr>
        <w:t>redlog dnevnega reda 8</w:t>
      </w:r>
      <w:r w:rsidRPr="00B5328C">
        <w:rPr>
          <w:szCs w:val="22"/>
        </w:rPr>
        <w:t>. seje Odbora:</w:t>
      </w:r>
    </w:p>
    <w:p w:rsidR="002B1C0B" w:rsidRPr="00B5328C" w:rsidRDefault="002B1C0B" w:rsidP="002B1C0B">
      <w:pPr>
        <w:jc w:val="both"/>
        <w:outlineLvl w:val="0"/>
        <w:rPr>
          <w:b/>
          <w:szCs w:val="22"/>
        </w:rPr>
      </w:pPr>
    </w:p>
    <w:p w:rsidR="002B1C0B" w:rsidRPr="00B4626F" w:rsidRDefault="002B1C0B" w:rsidP="002B1C0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2"/>
        </w:rPr>
      </w:pPr>
      <w:r>
        <w:rPr>
          <w:b/>
          <w:szCs w:val="22"/>
        </w:rPr>
        <w:t>Potrditev zapisnika 6. in 7.  seje Odbora za gospodarske dejavnosti, turizem in kmetijstvo</w:t>
      </w:r>
    </w:p>
    <w:p w:rsidR="002B1C0B" w:rsidRPr="00B4626F" w:rsidRDefault="002B1C0B" w:rsidP="002B1C0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2"/>
        </w:rPr>
      </w:pPr>
      <w:r>
        <w:rPr>
          <w:b/>
          <w:bCs/>
        </w:rPr>
        <w:t>9</w:t>
      </w:r>
      <w:r w:rsidRPr="00B4626F">
        <w:rPr>
          <w:b/>
          <w:bCs/>
        </w:rPr>
        <w:t xml:space="preserve">. Točka </w:t>
      </w:r>
      <w:r>
        <w:rPr>
          <w:b/>
          <w:bCs/>
        </w:rPr>
        <w:t>dnevnega reda 18. seje M</w:t>
      </w:r>
      <w:r w:rsidRPr="00B4626F">
        <w:rPr>
          <w:b/>
          <w:bCs/>
        </w:rPr>
        <w:t>estnega sveta</w:t>
      </w:r>
      <w:r>
        <w:rPr>
          <w:b/>
          <w:bCs/>
        </w:rPr>
        <w:t xml:space="preserve"> MOL</w:t>
      </w:r>
      <w:r w:rsidRPr="00B4626F">
        <w:rPr>
          <w:b/>
          <w:bCs/>
        </w:rPr>
        <w:t>:</w:t>
      </w:r>
    </w:p>
    <w:p w:rsidR="002B1C0B" w:rsidRDefault="002B1C0B" w:rsidP="002B1C0B">
      <w:pPr>
        <w:ind w:left="360"/>
        <w:jc w:val="both"/>
        <w:rPr>
          <w:b/>
          <w:szCs w:val="22"/>
        </w:rPr>
      </w:pPr>
      <w:r>
        <w:rPr>
          <w:b/>
          <w:szCs w:val="22"/>
        </w:rPr>
        <w:t>Predlog Odloka o merilih za določitev podaljšanega obratovalnega časa gostinskih obratov in kmetij, na katerih se opravlja gostinska dejavnost</w:t>
      </w:r>
    </w:p>
    <w:p w:rsidR="002B1C0B" w:rsidRPr="00B4626F" w:rsidRDefault="002B1C0B" w:rsidP="002B1C0B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B4626F">
        <w:rPr>
          <w:b/>
          <w:bCs/>
        </w:rPr>
        <w:t>Razno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 xml:space="preserve">O dnevnem redu ni razpravljal nihče, zato je </w:t>
      </w:r>
      <w:r>
        <w:rPr>
          <w:szCs w:val="22"/>
        </w:rPr>
        <w:t>dala predsednica</w:t>
      </w:r>
      <w:r w:rsidRPr="00B5328C">
        <w:rPr>
          <w:szCs w:val="22"/>
        </w:rPr>
        <w:t xml:space="preserve"> na glasovanje: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2B1C0B" w:rsidRPr="00B5328C" w:rsidRDefault="002B1C0B" w:rsidP="002B1C0B">
      <w:pPr>
        <w:jc w:val="both"/>
        <w:rPr>
          <w:b/>
          <w:szCs w:val="22"/>
        </w:rPr>
      </w:pPr>
      <w:r>
        <w:rPr>
          <w:b/>
          <w:szCs w:val="22"/>
        </w:rPr>
        <w:t>Odbor za gospodarske dejavnosti, turizem in kmetijstvo sprejme predlog dnevnega reda 8</w:t>
      </w:r>
      <w:r w:rsidRPr="00B5328C">
        <w:rPr>
          <w:b/>
          <w:szCs w:val="22"/>
        </w:rPr>
        <w:t>. seje Odbora.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455578" w:rsidP="002B1C0B">
      <w:pPr>
        <w:jc w:val="both"/>
        <w:rPr>
          <w:szCs w:val="22"/>
        </w:rPr>
      </w:pPr>
      <w:r>
        <w:rPr>
          <w:szCs w:val="22"/>
        </w:rPr>
        <w:t>Navzočih je bilo 6</w:t>
      </w:r>
      <w:r w:rsidR="002B1C0B" w:rsidRPr="00B5328C">
        <w:rPr>
          <w:szCs w:val="22"/>
        </w:rPr>
        <w:t xml:space="preserve"> članov.</w:t>
      </w:r>
    </w:p>
    <w:p w:rsidR="002B1C0B" w:rsidRPr="00B5328C" w:rsidRDefault="00455578" w:rsidP="002B1C0B">
      <w:pPr>
        <w:jc w:val="both"/>
        <w:rPr>
          <w:szCs w:val="22"/>
        </w:rPr>
      </w:pPr>
      <w:r>
        <w:rPr>
          <w:szCs w:val="22"/>
        </w:rPr>
        <w:t>Za je glasovalo 6</w:t>
      </w:r>
      <w:r w:rsidR="002B1C0B" w:rsidRPr="00B5328C">
        <w:rPr>
          <w:szCs w:val="22"/>
        </w:rPr>
        <w:t xml:space="preserve"> članov. Proti ni glasoval nihče.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 xml:space="preserve">Predlog dnevnega reda </w:t>
      </w:r>
      <w:r w:rsidRPr="00B5328C">
        <w:rPr>
          <w:b/>
          <w:szCs w:val="22"/>
        </w:rPr>
        <w:t>je bil</w:t>
      </w:r>
      <w:r w:rsidRPr="00B5328C">
        <w:rPr>
          <w:szCs w:val="22"/>
        </w:rPr>
        <w:t xml:space="preserve"> sprejet.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center"/>
        <w:rPr>
          <w:b/>
          <w:szCs w:val="22"/>
        </w:rPr>
      </w:pPr>
      <w:r w:rsidRPr="00B5328C">
        <w:rPr>
          <w:b/>
          <w:szCs w:val="22"/>
        </w:rPr>
        <w:t>AD 1</w:t>
      </w:r>
    </w:p>
    <w:p w:rsidR="002B1C0B" w:rsidRPr="00B5328C" w:rsidRDefault="002B1C0B" w:rsidP="002B1C0B">
      <w:pPr>
        <w:jc w:val="center"/>
        <w:rPr>
          <w:b/>
          <w:szCs w:val="22"/>
        </w:rPr>
      </w:pPr>
    </w:p>
    <w:p w:rsidR="002B1C0B" w:rsidRPr="00B5328C" w:rsidRDefault="00781E3A" w:rsidP="002B1C0B">
      <w:pPr>
        <w:jc w:val="both"/>
        <w:rPr>
          <w:szCs w:val="22"/>
        </w:rPr>
      </w:pPr>
      <w:r>
        <w:rPr>
          <w:szCs w:val="22"/>
        </w:rPr>
        <w:t>Predsednica</w:t>
      </w:r>
      <w:r w:rsidR="002B1C0B" w:rsidRPr="00B5328C">
        <w:rPr>
          <w:szCs w:val="22"/>
        </w:rPr>
        <w:t xml:space="preserve"> je vprašal</w:t>
      </w:r>
      <w:r>
        <w:rPr>
          <w:szCs w:val="22"/>
        </w:rPr>
        <w:t>a</w:t>
      </w:r>
      <w:r w:rsidR="002B1C0B" w:rsidRPr="00B5328C">
        <w:rPr>
          <w:szCs w:val="22"/>
        </w:rPr>
        <w:t xml:space="preserve"> navzoče člane in članice ali je kakšna pripomba na vsebino </w:t>
      </w:r>
      <w:r>
        <w:rPr>
          <w:szCs w:val="22"/>
        </w:rPr>
        <w:t>dveh zapisnikov</w:t>
      </w:r>
      <w:r w:rsidR="002B1C0B">
        <w:rPr>
          <w:szCs w:val="22"/>
        </w:rPr>
        <w:t>.</w:t>
      </w:r>
      <w:r w:rsidR="002B1C0B" w:rsidRPr="00B5328C">
        <w:rPr>
          <w:szCs w:val="22"/>
        </w:rPr>
        <w:t xml:space="preserve"> Prisotni niso podali nobenih pripomb na zapisnik</w:t>
      </w:r>
      <w:r>
        <w:rPr>
          <w:szCs w:val="22"/>
        </w:rPr>
        <w:t>a</w:t>
      </w:r>
      <w:r w:rsidR="002B1C0B" w:rsidRPr="00B5328C">
        <w:rPr>
          <w:szCs w:val="22"/>
        </w:rPr>
        <w:t xml:space="preserve">. Nato je </w:t>
      </w:r>
      <w:r>
        <w:rPr>
          <w:szCs w:val="22"/>
        </w:rPr>
        <w:t>predsednica</w:t>
      </w:r>
      <w:r w:rsidR="002B1C0B" w:rsidRPr="00B5328C">
        <w:rPr>
          <w:szCs w:val="22"/>
        </w:rPr>
        <w:t xml:space="preserve"> dal</w:t>
      </w:r>
      <w:r>
        <w:rPr>
          <w:szCs w:val="22"/>
        </w:rPr>
        <w:t>a</w:t>
      </w:r>
      <w:r w:rsidR="002B1C0B" w:rsidRPr="00B5328C">
        <w:rPr>
          <w:szCs w:val="22"/>
        </w:rPr>
        <w:t xml:space="preserve"> na glasovanje. 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b/>
          <w:szCs w:val="22"/>
        </w:rPr>
        <w:t>Potrdi se zapi</w:t>
      </w:r>
      <w:r w:rsidR="00781E3A">
        <w:rPr>
          <w:b/>
          <w:szCs w:val="22"/>
        </w:rPr>
        <w:t>snik 6. in 7</w:t>
      </w:r>
      <w:r w:rsidRPr="00B5328C">
        <w:rPr>
          <w:b/>
          <w:szCs w:val="22"/>
        </w:rPr>
        <w:t>. seje</w:t>
      </w:r>
      <w:r w:rsidR="00781E3A">
        <w:rPr>
          <w:b/>
          <w:szCs w:val="22"/>
        </w:rPr>
        <w:t xml:space="preserve"> Odbora za gospodarske dejavnosti, turizem in kmetijstvo</w:t>
      </w:r>
      <w:r w:rsidRPr="00B5328C">
        <w:rPr>
          <w:b/>
          <w:szCs w:val="22"/>
        </w:rPr>
        <w:t>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781E3A" w:rsidP="002B1C0B">
      <w:pPr>
        <w:jc w:val="both"/>
        <w:rPr>
          <w:szCs w:val="22"/>
        </w:rPr>
      </w:pPr>
      <w:r>
        <w:rPr>
          <w:szCs w:val="22"/>
        </w:rPr>
        <w:t>Navzočih je bilo 6</w:t>
      </w:r>
      <w:r w:rsidR="002B1C0B" w:rsidRPr="00B5328C">
        <w:rPr>
          <w:szCs w:val="22"/>
        </w:rPr>
        <w:t xml:space="preserve"> članov.</w:t>
      </w:r>
    </w:p>
    <w:p w:rsidR="002B1C0B" w:rsidRPr="00B5328C" w:rsidRDefault="00781E3A" w:rsidP="002B1C0B">
      <w:pPr>
        <w:jc w:val="both"/>
        <w:rPr>
          <w:szCs w:val="22"/>
        </w:rPr>
      </w:pPr>
      <w:r>
        <w:rPr>
          <w:szCs w:val="22"/>
        </w:rPr>
        <w:t>Za je glasovalo 6</w:t>
      </w:r>
      <w:r w:rsidR="002B1C0B" w:rsidRPr="00B5328C">
        <w:rPr>
          <w:szCs w:val="22"/>
        </w:rPr>
        <w:t xml:space="preserve"> članov. Proti ni glasoval nihče.</w:t>
      </w:r>
    </w:p>
    <w:p w:rsidR="002B1C0B" w:rsidRPr="00B5328C" w:rsidRDefault="002B1C0B" w:rsidP="002B1C0B">
      <w:pPr>
        <w:pStyle w:val="Telobesedila"/>
        <w:rPr>
          <w:b w:val="0"/>
          <w:sz w:val="22"/>
          <w:szCs w:val="22"/>
        </w:rPr>
      </w:pPr>
    </w:p>
    <w:p w:rsidR="002B1C0B" w:rsidRPr="00B5328C" w:rsidRDefault="002B1C0B" w:rsidP="002B1C0B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2B1C0B" w:rsidRPr="00B5328C" w:rsidRDefault="002B1C0B" w:rsidP="002B1C0B">
      <w:pPr>
        <w:jc w:val="center"/>
        <w:rPr>
          <w:b/>
          <w:szCs w:val="22"/>
        </w:rPr>
      </w:pPr>
      <w:r w:rsidRPr="00B5328C">
        <w:rPr>
          <w:b/>
          <w:szCs w:val="22"/>
        </w:rPr>
        <w:lastRenderedPageBreak/>
        <w:t>AD 2</w:t>
      </w:r>
    </w:p>
    <w:p w:rsidR="002B1C0B" w:rsidRPr="00B5328C" w:rsidRDefault="002B1C0B" w:rsidP="002B1C0B">
      <w:pPr>
        <w:rPr>
          <w:b/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>Gradivo za to točko so člani prejeli s sklicem seje.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201232" w:rsidRDefault="00201232" w:rsidP="002B1C0B">
      <w:pPr>
        <w:jc w:val="both"/>
        <w:rPr>
          <w:b/>
          <w:szCs w:val="22"/>
        </w:rPr>
      </w:pPr>
      <w:r>
        <w:rPr>
          <w:szCs w:val="22"/>
        </w:rPr>
        <w:t xml:space="preserve">Gorazd Maslo iz OGDP </w:t>
      </w:r>
      <w:r w:rsidR="002B1C0B" w:rsidRPr="00B5328C">
        <w:rPr>
          <w:szCs w:val="22"/>
        </w:rPr>
        <w:t xml:space="preserve"> je podala uvodno obrazložitev k  točki.</w:t>
      </w:r>
      <w:r>
        <w:rPr>
          <w:szCs w:val="22"/>
        </w:rPr>
        <w:t xml:space="preserve"> Predstavil</w:t>
      </w:r>
      <w:r w:rsidR="002B1C0B" w:rsidRPr="00B5328C">
        <w:rPr>
          <w:szCs w:val="22"/>
        </w:rPr>
        <w:t xml:space="preserve"> je</w:t>
      </w:r>
      <w:r>
        <w:rPr>
          <w:szCs w:val="22"/>
        </w:rPr>
        <w:t xml:space="preserve"> </w:t>
      </w:r>
      <w:r w:rsidRPr="00201232">
        <w:rPr>
          <w:szCs w:val="22"/>
        </w:rPr>
        <w:t>predlog Odloka o merilih za določitev podaljšanega obratovalnega časa gostinskih obratov in kmetij, na katerih se opravlja gostinska dejavnost in spremembe omenjenega odloka od osnutka odloka</w:t>
      </w:r>
      <w:r w:rsidR="002B1C0B" w:rsidRPr="00201232">
        <w:rPr>
          <w:szCs w:val="22"/>
        </w:rPr>
        <w:t>.</w:t>
      </w:r>
      <w:r w:rsidR="002B1C0B" w:rsidRPr="00B5328C">
        <w:rPr>
          <w:szCs w:val="22"/>
        </w:rPr>
        <w:t xml:space="preserve"> Om</w:t>
      </w:r>
      <w:r>
        <w:rPr>
          <w:szCs w:val="22"/>
        </w:rPr>
        <w:t>enil</w:t>
      </w:r>
      <w:r w:rsidR="002B1C0B" w:rsidRPr="00B5328C">
        <w:rPr>
          <w:szCs w:val="22"/>
        </w:rPr>
        <w:t xml:space="preserve"> je</w:t>
      </w:r>
      <w:r>
        <w:rPr>
          <w:szCs w:val="22"/>
        </w:rPr>
        <w:t xml:space="preserve"> časovne omejitve, razlike med živo ter mehansko glasbo, podaljšan obratovalni čas v ožjem mestnem centru, redakcijske popravke, upoštevana</w:t>
      </w:r>
      <w:r w:rsidR="0003023E">
        <w:rPr>
          <w:szCs w:val="22"/>
        </w:rPr>
        <w:t xml:space="preserve"> in zavrnjene pripombe iz SK NS</w:t>
      </w:r>
      <w:r>
        <w:rPr>
          <w:szCs w:val="22"/>
        </w:rPr>
        <w:t>I, ČS Center ter seje MS MOL.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01232" w:rsidRDefault="002B1C0B" w:rsidP="00201232">
      <w:pPr>
        <w:outlineLvl w:val="0"/>
        <w:rPr>
          <w:szCs w:val="22"/>
        </w:rPr>
      </w:pPr>
      <w:r w:rsidRPr="00B5328C">
        <w:rPr>
          <w:szCs w:val="22"/>
        </w:rPr>
        <w:t xml:space="preserve">Razpravljali so člani: </w:t>
      </w:r>
      <w:r w:rsidR="00201232">
        <w:rPr>
          <w:szCs w:val="22"/>
        </w:rPr>
        <w:t>Mag. Nives Cesar, Janez Pergar, Alojz Suhoveršnik, Janez Žagar  in Gorazd Maslo.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 xml:space="preserve">Razprava je tekla o </w:t>
      </w:r>
      <w:r w:rsidR="00201232">
        <w:rPr>
          <w:szCs w:val="22"/>
        </w:rPr>
        <w:t>gostinskih lokalih, o objektih v katerih je lokal in stanovanje, primerih sosednjih držav in nekaterih mest, o zmanjšanju podaljševanj obratovalnega časa za izletniške kmetije</w:t>
      </w:r>
      <w:r w:rsidR="00837111">
        <w:rPr>
          <w:szCs w:val="22"/>
        </w:rPr>
        <w:t>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01232" w:rsidP="002B1C0B">
      <w:pPr>
        <w:jc w:val="both"/>
        <w:rPr>
          <w:szCs w:val="22"/>
        </w:rPr>
      </w:pPr>
      <w:r>
        <w:rPr>
          <w:szCs w:val="22"/>
        </w:rPr>
        <w:t>Po končani razpravi je predsednica</w:t>
      </w:r>
      <w:r w:rsidR="002B1C0B">
        <w:rPr>
          <w:szCs w:val="22"/>
        </w:rPr>
        <w:t xml:space="preserve"> dal</w:t>
      </w:r>
      <w:r>
        <w:rPr>
          <w:szCs w:val="22"/>
        </w:rPr>
        <w:t>a</w:t>
      </w:r>
      <w:r w:rsidR="002B1C0B">
        <w:rPr>
          <w:szCs w:val="22"/>
        </w:rPr>
        <w:t xml:space="preserve"> na glasovanje</w:t>
      </w:r>
      <w:r w:rsidR="002B1C0B" w:rsidRPr="00B5328C">
        <w:rPr>
          <w:szCs w:val="22"/>
        </w:rPr>
        <w:t>:</w:t>
      </w:r>
    </w:p>
    <w:p w:rsidR="002B1C0B" w:rsidRDefault="002B1C0B" w:rsidP="002B1C0B">
      <w:pPr>
        <w:jc w:val="both"/>
        <w:rPr>
          <w:b/>
          <w:szCs w:val="22"/>
        </w:rPr>
      </w:pPr>
    </w:p>
    <w:p w:rsidR="0091492D" w:rsidRPr="00B5328C" w:rsidRDefault="0091492D" w:rsidP="002B1C0B">
      <w:pPr>
        <w:jc w:val="both"/>
        <w:rPr>
          <w:b/>
          <w:szCs w:val="22"/>
        </w:rPr>
      </w:pPr>
    </w:p>
    <w:p w:rsidR="002B1C0B" w:rsidRPr="00B5328C" w:rsidRDefault="002B1C0B" w:rsidP="002B1C0B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201232" w:rsidRPr="007176A8" w:rsidRDefault="00201232" w:rsidP="00201232">
      <w:pPr>
        <w:jc w:val="both"/>
        <w:rPr>
          <w:b/>
          <w:szCs w:val="22"/>
        </w:rPr>
      </w:pPr>
      <w:r w:rsidRPr="007176A8">
        <w:rPr>
          <w:b/>
          <w:szCs w:val="22"/>
        </w:rPr>
        <w:t xml:space="preserve">Odbor za </w:t>
      </w:r>
      <w:r>
        <w:rPr>
          <w:b/>
          <w:szCs w:val="22"/>
        </w:rPr>
        <w:t xml:space="preserve">gospodarske dejavnosti, turizem in kmetijstvo </w:t>
      </w:r>
      <w:r w:rsidRPr="007176A8">
        <w:rPr>
          <w:b/>
          <w:szCs w:val="22"/>
        </w:rPr>
        <w:t xml:space="preserve">je obravnaval </w:t>
      </w:r>
      <w:r>
        <w:rPr>
          <w:b/>
          <w:szCs w:val="22"/>
        </w:rPr>
        <w:t>Predlog Odloka o merilih za določitev podaljšanega obratovalnega časa gostinskih obratov in kmetij, na katerih se opravlja gostinska dejavnost</w:t>
      </w:r>
      <w:r w:rsidRPr="007176A8">
        <w:rPr>
          <w:b/>
          <w:szCs w:val="22"/>
        </w:rPr>
        <w:t xml:space="preserve"> in ga predlaga Mestnemu svetu MOL v sprejem.</w:t>
      </w:r>
    </w:p>
    <w:p w:rsidR="002B1C0B" w:rsidRDefault="002B1C0B" w:rsidP="002B1C0B">
      <w:pPr>
        <w:jc w:val="both"/>
        <w:rPr>
          <w:szCs w:val="22"/>
        </w:rPr>
      </w:pPr>
    </w:p>
    <w:p w:rsidR="0091492D" w:rsidRPr="00B5328C" w:rsidRDefault="0091492D" w:rsidP="002B1C0B">
      <w:pPr>
        <w:jc w:val="both"/>
        <w:rPr>
          <w:szCs w:val="22"/>
        </w:rPr>
      </w:pPr>
    </w:p>
    <w:p w:rsidR="002B1C0B" w:rsidRPr="00B5328C" w:rsidRDefault="00837111" w:rsidP="002B1C0B">
      <w:pPr>
        <w:jc w:val="both"/>
        <w:rPr>
          <w:szCs w:val="22"/>
        </w:rPr>
      </w:pPr>
      <w:r>
        <w:rPr>
          <w:szCs w:val="22"/>
        </w:rPr>
        <w:t>Navzočih je bilo 7</w:t>
      </w:r>
      <w:r w:rsidR="002B1C0B" w:rsidRPr="00B5328C">
        <w:rPr>
          <w:szCs w:val="22"/>
        </w:rPr>
        <w:t xml:space="preserve"> članov.</w:t>
      </w:r>
    </w:p>
    <w:p w:rsidR="002B1C0B" w:rsidRPr="00B5328C" w:rsidRDefault="00837111" w:rsidP="002B1C0B">
      <w:pPr>
        <w:jc w:val="both"/>
        <w:rPr>
          <w:szCs w:val="22"/>
        </w:rPr>
      </w:pPr>
      <w:r>
        <w:rPr>
          <w:szCs w:val="22"/>
        </w:rPr>
        <w:t>Za je glasovalo 7</w:t>
      </w:r>
      <w:r w:rsidR="002B1C0B" w:rsidRPr="00B5328C">
        <w:rPr>
          <w:szCs w:val="22"/>
        </w:rPr>
        <w:t xml:space="preserve"> članov. Proti ni glasoval nihče.</w:t>
      </w:r>
    </w:p>
    <w:p w:rsidR="002B1C0B" w:rsidRPr="00B5328C" w:rsidRDefault="002B1C0B" w:rsidP="002B1C0B">
      <w:pPr>
        <w:pStyle w:val="Telobesedila"/>
        <w:rPr>
          <w:b w:val="0"/>
          <w:sz w:val="22"/>
          <w:szCs w:val="22"/>
        </w:rPr>
      </w:pPr>
    </w:p>
    <w:p w:rsidR="002B1C0B" w:rsidRPr="00B5328C" w:rsidRDefault="002B1C0B" w:rsidP="002B1C0B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2B1C0B" w:rsidRDefault="002B1C0B" w:rsidP="002B1C0B">
      <w:pPr>
        <w:jc w:val="both"/>
        <w:rPr>
          <w:b/>
          <w:szCs w:val="22"/>
        </w:rPr>
      </w:pPr>
    </w:p>
    <w:p w:rsidR="0091492D" w:rsidRPr="00B5328C" w:rsidRDefault="0091492D" w:rsidP="002B1C0B">
      <w:pPr>
        <w:jc w:val="both"/>
        <w:rPr>
          <w:b/>
          <w:szCs w:val="22"/>
        </w:rPr>
      </w:pPr>
    </w:p>
    <w:p w:rsidR="002B1C0B" w:rsidRPr="00B5328C" w:rsidRDefault="002B1C0B" w:rsidP="002B1C0B">
      <w:pPr>
        <w:jc w:val="center"/>
        <w:rPr>
          <w:b/>
          <w:szCs w:val="22"/>
        </w:rPr>
      </w:pPr>
      <w:r w:rsidRPr="00B5328C">
        <w:rPr>
          <w:b/>
          <w:szCs w:val="22"/>
        </w:rPr>
        <w:t>AD/3</w:t>
      </w:r>
    </w:p>
    <w:p w:rsidR="002B1C0B" w:rsidRPr="00B5328C" w:rsidRDefault="002B1C0B" w:rsidP="002B1C0B">
      <w:pPr>
        <w:jc w:val="both"/>
        <w:rPr>
          <w:szCs w:val="22"/>
        </w:rPr>
      </w:pPr>
    </w:p>
    <w:p w:rsidR="0091492D" w:rsidRDefault="0091492D" w:rsidP="008A2E45">
      <w:pPr>
        <w:jc w:val="both"/>
        <w:outlineLvl w:val="0"/>
        <w:rPr>
          <w:szCs w:val="22"/>
        </w:rPr>
      </w:pPr>
    </w:p>
    <w:p w:rsidR="00861F52" w:rsidRDefault="00861F52" w:rsidP="008A2E45">
      <w:pPr>
        <w:jc w:val="both"/>
        <w:outlineLvl w:val="0"/>
        <w:rPr>
          <w:szCs w:val="22"/>
        </w:rPr>
      </w:pPr>
      <w:r w:rsidRPr="00B5328C">
        <w:rPr>
          <w:szCs w:val="22"/>
        </w:rPr>
        <w:t xml:space="preserve">Razpravljali so člani: </w:t>
      </w:r>
      <w:r w:rsidR="00837111">
        <w:rPr>
          <w:szCs w:val="22"/>
        </w:rPr>
        <w:t xml:space="preserve">Mag. Nives Cesar, Uroš </w:t>
      </w:r>
      <w:proofErr w:type="spellStart"/>
      <w:r w:rsidR="00837111">
        <w:rPr>
          <w:szCs w:val="22"/>
        </w:rPr>
        <w:t>Minodraš</w:t>
      </w:r>
      <w:proofErr w:type="spellEnd"/>
      <w:r w:rsidR="00837111">
        <w:rPr>
          <w:szCs w:val="22"/>
        </w:rPr>
        <w:t xml:space="preserve">, Janez Pergar, Alojz Suhoveršnik, Marjan Jernej Virant, Janez Žagar, Jelka Žekar </w:t>
      </w:r>
      <w:r>
        <w:rPr>
          <w:szCs w:val="22"/>
        </w:rPr>
        <w:t>in Gorazd Maslo.</w:t>
      </w:r>
    </w:p>
    <w:p w:rsidR="00861F52" w:rsidRPr="00B5328C" w:rsidRDefault="00861F52" w:rsidP="008A2E45">
      <w:pPr>
        <w:jc w:val="both"/>
        <w:rPr>
          <w:szCs w:val="22"/>
        </w:rPr>
      </w:pPr>
    </w:p>
    <w:p w:rsidR="00861F52" w:rsidRPr="00B5328C" w:rsidRDefault="00861F52" w:rsidP="008A2E45">
      <w:pPr>
        <w:jc w:val="both"/>
        <w:rPr>
          <w:szCs w:val="22"/>
        </w:rPr>
      </w:pPr>
      <w:r w:rsidRPr="00B5328C">
        <w:rPr>
          <w:szCs w:val="22"/>
        </w:rPr>
        <w:t xml:space="preserve">Razprava je tekla o </w:t>
      </w:r>
      <w:r w:rsidR="00837111">
        <w:rPr>
          <w:szCs w:val="22"/>
        </w:rPr>
        <w:t xml:space="preserve">sofinanciranju društev iz proračuna MOL in Turizma Ljubljana, javnem redu, mestnem redarstvu, </w:t>
      </w:r>
      <w:r w:rsidR="008A2E45">
        <w:rPr>
          <w:szCs w:val="22"/>
        </w:rPr>
        <w:t xml:space="preserve">vandalizmu, </w:t>
      </w:r>
      <w:proofErr w:type="spellStart"/>
      <w:r w:rsidR="00837111">
        <w:rPr>
          <w:szCs w:val="22"/>
        </w:rPr>
        <w:t>grafitiranju</w:t>
      </w:r>
      <w:proofErr w:type="spellEnd"/>
      <w:r w:rsidR="00837111">
        <w:rPr>
          <w:szCs w:val="22"/>
        </w:rPr>
        <w:t xml:space="preserve">, sprejetem odloku o uživanju alkoholnih pijač na javnem mestu v Mestni občini Kranj, </w:t>
      </w:r>
      <w:r w:rsidR="008A2E45">
        <w:rPr>
          <w:szCs w:val="22"/>
        </w:rPr>
        <w:t xml:space="preserve">taksi službah, javnem prevozu v mestu, zelenem taksiju, mreži taksistov, spremembi zakonodaje na področju taksi služb, vključitev občanov v urejanje javnega reda in miru, SOS telefoni, kriminalu v mestu, gospodarstvu v MOL, trendih drobnega gospodarstva, gradnji trgovin in tovarn, Partnerstvu Šmartinska, plakatiranju, nedokončanih gradnjah.  </w:t>
      </w:r>
    </w:p>
    <w:p w:rsidR="00861F52" w:rsidRDefault="00861F52" w:rsidP="008A2E45">
      <w:pPr>
        <w:jc w:val="both"/>
        <w:rPr>
          <w:szCs w:val="22"/>
        </w:rPr>
      </w:pPr>
    </w:p>
    <w:p w:rsidR="0091492D" w:rsidRPr="00B5328C" w:rsidRDefault="0091492D" w:rsidP="008A2E45">
      <w:pPr>
        <w:jc w:val="both"/>
        <w:rPr>
          <w:szCs w:val="22"/>
        </w:rPr>
      </w:pPr>
    </w:p>
    <w:p w:rsidR="00861F52" w:rsidRPr="00B5328C" w:rsidRDefault="00861F52" w:rsidP="008A2E45">
      <w:pPr>
        <w:jc w:val="both"/>
        <w:rPr>
          <w:szCs w:val="22"/>
        </w:rPr>
      </w:pPr>
      <w:r w:rsidRPr="00B5328C">
        <w:rPr>
          <w:szCs w:val="22"/>
        </w:rPr>
        <w:t xml:space="preserve">Sekretar Odbora bo </w:t>
      </w:r>
      <w:r w:rsidR="00837111">
        <w:rPr>
          <w:szCs w:val="22"/>
        </w:rPr>
        <w:t>na naslednjo sejo povabil vodjo Mestnega redarstva</w:t>
      </w:r>
      <w:r w:rsidR="008A2E45">
        <w:rPr>
          <w:szCs w:val="22"/>
        </w:rPr>
        <w:t xml:space="preserve"> (g. Orač)</w:t>
      </w:r>
      <w:r w:rsidR="00837111">
        <w:rPr>
          <w:szCs w:val="22"/>
        </w:rPr>
        <w:t>.</w:t>
      </w:r>
    </w:p>
    <w:p w:rsidR="0091492D" w:rsidRDefault="0091492D" w:rsidP="008A2E45">
      <w:pPr>
        <w:jc w:val="both"/>
        <w:rPr>
          <w:szCs w:val="22"/>
        </w:rPr>
      </w:pPr>
    </w:p>
    <w:p w:rsidR="008A2E45" w:rsidRDefault="00837111" w:rsidP="008A2E45">
      <w:pPr>
        <w:jc w:val="both"/>
      </w:pPr>
      <w:r w:rsidRPr="008A2E45">
        <w:rPr>
          <w:szCs w:val="22"/>
        </w:rPr>
        <w:t>Sekretar Odbora bo razposlal po e-</w:t>
      </w:r>
      <w:proofErr w:type="spellStart"/>
      <w:r w:rsidRPr="008A2E45">
        <w:rPr>
          <w:szCs w:val="22"/>
        </w:rPr>
        <w:t>mail</w:t>
      </w:r>
      <w:proofErr w:type="spellEnd"/>
      <w:r w:rsidRPr="008A2E45">
        <w:rPr>
          <w:szCs w:val="22"/>
        </w:rPr>
        <w:t xml:space="preserve"> naslovih </w:t>
      </w:r>
      <w:r w:rsidR="008A2E45">
        <w:t>Osnutek Odloka o spremembah in dopolnitvah Odloka o javnem redu in miru v Mestni občini Kranj – prva obravnav ter odgovor OGDP na pobudo OGDTK in odgovor MR na pobudo OGDTK.</w:t>
      </w:r>
    </w:p>
    <w:p w:rsidR="0091492D" w:rsidRDefault="0091492D" w:rsidP="008A2E45">
      <w:pPr>
        <w:jc w:val="both"/>
        <w:rPr>
          <w:szCs w:val="22"/>
          <w:highlight w:val="yellow"/>
        </w:rPr>
      </w:pPr>
    </w:p>
    <w:p w:rsidR="008A2E45" w:rsidRDefault="008A2E45" w:rsidP="008A2E45">
      <w:pPr>
        <w:jc w:val="both"/>
      </w:pPr>
      <w:r w:rsidRPr="00F9434C">
        <w:rPr>
          <w:szCs w:val="22"/>
        </w:rPr>
        <w:t>Sekretar Odbora bo razposlal po e-</w:t>
      </w:r>
      <w:proofErr w:type="spellStart"/>
      <w:r w:rsidRPr="00F9434C">
        <w:rPr>
          <w:szCs w:val="22"/>
        </w:rPr>
        <w:t>mailih</w:t>
      </w:r>
      <w:proofErr w:type="spellEnd"/>
      <w:r w:rsidRPr="00F9434C">
        <w:rPr>
          <w:szCs w:val="22"/>
        </w:rPr>
        <w:t xml:space="preserve"> zakon in uredbo na hrvaškem v zvezi omejitvijo pijančevanja na javnih mestih.</w:t>
      </w:r>
      <w:r>
        <w:rPr>
          <w:szCs w:val="22"/>
        </w:rPr>
        <w:t xml:space="preserve"> </w:t>
      </w:r>
    </w:p>
    <w:p w:rsidR="008A2E45" w:rsidRDefault="008A2E45" w:rsidP="008A2E45">
      <w:pPr>
        <w:jc w:val="both"/>
      </w:pPr>
      <w:r w:rsidRPr="00B5328C">
        <w:rPr>
          <w:szCs w:val="22"/>
        </w:rPr>
        <w:lastRenderedPageBreak/>
        <w:t>Sekretar Odbora bo</w:t>
      </w:r>
      <w:r>
        <w:rPr>
          <w:szCs w:val="22"/>
        </w:rPr>
        <w:t xml:space="preserve"> na eno od naslednjih sej povabil tudi direktorja Tehnološkega parka in direktorico RRA LUR.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861F52" w:rsidP="002B1C0B">
      <w:pPr>
        <w:jc w:val="both"/>
        <w:rPr>
          <w:szCs w:val="22"/>
        </w:rPr>
      </w:pPr>
      <w:r>
        <w:rPr>
          <w:szCs w:val="22"/>
        </w:rPr>
        <w:t>Seja je bila končana ob 17.45</w:t>
      </w:r>
      <w:r w:rsidR="002B1C0B" w:rsidRPr="00B5328C">
        <w:rPr>
          <w:szCs w:val="22"/>
        </w:rPr>
        <w:t xml:space="preserve"> uri.</w:t>
      </w:r>
    </w:p>
    <w:p w:rsidR="002B1C0B" w:rsidRDefault="002B1C0B" w:rsidP="00BC0B0D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861F52" w:rsidRPr="007176A8" w:rsidTr="00837111">
        <w:tc>
          <w:tcPr>
            <w:tcW w:w="4597" w:type="dxa"/>
          </w:tcPr>
          <w:p w:rsidR="00861F52" w:rsidRPr="007176A8" w:rsidRDefault="00861F52" w:rsidP="00837111">
            <w:pPr>
              <w:rPr>
                <w:szCs w:val="22"/>
              </w:rPr>
            </w:pPr>
            <w:r w:rsidRPr="007176A8">
              <w:rPr>
                <w:szCs w:val="22"/>
              </w:rPr>
              <w:t xml:space="preserve">Pripravil:                                                </w:t>
            </w:r>
          </w:p>
          <w:p w:rsidR="00861F52" w:rsidRPr="007176A8" w:rsidRDefault="00861F52" w:rsidP="00837111">
            <w:pPr>
              <w:rPr>
                <w:i/>
                <w:szCs w:val="22"/>
              </w:rPr>
            </w:pPr>
            <w:r w:rsidRPr="007176A8">
              <w:rPr>
                <w:i/>
                <w:szCs w:val="22"/>
              </w:rPr>
              <w:t>Boris Kaučič</w:t>
            </w:r>
          </w:p>
          <w:p w:rsidR="00861F52" w:rsidRPr="007176A8" w:rsidRDefault="00861F52" w:rsidP="00837111">
            <w:pPr>
              <w:rPr>
                <w:szCs w:val="22"/>
              </w:rPr>
            </w:pPr>
            <w:r w:rsidRPr="007176A8">
              <w:rPr>
                <w:szCs w:val="22"/>
              </w:rPr>
              <w:t>Svetovalec II</w:t>
            </w:r>
          </w:p>
          <w:p w:rsidR="00861F52" w:rsidRPr="007176A8" w:rsidRDefault="00861F52" w:rsidP="00837111">
            <w:pPr>
              <w:rPr>
                <w:szCs w:val="22"/>
              </w:rPr>
            </w:pPr>
          </w:p>
          <w:p w:rsidR="00861F52" w:rsidRPr="007176A8" w:rsidRDefault="00861F52" w:rsidP="00837111">
            <w:pPr>
              <w:rPr>
                <w:szCs w:val="22"/>
              </w:rPr>
            </w:pPr>
            <w:r w:rsidRPr="007176A8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9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rPr>
                <w:szCs w:val="22"/>
              </w:rPr>
            </w:pPr>
          </w:p>
          <w:p w:rsidR="00861F52" w:rsidRPr="007176A8" w:rsidRDefault="00861F52" w:rsidP="00837111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Mag. Nives Cesar</w:t>
            </w:r>
          </w:p>
          <w:p w:rsidR="00861F52" w:rsidRPr="007176A8" w:rsidRDefault="00861F52" w:rsidP="00837111">
            <w:pPr>
              <w:rPr>
                <w:szCs w:val="22"/>
              </w:rPr>
            </w:pPr>
            <w:r>
              <w:rPr>
                <w:szCs w:val="22"/>
              </w:rPr>
              <w:t>Predsednica</w:t>
            </w:r>
          </w:p>
          <w:p w:rsidR="00861F52" w:rsidRPr="007176A8" w:rsidRDefault="00861F52" w:rsidP="00837111">
            <w:pPr>
              <w:rPr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112395</wp:posOffset>
                  </wp:positionV>
                  <wp:extent cx="1035685" cy="381635"/>
                  <wp:effectExtent l="19050" t="0" r="0" b="0"/>
                  <wp:wrapNone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1F52" w:rsidRPr="009F70D1" w:rsidRDefault="00861F52" w:rsidP="00861F52">
      <w:pPr>
        <w:rPr>
          <w:szCs w:val="22"/>
        </w:rPr>
      </w:pPr>
    </w:p>
    <w:p w:rsidR="00861F52" w:rsidRDefault="00861F52" w:rsidP="00861F52">
      <w:pPr>
        <w:rPr>
          <w:szCs w:val="22"/>
        </w:rPr>
      </w:pPr>
    </w:p>
    <w:p w:rsidR="00815D68" w:rsidRPr="00865925" w:rsidRDefault="00815D68" w:rsidP="00861F52">
      <w:pPr>
        <w:rPr>
          <w:szCs w:val="22"/>
        </w:rPr>
      </w:pPr>
    </w:p>
    <w:sectPr w:rsidR="00815D68" w:rsidRPr="00865925" w:rsidSect="004338E1">
      <w:headerReference w:type="default" r:id="rId10"/>
      <w:footerReference w:type="default" r:id="rId11"/>
      <w:head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52" w:rsidRDefault="00165D52">
      <w:r>
        <w:separator/>
      </w:r>
    </w:p>
  </w:endnote>
  <w:endnote w:type="continuationSeparator" w:id="0">
    <w:p w:rsidR="00165D52" w:rsidRDefault="0016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6876"/>
      <w:docPartObj>
        <w:docPartGallery w:val="Page Numbers (Bottom of Page)"/>
        <w:docPartUnique/>
      </w:docPartObj>
    </w:sdtPr>
    <w:sdtContent>
      <w:p w:rsidR="00837111" w:rsidRDefault="00BC06E4">
        <w:pPr>
          <w:pStyle w:val="Noga"/>
          <w:jc w:val="right"/>
        </w:pPr>
        <w:fldSimple w:instr=" PAGE   \* MERGEFORMAT ">
          <w:r w:rsidR="00F9434C">
            <w:rPr>
              <w:noProof/>
            </w:rPr>
            <w:t>2</w:t>
          </w:r>
        </w:fldSimple>
      </w:p>
    </w:sdtContent>
  </w:sdt>
  <w:p w:rsidR="00837111" w:rsidRDefault="00837111" w:rsidP="004338E1">
    <w:pPr>
      <w:ind w:left="-9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52" w:rsidRDefault="00165D52">
      <w:r>
        <w:separator/>
      </w:r>
    </w:p>
  </w:footnote>
  <w:footnote w:type="continuationSeparator" w:id="0">
    <w:p w:rsidR="00165D52" w:rsidRDefault="00165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11" w:rsidRDefault="00837111" w:rsidP="004338E1">
    <w:pPr>
      <w:ind w:left="-90" w:right="28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11" w:rsidRPr="00246999" w:rsidRDefault="00837111" w:rsidP="004338E1">
    <w:pPr>
      <w:ind w:left="-1219"/>
    </w:pPr>
    <w:r>
      <w:rPr>
        <w:noProof/>
        <w:lang w:eastAsia="sl-SI"/>
      </w:rPr>
      <w:drawing>
        <wp:inline distT="0" distB="0" distL="0" distR="0">
          <wp:extent cx="6348095" cy="832485"/>
          <wp:effectExtent l="19050" t="0" r="0" b="0"/>
          <wp:docPr id="1" name="Slika 1" descr="MS_odbor za gospodarske dejavn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gospodarske dejavno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09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06E4" w:rsidRPr="00BC06E4">
      <w:rPr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4B3"/>
    <w:multiLevelType w:val="hybridMultilevel"/>
    <w:tmpl w:val="FF226A1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FC0BA3"/>
    <w:multiLevelType w:val="hybridMultilevel"/>
    <w:tmpl w:val="350678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97E29"/>
    <w:multiLevelType w:val="hybridMultilevel"/>
    <w:tmpl w:val="16807F82"/>
    <w:lvl w:ilvl="0" w:tplc="4A2498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72A21"/>
    <w:multiLevelType w:val="hybridMultilevel"/>
    <w:tmpl w:val="D146F8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C204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069F9"/>
    <w:multiLevelType w:val="hybridMultilevel"/>
    <w:tmpl w:val="3D28A6D2"/>
    <w:lvl w:ilvl="0" w:tplc="662C0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24D06A">
      <w:numFmt w:val="none"/>
      <w:lvlText w:val=""/>
      <w:lvlJc w:val="left"/>
      <w:pPr>
        <w:tabs>
          <w:tab w:val="num" w:pos="360"/>
        </w:tabs>
      </w:pPr>
    </w:lvl>
    <w:lvl w:ilvl="2" w:tplc="0EA29900">
      <w:numFmt w:val="none"/>
      <w:lvlText w:val=""/>
      <w:lvlJc w:val="left"/>
      <w:pPr>
        <w:tabs>
          <w:tab w:val="num" w:pos="360"/>
        </w:tabs>
      </w:pPr>
    </w:lvl>
    <w:lvl w:ilvl="3" w:tplc="310C279E">
      <w:numFmt w:val="none"/>
      <w:lvlText w:val=""/>
      <w:lvlJc w:val="left"/>
      <w:pPr>
        <w:tabs>
          <w:tab w:val="num" w:pos="360"/>
        </w:tabs>
      </w:pPr>
    </w:lvl>
    <w:lvl w:ilvl="4" w:tplc="343A2216">
      <w:numFmt w:val="none"/>
      <w:lvlText w:val=""/>
      <w:lvlJc w:val="left"/>
      <w:pPr>
        <w:tabs>
          <w:tab w:val="num" w:pos="360"/>
        </w:tabs>
      </w:pPr>
    </w:lvl>
    <w:lvl w:ilvl="5" w:tplc="251281C8">
      <w:numFmt w:val="none"/>
      <w:lvlText w:val=""/>
      <w:lvlJc w:val="left"/>
      <w:pPr>
        <w:tabs>
          <w:tab w:val="num" w:pos="360"/>
        </w:tabs>
      </w:pPr>
    </w:lvl>
    <w:lvl w:ilvl="6" w:tplc="5D46ABB8">
      <w:numFmt w:val="none"/>
      <w:lvlText w:val=""/>
      <w:lvlJc w:val="left"/>
      <w:pPr>
        <w:tabs>
          <w:tab w:val="num" w:pos="360"/>
        </w:tabs>
      </w:pPr>
    </w:lvl>
    <w:lvl w:ilvl="7" w:tplc="3F7E1828">
      <w:numFmt w:val="none"/>
      <w:lvlText w:val=""/>
      <w:lvlJc w:val="left"/>
      <w:pPr>
        <w:tabs>
          <w:tab w:val="num" w:pos="360"/>
        </w:tabs>
      </w:pPr>
    </w:lvl>
    <w:lvl w:ilvl="8" w:tplc="2BF831A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550402E"/>
    <w:multiLevelType w:val="hybridMultilevel"/>
    <w:tmpl w:val="4F5036B6"/>
    <w:lvl w:ilvl="0" w:tplc="539272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64B7F"/>
    <w:multiLevelType w:val="multilevel"/>
    <w:tmpl w:val="0EFEA7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49C6"/>
    <w:rsid w:val="0001122A"/>
    <w:rsid w:val="000136C1"/>
    <w:rsid w:val="0003023E"/>
    <w:rsid w:val="00030DC7"/>
    <w:rsid w:val="00033F03"/>
    <w:rsid w:val="0007630D"/>
    <w:rsid w:val="000A209B"/>
    <w:rsid w:val="000C427B"/>
    <w:rsid w:val="000D6871"/>
    <w:rsid w:val="000F58FE"/>
    <w:rsid w:val="000F72A5"/>
    <w:rsid w:val="001023D4"/>
    <w:rsid w:val="00162A73"/>
    <w:rsid w:val="00165D52"/>
    <w:rsid w:val="001A002B"/>
    <w:rsid w:val="001A11EE"/>
    <w:rsid w:val="001C1557"/>
    <w:rsid w:val="001C20B4"/>
    <w:rsid w:val="001C239D"/>
    <w:rsid w:val="001E1A8B"/>
    <w:rsid w:val="001E6F4E"/>
    <w:rsid w:val="00201232"/>
    <w:rsid w:val="002013EB"/>
    <w:rsid w:val="002049C6"/>
    <w:rsid w:val="00214934"/>
    <w:rsid w:val="00223929"/>
    <w:rsid w:val="00231C11"/>
    <w:rsid w:val="00236A74"/>
    <w:rsid w:val="00263820"/>
    <w:rsid w:val="00283E35"/>
    <w:rsid w:val="002B1C0B"/>
    <w:rsid w:val="002B6B15"/>
    <w:rsid w:val="002D094B"/>
    <w:rsid w:val="002D75E6"/>
    <w:rsid w:val="002E7BA1"/>
    <w:rsid w:val="00346038"/>
    <w:rsid w:val="003520FF"/>
    <w:rsid w:val="00370122"/>
    <w:rsid w:val="00372B0E"/>
    <w:rsid w:val="00391DAE"/>
    <w:rsid w:val="00395B43"/>
    <w:rsid w:val="003A6F3F"/>
    <w:rsid w:val="003C4100"/>
    <w:rsid w:val="003D5CF7"/>
    <w:rsid w:val="003E2F82"/>
    <w:rsid w:val="003F10D6"/>
    <w:rsid w:val="00405250"/>
    <w:rsid w:val="004338E1"/>
    <w:rsid w:val="004366BC"/>
    <w:rsid w:val="00441A62"/>
    <w:rsid w:val="004424CE"/>
    <w:rsid w:val="0045024C"/>
    <w:rsid w:val="00450853"/>
    <w:rsid w:val="00455578"/>
    <w:rsid w:val="00483810"/>
    <w:rsid w:val="004A127C"/>
    <w:rsid w:val="004D73A4"/>
    <w:rsid w:val="004F70DB"/>
    <w:rsid w:val="00507326"/>
    <w:rsid w:val="00525FC6"/>
    <w:rsid w:val="00531334"/>
    <w:rsid w:val="00544859"/>
    <w:rsid w:val="00562DCC"/>
    <w:rsid w:val="00564A33"/>
    <w:rsid w:val="00564A81"/>
    <w:rsid w:val="0056633A"/>
    <w:rsid w:val="0060067F"/>
    <w:rsid w:val="00681358"/>
    <w:rsid w:val="006A7F76"/>
    <w:rsid w:val="006A7F95"/>
    <w:rsid w:val="006C3D08"/>
    <w:rsid w:val="006D750B"/>
    <w:rsid w:val="0070487C"/>
    <w:rsid w:val="007104FB"/>
    <w:rsid w:val="00723E5B"/>
    <w:rsid w:val="00737A66"/>
    <w:rsid w:val="00772BFB"/>
    <w:rsid w:val="007735E6"/>
    <w:rsid w:val="00773E23"/>
    <w:rsid w:val="00781E3A"/>
    <w:rsid w:val="00795E46"/>
    <w:rsid w:val="007A6258"/>
    <w:rsid w:val="007C4286"/>
    <w:rsid w:val="007F554B"/>
    <w:rsid w:val="00815D68"/>
    <w:rsid w:val="00820D6E"/>
    <w:rsid w:val="00837111"/>
    <w:rsid w:val="0085142D"/>
    <w:rsid w:val="00861F52"/>
    <w:rsid w:val="00865925"/>
    <w:rsid w:val="00875DDE"/>
    <w:rsid w:val="00880116"/>
    <w:rsid w:val="008A2E45"/>
    <w:rsid w:val="008B479E"/>
    <w:rsid w:val="008C2FD2"/>
    <w:rsid w:val="008D769A"/>
    <w:rsid w:val="008E6AB5"/>
    <w:rsid w:val="009138A0"/>
    <w:rsid w:val="0091492D"/>
    <w:rsid w:val="00923D4E"/>
    <w:rsid w:val="00931D39"/>
    <w:rsid w:val="00941539"/>
    <w:rsid w:val="00946793"/>
    <w:rsid w:val="00957095"/>
    <w:rsid w:val="009654C5"/>
    <w:rsid w:val="009A5FB0"/>
    <w:rsid w:val="009B30A9"/>
    <w:rsid w:val="009C6F54"/>
    <w:rsid w:val="00A23C17"/>
    <w:rsid w:val="00A42A89"/>
    <w:rsid w:val="00A6428E"/>
    <w:rsid w:val="00A87FB5"/>
    <w:rsid w:val="00A930EC"/>
    <w:rsid w:val="00AB036C"/>
    <w:rsid w:val="00AC339C"/>
    <w:rsid w:val="00AD31EF"/>
    <w:rsid w:val="00AE6598"/>
    <w:rsid w:val="00AF1FAD"/>
    <w:rsid w:val="00B13C8F"/>
    <w:rsid w:val="00B21CF6"/>
    <w:rsid w:val="00B3308B"/>
    <w:rsid w:val="00B3749B"/>
    <w:rsid w:val="00BA537D"/>
    <w:rsid w:val="00BA6371"/>
    <w:rsid w:val="00BB02A9"/>
    <w:rsid w:val="00BB03A1"/>
    <w:rsid w:val="00BB45A7"/>
    <w:rsid w:val="00BC06E4"/>
    <w:rsid w:val="00BC0B0D"/>
    <w:rsid w:val="00BE0EB8"/>
    <w:rsid w:val="00BF3B98"/>
    <w:rsid w:val="00BF608F"/>
    <w:rsid w:val="00C012BD"/>
    <w:rsid w:val="00C12662"/>
    <w:rsid w:val="00C13752"/>
    <w:rsid w:val="00C14EF8"/>
    <w:rsid w:val="00C32A4F"/>
    <w:rsid w:val="00C43E57"/>
    <w:rsid w:val="00C92F52"/>
    <w:rsid w:val="00CC6B69"/>
    <w:rsid w:val="00CD2114"/>
    <w:rsid w:val="00CF2483"/>
    <w:rsid w:val="00CF6DFB"/>
    <w:rsid w:val="00D115BB"/>
    <w:rsid w:val="00D16698"/>
    <w:rsid w:val="00D17235"/>
    <w:rsid w:val="00D30F47"/>
    <w:rsid w:val="00D36544"/>
    <w:rsid w:val="00D36A31"/>
    <w:rsid w:val="00D36F6A"/>
    <w:rsid w:val="00D54228"/>
    <w:rsid w:val="00DA4122"/>
    <w:rsid w:val="00DC39B8"/>
    <w:rsid w:val="00DD0472"/>
    <w:rsid w:val="00DD4BDD"/>
    <w:rsid w:val="00E107E6"/>
    <w:rsid w:val="00E34ECC"/>
    <w:rsid w:val="00E355DC"/>
    <w:rsid w:val="00E73028"/>
    <w:rsid w:val="00E808E3"/>
    <w:rsid w:val="00E90583"/>
    <w:rsid w:val="00E940F5"/>
    <w:rsid w:val="00E97264"/>
    <w:rsid w:val="00EA1E56"/>
    <w:rsid w:val="00EB3305"/>
    <w:rsid w:val="00EB5294"/>
    <w:rsid w:val="00EC0475"/>
    <w:rsid w:val="00ED2CC9"/>
    <w:rsid w:val="00EF5015"/>
    <w:rsid w:val="00F05A16"/>
    <w:rsid w:val="00F211F1"/>
    <w:rsid w:val="00F230F3"/>
    <w:rsid w:val="00F42E8B"/>
    <w:rsid w:val="00F56AB4"/>
    <w:rsid w:val="00F935CB"/>
    <w:rsid w:val="00F9434C"/>
    <w:rsid w:val="00FA125E"/>
    <w:rsid w:val="00FF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BC0B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uiPriority w:val="99"/>
    <w:rsid w:val="00BC0B0D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BC0B0D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C0B0D"/>
    <w:rPr>
      <w:b/>
      <w:sz w:val="24"/>
    </w:rPr>
  </w:style>
  <w:style w:type="character" w:styleId="Hiperpovezava">
    <w:name w:val="Hyperlink"/>
    <w:basedOn w:val="Privzetapisavaodstavka"/>
    <w:rsid w:val="00BC0B0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0B0D"/>
    <w:pPr>
      <w:ind w:left="720"/>
      <w:contextualSpacing/>
    </w:pPr>
  </w:style>
  <w:style w:type="table" w:styleId="Tabela-mrea">
    <w:name w:val="Table Grid"/>
    <w:basedOn w:val="Navadnatabela"/>
    <w:rsid w:val="00880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5D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772BFB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AF1FAD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gospodarske%20dejavnost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A9BC-DF2B-419C-8DDF-5639EC91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gospodarske dejavnosti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4432</CharactersWithSpaces>
  <SharedDoc>false</SharedDoc>
  <HLinks>
    <vt:vector size="6" baseType="variant">
      <vt:variant>
        <vt:i4>1507428</vt:i4>
      </vt:variant>
      <vt:variant>
        <vt:i4>1545</vt:i4>
      </vt:variant>
      <vt:variant>
        <vt:i4>1048</vt:i4>
      </vt:variant>
      <vt:variant>
        <vt:i4>1</vt:i4>
      </vt:variant>
      <vt:variant>
        <vt:lpwstr>MS_odbor za gospodarske dejavnosti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cp:lastModifiedBy>Boris Kaučič</cp:lastModifiedBy>
  <cp:revision>2</cp:revision>
  <cp:lastPrinted>2012-09-26T14:41:00Z</cp:lastPrinted>
  <dcterms:created xsi:type="dcterms:W3CDTF">2012-10-02T07:42:00Z</dcterms:created>
  <dcterms:modified xsi:type="dcterms:W3CDTF">2012-10-02T07:42:00Z</dcterms:modified>
</cp:coreProperties>
</file>