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81" w:rsidRPr="00AE7FD1" w:rsidRDefault="00092981" w:rsidP="00092981">
      <w:pPr>
        <w:pStyle w:val="Naslov4"/>
        <w:rPr>
          <w:rFonts w:ascii="Times New Roman" w:hAnsi="Times New Roman" w:cs="Times New Roman"/>
          <w:i w:val="0"/>
          <w:color w:val="auto"/>
          <w:szCs w:val="22"/>
        </w:rPr>
      </w:pPr>
      <w:r w:rsidRPr="005B073C">
        <w:rPr>
          <w:rFonts w:ascii="Times New Roman" w:hAnsi="Times New Roman" w:cs="Times New Roman"/>
          <w:b w:val="0"/>
          <w:i w:val="0"/>
          <w:color w:val="auto"/>
          <w:szCs w:val="22"/>
        </w:rPr>
        <w:t>Številka: 03206–</w:t>
      </w:r>
      <w:r w:rsidR="00D107AE">
        <w:rPr>
          <w:rFonts w:ascii="Times New Roman" w:hAnsi="Times New Roman" w:cs="Times New Roman"/>
          <w:b w:val="0"/>
          <w:i w:val="0"/>
          <w:color w:val="auto"/>
          <w:szCs w:val="22"/>
        </w:rPr>
        <w:t>6</w:t>
      </w:r>
      <w:r w:rsidRPr="005B073C">
        <w:rPr>
          <w:rFonts w:ascii="Times New Roman" w:hAnsi="Times New Roman" w:cs="Times New Roman"/>
          <w:b w:val="0"/>
          <w:i w:val="0"/>
          <w:color w:val="auto"/>
          <w:szCs w:val="22"/>
        </w:rPr>
        <w:t>/201</w:t>
      </w:r>
      <w:r w:rsidR="00D107AE">
        <w:rPr>
          <w:rFonts w:ascii="Times New Roman" w:hAnsi="Times New Roman" w:cs="Times New Roman"/>
          <w:b w:val="0"/>
          <w:i w:val="0"/>
          <w:color w:val="auto"/>
          <w:szCs w:val="22"/>
        </w:rPr>
        <w:t>4</w:t>
      </w:r>
      <w:r w:rsidRPr="005B073C">
        <w:rPr>
          <w:rFonts w:ascii="Times New Roman" w:hAnsi="Times New Roman" w:cs="Times New Roman"/>
          <w:b w:val="0"/>
          <w:i w:val="0"/>
          <w:color w:val="auto"/>
          <w:szCs w:val="22"/>
        </w:rPr>
        <w:t>-</w:t>
      </w:r>
      <w:r w:rsidR="00BD17B9">
        <w:rPr>
          <w:rFonts w:ascii="Times New Roman" w:hAnsi="Times New Roman" w:cs="Times New Roman"/>
          <w:b w:val="0"/>
          <w:i w:val="0"/>
          <w:color w:val="auto"/>
          <w:szCs w:val="22"/>
        </w:rPr>
        <w:t>2</w:t>
      </w:r>
      <w:bookmarkStart w:id="0" w:name="_GoBack"/>
      <w:bookmarkEnd w:id="0"/>
    </w:p>
    <w:p w:rsidR="00092981" w:rsidRPr="005B073C" w:rsidRDefault="00092981" w:rsidP="00092981">
      <w:pPr>
        <w:rPr>
          <w:szCs w:val="22"/>
        </w:rPr>
      </w:pPr>
      <w:r w:rsidRPr="005B073C">
        <w:rPr>
          <w:szCs w:val="22"/>
        </w:rPr>
        <w:t>Datum:</w:t>
      </w:r>
      <w:r w:rsidR="00FD464A">
        <w:rPr>
          <w:szCs w:val="22"/>
        </w:rPr>
        <w:t xml:space="preserve"> </w:t>
      </w:r>
      <w:r w:rsidR="00DF2FF6">
        <w:rPr>
          <w:szCs w:val="22"/>
        </w:rPr>
        <w:t>2</w:t>
      </w:r>
      <w:r w:rsidRPr="005B073C">
        <w:rPr>
          <w:szCs w:val="22"/>
        </w:rPr>
        <w:t>.</w:t>
      </w:r>
      <w:r w:rsidR="003E6D26">
        <w:rPr>
          <w:szCs w:val="22"/>
        </w:rPr>
        <w:t xml:space="preserve"> </w:t>
      </w:r>
      <w:r w:rsidR="00DF2FF6">
        <w:rPr>
          <w:szCs w:val="22"/>
        </w:rPr>
        <w:t>7</w:t>
      </w:r>
      <w:r w:rsidR="00B05179" w:rsidRPr="005B073C">
        <w:rPr>
          <w:szCs w:val="22"/>
        </w:rPr>
        <w:t xml:space="preserve">. </w:t>
      </w:r>
      <w:r w:rsidRPr="005B073C">
        <w:rPr>
          <w:szCs w:val="22"/>
        </w:rPr>
        <w:t>201</w:t>
      </w:r>
      <w:r w:rsidR="00F31D9E">
        <w:rPr>
          <w:szCs w:val="22"/>
        </w:rPr>
        <w:t>4</w:t>
      </w:r>
    </w:p>
    <w:p w:rsidR="004D6CCB" w:rsidRPr="00BD6A38" w:rsidRDefault="00D107AE" w:rsidP="00D107AE">
      <w:pPr>
        <w:pStyle w:val="Telobesedila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D107AE" w:rsidRDefault="00D107AE" w:rsidP="00092981">
      <w:pPr>
        <w:pStyle w:val="Telobesedila"/>
        <w:jc w:val="left"/>
        <w:rPr>
          <w:b w:val="0"/>
          <w:sz w:val="22"/>
          <w:szCs w:val="22"/>
        </w:rPr>
      </w:pPr>
    </w:p>
    <w:p w:rsidR="00D107AE" w:rsidRDefault="00D107AE" w:rsidP="00D107AE">
      <w:pPr>
        <w:rPr>
          <w:szCs w:val="22"/>
        </w:rPr>
      </w:pPr>
    </w:p>
    <w:p w:rsidR="00D107AE" w:rsidRDefault="001234DE" w:rsidP="00D107AE">
      <w:pPr>
        <w:jc w:val="center"/>
        <w:outlineLvl w:val="0"/>
        <w:rPr>
          <w:b/>
          <w:szCs w:val="22"/>
        </w:rPr>
      </w:pPr>
      <w:r>
        <w:rPr>
          <w:b/>
          <w:szCs w:val="22"/>
        </w:rPr>
        <w:t>ZAPIS KORESPONDENČNE SEJE</w:t>
      </w:r>
    </w:p>
    <w:p w:rsidR="001234DE" w:rsidRDefault="001234DE" w:rsidP="00D107AE">
      <w:pPr>
        <w:jc w:val="center"/>
        <w:outlineLvl w:val="0"/>
        <w:rPr>
          <w:b/>
          <w:szCs w:val="22"/>
        </w:rPr>
      </w:pPr>
    </w:p>
    <w:p w:rsidR="00DA3AC2" w:rsidRDefault="00D107AE" w:rsidP="00D107AE">
      <w:pPr>
        <w:jc w:val="both"/>
        <w:rPr>
          <w:szCs w:val="22"/>
        </w:rPr>
      </w:pPr>
      <w:r>
        <w:rPr>
          <w:szCs w:val="22"/>
        </w:rPr>
        <w:t xml:space="preserve">Komisija za poimenovanje naselij in ulic je </w:t>
      </w:r>
      <w:r w:rsidR="00DA3AC2">
        <w:rPr>
          <w:szCs w:val="22"/>
        </w:rPr>
        <w:t>preje</w:t>
      </w:r>
      <w:r w:rsidR="00DA3AC2">
        <w:rPr>
          <w:szCs w:val="22"/>
        </w:rPr>
        <w:t>la</w:t>
      </w:r>
      <w:r w:rsidR="00DA3AC2">
        <w:rPr>
          <w:szCs w:val="22"/>
        </w:rPr>
        <w:t xml:space="preserve"> amandma k t</w:t>
      </w:r>
      <w:r w:rsidR="00DA3AC2" w:rsidRPr="00DA3AC2">
        <w:rPr>
          <w:szCs w:val="22"/>
        </w:rPr>
        <w:t>očk</w:t>
      </w:r>
      <w:r w:rsidR="00DA3AC2">
        <w:rPr>
          <w:szCs w:val="22"/>
        </w:rPr>
        <w:t>i 36. seje MS MOL</w:t>
      </w:r>
      <w:r w:rsidR="00DA3AC2">
        <w:rPr>
          <w:szCs w:val="22"/>
        </w:rPr>
        <w:t xml:space="preserve"> in ker ni bilo ustvarjenih pogojev za sklic seje in ni bilo mogoče zagotoviti fizično navzočnost članov, so člani glasovali </w:t>
      </w:r>
      <w:r>
        <w:rPr>
          <w:szCs w:val="22"/>
        </w:rPr>
        <w:t>na korespondenčni seji, ki je potekala do dne 2.7.2014 do 14.00 ure</w:t>
      </w:r>
      <w:r w:rsidR="00DA3AC2">
        <w:rPr>
          <w:szCs w:val="22"/>
        </w:rPr>
        <w:t>.</w:t>
      </w:r>
    </w:p>
    <w:p w:rsidR="00DA3AC2" w:rsidRDefault="00DA3AC2" w:rsidP="00D107AE">
      <w:pPr>
        <w:jc w:val="both"/>
        <w:rPr>
          <w:szCs w:val="22"/>
        </w:rPr>
      </w:pPr>
    </w:p>
    <w:p w:rsidR="00D107AE" w:rsidRDefault="00DA3AC2" w:rsidP="00D107AE">
      <w:pPr>
        <w:jc w:val="both"/>
        <w:rPr>
          <w:szCs w:val="22"/>
        </w:rPr>
      </w:pPr>
      <w:r>
        <w:rPr>
          <w:szCs w:val="22"/>
        </w:rPr>
        <w:t>Predmet korespondenčne seje je bil</w:t>
      </w:r>
      <w:r>
        <w:rPr>
          <w:szCs w:val="22"/>
        </w:rPr>
        <w:t>a</w:t>
      </w:r>
      <w:r>
        <w:rPr>
          <w:szCs w:val="22"/>
        </w:rPr>
        <w:t xml:space="preserve"> </w:t>
      </w:r>
      <w:r>
        <w:rPr>
          <w:szCs w:val="22"/>
        </w:rPr>
        <w:t xml:space="preserve">podpora o </w:t>
      </w:r>
      <w:r>
        <w:rPr>
          <w:szCs w:val="22"/>
        </w:rPr>
        <w:t>vložen</w:t>
      </w:r>
      <w:r>
        <w:rPr>
          <w:szCs w:val="22"/>
        </w:rPr>
        <w:t>e</w:t>
      </w:r>
      <w:r>
        <w:rPr>
          <w:szCs w:val="22"/>
        </w:rPr>
        <w:t>m amandmaj</w:t>
      </w:r>
      <w:r>
        <w:rPr>
          <w:szCs w:val="22"/>
        </w:rPr>
        <w:t>u</w:t>
      </w:r>
      <w:r>
        <w:rPr>
          <w:szCs w:val="22"/>
        </w:rPr>
        <w:t xml:space="preserve"> Svetniškega kluba SDS</w:t>
      </w:r>
      <w:r>
        <w:rPr>
          <w:szCs w:val="22"/>
        </w:rPr>
        <w:t xml:space="preserve"> k </w:t>
      </w:r>
      <w:r w:rsidRPr="003102C3">
        <w:rPr>
          <w:b/>
          <w:szCs w:val="22"/>
        </w:rPr>
        <w:t>Predlog</w:t>
      </w:r>
      <w:r>
        <w:rPr>
          <w:b/>
          <w:szCs w:val="22"/>
        </w:rPr>
        <w:t>u</w:t>
      </w:r>
      <w:r w:rsidRPr="003102C3">
        <w:rPr>
          <w:b/>
          <w:szCs w:val="22"/>
        </w:rPr>
        <w:t xml:space="preserve"> </w:t>
      </w:r>
      <w:r w:rsidRPr="003102C3">
        <w:rPr>
          <w:b/>
          <w:color w:val="000000"/>
          <w:szCs w:val="22"/>
        </w:rPr>
        <w:t>Odloka o določitvi imen in potekov ulic, o določitvi sprememb potekov ulic, o določitvi imena kolesarski stezi ter o dopolnitvah seznama mostov in brvi v naselju Ljubljana na območju Mestne občine Ljubljana</w:t>
      </w:r>
      <w:r>
        <w:rPr>
          <w:b/>
          <w:color w:val="000000"/>
          <w:szCs w:val="22"/>
        </w:rPr>
        <w:t xml:space="preserve">, </w:t>
      </w:r>
      <w:r>
        <w:rPr>
          <w:szCs w:val="22"/>
        </w:rPr>
        <w:t>izkazati</w:t>
      </w:r>
      <w:r w:rsidR="00D107AE">
        <w:rPr>
          <w:szCs w:val="22"/>
        </w:rPr>
        <w:t xml:space="preserve"> stališče komisije v zvezi z predlagano </w:t>
      </w:r>
      <w:r w:rsidR="00DF2FF6">
        <w:rPr>
          <w:szCs w:val="22"/>
        </w:rPr>
        <w:t>22</w:t>
      </w:r>
      <w:r w:rsidR="00D107AE">
        <w:rPr>
          <w:szCs w:val="22"/>
        </w:rPr>
        <w:t>. točko dnevnega reda 36. seje Mestnega sveta Mestne občine Ljubljana</w:t>
      </w:r>
      <w:r w:rsidR="00D107AE" w:rsidRPr="00F73AC5">
        <w:rPr>
          <w:szCs w:val="22"/>
        </w:rPr>
        <w:t xml:space="preserve">, sklicana za </w:t>
      </w:r>
      <w:r w:rsidR="00D107AE">
        <w:rPr>
          <w:szCs w:val="22"/>
        </w:rPr>
        <w:t>7</w:t>
      </w:r>
      <w:r w:rsidR="00D107AE" w:rsidRPr="00F73AC5">
        <w:rPr>
          <w:szCs w:val="22"/>
        </w:rPr>
        <w:t>.</w:t>
      </w:r>
      <w:r w:rsidR="00D107AE">
        <w:rPr>
          <w:szCs w:val="22"/>
        </w:rPr>
        <w:t xml:space="preserve"> 7</w:t>
      </w:r>
      <w:r w:rsidR="00D107AE" w:rsidRPr="00F73AC5">
        <w:rPr>
          <w:szCs w:val="22"/>
        </w:rPr>
        <w:t>. 2014.</w:t>
      </w:r>
    </w:p>
    <w:p w:rsidR="001234DE" w:rsidRDefault="001234DE" w:rsidP="001234D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DA3AC2" w:rsidRDefault="00DA3AC2" w:rsidP="001234D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1234DE" w:rsidRPr="00E33E8F" w:rsidRDefault="00DA3AC2" w:rsidP="001234DE">
      <w:pPr>
        <w:autoSpaceDE w:val="0"/>
        <w:autoSpaceDN w:val="0"/>
        <w:adjustRightInd w:val="0"/>
        <w:jc w:val="both"/>
        <w:rPr>
          <w:bCs/>
          <w:color w:val="000000"/>
          <w:szCs w:val="22"/>
          <w:lang w:eastAsia="sl-SI"/>
        </w:rPr>
      </w:pPr>
      <w:r w:rsidRPr="00E33E8F">
        <w:rPr>
          <w:bCs/>
          <w:color w:val="000000"/>
          <w:szCs w:val="22"/>
          <w:lang w:eastAsia="sl-SI"/>
        </w:rPr>
        <w:t>V</w:t>
      </w:r>
      <w:r w:rsidRPr="00E33E8F">
        <w:rPr>
          <w:bCs/>
          <w:color w:val="000000"/>
          <w:szCs w:val="22"/>
          <w:lang w:eastAsia="sl-SI"/>
        </w:rPr>
        <w:t xml:space="preserve">si člani </w:t>
      </w:r>
      <w:r w:rsidR="001234DE" w:rsidRPr="00E33E8F">
        <w:rPr>
          <w:bCs/>
          <w:color w:val="000000"/>
          <w:szCs w:val="22"/>
          <w:lang w:eastAsia="sl-SI"/>
        </w:rPr>
        <w:t xml:space="preserve">so prejeli </w:t>
      </w:r>
      <w:r w:rsidRPr="00E33E8F">
        <w:rPr>
          <w:bCs/>
          <w:color w:val="000000"/>
          <w:szCs w:val="22"/>
          <w:lang w:eastAsia="sl-SI"/>
        </w:rPr>
        <w:t xml:space="preserve">gradivo </w:t>
      </w:r>
      <w:r w:rsidR="00E33E8F" w:rsidRPr="00E33E8F">
        <w:rPr>
          <w:bCs/>
          <w:color w:val="000000"/>
          <w:szCs w:val="22"/>
          <w:lang w:eastAsia="sl-SI"/>
        </w:rPr>
        <w:t xml:space="preserve">z navodili o glasovanju </w:t>
      </w:r>
      <w:r w:rsidR="001234DE" w:rsidRPr="00E33E8F">
        <w:rPr>
          <w:bCs/>
          <w:color w:val="000000"/>
          <w:szCs w:val="22"/>
          <w:lang w:eastAsia="sl-SI"/>
        </w:rPr>
        <w:t xml:space="preserve">po elektronski pošti, kot je to sporazumno dogovorjeno </w:t>
      </w:r>
      <w:r w:rsidRPr="00E33E8F">
        <w:rPr>
          <w:bCs/>
          <w:color w:val="000000"/>
          <w:szCs w:val="22"/>
          <w:lang w:eastAsia="sl-SI"/>
        </w:rPr>
        <w:t xml:space="preserve">že </w:t>
      </w:r>
      <w:r w:rsidR="001234DE" w:rsidRPr="00E33E8F">
        <w:rPr>
          <w:bCs/>
          <w:color w:val="000000"/>
          <w:szCs w:val="22"/>
          <w:lang w:eastAsia="sl-SI"/>
        </w:rPr>
        <w:t>na 1. seji KPNU, razen član</w:t>
      </w:r>
      <w:r w:rsidR="00E33E8F" w:rsidRPr="00E33E8F">
        <w:rPr>
          <w:bCs/>
          <w:color w:val="000000"/>
          <w:szCs w:val="22"/>
          <w:lang w:eastAsia="sl-SI"/>
        </w:rPr>
        <w:t xml:space="preserve"> svetnik Marjan Jernej Virant</w:t>
      </w:r>
      <w:r w:rsidR="001234DE" w:rsidRPr="00E33E8F">
        <w:rPr>
          <w:bCs/>
          <w:color w:val="000000"/>
          <w:szCs w:val="22"/>
          <w:lang w:eastAsia="sl-SI"/>
        </w:rPr>
        <w:t>, ki prejema gradivo po kurirju.</w:t>
      </w:r>
    </w:p>
    <w:p w:rsidR="00D107AE" w:rsidRDefault="00D107AE" w:rsidP="00D107AE">
      <w:pPr>
        <w:jc w:val="both"/>
        <w:rPr>
          <w:szCs w:val="22"/>
        </w:rPr>
      </w:pPr>
    </w:p>
    <w:p w:rsidR="00E33E8F" w:rsidRDefault="00E33E8F" w:rsidP="00E33E8F">
      <w:pPr>
        <w:jc w:val="both"/>
        <w:rPr>
          <w:szCs w:val="22"/>
        </w:rPr>
      </w:pPr>
      <w:r>
        <w:rPr>
          <w:szCs w:val="22"/>
        </w:rPr>
        <w:t xml:space="preserve">Izvedeno </w:t>
      </w:r>
      <w:r w:rsidR="00F632EF">
        <w:rPr>
          <w:szCs w:val="22"/>
        </w:rPr>
        <w:t xml:space="preserve">je bilo </w:t>
      </w:r>
      <w:r w:rsidR="00921E0B">
        <w:rPr>
          <w:szCs w:val="22"/>
        </w:rPr>
        <w:t>glasovanj</w:t>
      </w:r>
      <w:r w:rsidR="00F632EF">
        <w:rPr>
          <w:szCs w:val="22"/>
        </w:rPr>
        <w:t xml:space="preserve">e </w:t>
      </w:r>
      <w:r>
        <w:rPr>
          <w:szCs w:val="22"/>
        </w:rPr>
        <w:t>in s strani pristojne osebe, tajnika KPNU, Jana Skoberneta, izvedeno Poročilo za MS MOL. Dokumentacija se hrani v spisu.</w:t>
      </w:r>
    </w:p>
    <w:p w:rsidR="00E33E8F" w:rsidRDefault="00E33E8F" w:rsidP="00E33E8F">
      <w:pPr>
        <w:jc w:val="both"/>
        <w:rPr>
          <w:szCs w:val="22"/>
        </w:rPr>
      </w:pPr>
    </w:p>
    <w:p w:rsidR="00D107AE" w:rsidRDefault="00E33E8F" w:rsidP="00D107AE">
      <w:pPr>
        <w:rPr>
          <w:szCs w:val="22"/>
        </w:rPr>
      </w:pPr>
      <w:r>
        <w:rPr>
          <w:szCs w:val="22"/>
        </w:rPr>
        <w:t>S</w:t>
      </w:r>
      <w:r w:rsidR="00D107AE" w:rsidRPr="008B5A53">
        <w:rPr>
          <w:szCs w:val="22"/>
        </w:rPr>
        <w:t>preje</w:t>
      </w:r>
      <w:r w:rsidR="00921E0B">
        <w:rPr>
          <w:szCs w:val="22"/>
        </w:rPr>
        <w:t>t</w:t>
      </w:r>
      <w:r w:rsidR="00DF2FF6">
        <w:rPr>
          <w:szCs w:val="22"/>
        </w:rPr>
        <w:t>i</w:t>
      </w:r>
      <w:r>
        <w:rPr>
          <w:szCs w:val="22"/>
        </w:rPr>
        <w:t xml:space="preserve"> je </w:t>
      </w:r>
    </w:p>
    <w:p w:rsidR="00E33E8F" w:rsidRDefault="00E33E8F" w:rsidP="00D107AE">
      <w:pPr>
        <w:jc w:val="both"/>
        <w:rPr>
          <w:b/>
          <w:szCs w:val="22"/>
        </w:rPr>
      </w:pPr>
    </w:p>
    <w:p w:rsidR="00D107AE" w:rsidRDefault="00D107AE" w:rsidP="00D107AE">
      <w:pPr>
        <w:jc w:val="both"/>
        <w:rPr>
          <w:b/>
          <w:szCs w:val="22"/>
        </w:rPr>
      </w:pPr>
      <w:r>
        <w:rPr>
          <w:b/>
          <w:szCs w:val="22"/>
        </w:rPr>
        <w:t>SKLEP:</w:t>
      </w:r>
    </w:p>
    <w:p w:rsidR="003102C3" w:rsidRDefault="003102C3" w:rsidP="003102C3">
      <w:pPr>
        <w:jc w:val="both"/>
        <w:rPr>
          <w:b/>
          <w:szCs w:val="22"/>
        </w:rPr>
      </w:pPr>
      <w:r>
        <w:rPr>
          <w:b/>
          <w:szCs w:val="22"/>
        </w:rPr>
        <w:t xml:space="preserve">Komisija za poimenovanje naselij in ulic podpira sprejem stališča komisije k predlogu akta za predlagano </w:t>
      </w:r>
      <w:r w:rsidR="00DF2FF6">
        <w:rPr>
          <w:b/>
          <w:szCs w:val="22"/>
        </w:rPr>
        <w:t>22</w:t>
      </w:r>
      <w:r>
        <w:rPr>
          <w:b/>
          <w:szCs w:val="22"/>
        </w:rPr>
        <w:t>. točko sklica 36. seje mestnega sveta, kjer se štejeta predloga za preimenovanje obeh ulic za predmet drugega akta.</w:t>
      </w:r>
    </w:p>
    <w:p w:rsidR="00D107AE" w:rsidRDefault="00D107AE" w:rsidP="00D107AE">
      <w:pPr>
        <w:jc w:val="both"/>
        <w:rPr>
          <w:szCs w:val="22"/>
        </w:rPr>
      </w:pPr>
    </w:p>
    <w:p w:rsidR="00442401" w:rsidRDefault="00921E0B" w:rsidP="00D107AE">
      <w:pPr>
        <w:jc w:val="both"/>
        <w:rPr>
          <w:szCs w:val="22"/>
        </w:rPr>
      </w:pPr>
      <w:r>
        <w:rPr>
          <w:szCs w:val="22"/>
        </w:rPr>
        <w:t xml:space="preserve">in </w:t>
      </w:r>
    </w:p>
    <w:p w:rsidR="00921E0B" w:rsidRDefault="00442401" w:rsidP="00D107AE">
      <w:pPr>
        <w:jc w:val="both"/>
        <w:rPr>
          <w:szCs w:val="22"/>
        </w:rPr>
      </w:pPr>
      <w:r>
        <w:rPr>
          <w:b/>
          <w:bCs/>
          <w:color w:val="000000"/>
          <w:szCs w:val="22"/>
          <w:lang w:eastAsia="sl-SI"/>
        </w:rPr>
        <w:t xml:space="preserve">na podani pripombi na </w:t>
      </w:r>
      <w:r>
        <w:rPr>
          <w:b/>
          <w:bCs/>
          <w:color w:val="000000"/>
          <w:szCs w:val="22"/>
        </w:rPr>
        <w:t>zaključku razprave ob obravnavi osnutka akta na 35. seji mestnega sveta dne 9.6.2014 s strani svetnika Mirko Brnič Jagra o predlogu novega preimenovanja Židovske steze in Židovske ulice v Judovsko stezo in Judovsko ulico, ki sta preoblikovani tudi v amandma Svetniškega kluba SDS sprejema komisija dodatne ugotovitve oz</w:t>
      </w:r>
    </w:p>
    <w:p w:rsidR="00442401" w:rsidRDefault="00442401" w:rsidP="00D107AE">
      <w:pPr>
        <w:jc w:val="both"/>
        <w:rPr>
          <w:szCs w:val="22"/>
        </w:rPr>
      </w:pPr>
    </w:p>
    <w:p w:rsidR="00D107AE" w:rsidRDefault="003102C3" w:rsidP="00D107A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  <w:r>
        <w:rPr>
          <w:b/>
          <w:bCs/>
          <w:color w:val="000000"/>
          <w:szCs w:val="22"/>
          <w:lang w:eastAsia="sl-SI"/>
        </w:rPr>
        <w:t>STALIŠČ</w:t>
      </w:r>
      <w:r w:rsidR="00F632EF">
        <w:rPr>
          <w:b/>
          <w:bCs/>
          <w:color w:val="000000"/>
          <w:szCs w:val="22"/>
          <w:lang w:eastAsia="sl-SI"/>
        </w:rPr>
        <w:t>A</w:t>
      </w:r>
      <w:r>
        <w:rPr>
          <w:b/>
          <w:bCs/>
          <w:color w:val="000000"/>
          <w:szCs w:val="22"/>
          <w:lang w:eastAsia="sl-SI"/>
        </w:rPr>
        <w:t>:</w:t>
      </w:r>
    </w:p>
    <w:p w:rsidR="00AF433E" w:rsidRDefault="00713CF5" w:rsidP="00713CF5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K</w:t>
      </w:r>
      <w:r w:rsidR="00442401">
        <w:rPr>
          <w:b/>
          <w:bCs/>
          <w:color w:val="000000"/>
          <w:szCs w:val="22"/>
        </w:rPr>
        <w:t xml:space="preserve">omisija zagovarja in potrjuje odgovor predsednice komisije, prof.dr. Milene Mileve </w:t>
      </w:r>
      <w:proofErr w:type="spellStart"/>
      <w:r w:rsidR="00442401">
        <w:rPr>
          <w:b/>
          <w:bCs/>
          <w:color w:val="000000"/>
          <w:szCs w:val="22"/>
        </w:rPr>
        <w:t>Blažić</w:t>
      </w:r>
      <w:proofErr w:type="spellEnd"/>
      <w:r w:rsidR="00442401">
        <w:rPr>
          <w:b/>
          <w:bCs/>
          <w:color w:val="000000"/>
          <w:szCs w:val="22"/>
        </w:rPr>
        <w:t>, ki je zapisan v magnetogramskem zapisniku 35.</w:t>
      </w:r>
      <w:r w:rsidR="00AF433E">
        <w:rPr>
          <w:b/>
          <w:bCs/>
          <w:color w:val="000000"/>
          <w:szCs w:val="22"/>
        </w:rPr>
        <w:t xml:space="preserve"> </w:t>
      </w:r>
      <w:r w:rsidR="00442401">
        <w:rPr>
          <w:b/>
          <w:bCs/>
          <w:color w:val="000000"/>
          <w:szCs w:val="22"/>
        </w:rPr>
        <w:t xml:space="preserve">seje MS MOL, da gre za zgodovinsko poimenovanje in ne za politično, da pa bo komisija ta predlog proučila iz različnih </w:t>
      </w:r>
      <w:r w:rsidR="00AF433E">
        <w:rPr>
          <w:b/>
          <w:bCs/>
          <w:color w:val="000000"/>
          <w:szCs w:val="22"/>
        </w:rPr>
        <w:t>zornih kotov in obravnavala pobudi.</w:t>
      </w:r>
    </w:p>
    <w:p w:rsidR="00E8276E" w:rsidRDefault="00E8276E" w:rsidP="00E8276E">
      <w:pPr>
        <w:pStyle w:val="Odstavekseznama"/>
        <w:autoSpaceDE w:val="0"/>
        <w:autoSpaceDN w:val="0"/>
        <w:adjustRightInd w:val="0"/>
        <w:ind w:left="360"/>
        <w:jc w:val="both"/>
        <w:rPr>
          <w:b/>
          <w:bCs/>
          <w:color w:val="000000"/>
          <w:szCs w:val="22"/>
        </w:rPr>
      </w:pPr>
    </w:p>
    <w:p w:rsidR="00AF433E" w:rsidRDefault="00AF433E" w:rsidP="00713CF5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Komisija ugotavlja, da je pripomba</w:t>
      </w:r>
      <w:r w:rsidR="00FE7FB4">
        <w:rPr>
          <w:b/>
          <w:bCs/>
          <w:color w:val="000000"/>
          <w:szCs w:val="22"/>
        </w:rPr>
        <w:t xml:space="preserve"> mestnega sveta</w:t>
      </w:r>
      <w:r>
        <w:rPr>
          <w:b/>
          <w:bCs/>
          <w:color w:val="000000"/>
          <w:szCs w:val="22"/>
        </w:rPr>
        <w:t xml:space="preserve"> dana kot nova pripomba za nadaljevanje dela komisije in ne za upravičeno pripombo obravnavane</w:t>
      </w:r>
      <w:r w:rsidR="001D5ACD">
        <w:rPr>
          <w:b/>
          <w:bCs/>
          <w:color w:val="000000"/>
          <w:szCs w:val="22"/>
        </w:rPr>
        <w:t>ga</w:t>
      </w:r>
      <w:r>
        <w:rPr>
          <w:b/>
          <w:bCs/>
          <w:color w:val="000000"/>
          <w:szCs w:val="22"/>
        </w:rPr>
        <w:t xml:space="preserve"> akt</w:t>
      </w:r>
      <w:r w:rsidR="001D5ACD">
        <w:rPr>
          <w:b/>
          <w:bCs/>
          <w:color w:val="000000"/>
          <w:szCs w:val="22"/>
        </w:rPr>
        <w:t>a</w:t>
      </w:r>
      <w:r>
        <w:rPr>
          <w:b/>
          <w:bCs/>
          <w:color w:val="000000"/>
          <w:szCs w:val="22"/>
        </w:rPr>
        <w:t>, k</w:t>
      </w:r>
      <w:r w:rsidR="00E71B60">
        <w:rPr>
          <w:b/>
          <w:bCs/>
          <w:color w:val="000000"/>
          <w:szCs w:val="22"/>
        </w:rPr>
        <w:t>er</w:t>
      </w:r>
      <w:r>
        <w:rPr>
          <w:b/>
          <w:bCs/>
          <w:color w:val="000000"/>
          <w:szCs w:val="22"/>
        </w:rPr>
        <w:t xml:space="preserve"> je že </w:t>
      </w:r>
      <w:r w:rsidR="001D5ACD">
        <w:rPr>
          <w:b/>
          <w:bCs/>
          <w:color w:val="000000"/>
          <w:szCs w:val="22"/>
        </w:rPr>
        <w:t xml:space="preserve">dne 7.6.2014 </w:t>
      </w:r>
      <w:r>
        <w:rPr>
          <w:b/>
          <w:bCs/>
          <w:color w:val="000000"/>
          <w:szCs w:val="22"/>
        </w:rPr>
        <w:t>zaključ</w:t>
      </w:r>
      <w:r w:rsidR="00E71B60">
        <w:rPr>
          <w:b/>
          <w:bCs/>
          <w:color w:val="000000"/>
          <w:szCs w:val="22"/>
        </w:rPr>
        <w:t>eno</w:t>
      </w:r>
      <w:r>
        <w:rPr>
          <w:b/>
          <w:bCs/>
          <w:color w:val="000000"/>
          <w:szCs w:val="22"/>
        </w:rPr>
        <w:t xml:space="preserve"> </w:t>
      </w:r>
      <w:r w:rsidR="001D5ACD">
        <w:rPr>
          <w:b/>
          <w:bCs/>
          <w:color w:val="000000"/>
          <w:szCs w:val="22"/>
        </w:rPr>
        <w:t xml:space="preserve">z zakonom </w:t>
      </w:r>
      <w:r>
        <w:rPr>
          <w:b/>
          <w:bCs/>
          <w:color w:val="000000"/>
          <w:szCs w:val="22"/>
        </w:rPr>
        <w:t>predpisano predhodno posvetovanje</w:t>
      </w:r>
      <w:r w:rsidR="001D5ACD">
        <w:rPr>
          <w:b/>
          <w:bCs/>
          <w:color w:val="000000"/>
          <w:szCs w:val="22"/>
        </w:rPr>
        <w:t xml:space="preserve">. V obrazložitvi akta </w:t>
      </w:r>
      <w:r>
        <w:rPr>
          <w:b/>
          <w:bCs/>
          <w:color w:val="000000"/>
          <w:szCs w:val="22"/>
        </w:rPr>
        <w:t xml:space="preserve">je dobesedno navedeno v zadnjem stavku prvega odstavka poglavja 4. Zaključno stališče predlagatelja, da se s predloženim odlokom ne </w:t>
      </w:r>
      <w:r>
        <w:rPr>
          <w:b/>
          <w:bCs/>
          <w:color w:val="000000"/>
          <w:szCs w:val="22"/>
        </w:rPr>
        <w:lastRenderedPageBreak/>
        <w:t>spreminjajo naslovi fizičnih in vseh drugih subjektov poslovanja v prostoru Mestne občine Ljubljana.</w:t>
      </w:r>
    </w:p>
    <w:p w:rsidR="00E8276E" w:rsidRDefault="00E8276E" w:rsidP="00E8276E">
      <w:pPr>
        <w:pStyle w:val="Odstavekseznama"/>
        <w:autoSpaceDE w:val="0"/>
        <w:autoSpaceDN w:val="0"/>
        <w:adjustRightInd w:val="0"/>
        <w:ind w:left="360"/>
        <w:jc w:val="both"/>
        <w:rPr>
          <w:b/>
          <w:bCs/>
          <w:color w:val="000000"/>
          <w:szCs w:val="22"/>
        </w:rPr>
      </w:pPr>
    </w:p>
    <w:p w:rsidR="00E8276E" w:rsidRDefault="00AF433E" w:rsidP="00713CF5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Komisija ugotavlja, da </w:t>
      </w:r>
      <w:r w:rsidR="00E8276E">
        <w:rPr>
          <w:b/>
          <w:bCs/>
          <w:color w:val="000000"/>
          <w:szCs w:val="22"/>
        </w:rPr>
        <w:t>sta predloga</w:t>
      </w:r>
      <w:r w:rsidR="00E71B60">
        <w:rPr>
          <w:b/>
          <w:bCs/>
          <w:color w:val="000000"/>
          <w:szCs w:val="22"/>
        </w:rPr>
        <w:t xml:space="preserve"> za preimenovanje ulice v drugo ime ulice</w:t>
      </w:r>
      <w:r w:rsidR="00FE7FB4">
        <w:rPr>
          <w:b/>
          <w:bCs/>
          <w:color w:val="000000"/>
          <w:szCs w:val="22"/>
        </w:rPr>
        <w:t>,</w:t>
      </w:r>
      <w:r>
        <w:rPr>
          <w:b/>
          <w:bCs/>
          <w:color w:val="000000"/>
          <w:szCs w:val="22"/>
        </w:rPr>
        <w:t xml:space="preserve"> </w:t>
      </w:r>
      <w:r w:rsidR="00E8276E">
        <w:rPr>
          <w:b/>
          <w:bCs/>
          <w:color w:val="000000"/>
          <w:szCs w:val="22"/>
        </w:rPr>
        <w:t xml:space="preserve">tozadevno brez </w:t>
      </w:r>
      <w:r w:rsidR="001D5ACD">
        <w:rPr>
          <w:b/>
          <w:bCs/>
          <w:color w:val="000000"/>
          <w:szCs w:val="22"/>
        </w:rPr>
        <w:t>osnov</w:t>
      </w:r>
      <w:r w:rsidR="00FE7FB4">
        <w:rPr>
          <w:b/>
          <w:bCs/>
          <w:color w:val="000000"/>
          <w:szCs w:val="22"/>
        </w:rPr>
        <w:t xml:space="preserve"> tudi</w:t>
      </w:r>
      <w:r w:rsidR="00E8276E">
        <w:rPr>
          <w:b/>
          <w:bCs/>
          <w:color w:val="000000"/>
          <w:szCs w:val="22"/>
        </w:rPr>
        <w:t xml:space="preserve"> v poglavju Izračuna stroškov, ki so predmet finančne obveze MOL, da </w:t>
      </w:r>
      <w:r w:rsidR="001D5ACD">
        <w:rPr>
          <w:b/>
          <w:bCs/>
          <w:color w:val="000000"/>
          <w:szCs w:val="22"/>
        </w:rPr>
        <w:t xml:space="preserve">je ta dolžna </w:t>
      </w:r>
      <w:r w:rsidR="00E8276E">
        <w:rPr>
          <w:b/>
          <w:bCs/>
          <w:color w:val="000000"/>
          <w:szCs w:val="22"/>
        </w:rPr>
        <w:t>financira</w:t>
      </w:r>
      <w:r w:rsidR="001D5ACD">
        <w:rPr>
          <w:b/>
          <w:bCs/>
          <w:color w:val="000000"/>
          <w:szCs w:val="22"/>
        </w:rPr>
        <w:t>ti</w:t>
      </w:r>
      <w:r w:rsidR="00E8276E">
        <w:rPr>
          <w:b/>
          <w:bCs/>
          <w:color w:val="000000"/>
          <w:szCs w:val="22"/>
        </w:rPr>
        <w:t xml:space="preserve"> vse hišne tablice, kjer se spreminja preimenovanje oz preštevilčenje stavb</w:t>
      </w:r>
      <w:r w:rsidR="00A84C8B">
        <w:rPr>
          <w:b/>
          <w:bCs/>
          <w:color w:val="000000"/>
          <w:szCs w:val="22"/>
        </w:rPr>
        <w:t>, lastniki stavb pa niso obveščeni o teh namerah.</w:t>
      </w:r>
    </w:p>
    <w:p w:rsidR="00E8276E" w:rsidRPr="00E8276E" w:rsidRDefault="00E8276E" w:rsidP="00E8276E">
      <w:pPr>
        <w:pStyle w:val="Odstavekseznama"/>
        <w:ind w:left="360"/>
        <w:rPr>
          <w:b/>
          <w:bCs/>
          <w:color w:val="000000"/>
          <w:szCs w:val="22"/>
        </w:rPr>
      </w:pPr>
    </w:p>
    <w:p w:rsidR="00A84C8B" w:rsidRDefault="00E8276E" w:rsidP="00713CF5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Komisija ugotavlja, da je pridobljeno mnenje pristojne geodetske uprave </w:t>
      </w:r>
      <w:r w:rsidR="001D5ACD">
        <w:rPr>
          <w:b/>
          <w:bCs/>
          <w:color w:val="000000"/>
          <w:szCs w:val="22"/>
        </w:rPr>
        <w:t xml:space="preserve">tudi </w:t>
      </w:r>
      <w:r>
        <w:rPr>
          <w:b/>
          <w:bCs/>
          <w:color w:val="000000"/>
          <w:szCs w:val="22"/>
        </w:rPr>
        <w:t>brez novih predlogov, k</w:t>
      </w:r>
      <w:r w:rsidR="00A84C8B">
        <w:rPr>
          <w:b/>
          <w:bCs/>
          <w:color w:val="000000"/>
          <w:szCs w:val="22"/>
        </w:rPr>
        <w:t>ar je tudi že ugotovitev pod točko 2.</w:t>
      </w:r>
    </w:p>
    <w:p w:rsidR="003102C3" w:rsidRDefault="003102C3" w:rsidP="00D107A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D107AE" w:rsidRDefault="00D107AE" w:rsidP="00D107A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1234DE" w:rsidRPr="00FF55A7" w:rsidRDefault="001234DE" w:rsidP="001234DE">
      <w:pPr>
        <w:jc w:val="both"/>
        <w:rPr>
          <w:szCs w:val="22"/>
        </w:rPr>
      </w:pPr>
      <w:r w:rsidRPr="00FF55A7">
        <w:rPr>
          <w:szCs w:val="22"/>
        </w:rPr>
        <w:t xml:space="preserve">Sklep </w:t>
      </w:r>
      <w:r w:rsidRPr="00FF55A7">
        <w:rPr>
          <w:b/>
          <w:szCs w:val="22"/>
        </w:rPr>
        <w:t>je bil</w:t>
      </w:r>
      <w:r w:rsidRPr="00FF55A7">
        <w:rPr>
          <w:szCs w:val="22"/>
        </w:rPr>
        <w:t xml:space="preserve"> sprejet s           </w:t>
      </w:r>
      <w:r>
        <w:rPr>
          <w:szCs w:val="22"/>
        </w:rPr>
        <w:t>4</w:t>
      </w:r>
      <w:r w:rsidRPr="00FF55A7">
        <w:rPr>
          <w:szCs w:val="22"/>
        </w:rPr>
        <w:t xml:space="preserve"> glasovi </w:t>
      </w:r>
      <w:r w:rsidRPr="00FF55A7">
        <w:rPr>
          <w:b/>
          <w:szCs w:val="22"/>
        </w:rPr>
        <w:t xml:space="preserve">za </w:t>
      </w:r>
      <w:r w:rsidRPr="00FF55A7">
        <w:rPr>
          <w:szCs w:val="22"/>
        </w:rPr>
        <w:t xml:space="preserve">in                    </w:t>
      </w:r>
      <w:r>
        <w:rPr>
          <w:szCs w:val="22"/>
        </w:rPr>
        <w:t>1</w:t>
      </w:r>
      <w:r w:rsidRPr="00FF55A7">
        <w:rPr>
          <w:szCs w:val="22"/>
        </w:rPr>
        <w:t xml:space="preserve"> glasom </w:t>
      </w:r>
      <w:r w:rsidRPr="00FF55A7">
        <w:rPr>
          <w:b/>
          <w:szCs w:val="22"/>
        </w:rPr>
        <w:t>proti</w:t>
      </w:r>
      <w:r w:rsidRPr="00FF55A7">
        <w:rPr>
          <w:szCs w:val="22"/>
        </w:rPr>
        <w:t xml:space="preserve">                 od 7 navzočih.</w:t>
      </w:r>
    </w:p>
    <w:p w:rsidR="001234DE" w:rsidRDefault="001234DE" w:rsidP="00D107A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1234DE" w:rsidRDefault="001234DE" w:rsidP="00D107A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1234DE" w:rsidRDefault="001234DE" w:rsidP="00D107A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3102C3" w:rsidRDefault="003102C3" w:rsidP="00D107A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  <w:r>
        <w:rPr>
          <w:b/>
          <w:bCs/>
          <w:color w:val="000000"/>
          <w:szCs w:val="22"/>
          <w:lang w:eastAsia="sl-SI"/>
        </w:rPr>
        <w:t>Obrazložitev</w:t>
      </w:r>
    </w:p>
    <w:p w:rsidR="003102C3" w:rsidRDefault="003102C3" w:rsidP="003102C3">
      <w:pPr>
        <w:jc w:val="both"/>
        <w:rPr>
          <w:szCs w:val="22"/>
        </w:rPr>
      </w:pPr>
    </w:p>
    <w:p w:rsidR="0013095D" w:rsidRPr="0013095D" w:rsidRDefault="003102C3" w:rsidP="0013095D">
      <w:pPr>
        <w:pStyle w:val="Telobesedila"/>
        <w:ind w:right="284"/>
        <w:rPr>
          <w:rStyle w:val="Krepko"/>
          <w:color w:val="000000"/>
          <w:sz w:val="22"/>
          <w:szCs w:val="22"/>
        </w:rPr>
      </w:pPr>
      <w:r>
        <w:rPr>
          <w:b w:val="0"/>
          <w:sz w:val="22"/>
          <w:szCs w:val="22"/>
        </w:rPr>
        <w:t xml:space="preserve">Komisija je na korespondenčni seji obravnavala </w:t>
      </w:r>
      <w:r w:rsidR="00CC44C5">
        <w:rPr>
          <w:b w:val="0"/>
          <w:sz w:val="22"/>
          <w:szCs w:val="22"/>
        </w:rPr>
        <w:t>določeno točko dnevnega reda</w:t>
      </w:r>
      <w:r>
        <w:rPr>
          <w:b w:val="0"/>
          <w:sz w:val="22"/>
          <w:szCs w:val="22"/>
        </w:rPr>
        <w:t xml:space="preserve"> </w:t>
      </w:r>
      <w:r w:rsidR="001D5ACD">
        <w:rPr>
          <w:b w:val="0"/>
          <w:sz w:val="22"/>
          <w:szCs w:val="22"/>
        </w:rPr>
        <w:t xml:space="preserve">z naslovom: </w:t>
      </w:r>
      <w:r>
        <w:rPr>
          <w:b w:val="0"/>
          <w:sz w:val="22"/>
          <w:szCs w:val="22"/>
        </w:rPr>
        <w:t xml:space="preserve">Predlog poročila o stališču komisije na predloga svetnika Mirka </w:t>
      </w:r>
      <w:proofErr w:type="spellStart"/>
      <w:r>
        <w:rPr>
          <w:b w:val="0"/>
          <w:sz w:val="22"/>
          <w:szCs w:val="22"/>
        </w:rPr>
        <w:t>Brniča</w:t>
      </w:r>
      <w:proofErr w:type="spellEnd"/>
      <w:r>
        <w:rPr>
          <w:b w:val="0"/>
          <w:sz w:val="22"/>
          <w:szCs w:val="22"/>
        </w:rPr>
        <w:t xml:space="preserve"> Jagra za preimenovanje Židovske steze in Židovske ulice v Judovsko stezo in Judovsko ulico in </w:t>
      </w:r>
      <w:r w:rsidR="00DD549A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>vložen</w:t>
      </w:r>
      <w:r w:rsidR="00DD549A">
        <w:rPr>
          <w:b w:val="0"/>
          <w:sz w:val="22"/>
          <w:szCs w:val="22"/>
        </w:rPr>
        <w:t>em</w:t>
      </w:r>
      <w:r>
        <w:rPr>
          <w:b w:val="0"/>
          <w:sz w:val="22"/>
          <w:szCs w:val="22"/>
        </w:rPr>
        <w:t xml:space="preserve"> amandmaj</w:t>
      </w:r>
      <w:r w:rsidR="00DD549A">
        <w:rPr>
          <w:b w:val="0"/>
          <w:sz w:val="22"/>
          <w:szCs w:val="22"/>
        </w:rPr>
        <w:t>u</w:t>
      </w:r>
      <w:r>
        <w:rPr>
          <w:b w:val="0"/>
          <w:sz w:val="22"/>
          <w:szCs w:val="22"/>
        </w:rPr>
        <w:t xml:space="preserve"> Svetniškega kluba SDS z dne 24.6.2014 v zvezi z istima predlogoma</w:t>
      </w:r>
      <w:r w:rsidR="00DD549A">
        <w:rPr>
          <w:b w:val="0"/>
          <w:sz w:val="22"/>
          <w:szCs w:val="22"/>
        </w:rPr>
        <w:t>. K</w:t>
      </w:r>
      <w:r w:rsidR="00CC44C5" w:rsidRPr="00F90133">
        <w:rPr>
          <w:b w:val="0"/>
          <w:sz w:val="22"/>
          <w:szCs w:val="22"/>
        </w:rPr>
        <w:t xml:space="preserve">omisija </w:t>
      </w:r>
      <w:r w:rsidR="00DD549A">
        <w:rPr>
          <w:b w:val="0"/>
          <w:sz w:val="22"/>
          <w:szCs w:val="22"/>
        </w:rPr>
        <w:t xml:space="preserve">je </w:t>
      </w:r>
      <w:r w:rsidR="00CC44C5" w:rsidRPr="00F90133">
        <w:rPr>
          <w:b w:val="0"/>
          <w:sz w:val="22"/>
          <w:szCs w:val="22"/>
        </w:rPr>
        <w:t>mora</w:t>
      </w:r>
      <w:r w:rsidR="00CC44C5">
        <w:rPr>
          <w:b w:val="0"/>
          <w:sz w:val="22"/>
          <w:szCs w:val="22"/>
        </w:rPr>
        <w:t>la</w:t>
      </w:r>
      <w:r w:rsidR="00CC44C5" w:rsidRPr="00F90133">
        <w:rPr>
          <w:b w:val="0"/>
          <w:sz w:val="22"/>
          <w:szCs w:val="22"/>
        </w:rPr>
        <w:t xml:space="preserve"> </w:t>
      </w:r>
      <w:r w:rsidR="00713CF5" w:rsidRPr="00F90133">
        <w:rPr>
          <w:b w:val="0"/>
          <w:sz w:val="22"/>
          <w:szCs w:val="22"/>
        </w:rPr>
        <w:t xml:space="preserve">obravnavati </w:t>
      </w:r>
      <w:r w:rsidR="00DD549A">
        <w:rPr>
          <w:b w:val="0"/>
          <w:sz w:val="22"/>
          <w:szCs w:val="22"/>
        </w:rPr>
        <w:t xml:space="preserve">pripombi in vloženi amandma </w:t>
      </w:r>
      <w:r w:rsidR="00CC44C5">
        <w:rPr>
          <w:b w:val="0"/>
          <w:sz w:val="22"/>
          <w:szCs w:val="22"/>
        </w:rPr>
        <w:t xml:space="preserve">kot pristojno delovno telo mestnega sveta </w:t>
      </w:r>
      <w:r w:rsidR="00713CF5" w:rsidRPr="00F90133">
        <w:rPr>
          <w:b w:val="0"/>
          <w:sz w:val="22"/>
          <w:szCs w:val="22"/>
        </w:rPr>
        <w:t>pred zasedanjem 36. seje mestnega sveta</w:t>
      </w:r>
      <w:r w:rsidR="00713CF5">
        <w:rPr>
          <w:b w:val="0"/>
          <w:sz w:val="22"/>
          <w:szCs w:val="22"/>
        </w:rPr>
        <w:t xml:space="preserve"> in </w:t>
      </w:r>
      <w:r w:rsidR="00DD549A">
        <w:rPr>
          <w:b w:val="0"/>
          <w:sz w:val="22"/>
          <w:szCs w:val="22"/>
        </w:rPr>
        <w:t xml:space="preserve">posredovati </w:t>
      </w:r>
      <w:r w:rsidR="00BD6A38">
        <w:rPr>
          <w:b w:val="0"/>
          <w:sz w:val="22"/>
          <w:szCs w:val="22"/>
        </w:rPr>
        <w:t>svoje stališče</w:t>
      </w:r>
      <w:r w:rsidR="00DD549A">
        <w:rPr>
          <w:b w:val="0"/>
          <w:sz w:val="22"/>
          <w:szCs w:val="22"/>
        </w:rPr>
        <w:t xml:space="preserve"> mestnemu svetu</w:t>
      </w:r>
      <w:r w:rsidR="00BD6A38">
        <w:rPr>
          <w:b w:val="0"/>
          <w:sz w:val="22"/>
          <w:szCs w:val="22"/>
        </w:rPr>
        <w:t xml:space="preserve"> </w:t>
      </w:r>
      <w:r w:rsidR="00DC7679">
        <w:rPr>
          <w:b w:val="0"/>
          <w:sz w:val="22"/>
          <w:szCs w:val="22"/>
        </w:rPr>
        <w:t xml:space="preserve">v predpisanem roku </w:t>
      </w:r>
      <w:r w:rsidR="00713CF5">
        <w:rPr>
          <w:b w:val="0"/>
          <w:sz w:val="22"/>
          <w:szCs w:val="22"/>
        </w:rPr>
        <w:t xml:space="preserve">do srede </w:t>
      </w:r>
      <w:r w:rsidR="00DC7679">
        <w:rPr>
          <w:b w:val="0"/>
          <w:sz w:val="22"/>
          <w:szCs w:val="22"/>
        </w:rPr>
        <w:t xml:space="preserve">dne </w:t>
      </w:r>
      <w:r w:rsidR="00713CF5">
        <w:rPr>
          <w:b w:val="0"/>
          <w:sz w:val="22"/>
          <w:szCs w:val="22"/>
        </w:rPr>
        <w:t>2.7. 2014</w:t>
      </w:r>
      <w:r w:rsidR="00713CF5" w:rsidRPr="00F90133">
        <w:rPr>
          <w:b w:val="0"/>
          <w:sz w:val="22"/>
          <w:szCs w:val="22"/>
        </w:rPr>
        <w:t>.</w:t>
      </w:r>
      <w:r w:rsidR="002C78B0">
        <w:rPr>
          <w:b w:val="0"/>
          <w:sz w:val="22"/>
          <w:szCs w:val="22"/>
        </w:rPr>
        <w:t xml:space="preserve"> </w:t>
      </w:r>
      <w:r w:rsidR="00FE7FB4" w:rsidRPr="0013095D">
        <w:rPr>
          <w:bCs/>
          <w:color w:val="000000"/>
          <w:sz w:val="22"/>
          <w:szCs w:val="22"/>
        </w:rPr>
        <w:t xml:space="preserve">Komisija ne podpira </w:t>
      </w:r>
      <w:r w:rsidR="00777620">
        <w:rPr>
          <w:bCs/>
          <w:color w:val="000000"/>
          <w:sz w:val="22"/>
          <w:szCs w:val="22"/>
        </w:rPr>
        <w:t>amandmaja</w:t>
      </w:r>
      <w:r w:rsidR="00FE7FB4" w:rsidRPr="0013095D">
        <w:rPr>
          <w:bCs/>
          <w:color w:val="000000"/>
          <w:sz w:val="22"/>
          <w:szCs w:val="22"/>
        </w:rPr>
        <w:t xml:space="preserve">, ker </w:t>
      </w:r>
      <w:r w:rsidR="001D5ACD" w:rsidRPr="0013095D">
        <w:rPr>
          <w:bCs/>
          <w:color w:val="000000"/>
          <w:sz w:val="22"/>
          <w:szCs w:val="22"/>
        </w:rPr>
        <w:t xml:space="preserve">sta </w:t>
      </w:r>
      <w:r w:rsidR="0013095D">
        <w:rPr>
          <w:bCs/>
          <w:color w:val="000000"/>
          <w:sz w:val="22"/>
          <w:szCs w:val="22"/>
        </w:rPr>
        <w:t>sprejem</w:t>
      </w:r>
      <w:r w:rsidR="00777620">
        <w:rPr>
          <w:bCs/>
          <w:color w:val="000000"/>
          <w:sz w:val="22"/>
          <w:szCs w:val="22"/>
        </w:rPr>
        <w:t>a</w:t>
      </w:r>
      <w:r w:rsidR="0013095D">
        <w:rPr>
          <w:bCs/>
          <w:color w:val="000000"/>
          <w:sz w:val="22"/>
          <w:szCs w:val="22"/>
        </w:rPr>
        <w:t xml:space="preserve"> </w:t>
      </w:r>
      <w:r w:rsidR="00FE7FB4" w:rsidRPr="0013095D">
        <w:rPr>
          <w:bCs/>
          <w:color w:val="000000"/>
          <w:sz w:val="22"/>
          <w:szCs w:val="22"/>
        </w:rPr>
        <w:t>novi</w:t>
      </w:r>
      <w:r w:rsidR="0013095D">
        <w:rPr>
          <w:bCs/>
          <w:color w:val="000000"/>
          <w:sz w:val="22"/>
          <w:szCs w:val="22"/>
        </w:rPr>
        <w:t>h</w:t>
      </w:r>
      <w:r w:rsidR="00FE7FB4" w:rsidRPr="0013095D">
        <w:rPr>
          <w:bCs/>
          <w:color w:val="000000"/>
          <w:sz w:val="22"/>
          <w:szCs w:val="22"/>
        </w:rPr>
        <w:t xml:space="preserve"> pobud</w:t>
      </w:r>
      <w:r w:rsidR="0013095D">
        <w:rPr>
          <w:bCs/>
          <w:color w:val="000000"/>
          <w:sz w:val="22"/>
          <w:szCs w:val="22"/>
        </w:rPr>
        <w:t xml:space="preserve"> s tem aktom</w:t>
      </w:r>
      <w:r w:rsidR="00FE7FB4" w:rsidRPr="0013095D">
        <w:rPr>
          <w:bCs/>
          <w:color w:val="000000"/>
          <w:sz w:val="22"/>
          <w:szCs w:val="22"/>
        </w:rPr>
        <w:t xml:space="preserve"> </w:t>
      </w:r>
      <w:r w:rsidR="001D5ACD" w:rsidRPr="0013095D">
        <w:rPr>
          <w:bCs/>
          <w:color w:val="000000"/>
          <w:sz w:val="22"/>
          <w:szCs w:val="22"/>
        </w:rPr>
        <w:t xml:space="preserve">v nasprotju z </w:t>
      </w:r>
      <w:r w:rsidR="0013095D" w:rsidRPr="0013095D">
        <w:rPr>
          <w:bCs/>
          <w:color w:val="000000"/>
          <w:sz w:val="22"/>
          <w:szCs w:val="22"/>
        </w:rPr>
        <w:t xml:space="preserve">določili </w:t>
      </w:r>
      <w:r w:rsidR="0013095D" w:rsidRPr="0013095D">
        <w:rPr>
          <w:b w:val="0"/>
          <w:sz w:val="22"/>
          <w:szCs w:val="22"/>
        </w:rPr>
        <w:t xml:space="preserve">Zakona o določanju območij ter o imenovanju in označevanju naselij, ulic in stavb </w:t>
      </w:r>
      <w:r w:rsidR="0013095D" w:rsidRPr="0013095D">
        <w:rPr>
          <w:rStyle w:val="Krepko"/>
          <w:color w:val="000000"/>
          <w:sz w:val="22"/>
          <w:szCs w:val="22"/>
        </w:rPr>
        <w:t>(Uradni list RS, št. 25/08).</w:t>
      </w:r>
    </w:p>
    <w:p w:rsidR="00713CF5" w:rsidRPr="0013095D" w:rsidRDefault="00713CF5" w:rsidP="00D107AE">
      <w:pPr>
        <w:autoSpaceDE w:val="0"/>
        <w:autoSpaceDN w:val="0"/>
        <w:adjustRightInd w:val="0"/>
        <w:jc w:val="both"/>
        <w:rPr>
          <w:bCs/>
          <w:color w:val="000000"/>
          <w:szCs w:val="22"/>
          <w:lang w:eastAsia="sl-SI"/>
        </w:rPr>
      </w:pPr>
    </w:p>
    <w:p w:rsidR="0013095D" w:rsidRDefault="0013095D" w:rsidP="00D107A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713CF5" w:rsidRDefault="00713CF5" w:rsidP="00D107AE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eastAsia="sl-SI"/>
        </w:rPr>
      </w:pPr>
    </w:p>
    <w:p w:rsidR="00D107AE" w:rsidRDefault="00D107AE" w:rsidP="00D107AE">
      <w:pPr>
        <w:rPr>
          <w:szCs w:val="22"/>
        </w:rPr>
      </w:pPr>
      <w:r>
        <w:rPr>
          <w:szCs w:val="22"/>
        </w:rPr>
        <w:t>Pripravil</w:t>
      </w:r>
    </w:p>
    <w:p w:rsidR="00D107AE" w:rsidRPr="006B6859" w:rsidRDefault="00D107AE" w:rsidP="00D107AE">
      <w:pPr>
        <w:rPr>
          <w:i/>
          <w:szCs w:val="22"/>
        </w:rPr>
      </w:pPr>
      <w:r w:rsidRPr="006B6859">
        <w:rPr>
          <w:i/>
          <w:szCs w:val="22"/>
        </w:rPr>
        <w:t>Jan Skoberne</w:t>
      </w:r>
    </w:p>
    <w:p w:rsidR="00D107AE" w:rsidRDefault="00D107AE" w:rsidP="00D107AE">
      <w:pPr>
        <w:rPr>
          <w:szCs w:val="22"/>
        </w:rPr>
      </w:pPr>
      <w:r>
        <w:rPr>
          <w:szCs w:val="22"/>
        </w:rPr>
        <w:t>Višji svetovalec 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599"/>
      </w:tblGrid>
      <w:tr w:rsidR="0089388A" w:rsidRPr="005A563B" w:rsidTr="007721C4">
        <w:tc>
          <w:tcPr>
            <w:tcW w:w="4596" w:type="dxa"/>
            <w:hideMark/>
          </w:tcPr>
          <w:p w:rsidR="0089388A" w:rsidRPr="005A563B" w:rsidRDefault="0089388A" w:rsidP="007721C4">
            <w:pPr>
              <w:rPr>
                <w:szCs w:val="22"/>
              </w:rPr>
            </w:pPr>
          </w:p>
        </w:tc>
        <w:tc>
          <w:tcPr>
            <w:tcW w:w="4599" w:type="dxa"/>
            <w:hideMark/>
          </w:tcPr>
          <w:p w:rsidR="0089388A" w:rsidRPr="004D6CCB" w:rsidRDefault="0089388A" w:rsidP="007721C4">
            <w:pPr>
              <w:rPr>
                <w:i/>
                <w:szCs w:val="22"/>
              </w:rPr>
            </w:pPr>
            <w:r w:rsidRPr="004D6CCB">
              <w:rPr>
                <w:i/>
                <w:szCs w:val="22"/>
              </w:rPr>
              <w:t>Prof. dr. Milena Mileva BLAŽIĆ</w:t>
            </w:r>
            <w:r w:rsidR="00487323">
              <w:rPr>
                <w:i/>
                <w:szCs w:val="22"/>
              </w:rPr>
              <w:t>,</w:t>
            </w:r>
          </w:p>
          <w:p w:rsidR="0089388A" w:rsidRPr="005A563B" w:rsidRDefault="0089388A" w:rsidP="007721C4">
            <w:pPr>
              <w:rPr>
                <w:szCs w:val="22"/>
              </w:rPr>
            </w:pPr>
            <w:r w:rsidRPr="005A563B">
              <w:rPr>
                <w:szCs w:val="22"/>
              </w:rPr>
              <w:t>Predsedni</w:t>
            </w:r>
            <w:r>
              <w:rPr>
                <w:szCs w:val="22"/>
              </w:rPr>
              <w:t>ca</w:t>
            </w:r>
          </w:p>
          <w:p w:rsidR="0089388A" w:rsidRPr="005A563B" w:rsidRDefault="0089388A" w:rsidP="007721C4">
            <w:pPr>
              <w:rPr>
                <w:szCs w:val="22"/>
              </w:rPr>
            </w:pPr>
          </w:p>
        </w:tc>
      </w:tr>
    </w:tbl>
    <w:p w:rsidR="00235985" w:rsidRDefault="00235985" w:rsidP="00092981">
      <w:pPr>
        <w:pStyle w:val="Telobesedila"/>
        <w:rPr>
          <w:sz w:val="20"/>
        </w:rPr>
      </w:pPr>
    </w:p>
    <w:p w:rsidR="00736A58" w:rsidRDefault="00736A58" w:rsidP="00092981">
      <w:pPr>
        <w:pStyle w:val="Telobesedila"/>
        <w:rPr>
          <w:sz w:val="20"/>
        </w:rPr>
      </w:pPr>
    </w:p>
    <w:sectPr w:rsidR="00736A58" w:rsidSect="00311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C0" w:rsidRDefault="00F036C0">
      <w:r>
        <w:separator/>
      </w:r>
    </w:p>
  </w:endnote>
  <w:endnote w:type="continuationSeparator" w:id="0">
    <w:p w:rsidR="00F036C0" w:rsidRDefault="00F0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 w:rsidP="00311644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C0" w:rsidRDefault="00F036C0">
      <w:r>
        <w:separator/>
      </w:r>
    </w:p>
  </w:footnote>
  <w:footnote w:type="continuationSeparator" w:id="0">
    <w:p w:rsidR="00F036C0" w:rsidRDefault="00F03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Default="007721C4" w:rsidP="00311644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4" w:rsidRPr="00246999" w:rsidRDefault="007721C4" w:rsidP="00311644">
    <w:pPr>
      <w:ind w:left="-1219"/>
    </w:pPr>
    <w:r>
      <w:rPr>
        <w:noProof/>
        <w:lang w:eastAsia="sl-SI"/>
      </w:rPr>
      <w:drawing>
        <wp:inline distT="0" distB="0" distL="0" distR="0">
          <wp:extent cx="6350635" cy="828675"/>
          <wp:effectExtent l="19050" t="0" r="0" b="0"/>
          <wp:docPr id="1" name="Slika 1" descr="MS_komisija za poimenovanja nasel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oimenovanja naseli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7AC8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677"/>
    <w:multiLevelType w:val="hybridMultilevel"/>
    <w:tmpl w:val="CEBEE758"/>
    <w:lvl w:ilvl="0" w:tplc="5352E3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B15A36"/>
    <w:multiLevelType w:val="hybridMultilevel"/>
    <w:tmpl w:val="23F839E2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">
    <w:nsid w:val="151F012A"/>
    <w:multiLevelType w:val="hybridMultilevel"/>
    <w:tmpl w:val="982EA56C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">
    <w:nsid w:val="250B57BB"/>
    <w:multiLevelType w:val="hybridMultilevel"/>
    <w:tmpl w:val="E6FC12C8"/>
    <w:lvl w:ilvl="0" w:tplc="04240019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DD7A01"/>
    <w:multiLevelType w:val="hybridMultilevel"/>
    <w:tmpl w:val="87DEB2E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5A5424"/>
    <w:multiLevelType w:val="hybridMultilevel"/>
    <w:tmpl w:val="76DAFE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42651D"/>
    <w:multiLevelType w:val="hybridMultilevel"/>
    <w:tmpl w:val="176A8C66"/>
    <w:lvl w:ilvl="0" w:tplc="18CEF2B2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734C1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74D42F6D"/>
    <w:multiLevelType w:val="hybridMultilevel"/>
    <w:tmpl w:val="426A5E30"/>
    <w:lvl w:ilvl="0" w:tplc="D8E68B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320338"/>
    <w:multiLevelType w:val="hybridMultilevel"/>
    <w:tmpl w:val="50D692C6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7D"/>
    <w:rsid w:val="000569DF"/>
    <w:rsid w:val="00066EC1"/>
    <w:rsid w:val="00092981"/>
    <w:rsid w:val="000A1E41"/>
    <w:rsid w:val="000D29F9"/>
    <w:rsid w:val="000F6C59"/>
    <w:rsid w:val="001100DB"/>
    <w:rsid w:val="001132D8"/>
    <w:rsid w:val="001221F8"/>
    <w:rsid w:val="001234DE"/>
    <w:rsid w:val="0013095D"/>
    <w:rsid w:val="001725D1"/>
    <w:rsid w:val="001773A8"/>
    <w:rsid w:val="0018091D"/>
    <w:rsid w:val="00191B07"/>
    <w:rsid w:val="00191B17"/>
    <w:rsid w:val="001A4954"/>
    <w:rsid w:val="001D5ACD"/>
    <w:rsid w:val="001E5D48"/>
    <w:rsid w:val="001E61A6"/>
    <w:rsid w:val="001F02DA"/>
    <w:rsid w:val="002004ED"/>
    <w:rsid w:val="00223D41"/>
    <w:rsid w:val="00235985"/>
    <w:rsid w:val="002424DA"/>
    <w:rsid w:val="0024702C"/>
    <w:rsid w:val="002479D0"/>
    <w:rsid w:val="002540BE"/>
    <w:rsid w:val="002946E6"/>
    <w:rsid w:val="002A3212"/>
    <w:rsid w:val="002A3FFF"/>
    <w:rsid w:val="002A41B9"/>
    <w:rsid w:val="002B1CCE"/>
    <w:rsid w:val="002C78B0"/>
    <w:rsid w:val="002F076B"/>
    <w:rsid w:val="0030109A"/>
    <w:rsid w:val="00303F0E"/>
    <w:rsid w:val="003102C3"/>
    <w:rsid w:val="00311644"/>
    <w:rsid w:val="003520E6"/>
    <w:rsid w:val="00357845"/>
    <w:rsid w:val="003E6D26"/>
    <w:rsid w:val="004176EA"/>
    <w:rsid w:val="00420145"/>
    <w:rsid w:val="004256F9"/>
    <w:rsid w:val="00442401"/>
    <w:rsid w:val="00472CA8"/>
    <w:rsid w:val="00487323"/>
    <w:rsid w:val="00491B7E"/>
    <w:rsid w:val="004C0605"/>
    <w:rsid w:val="004D6CCB"/>
    <w:rsid w:val="004D754F"/>
    <w:rsid w:val="004F2BFC"/>
    <w:rsid w:val="00502C66"/>
    <w:rsid w:val="00517F28"/>
    <w:rsid w:val="005269FD"/>
    <w:rsid w:val="00535169"/>
    <w:rsid w:val="005B073C"/>
    <w:rsid w:val="005C0162"/>
    <w:rsid w:val="005D3D07"/>
    <w:rsid w:val="005E0AA6"/>
    <w:rsid w:val="006176C0"/>
    <w:rsid w:val="00637C45"/>
    <w:rsid w:val="006701AD"/>
    <w:rsid w:val="006959A8"/>
    <w:rsid w:val="006C258E"/>
    <w:rsid w:val="006C7134"/>
    <w:rsid w:val="006D4355"/>
    <w:rsid w:val="006F021C"/>
    <w:rsid w:val="00713CF5"/>
    <w:rsid w:val="00724017"/>
    <w:rsid w:val="00736A58"/>
    <w:rsid w:val="00740B1C"/>
    <w:rsid w:val="00746854"/>
    <w:rsid w:val="00753687"/>
    <w:rsid w:val="007565AA"/>
    <w:rsid w:val="0075699D"/>
    <w:rsid w:val="00757AC8"/>
    <w:rsid w:val="0076757E"/>
    <w:rsid w:val="007721C4"/>
    <w:rsid w:val="00777620"/>
    <w:rsid w:val="00796A3F"/>
    <w:rsid w:val="007A0DB8"/>
    <w:rsid w:val="007B07E3"/>
    <w:rsid w:val="007B1498"/>
    <w:rsid w:val="007D71E9"/>
    <w:rsid w:val="0083261C"/>
    <w:rsid w:val="00844EB2"/>
    <w:rsid w:val="00857E7D"/>
    <w:rsid w:val="00865D4F"/>
    <w:rsid w:val="0086695F"/>
    <w:rsid w:val="00874F62"/>
    <w:rsid w:val="00885C4A"/>
    <w:rsid w:val="0089388A"/>
    <w:rsid w:val="008C352B"/>
    <w:rsid w:val="008C3DCF"/>
    <w:rsid w:val="008F2441"/>
    <w:rsid w:val="008F2894"/>
    <w:rsid w:val="008F2F34"/>
    <w:rsid w:val="00921E0B"/>
    <w:rsid w:val="00927E9C"/>
    <w:rsid w:val="00954353"/>
    <w:rsid w:val="009669B7"/>
    <w:rsid w:val="00991137"/>
    <w:rsid w:val="00994C06"/>
    <w:rsid w:val="009A3552"/>
    <w:rsid w:val="009C0616"/>
    <w:rsid w:val="009C36A4"/>
    <w:rsid w:val="009C6C24"/>
    <w:rsid w:val="009D0F34"/>
    <w:rsid w:val="009E17B0"/>
    <w:rsid w:val="009E3916"/>
    <w:rsid w:val="00A00A7E"/>
    <w:rsid w:val="00A117F4"/>
    <w:rsid w:val="00A159E9"/>
    <w:rsid w:val="00A20A8F"/>
    <w:rsid w:val="00A42243"/>
    <w:rsid w:val="00A839F4"/>
    <w:rsid w:val="00A84C8B"/>
    <w:rsid w:val="00AA2D82"/>
    <w:rsid w:val="00AC24A6"/>
    <w:rsid w:val="00AC36E0"/>
    <w:rsid w:val="00AC58B6"/>
    <w:rsid w:val="00AC78DD"/>
    <w:rsid w:val="00AE7FD1"/>
    <w:rsid w:val="00AF433E"/>
    <w:rsid w:val="00B05179"/>
    <w:rsid w:val="00B4506A"/>
    <w:rsid w:val="00B46C1A"/>
    <w:rsid w:val="00B92094"/>
    <w:rsid w:val="00BB108B"/>
    <w:rsid w:val="00BD17B9"/>
    <w:rsid w:val="00BD2D01"/>
    <w:rsid w:val="00BD59D6"/>
    <w:rsid w:val="00BD6A38"/>
    <w:rsid w:val="00BF05B4"/>
    <w:rsid w:val="00BF6EE3"/>
    <w:rsid w:val="00C02543"/>
    <w:rsid w:val="00C07078"/>
    <w:rsid w:val="00C1622D"/>
    <w:rsid w:val="00C20463"/>
    <w:rsid w:val="00C4463F"/>
    <w:rsid w:val="00C46207"/>
    <w:rsid w:val="00C5391E"/>
    <w:rsid w:val="00C74D75"/>
    <w:rsid w:val="00C7784E"/>
    <w:rsid w:val="00C957EE"/>
    <w:rsid w:val="00CA52A0"/>
    <w:rsid w:val="00CC26D5"/>
    <w:rsid w:val="00CC2DBF"/>
    <w:rsid w:val="00CC44C5"/>
    <w:rsid w:val="00D02BE6"/>
    <w:rsid w:val="00D06AFB"/>
    <w:rsid w:val="00D107AE"/>
    <w:rsid w:val="00D10BFB"/>
    <w:rsid w:val="00D1215E"/>
    <w:rsid w:val="00D21EED"/>
    <w:rsid w:val="00D41DDB"/>
    <w:rsid w:val="00D85784"/>
    <w:rsid w:val="00D8759B"/>
    <w:rsid w:val="00D90D26"/>
    <w:rsid w:val="00DA3AC2"/>
    <w:rsid w:val="00DB2DE0"/>
    <w:rsid w:val="00DB5BF1"/>
    <w:rsid w:val="00DC01B9"/>
    <w:rsid w:val="00DC7679"/>
    <w:rsid w:val="00DD549A"/>
    <w:rsid w:val="00DE76F0"/>
    <w:rsid w:val="00DF2CAF"/>
    <w:rsid w:val="00DF2FF6"/>
    <w:rsid w:val="00E04DF7"/>
    <w:rsid w:val="00E33E8F"/>
    <w:rsid w:val="00E570A1"/>
    <w:rsid w:val="00E61FEE"/>
    <w:rsid w:val="00E661EA"/>
    <w:rsid w:val="00E71B60"/>
    <w:rsid w:val="00E8188B"/>
    <w:rsid w:val="00E8276E"/>
    <w:rsid w:val="00E97313"/>
    <w:rsid w:val="00EC7BCB"/>
    <w:rsid w:val="00EF478F"/>
    <w:rsid w:val="00EF634B"/>
    <w:rsid w:val="00F036C0"/>
    <w:rsid w:val="00F06ADA"/>
    <w:rsid w:val="00F31D9E"/>
    <w:rsid w:val="00F34832"/>
    <w:rsid w:val="00F53E0C"/>
    <w:rsid w:val="00F632EF"/>
    <w:rsid w:val="00F86B18"/>
    <w:rsid w:val="00FA1EBE"/>
    <w:rsid w:val="00FA39EF"/>
    <w:rsid w:val="00FA6D51"/>
    <w:rsid w:val="00FB5AF1"/>
    <w:rsid w:val="00FD01D2"/>
    <w:rsid w:val="00FD464A"/>
    <w:rsid w:val="00FE7FB4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0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0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311644"/>
    <w:pPr>
      <w:keepNext/>
      <w:outlineLvl w:val="4"/>
    </w:pPr>
    <w:rPr>
      <w:b/>
      <w:sz w:val="18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0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41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41B9"/>
    <w:rPr>
      <w:rFonts w:ascii="Tahoma" w:hAnsi="Tahoma" w:cs="Tahoma"/>
      <w:sz w:val="16"/>
      <w:szCs w:val="16"/>
      <w:lang w:val="en-US" w:eastAsia="en-US"/>
    </w:rPr>
  </w:style>
  <w:style w:type="character" w:customStyle="1" w:styleId="Naslov5Znak">
    <w:name w:val="Naslov 5 Znak"/>
    <w:basedOn w:val="Privzetapisavaodstavka"/>
    <w:link w:val="Naslov5"/>
    <w:rsid w:val="00311644"/>
    <w:rPr>
      <w:b/>
      <w:sz w:val="18"/>
      <w:szCs w:val="24"/>
    </w:rPr>
  </w:style>
  <w:style w:type="character" w:customStyle="1" w:styleId="NogaZnak">
    <w:name w:val="Noga Znak"/>
    <w:basedOn w:val="Privzetapisavaodstavka"/>
    <w:link w:val="Noga"/>
    <w:rsid w:val="00311644"/>
    <w:rPr>
      <w:sz w:val="22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311644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11644"/>
    <w:rPr>
      <w:b/>
      <w:sz w:val="24"/>
    </w:rPr>
  </w:style>
  <w:style w:type="paragraph" w:styleId="Blokbesedila">
    <w:name w:val="Block Text"/>
    <w:basedOn w:val="Navaden"/>
    <w:rsid w:val="00502C66"/>
    <w:pPr>
      <w:ind w:left="142" w:right="5103" w:hanging="142"/>
    </w:pPr>
    <w:rPr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0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016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Hiperpovezava">
    <w:name w:val="Hyperlink"/>
    <w:basedOn w:val="Privzetapisavaodstavka"/>
    <w:uiPriority w:val="99"/>
    <w:rsid w:val="009E17B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17B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21EED"/>
    <w:pPr>
      <w:ind w:left="720"/>
      <w:contextualSpacing/>
    </w:pPr>
    <w:rPr>
      <w:sz w:val="24"/>
      <w:lang w:eastAsia="sl-SI"/>
    </w:rPr>
  </w:style>
  <w:style w:type="character" w:styleId="Poudarek">
    <w:name w:val="Emphasis"/>
    <w:basedOn w:val="Privzetapisavaodstavka"/>
    <w:qFormat/>
    <w:rsid w:val="00BB108B"/>
    <w:rPr>
      <w:i/>
      <w:iCs/>
    </w:rPr>
  </w:style>
  <w:style w:type="character" w:styleId="Krepko">
    <w:name w:val="Strong"/>
    <w:qFormat/>
    <w:rsid w:val="00130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0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0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311644"/>
    <w:pPr>
      <w:keepNext/>
      <w:outlineLvl w:val="4"/>
    </w:pPr>
    <w:rPr>
      <w:b/>
      <w:sz w:val="18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0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41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41B9"/>
    <w:rPr>
      <w:rFonts w:ascii="Tahoma" w:hAnsi="Tahoma" w:cs="Tahoma"/>
      <w:sz w:val="16"/>
      <w:szCs w:val="16"/>
      <w:lang w:val="en-US" w:eastAsia="en-US"/>
    </w:rPr>
  </w:style>
  <w:style w:type="character" w:customStyle="1" w:styleId="Naslov5Znak">
    <w:name w:val="Naslov 5 Znak"/>
    <w:basedOn w:val="Privzetapisavaodstavka"/>
    <w:link w:val="Naslov5"/>
    <w:rsid w:val="00311644"/>
    <w:rPr>
      <w:b/>
      <w:sz w:val="18"/>
      <w:szCs w:val="24"/>
    </w:rPr>
  </w:style>
  <w:style w:type="character" w:customStyle="1" w:styleId="NogaZnak">
    <w:name w:val="Noga Znak"/>
    <w:basedOn w:val="Privzetapisavaodstavka"/>
    <w:link w:val="Noga"/>
    <w:rsid w:val="00311644"/>
    <w:rPr>
      <w:sz w:val="22"/>
      <w:szCs w:val="24"/>
      <w:lang w:val="en-US" w:eastAsia="en-US"/>
    </w:rPr>
  </w:style>
  <w:style w:type="paragraph" w:styleId="Telobesedila">
    <w:name w:val="Body Text"/>
    <w:basedOn w:val="Navaden"/>
    <w:link w:val="TelobesedilaZnak"/>
    <w:rsid w:val="00311644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11644"/>
    <w:rPr>
      <w:b/>
      <w:sz w:val="24"/>
    </w:rPr>
  </w:style>
  <w:style w:type="paragraph" w:styleId="Blokbesedila">
    <w:name w:val="Block Text"/>
    <w:basedOn w:val="Navaden"/>
    <w:rsid w:val="00502C66"/>
    <w:pPr>
      <w:ind w:left="142" w:right="5103" w:hanging="142"/>
    </w:pPr>
    <w:rPr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01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016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Hiperpovezava">
    <w:name w:val="Hyperlink"/>
    <w:basedOn w:val="Privzetapisavaodstavka"/>
    <w:uiPriority w:val="99"/>
    <w:rsid w:val="009E17B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17B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21EED"/>
    <w:pPr>
      <w:ind w:left="720"/>
      <w:contextualSpacing/>
    </w:pPr>
    <w:rPr>
      <w:sz w:val="24"/>
      <w:lang w:eastAsia="sl-SI"/>
    </w:rPr>
  </w:style>
  <w:style w:type="character" w:styleId="Poudarek">
    <w:name w:val="Emphasis"/>
    <w:basedOn w:val="Privzetapisavaodstavka"/>
    <w:qFormat/>
    <w:rsid w:val="00BB108B"/>
    <w:rPr>
      <w:i/>
      <w:iCs/>
    </w:rPr>
  </w:style>
  <w:style w:type="character" w:styleId="Krepko">
    <w:name w:val="Strong"/>
    <w:qFormat/>
    <w:rsid w:val="00130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berne\Local%20Settings\Temporary%20Internet%20Files\Content.Outlook\IEDRQHFA\MS_komisija%20za%20poimenovanja%20naselij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poimenovanja naselij</Template>
  <TotalTime>113</TotalTime>
  <Pages>2</Pages>
  <Words>606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Mestan obcina Ljubljana</Company>
  <LinksUpToDate>false</LinksUpToDate>
  <CharactersWithSpaces>3995</CharactersWithSpaces>
  <SharedDoc>false</SharedDoc>
  <HLinks>
    <vt:vector size="6" baseType="variant">
      <vt:variant>
        <vt:i4>6815864</vt:i4>
      </vt:variant>
      <vt:variant>
        <vt:i4>1545</vt:i4>
      </vt:variant>
      <vt:variant>
        <vt:i4>1033</vt:i4>
      </vt:variant>
      <vt:variant>
        <vt:i4>1</vt:i4>
      </vt:variant>
      <vt:variant>
        <vt:lpwstr>MS_komisija za poimenovanja naselij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skoberne</dc:creator>
  <cp:lastModifiedBy>Jan Skoberne</cp:lastModifiedBy>
  <cp:revision>5</cp:revision>
  <cp:lastPrinted>2014-09-25T09:21:00Z</cp:lastPrinted>
  <dcterms:created xsi:type="dcterms:W3CDTF">2014-09-24T14:51:00Z</dcterms:created>
  <dcterms:modified xsi:type="dcterms:W3CDTF">2014-09-25T10:27:00Z</dcterms:modified>
</cp:coreProperties>
</file>