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D5" w:rsidRPr="0084180C" w:rsidRDefault="007E14D5" w:rsidP="007E14D5">
      <w:pPr>
        <w:jc w:val="both"/>
        <w:rPr>
          <w:sz w:val="22"/>
          <w:szCs w:val="22"/>
        </w:rPr>
      </w:pPr>
      <w:bookmarkStart w:id="0" w:name="_GoBack"/>
      <w:bookmarkEnd w:id="0"/>
      <w:r w:rsidRPr="0084180C">
        <w:rPr>
          <w:sz w:val="22"/>
          <w:szCs w:val="22"/>
        </w:rPr>
        <w:t>Številka: 3505-38/2010-113</w:t>
      </w:r>
      <w:r w:rsidRPr="0084180C">
        <w:rPr>
          <w:sz w:val="22"/>
          <w:szCs w:val="22"/>
        </w:rPr>
        <w:tab/>
      </w:r>
      <w:r w:rsidRPr="0084180C">
        <w:rPr>
          <w:color w:val="FF0000"/>
          <w:sz w:val="22"/>
          <w:szCs w:val="22"/>
        </w:rPr>
        <w:tab/>
      </w:r>
      <w:r w:rsidRPr="0084180C">
        <w:rPr>
          <w:color w:val="FF0000"/>
          <w:sz w:val="22"/>
          <w:szCs w:val="22"/>
        </w:rPr>
        <w:tab/>
      </w:r>
      <w:r w:rsidRPr="0084180C">
        <w:rPr>
          <w:color w:val="FF0000"/>
          <w:sz w:val="22"/>
          <w:szCs w:val="22"/>
        </w:rPr>
        <w:tab/>
      </w:r>
      <w:r w:rsidRPr="0084180C">
        <w:rPr>
          <w:color w:val="FF0000"/>
          <w:sz w:val="22"/>
          <w:szCs w:val="22"/>
        </w:rPr>
        <w:tab/>
      </w:r>
      <w:r w:rsidRPr="0084180C">
        <w:rPr>
          <w:color w:val="FF0000"/>
          <w:sz w:val="22"/>
          <w:szCs w:val="22"/>
        </w:rPr>
        <w:tab/>
      </w:r>
      <w:r w:rsidRPr="0084180C">
        <w:rPr>
          <w:b/>
          <w:sz w:val="22"/>
          <w:szCs w:val="22"/>
        </w:rPr>
        <w:t>29. seja MS MOL</w:t>
      </w:r>
    </w:p>
    <w:p w:rsidR="007E14D5" w:rsidRPr="0084180C" w:rsidRDefault="007E14D5" w:rsidP="007E14D5">
      <w:pPr>
        <w:jc w:val="both"/>
        <w:rPr>
          <w:b/>
          <w:sz w:val="22"/>
          <w:szCs w:val="22"/>
        </w:rPr>
      </w:pPr>
      <w:r w:rsidRPr="0084180C">
        <w:rPr>
          <w:sz w:val="22"/>
          <w:szCs w:val="22"/>
        </w:rPr>
        <w:t>Datum:   28. 11. 2013</w:t>
      </w:r>
      <w:r w:rsidRPr="0084180C">
        <w:rPr>
          <w:sz w:val="22"/>
          <w:szCs w:val="22"/>
        </w:rPr>
        <w:tab/>
      </w:r>
      <w:r w:rsidRPr="0084180C">
        <w:rPr>
          <w:sz w:val="22"/>
          <w:szCs w:val="22"/>
        </w:rPr>
        <w:tab/>
      </w:r>
      <w:r w:rsidRPr="0084180C">
        <w:rPr>
          <w:sz w:val="22"/>
          <w:szCs w:val="22"/>
        </w:rPr>
        <w:tab/>
      </w:r>
      <w:r w:rsidRPr="0084180C">
        <w:rPr>
          <w:sz w:val="22"/>
          <w:szCs w:val="22"/>
        </w:rPr>
        <w:tab/>
      </w:r>
      <w:r w:rsidRPr="0084180C">
        <w:rPr>
          <w:sz w:val="22"/>
          <w:szCs w:val="22"/>
        </w:rPr>
        <w:tab/>
      </w:r>
      <w:r w:rsidRPr="0084180C">
        <w:rPr>
          <w:sz w:val="22"/>
          <w:szCs w:val="22"/>
        </w:rPr>
        <w:tab/>
      </w:r>
      <w:r w:rsidRPr="0084180C">
        <w:rPr>
          <w:sz w:val="22"/>
          <w:szCs w:val="22"/>
        </w:rPr>
        <w:tab/>
      </w:r>
      <w:r w:rsidRPr="0084180C">
        <w:rPr>
          <w:b/>
          <w:sz w:val="22"/>
          <w:szCs w:val="22"/>
        </w:rPr>
        <w:t xml:space="preserve">         tč. 7.</w:t>
      </w:r>
    </w:p>
    <w:p w:rsidR="00E57AAF" w:rsidRPr="00907E8D" w:rsidRDefault="00E57AAF" w:rsidP="00E57AAF">
      <w:pPr>
        <w:tabs>
          <w:tab w:val="left" w:pos="0"/>
        </w:tabs>
        <w:rPr>
          <w:sz w:val="22"/>
          <w:szCs w:val="22"/>
        </w:rPr>
      </w:pPr>
    </w:p>
    <w:p w:rsidR="00E57AAF" w:rsidRPr="00907E8D" w:rsidRDefault="00E57AAF" w:rsidP="00E57AAF">
      <w:pPr>
        <w:tabs>
          <w:tab w:val="left" w:pos="0"/>
        </w:tabs>
        <w:rPr>
          <w:sz w:val="22"/>
          <w:szCs w:val="22"/>
        </w:rPr>
      </w:pPr>
    </w:p>
    <w:p w:rsidR="00B0259B" w:rsidRPr="00AE692C" w:rsidRDefault="00B0259B" w:rsidP="00B0259B">
      <w:pPr>
        <w:rPr>
          <w:sz w:val="22"/>
          <w:szCs w:val="22"/>
        </w:rPr>
      </w:pPr>
      <w:r w:rsidRPr="00AE692C">
        <w:rPr>
          <w:sz w:val="22"/>
          <w:szCs w:val="22"/>
        </w:rPr>
        <w:t>Mestni svet</w:t>
      </w:r>
    </w:p>
    <w:p w:rsidR="00B0259B" w:rsidRPr="00AE692C" w:rsidRDefault="00B0259B" w:rsidP="00B0259B">
      <w:pPr>
        <w:rPr>
          <w:sz w:val="22"/>
          <w:szCs w:val="22"/>
        </w:rPr>
      </w:pPr>
      <w:r w:rsidRPr="00AE692C">
        <w:rPr>
          <w:sz w:val="22"/>
          <w:szCs w:val="22"/>
        </w:rPr>
        <w:t>Mestne občine Ljubljana</w:t>
      </w:r>
    </w:p>
    <w:p w:rsidR="00B0259B" w:rsidRPr="00AE692C" w:rsidRDefault="00B0259B" w:rsidP="00B0259B">
      <w:pPr>
        <w:rPr>
          <w:sz w:val="22"/>
          <w:szCs w:val="22"/>
        </w:rPr>
      </w:pPr>
    </w:p>
    <w:p w:rsidR="00B0259B" w:rsidRPr="00AE692C" w:rsidRDefault="00B0259B" w:rsidP="00B0259B">
      <w:pPr>
        <w:jc w:val="both"/>
        <w:rPr>
          <w:b/>
          <w:sz w:val="22"/>
          <w:szCs w:val="22"/>
        </w:rPr>
      </w:pPr>
    </w:p>
    <w:p w:rsidR="00B0259B" w:rsidRDefault="00B0259B" w:rsidP="00B0259B">
      <w:pPr>
        <w:jc w:val="both"/>
      </w:pPr>
      <w:r w:rsidRPr="00AE692C">
        <w:rPr>
          <w:b/>
          <w:sz w:val="22"/>
          <w:szCs w:val="22"/>
        </w:rPr>
        <w:t xml:space="preserve">Zadeva:  </w:t>
      </w:r>
      <w:r w:rsidRPr="00B0259B">
        <w:rPr>
          <w:sz w:val="22"/>
          <w:szCs w:val="22"/>
        </w:rPr>
        <w:t>A</w:t>
      </w:r>
      <w:r w:rsidRPr="00B0259B">
        <w:t xml:space="preserve">mandma k </w:t>
      </w:r>
      <w:r w:rsidRPr="00B0259B">
        <w:rPr>
          <w:iCs/>
        </w:rPr>
        <w:t xml:space="preserve">predlogu </w:t>
      </w:r>
      <w:r w:rsidRPr="00B0259B">
        <w:t xml:space="preserve">Odloka o občinskem podrobnem prostorskem načrtu 191 </w:t>
      </w:r>
    </w:p>
    <w:p w:rsidR="00B0259B" w:rsidRPr="002170FC" w:rsidRDefault="00B0259B" w:rsidP="00B0259B">
      <w:pPr>
        <w:jc w:val="both"/>
        <w:rPr>
          <w:b/>
        </w:rPr>
      </w:pPr>
      <w:r>
        <w:t xml:space="preserve">               </w:t>
      </w:r>
      <w:r w:rsidRPr="00B0259B">
        <w:t>Podutik Kamna Gorica - zahod in 34 Cesta Andreja Bitenca - Podutiška (del)</w:t>
      </w:r>
    </w:p>
    <w:p w:rsidR="00B0259B" w:rsidRPr="002170FC" w:rsidRDefault="00B0259B" w:rsidP="00B0259B">
      <w:pPr>
        <w:jc w:val="both"/>
        <w:rPr>
          <w:b/>
        </w:rPr>
      </w:pPr>
    </w:p>
    <w:p w:rsidR="00B0259B" w:rsidRDefault="00B0259B" w:rsidP="00B0259B">
      <w:pPr>
        <w:jc w:val="both"/>
        <w:rPr>
          <w:iCs/>
          <w:sz w:val="22"/>
          <w:szCs w:val="22"/>
        </w:rPr>
      </w:pPr>
    </w:p>
    <w:p w:rsidR="00B0259B" w:rsidRPr="002170FC" w:rsidRDefault="00B0259B" w:rsidP="00B0259B">
      <w:pPr>
        <w:jc w:val="both"/>
        <w:rPr>
          <w:b/>
          <w:sz w:val="22"/>
          <w:szCs w:val="22"/>
        </w:rPr>
      </w:pPr>
      <w:r w:rsidRPr="002170FC">
        <w:rPr>
          <w:iCs/>
          <w:sz w:val="22"/>
          <w:szCs w:val="22"/>
        </w:rPr>
        <w:t xml:space="preserve">K predlogu </w:t>
      </w:r>
      <w:r w:rsidRPr="00291F73">
        <w:t>Odloka o občinskem podrobnem prostorskem načrtu 191 Podutik Kamna Gorica - zahod in 34 Cesta Andreja Bitenca - Podutiška (del)</w:t>
      </w:r>
      <w:r w:rsidRPr="00291F73">
        <w:rPr>
          <w:iCs/>
          <w:sz w:val="22"/>
          <w:szCs w:val="22"/>
        </w:rPr>
        <w:t>,</w:t>
      </w:r>
      <w:r w:rsidRPr="002170FC">
        <w:rPr>
          <w:iCs/>
          <w:sz w:val="22"/>
          <w:szCs w:val="22"/>
        </w:rPr>
        <w:t xml:space="preserve"> uvrščenem na dnevni red 29. seje Mestnega sveta Mestne občine Ljubljana, sklicane za dne 11.</w:t>
      </w:r>
      <w:r w:rsidR="006C4F8C">
        <w:rPr>
          <w:iCs/>
          <w:sz w:val="22"/>
          <w:szCs w:val="22"/>
        </w:rPr>
        <w:t xml:space="preserve"> </w:t>
      </w:r>
      <w:r w:rsidRPr="002170FC">
        <w:rPr>
          <w:iCs/>
          <w:sz w:val="22"/>
          <w:szCs w:val="22"/>
        </w:rPr>
        <w:t>11.</w:t>
      </w:r>
      <w:r w:rsidR="006C4F8C">
        <w:rPr>
          <w:iCs/>
          <w:sz w:val="22"/>
          <w:szCs w:val="22"/>
        </w:rPr>
        <w:t xml:space="preserve"> </w:t>
      </w:r>
      <w:r w:rsidRPr="002170FC">
        <w:rPr>
          <w:iCs/>
          <w:sz w:val="22"/>
          <w:szCs w:val="22"/>
        </w:rPr>
        <w:t>2013, vlagam naslednji</w:t>
      </w:r>
    </w:p>
    <w:p w:rsidR="00B0259B" w:rsidRPr="002170FC" w:rsidRDefault="00B0259B" w:rsidP="00B0259B">
      <w:pPr>
        <w:tabs>
          <w:tab w:val="left" w:pos="2880"/>
        </w:tabs>
        <w:jc w:val="both"/>
        <w:rPr>
          <w:iCs/>
          <w:sz w:val="22"/>
          <w:szCs w:val="22"/>
        </w:rPr>
      </w:pPr>
    </w:p>
    <w:p w:rsidR="00B0259B" w:rsidRPr="002170FC" w:rsidRDefault="00B0259B" w:rsidP="00B0259B">
      <w:pPr>
        <w:tabs>
          <w:tab w:val="left" w:pos="2880"/>
        </w:tabs>
        <w:jc w:val="both"/>
        <w:rPr>
          <w:b/>
          <w:iCs/>
          <w:sz w:val="22"/>
          <w:szCs w:val="22"/>
        </w:rPr>
      </w:pPr>
      <w:r w:rsidRPr="002170FC">
        <w:rPr>
          <w:b/>
          <w:iCs/>
          <w:sz w:val="22"/>
          <w:szCs w:val="22"/>
        </w:rPr>
        <w:t>AMANDMA:</w:t>
      </w:r>
    </w:p>
    <w:p w:rsidR="00B0259B" w:rsidRPr="002170FC" w:rsidRDefault="00B0259B" w:rsidP="00B0259B">
      <w:pPr>
        <w:tabs>
          <w:tab w:val="left" w:pos="2880"/>
        </w:tabs>
        <w:jc w:val="both"/>
        <w:rPr>
          <w:iCs/>
          <w:sz w:val="22"/>
          <w:szCs w:val="22"/>
        </w:rPr>
      </w:pPr>
    </w:p>
    <w:p w:rsidR="00B0259B" w:rsidRPr="006C4F8C" w:rsidRDefault="00B0259B" w:rsidP="00B0259B">
      <w:pPr>
        <w:tabs>
          <w:tab w:val="left" w:pos="2880"/>
        </w:tabs>
        <w:jc w:val="both"/>
        <w:rPr>
          <w:b/>
          <w:iCs/>
          <w:sz w:val="22"/>
          <w:szCs w:val="22"/>
        </w:rPr>
      </w:pPr>
      <w:r w:rsidRPr="006C4F8C">
        <w:rPr>
          <w:b/>
        </w:rPr>
        <w:t xml:space="preserve">V </w:t>
      </w:r>
      <w:r w:rsidR="006C4F8C">
        <w:rPr>
          <w:b/>
        </w:rPr>
        <w:t xml:space="preserve">tretjem odstavku </w:t>
      </w:r>
      <w:r w:rsidRPr="006C4F8C">
        <w:rPr>
          <w:b/>
        </w:rPr>
        <w:t>54. člen</w:t>
      </w:r>
      <w:r w:rsidR="006C4F8C">
        <w:rPr>
          <w:b/>
        </w:rPr>
        <w:t>a</w:t>
      </w:r>
      <w:r w:rsidRPr="006C4F8C">
        <w:rPr>
          <w:b/>
        </w:rPr>
        <w:t xml:space="preserve"> </w:t>
      </w:r>
      <w:r w:rsidR="006C4F8C">
        <w:rPr>
          <w:b/>
        </w:rPr>
        <w:t xml:space="preserve">se doda </w:t>
      </w:r>
      <w:r w:rsidRPr="006C4F8C">
        <w:rPr>
          <w:b/>
        </w:rPr>
        <w:t xml:space="preserve">nova </w:t>
      </w:r>
      <w:r w:rsidR="006C4F8C">
        <w:rPr>
          <w:b/>
        </w:rPr>
        <w:t xml:space="preserve">3. </w:t>
      </w:r>
      <w:r w:rsidRPr="006C4F8C">
        <w:rPr>
          <w:b/>
        </w:rPr>
        <w:t>alineja, ki se glasi:</w:t>
      </w:r>
    </w:p>
    <w:p w:rsidR="00B0259B" w:rsidRPr="002170FC" w:rsidRDefault="00B0259B" w:rsidP="00B0259B">
      <w:pPr>
        <w:pStyle w:val="esegmentp"/>
        <w:spacing w:after="120"/>
        <w:ind w:firstLine="0"/>
        <w:rPr>
          <w:b/>
          <w:color w:val="99CC00"/>
          <w:sz w:val="22"/>
          <w:szCs w:val="22"/>
          <w:lang w:val="sl-SI"/>
        </w:rPr>
      </w:pPr>
      <w:r w:rsidRPr="002170FC">
        <w:rPr>
          <w:b/>
          <w:sz w:val="22"/>
          <w:szCs w:val="22"/>
          <w:lang w:val="sl-SI"/>
        </w:rPr>
        <w:t>»</w:t>
      </w:r>
      <w:r>
        <w:rPr>
          <w:b/>
          <w:sz w:val="22"/>
          <w:szCs w:val="22"/>
          <w:lang w:val="sl-SI"/>
        </w:rPr>
        <w:t xml:space="preserve"> - </w:t>
      </w:r>
      <w:r w:rsidRPr="002170FC">
        <w:rPr>
          <w:b/>
          <w:sz w:val="22"/>
          <w:szCs w:val="22"/>
          <w:lang w:val="sl-SI"/>
        </w:rPr>
        <w:t>enostanovanjske stavbe (CC-SI11100), dvostanovanjske stavbe (CC-SI11210), industrijske stavbe (CCSI-12510) in nestanovanjske kmetijske stavbe (CC-SI1271)</w:t>
      </w:r>
      <w:r>
        <w:rPr>
          <w:b/>
          <w:sz w:val="22"/>
          <w:szCs w:val="22"/>
          <w:lang w:val="sl-SI"/>
        </w:rPr>
        <w:t>.</w:t>
      </w:r>
      <w:r w:rsidRPr="002170FC">
        <w:rPr>
          <w:b/>
          <w:color w:val="auto"/>
          <w:sz w:val="22"/>
          <w:szCs w:val="22"/>
          <w:lang w:val="sl-SI"/>
        </w:rPr>
        <w:t>«</w:t>
      </w:r>
    </w:p>
    <w:p w:rsidR="00B0259B" w:rsidRPr="002170FC" w:rsidRDefault="00B0259B" w:rsidP="00B0259B">
      <w:pPr>
        <w:rPr>
          <w:sz w:val="22"/>
          <w:szCs w:val="22"/>
        </w:rPr>
      </w:pPr>
    </w:p>
    <w:p w:rsidR="00B0259B" w:rsidRPr="002170FC" w:rsidRDefault="00B0259B" w:rsidP="00B0259B">
      <w:pPr>
        <w:tabs>
          <w:tab w:val="left" w:pos="2880"/>
        </w:tabs>
        <w:jc w:val="both"/>
        <w:rPr>
          <w:b/>
          <w:iCs/>
          <w:sz w:val="22"/>
          <w:szCs w:val="22"/>
        </w:rPr>
      </w:pPr>
    </w:p>
    <w:p w:rsidR="00B0259B" w:rsidRPr="002170FC" w:rsidRDefault="00B0259B" w:rsidP="00B0259B">
      <w:pPr>
        <w:jc w:val="center"/>
        <w:rPr>
          <w:b/>
          <w:sz w:val="22"/>
          <w:szCs w:val="22"/>
        </w:rPr>
      </w:pPr>
      <w:r w:rsidRPr="002170FC">
        <w:rPr>
          <w:b/>
          <w:sz w:val="22"/>
          <w:szCs w:val="22"/>
        </w:rPr>
        <w:t>Obrazložitev:</w:t>
      </w:r>
    </w:p>
    <w:p w:rsidR="00B0259B" w:rsidRPr="002170FC" w:rsidRDefault="00B0259B" w:rsidP="00B0259B">
      <w:pPr>
        <w:jc w:val="center"/>
        <w:rPr>
          <w:b/>
          <w:sz w:val="22"/>
          <w:szCs w:val="22"/>
        </w:rPr>
      </w:pPr>
    </w:p>
    <w:p w:rsidR="00B0259B" w:rsidRPr="002170FC" w:rsidRDefault="00B0259B" w:rsidP="00B0259B">
      <w:pPr>
        <w:jc w:val="center"/>
        <w:rPr>
          <w:b/>
          <w:sz w:val="22"/>
          <w:szCs w:val="22"/>
        </w:rPr>
      </w:pPr>
    </w:p>
    <w:p w:rsidR="00B0259B" w:rsidRPr="002170FC" w:rsidRDefault="006C4F8C" w:rsidP="00B0259B">
      <w:pPr>
        <w:pStyle w:val="esegmentp"/>
        <w:spacing w:after="120"/>
        <w:ind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 predlaganim </w:t>
      </w:r>
      <w:r w:rsidR="007E14D5">
        <w:rPr>
          <w:color w:val="auto"/>
          <w:sz w:val="22"/>
          <w:szCs w:val="22"/>
        </w:rPr>
        <w:t>amandmajem se opredelijo</w:t>
      </w:r>
      <w:r w:rsidR="00B0259B" w:rsidRPr="002170FC">
        <w:rPr>
          <w:color w:val="auto"/>
          <w:sz w:val="22"/>
          <w:szCs w:val="22"/>
        </w:rPr>
        <w:t xml:space="preserve"> podrobnejša merila za odmero komunalnega prispevka</w:t>
      </w:r>
      <w:r w:rsidR="00B0259B">
        <w:rPr>
          <w:color w:val="auto"/>
          <w:sz w:val="22"/>
          <w:szCs w:val="22"/>
        </w:rPr>
        <w:t>, ki določa</w:t>
      </w:r>
      <w:r w:rsidR="00B0259B" w:rsidRPr="002170FC">
        <w:rPr>
          <w:color w:val="auto"/>
          <w:sz w:val="22"/>
          <w:szCs w:val="22"/>
        </w:rPr>
        <w:t xml:space="preserve"> faktor dejavnosti 0,7 za objekte </w:t>
      </w:r>
      <w:r w:rsidR="007E14D5">
        <w:rPr>
          <w:color w:val="auto"/>
          <w:sz w:val="22"/>
          <w:szCs w:val="22"/>
        </w:rPr>
        <w:t xml:space="preserve">po </w:t>
      </w:r>
      <w:r w:rsidR="00B0259B">
        <w:rPr>
          <w:color w:val="auto"/>
          <w:sz w:val="22"/>
          <w:szCs w:val="22"/>
        </w:rPr>
        <w:t>Odlok</w:t>
      </w:r>
      <w:r w:rsidR="007E14D5">
        <w:rPr>
          <w:color w:val="auto"/>
          <w:sz w:val="22"/>
          <w:szCs w:val="22"/>
        </w:rPr>
        <w:t>u</w:t>
      </w:r>
      <w:r w:rsidR="00B0259B">
        <w:rPr>
          <w:color w:val="auto"/>
          <w:sz w:val="22"/>
          <w:szCs w:val="22"/>
        </w:rPr>
        <w:t xml:space="preserve"> o program</w:t>
      </w:r>
      <w:r w:rsidR="007E14D5">
        <w:rPr>
          <w:color w:val="auto"/>
          <w:sz w:val="22"/>
          <w:szCs w:val="22"/>
        </w:rPr>
        <w:t>u</w:t>
      </w:r>
      <w:r w:rsidR="00B0259B">
        <w:rPr>
          <w:color w:val="auto"/>
          <w:sz w:val="22"/>
          <w:szCs w:val="22"/>
        </w:rPr>
        <w:t xml:space="preserve"> opremljanja stavbnih zemljišč za območje Mestne občine Ljubljana (Ur</w:t>
      </w:r>
      <w:r>
        <w:rPr>
          <w:color w:val="auto"/>
          <w:sz w:val="22"/>
          <w:szCs w:val="22"/>
        </w:rPr>
        <w:t>adni</w:t>
      </w:r>
      <w:r w:rsidR="00B0259B">
        <w:rPr>
          <w:color w:val="auto"/>
          <w:sz w:val="22"/>
          <w:szCs w:val="22"/>
        </w:rPr>
        <w:t xml:space="preserve"> list RS, št. 27/11)</w:t>
      </w:r>
      <w:r w:rsidR="00B0259B" w:rsidRPr="002170FC">
        <w:rPr>
          <w:color w:val="auto"/>
          <w:sz w:val="22"/>
          <w:szCs w:val="22"/>
        </w:rPr>
        <w:t xml:space="preserve">. </w:t>
      </w:r>
    </w:p>
    <w:p w:rsidR="00B0259B" w:rsidRPr="00AE692C" w:rsidRDefault="00B0259B" w:rsidP="00B0259B">
      <w:pPr>
        <w:jc w:val="both"/>
        <w:rPr>
          <w:b/>
          <w:bCs/>
          <w:sz w:val="22"/>
          <w:szCs w:val="22"/>
        </w:rPr>
      </w:pPr>
    </w:p>
    <w:p w:rsidR="00B0259B" w:rsidRPr="00AE692C" w:rsidRDefault="00B0259B" w:rsidP="00B0259B">
      <w:pPr>
        <w:jc w:val="both"/>
        <w:rPr>
          <w:sz w:val="22"/>
          <w:szCs w:val="22"/>
        </w:rPr>
      </w:pPr>
    </w:p>
    <w:p w:rsidR="00B0259B" w:rsidRPr="00AE692C" w:rsidRDefault="00B0259B" w:rsidP="00B0259B">
      <w:pPr>
        <w:jc w:val="both"/>
        <w:rPr>
          <w:b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0"/>
        <w:gridCol w:w="4383"/>
      </w:tblGrid>
      <w:tr w:rsidR="00B0259B" w:rsidRPr="00AE692C" w:rsidTr="00B0259B">
        <w:tc>
          <w:tcPr>
            <w:tcW w:w="4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9B" w:rsidRPr="00AE692C" w:rsidRDefault="00B0259B" w:rsidP="00B0259B">
            <w:pPr>
              <w:jc w:val="both"/>
              <w:rPr>
                <w:b/>
                <w:bCs/>
                <w:i/>
                <w:iCs/>
                <w:sz w:val="22"/>
              </w:rPr>
            </w:pPr>
          </w:p>
          <w:p w:rsidR="00B0259B" w:rsidRPr="00AE692C" w:rsidRDefault="00B0259B" w:rsidP="00B0259B">
            <w:pPr>
              <w:jc w:val="both"/>
              <w:rPr>
                <w:b/>
                <w:bCs/>
                <w:i/>
                <w:iCs/>
                <w:sz w:val="22"/>
              </w:rPr>
            </w:pPr>
          </w:p>
          <w:p w:rsidR="00B0259B" w:rsidRPr="00AE692C" w:rsidRDefault="00B0259B" w:rsidP="00B0259B">
            <w:pPr>
              <w:jc w:val="both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4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9B" w:rsidRPr="00AE692C" w:rsidRDefault="00B0259B" w:rsidP="00B0259B">
            <w:pPr>
              <w:rPr>
                <w:b/>
                <w:bCs/>
                <w:sz w:val="22"/>
              </w:rPr>
            </w:pPr>
          </w:p>
          <w:p w:rsidR="00B0259B" w:rsidRPr="00AE692C" w:rsidRDefault="00B0259B" w:rsidP="00B0259B">
            <w:pPr>
              <w:rPr>
                <w:bCs/>
                <w:sz w:val="22"/>
              </w:rPr>
            </w:pPr>
            <w:r w:rsidRPr="00AE692C">
              <w:rPr>
                <w:bCs/>
                <w:sz w:val="22"/>
                <w:szCs w:val="22"/>
              </w:rPr>
              <w:t>Župan</w:t>
            </w:r>
          </w:p>
          <w:p w:rsidR="00B0259B" w:rsidRPr="00AE692C" w:rsidRDefault="00B0259B" w:rsidP="00B0259B">
            <w:pPr>
              <w:rPr>
                <w:bCs/>
                <w:sz w:val="22"/>
              </w:rPr>
            </w:pPr>
            <w:r w:rsidRPr="00AE692C">
              <w:rPr>
                <w:bCs/>
                <w:sz w:val="22"/>
                <w:szCs w:val="22"/>
              </w:rPr>
              <w:t>Mestne občine Ljubljana</w:t>
            </w:r>
          </w:p>
          <w:p w:rsidR="00B0259B" w:rsidRPr="00AE692C" w:rsidRDefault="00B0259B" w:rsidP="00B0259B">
            <w:pPr>
              <w:rPr>
                <w:b/>
                <w:bCs/>
                <w:i/>
                <w:sz w:val="22"/>
              </w:rPr>
            </w:pPr>
            <w:r w:rsidRPr="00AE692C">
              <w:rPr>
                <w:bCs/>
                <w:i/>
                <w:sz w:val="22"/>
                <w:szCs w:val="22"/>
              </w:rPr>
              <w:t>Zoran Janković</w:t>
            </w:r>
          </w:p>
          <w:p w:rsidR="00B0259B" w:rsidRPr="00AE692C" w:rsidRDefault="00B0259B" w:rsidP="00B0259B">
            <w:pPr>
              <w:jc w:val="both"/>
              <w:rPr>
                <w:b/>
                <w:bCs/>
                <w:sz w:val="22"/>
              </w:rPr>
            </w:pPr>
          </w:p>
        </w:tc>
      </w:tr>
    </w:tbl>
    <w:p w:rsidR="00B0259B" w:rsidRPr="002170FC" w:rsidRDefault="00B0259B" w:rsidP="00B0259B">
      <w:pPr>
        <w:jc w:val="both"/>
        <w:rPr>
          <w:b/>
        </w:rPr>
      </w:pPr>
    </w:p>
    <w:p w:rsidR="00B0259B" w:rsidRDefault="00B0259B" w:rsidP="00B0259B">
      <w:pPr>
        <w:jc w:val="both"/>
        <w:rPr>
          <w:iCs/>
          <w:sz w:val="22"/>
          <w:szCs w:val="22"/>
        </w:rPr>
      </w:pPr>
    </w:p>
    <w:p w:rsidR="0083052A" w:rsidRPr="0083052A" w:rsidRDefault="0083052A" w:rsidP="00D71DB7">
      <w:pPr>
        <w:jc w:val="both"/>
        <w:rPr>
          <w:sz w:val="22"/>
          <w:szCs w:val="22"/>
        </w:rPr>
      </w:pPr>
    </w:p>
    <w:sectPr w:rsidR="0083052A" w:rsidRPr="0083052A" w:rsidSect="00091F78">
      <w:headerReference w:type="default" r:id="rId8"/>
      <w:footerReference w:type="default" r:id="rId9"/>
      <w:headerReference w:type="first" r:id="rId10"/>
      <w:pgSz w:w="11899" w:h="16838"/>
      <w:pgMar w:top="1418" w:right="1616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8C" w:rsidRDefault="006C4F8C">
      <w:r>
        <w:separator/>
      </w:r>
    </w:p>
  </w:endnote>
  <w:endnote w:type="continuationSeparator" w:id="0">
    <w:p w:rsidR="006C4F8C" w:rsidRDefault="006C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8C" w:rsidRDefault="006C4F8C" w:rsidP="00091F78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8C" w:rsidRDefault="006C4F8C">
      <w:r>
        <w:separator/>
      </w:r>
    </w:p>
  </w:footnote>
  <w:footnote w:type="continuationSeparator" w:id="0">
    <w:p w:rsidR="006C4F8C" w:rsidRDefault="006C4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8C" w:rsidRDefault="006C4F8C" w:rsidP="00091F78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8C" w:rsidRPr="00246999" w:rsidRDefault="00614540" w:rsidP="00091F78">
    <w:pPr>
      <w:jc w:val="center"/>
    </w:pPr>
    <w:r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943735"/>
              <wp:effectExtent l="0" t="0" r="3810" b="0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943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5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" filled="f" stroked="f">
              <w10:wrap type="square"/>
            </v:rect>
          </w:pict>
        </mc:Fallback>
      </mc:AlternateContent>
    </w:r>
    <w:r w:rsidR="006C4F8C">
      <w:rPr>
        <w:noProof/>
        <w:lang w:eastAsia="sl-SI"/>
      </w:rPr>
      <w:drawing>
        <wp:inline distT="0" distB="0" distL="0" distR="0">
          <wp:extent cx="2009775" cy="1428750"/>
          <wp:effectExtent l="19050" t="0" r="9525" b="0"/>
          <wp:docPr id="1" name="Slika 1" descr="glava_jankovic2_sredin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_jankovic2_sredins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42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6582"/>
    <w:multiLevelType w:val="hybridMultilevel"/>
    <w:tmpl w:val="96B6594C"/>
    <w:lvl w:ilvl="0" w:tplc="D27A0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D7AA6"/>
    <w:multiLevelType w:val="hybridMultilevel"/>
    <w:tmpl w:val="D14605F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61FC9"/>
    <w:multiLevelType w:val="hybridMultilevel"/>
    <w:tmpl w:val="B36CD0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EF86E46"/>
    <w:multiLevelType w:val="hybridMultilevel"/>
    <w:tmpl w:val="7460EA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41"/>
    <w:rsid w:val="0000256D"/>
    <w:rsid w:val="000157D3"/>
    <w:rsid w:val="0006121A"/>
    <w:rsid w:val="00091385"/>
    <w:rsid w:val="00091F78"/>
    <w:rsid w:val="000B1F34"/>
    <w:rsid w:val="000F39BE"/>
    <w:rsid w:val="00437913"/>
    <w:rsid w:val="00461D88"/>
    <w:rsid w:val="004B7457"/>
    <w:rsid w:val="004F7DED"/>
    <w:rsid w:val="005A31B7"/>
    <w:rsid w:val="005B3D8F"/>
    <w:rsid w:val="00614540"/>
    <w:rsid w:val="006B414C"/>
    <w:rsid w:val="006C4F8C"/>
    <w:rsid w:val="006E097C"/>
    <w:rsid w:val="00765B0F"/>
    <w:rsid w:val="007E14D5"/>
    <w:rsid w:val="0083052A"/>
    <w:rsid w:val="0084180C"/>
    <w:rsid w:val="00877DD0"/>
    <w:rsid w:val="00946D41"/>
    <w:rsid w:val="00B0259B"/>
    <w:rsid w:val="00B34B88"/>
    <w:rsid w:val="00BF6255"/>
    <w:rsid w:val="00C260CF"/>
    <w:rsid w:val="00D71DB7"/>
    <w:rsid w:val="00E50201"/>
    <w:rsid w:val="00E57AAF"/>
    <w:rsid w:val="00ED60F2"/>
    <w:rsid w:val="00FA3ADF"/>
    <w:rsid w:val="00F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71DB7"/>
    <w:rPr>
      <w:rFonts w:eastAsia="SimSu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Telobesedila2">
    <w:name w:val="Body Text 2"/>
    <w:basedOn w:val="Navaden"/>
    <w:rsid w:val="00D71DB7"/>
    <w:pPr>
      <w:spacing w:after="120" w:line="480" w:lineRule="auto"/>
    </w:pPr>
  </w:style>
  <w:style w:type="table" w:customStyle="1" w:styleId="Tabelamrea1">
    <w:name w:val="Tabela – mreža1"/>
    <w:basedOn w:val="Navadnatabela"/>
    <w:rsid w:val="00E57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B0259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0259B"/>
    <w:rPr>
      <w:rFonts w:ascii="Tahoma" w:eastAsia="SimSu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uiPriority w:val="34"/>
    <w:qFormat/>
    <w:rsid w:val="00B0259B"/>
    <w:pPr>
      <w:ind w:left="720"/>
      <w:contextualSpacing/>
    </w:pPr>
    <w:rPr>
      <w:rFonts w:eastAsia="Times New Roman"/>
      <w:lang w:eastAsia="sl-SI"/>
    </w:rPr>
  </w:style>
  <w:style w:type="paragraph" w:customStyle="1" w:styleId="esegmentp">
    <w:name w:val="esegment_p"/>
    <w:basedOn w:val="Navaden"/>
    <w:rsid w:val="00B0259B"/>
    <w:pPr>
      <w:spacing w:after="210"/>
      <w:ind w:firstLine="240"/>
      <w:jc w:val="both"/>
    </w:pPr>
    <w:rPr>
      <w:rFonts w:eastAsia="Times New Roman"/>
      <w:color w:val="31313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71DB7"/>
    <w:rPr>
      <w:rFonts w:eastAsia="SimSu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Telobesedila2">
    <w:name w:val="Body Text 2"/>
    <w:basedOn w:val="Navaden"/>
    <w:rsid w:val="00D71DB7"/>
    <w:pPr>
      <w:spacing w:after="120" w:line="480" w:lineRule="auto"/>
    </w:pPr>
  </w:style>
  <w:style w:type="table" w:customStyle="1" w:styleId="Tabelamrea1">
    <w:name w:val="Tabela – mreža1"/>
    <w:basedOn w:val="Navadnatabela"/>
    <w:rsid w:val="00E57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B0259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0259B"/>
    <w:rPr>
      <w:rFonts w:ascii="Tahoma" w:eastAsia="SimSu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uiPriority w:val="34"/>
    <w:qFormat/>
    <w:rsid w:val="00B0259B"/>
    <w:pPr>
      <w:ind w:left="720"/>
      <w:contextualSpacing/>
    </w:pPr>
    <w:rPr>
      <w:rFonts w:eastAsia="Times New Roman"/>
      <w:lang w:eastAsia="sl-SI"/>
    </w:rPr>
  </w:style>
  <w:style w:type="paragraph" w:customStyle="1" w:styleId="esegmentp">
    <w:name w:val="esegment_p"/>
    <w:basedOn w:val="Navaden"/>
    <w:rsid w:val="00B0259B"/>
    <w:pPr>
      <w:spacing w:after="210"/>
      <w:ind w:firstLine="240"/>
      <w:jc w:val="both"/>
    </w:pPr>
    <w:rPr>
      <w:rFonts w:eastAsia="Times New Roman"/>
      <w:color w:val="31313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Javni stanovanjski sklad Mestne občine Ljubljana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Špela Manfreda</dc:creator>
  <cp:lastModifiedBy>Jan Skoberne</cp:lastModifiedBy>
  <cp:revision>2</cp:revision>
  <cp:lastPrinted>2013-10-25T09:41:00Z</cp:lastPrinted>
  <dcterms:created xsi:type="dcterms:W3CDTF">2013-11-04T09:55:00Z</dcterms:created>
  <dcterms:modified xsi:type="dcterms:W3CDTF">2013-11-04T09:55:00Z</dcterms:modified>
</cp:coreProperties>
</file>