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10" w:rsidRPr="00093110" w:rsidRDefault="00093110" w:rsidP="00093110">
      <w:pPr>
        <w:shd w:val="clear" w:color="auto" w:fill="FFFFFF"/>
        <w:spacing w:before="150" w:after="150" w:line="240" w:lineRule="auto"/>
        <w:ind w:left="300" w:right="150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sl-SI"/>
        </w:rPr>
      </w:pPr>
      <w:r w:rsidRPr="0009311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sl-SI"/>
        </w:rPr>
        <w:t>Centralna čistilna naprava Ljubljana</w:t>
      </w:r>
    </w:p>
    <w:p w:rsidR="00093110" w:rsidRPr="00093110" w:rsidRDefault="00093110" w:rsidP="000931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</w:pPr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CČN Ljubljana je enostopenjska mehansko-biološka čistilna naprava in je namenjena za odstranjevanje neraztopljenih snovi, ogljikovih spojin in za nitrifikacijo. Za obdelavo odvečnega blata, ki pri tem nastaja, je predvidena anaerobna stabilizacija blata v ogrevanih gniliščih in strojno zgoščanje ter sušenje blata do vsebnosti suhe snovi nad 90%. Posušeno odvečno blato je zaradi primerne obdelave koristen odpadek. Bioplin, ki nastaja pri anaerobnem procesu, se porabi v procesu za sušenje blata in ogrevanje gnilišč.</w:t>
      </w:r>
    </w:p>
    <w:p w:rsidR="00093110" w:rsidRPr="00093110" w:rsidRDefault="00093110" w:rsidP="000931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093110">
        <w:rPr>
          <w:rFonts w:ascii="Times New Roman" w:eastAsia="Times New Roman" w:hAnsi="Times New Roman" w:cs="Times New Roman"/>
          <w:noProof/>
          <w:color w:val="666666"/>
          <w:sz w:val="18"/>
          <w:szCs w:val="18"/>
          <w:lang w:eastAsia="sl-SI"/>
        </w:rPr>
        <w:drawing>
          <wp:inline distT="0" distB="0" distL="0" distR="0" wp14:anchorId="019DF376" wp14:editId="2391AAC5">
            <wp:extent cx="4204931" cy="2806334"/>
            <wp:effectExtent l="0" t="0" r="5715" b="0"/>
            <wp:docPr id="1" name="Slika 1" descr="http://www.vo-ka.si/sites/default/files/upload/vo-ka/slike/935_pogled_na_centralno_cistilno_napravo_ljubljana_z_balon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-ka.si/sites/default/files/upload/vo-ka/slike/935_pogled_na_centralno_cistilno_napravo_ljubljana_z_balona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31" cy="2806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br/>
      </w:r>
      <w:r w:rsidRPr="00093110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sl-SI"/>
        </w:rPr>
        <w:t xml:space="preserve">Pogled na Centralno čistilno napravo Ljubljana iz </w:t>
      </w:r>
      <w:proofErr w:type="spellStart"/>
      <w:r w:rsidRPr="00093110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sl-SI"/>
        </w:rPr>
        <w:t>zraka.</w:t>
      </w:r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Prispevno</w:t>
      </w:r>
      <w:proofErr w:type="spellEnd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 xml:space="preserve"> območje CČN Ljubljana obsega poleg ožjega mestnega jedra, strnjenih urbanih predelov Bežigrada, Šiške, Šentvida, Viča, </w:t>
      </w:r>
      <w:proofErr w:type="spellStart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Galjevice</w:t>
      </w:r>
      <w:proofErr w:type="spellEnd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 xml:space="preserve"> in Most tudi Medvode, Savlje, Tomačevo, Sneberje, Polje, Zgornji Kašelj, Vevče, Kosovo polje in </w:t>
      </w:r>
      <w:proofErr w:type="spellStart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Majland</w:t>
      </w:r>
      <w:proofErr w:type="spellEnd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 xml:space="preserve"> ob Tržaški cesti, Brdo, Vrhovce, Podutik in </w:t>
      </w:r>
      <w:proofErr w:type="spellStart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Pržan</w:t>
      </w:r>
      <w:proofErr w:type="spellEnd"/>
      <w:r w:rsidRPr="00093110">
        <w:rPr>
          <w:rFonts w:ascii="Times New Roman" w:eastAsia="Times New Roman" w:hAnsi="Times New Roman" w:cs="Times New Roman"/>
          <w:color w:val="666666"/>
          <w:sz w:val="18"/>
          <w:szCs w:val="18"/>
          <w:lang w:eastAsia="sl-SI"/>
        </w:rPr>
        <w:t>. Na CČN Ljubljana očistimo 85 % vse odpadne vode, ki se steka v javno kanalizacijo na ožjem ljubljanskem območju.</w:t>
      </w:r>
      <w:r w:rsidRPr="00093110">
        <w:rPr>
          <w:rFonts w:ascii="Arial" w:eastAsia="Times New Roman" w:hAnsi="Arial" w:cs="Arial"/>
          <w:noProof/>
          <w:color w:val="666666"/>
          <w:sz w:val="18"/>
          <w:szCs w:val="18"/>
          <w:lang w:eastAsia="sl-SI"/>
        </w:rPr>
        <w:drawing>
          <wp:inline distT="0" distB="0" distL="0" distR="0" wp14:anchorId="777648F1" wp14:editId="0FD94468">
            <wp:extent cx="4381500" cy="4143375"/>
            <wp:effectExtent l="0" t="0" r="0" b="9525"/>
            <wp:docPr id="2" name="Slika 2" descr="http://www.vo-ka.si/sites/default/files/upload/vo-ka/slike/912_shema_centralne_cistilne_naprave_ljubl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-ka.si/sites/default/files/upload/vo-ka/slike/912_shema_centralne_cistilne_naprave_ljublj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93110">
        <w:rPr>
          <w:rFonts w:ascii="Arial" w:eastAsia="Times New Roman" w:hAnsi="Arial" w:cs="Arial"/>
          <w:color w:val="666666"/>
          <w:sz w:val="18"/>
          <w:szCs w:val="18"/>
          <w:lang w:eastAsia="sl-SI"/>
        </w:rPr>
        <w:br/>
      </w:r>
      <w:r w:rsidRPr="00093110">
        <w:rPr>
          <w:rFonts w:ascii="Arial" w:eastAsia="Times New Roman" w:hAnsi="Arial" w:cs="Arial"/>
          <w:i/>
          <w:iCs/>
          <w:color w:val="666666"/>
          <w:sz w:val="18"/>
          <w:szCs w:val="18"/>
          <w:lang w:eastAsia="sl-SI"/>
        </w:rPr>
        <w:t>Shema Centralne čistilne naprave Ljubljana</w:t>
      </w:r>
    </w:p>
    <w:p w:rsidR="00093110" w:rsidRPr="00093110" w:rsidRDefault="00093110" w:rsidP="000931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093110">
        <w:rPr>
          <w:rFonts w:ascii="Arial" w:eastAsia="Times New Roman" w:hAnsi="Arial" w:cs="Arial"/>
          <w:color w:val="666666"/>
          <w:sz w:val="18"/>
          <w:szCs w:val="18"/>
          <w:lang w:eastAsia="sl-SI"/>
        </w:rPr>
        <w:lastRenderedPageBreak/>
        <w:t>Na CČN Ljubljana se dnevno očisti okoli 80.000 m</w:t>
      </w:r>
      <w:r w:rsidRPr="00093110">
        <w:rPr>
          <w:rFonts w:ascii="Arial" w:eastAsia="Times New Roman" w:hAnsi="Arial" w:cs="Arial"/>
          <w:color w:val="666666"/>
          <w:sz w:val="14"/>
          <w:szCs w:val="14"/>
          <w:vertAlign w:val="superscript"/>
          <w:lang w:eastAsia="sl-SI"/>
        </w:rPr>
        <w:t>3</w:t>
      </w:r>
      <w:r w:rsidRPr="00093110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odpadne vode. Projektirana zmogljivost čistilne naprave je 360.000 PE.</w:t>
      </w:r>
    </w:p>
    <w:p w:rsidR="00093110" w:rsidRPr="00093110" w:rsidRDefault="00093110" w:rsidP="000931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093110">
        <w:rPr>
          <w:rFonts w:ascii="Arial" w:eastAsia="Times New Roman" w:hAnsi="Arial" w:cs="Arial"/>
          <w:noProof/>
          <w:color w:val="666666"/>
          <w:sz w:val="18"/>
          <w:szCs w:val="18"/>
          <w:lang w:eastAsia="sl-SI"/>
        </w:rPr>
        <w:drawing>
          <wp:inline distT="0" distB="0" distL="0" distR="0" wp14:anchorId="20E6269D" wp14:editId="386413D3">
            <wp:extent cx="2457450" cy="2371725"/>
            <wp:effectExtent l="0" t="0" r="0" b="9525"/>
            <wp:docPr id="3" name="Slika 3" descr="http://www.vo-ka.si/sites/default/files/upload/vo-ka/slike/911_sestava_odpadne_vode_na_centralni_cistilni_napravi_ljubl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-ka.si/sites/default/files/upload/vo-ka/slike/911_sestava_odpadne_vode_na_centralni_cistilni_napravi_ljublja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110">
        <w:rPr>
          <w:rFonts w:ascii="Arial" w:eastAsia="Times New Roman" w:hAnsi="Arial" w:cs="Arial"/>
          <w:color w:val="666666"/>
          <w:sz w:val="18"/>
          <w:szCs w:val="18"/>
          <w:lang w:eastAsia="sl-SI"/>
        </w:rPr>
        <w:br/>
      </w:r>
      <w:r w:rsidRPr="00093110">
        <w:rPr>
          <w:rFonts w:ascii="Arial" w:eastAsia="Times New Roman" w:hAnsi="Arial" w:cs="Arial"/>
          <w:i/>
          <w:iCs/>
          <w:color w:val="666666"/>
          <w:sz w:val="18"/>
          <w:szCs w:val="18"/>
          <w:lang w:eastAsia="sl-SI"/>
        </w:rPr>
        <w:t>Sestava odpadne vode na Centralni čistilni napravi Ljubljana</w:t>
      </w:r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8" w:history="1">
        <w:r w:rsidRPr="00093110">
          <w:rPr>
            <w:rFonts w:ascii="Arial" w:eastAsia="Times New Roman" w:hAnsi="Arial" w:cs="Arial"/>
            <w:color w:val="999999"/>
            <w:sz w:val="18"/>
            <w:szCs w:val="18"/>
            <w:lang w:eastAsia="sl-SI"/>
          </w:rPr>
          <w:t>Odvajanje in čiščenje odpadne vode</w:t>
        </w:r>
      </w:hyperlink>
    </w:p>
    <w:p w:rsidR="00093110" w:rsidRPr="00093110" w:rsidRDefault="00093110" w:rsidP="000931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9" w:history="1">
        <w:r w:rsidRPr="00093110">
          <w:rPr>
            <w:rFonts w:ascii="Arial" w:eastAsia="Times New Roman" w:hAnsi="Arial" w:cs="Arial"/>
            <w:color w:val="999999"/>
            <w:sz w:val="18"/>
            <w:szCs w:val="18"/>
            <w:lang w:eastAsia="sl-SI"/>
          </w:rPr>
          <w:t>Tržne dejavnosti</w:t>
        </w:r>
      </w:hyperlink>
    </w:p>
    <w:p w:rsidR="00093110" w:rsidRPr="00093110" w:rsidRDefault="00093110" w:rsidP="00093110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</w:pPr>
      <w:r w:rsidRPr="00093110"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  <w:t>Priporočamo</w:t>
      </w:r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0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Voda v rimski Emoni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1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Dnevni podatki o vodovodnem sistemu Ljubljane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2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Izobraževalna gradiva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3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Kaj ne spada v kanalizacijo?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4" w:tgtFrame="_blank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Obveščanje uporabnikov. Oskrba s pitno vodo.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5" w:tgtFrame="_blank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LIFE INCOME</w:t>
        </w:r>
      </w:hyperlink>
    </w:p>
    <w:p w:rsidR="00093110" w:rsidRPr="00093110" w:rsidRDefault="00093110" w:rsidP="00093110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</w:pPr>
      <w:r w:rsidRPr="00093110"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  <w:t>Najbolj iskane</w:t>
      </w:r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6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Kakšno vodo pijemo?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7" w:tgtFrame="_blank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 xml:space="preserve">Sporočanje stanja vodomerov – </w:t>
        </w:r>
        <w:proofErr w:type="spellStart"/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Komunala.Info</w:t>
        </w:r>
        <w:proofErr w:type="spellEnd"/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8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Postopek za pridobitev soglasja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19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Postopek za priključitev</w:t>
        </w:r>
      </w:hyperlink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20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Kje gradimo</w:t>
        </w:r>
      </w:hyperlink>
    </w:p>
    <w:p w:rsidR="00093110" w:rsidRPr="00093110" w:rsidRDefault="00093110" w:rsidP="00093110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</w:pPr>
      <w:r w:rsidRPr="00093110">
        <w:rPr>
          <w:rFonts w:ascii="Open Sans" w:eastAsia="Times New Roman" w:hAnsi="Open Sans" w:cs="Arial"/>
          <w:b/>
          <w:bCs/>
          <w:color w:val="000000"/>
          <w:sz w:val="32"/>
          <w:szCs w:val="32"/>
          <w:lang w:eastAsia="sl-SI"/>
        </w:rPr>
        <w:t>Vprašali ste nas</w:t>
      </w:r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r w:rsidRPr="00093110">
        <w:rPr>
          <w:rFonts w:ascii="Arial" w:eastAsia="Times New Roman" w:hAnsi="Arial" w:cs="Arial"/>
          <w:color w:val="666666"/>
          <w:sz w:val="15"/>
          <w:szCs w:val="15"/>
          <w:lang w:eastAsia="sl-SI"/>
        </w:rPr>
        <w:t>/pogosta-vprasanja/o-obracunu-reklamacijah-sporocanju-stanja-vodomerov</w:t>
      </w:r>
    </w:p>
    <w:p w:rsidR="00093110" w:rsidRPr="00093110" w:rsidRDefault="00093110" w:rsidP="00093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sl-SI"/>
        </w:rPr>
      </w:pPr>
      <w:hyperlink r:id="rId21" w:history="1">
        <w:r w:rsidRPr="00093110">
          <w:rPr>
            <w:rFonts w:ascii="Arial" w:eastAsia="Times New Roman" w:hAnsi="Arial" w:cs="Arial"/>
            <w:color w:val="0000FF"/>
            <w:sz w:val="15"/>
            <w:szCs w:val="15"/>
            <w:lang w:eastAsia="sl-SI"/>
          </w:rPr>
          <w:t>Kaj pomenijo postavke na računu?</w:t>
        </w:r>
      </w:hyperlink>
    </w:p>
    <w:p w:rsidR="00093110" w:rsidRPr="00093110" w:rsidRDefault="00093110" w:rsidP="000931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hyperlink r:id="rId22" w:history="1">
        <w:r w:rsidRPr="00093110">
          <w:rPr>
            <w:rFonts w:ascii="Open Sans" w:eastAsia="Times New Roman" w:hAnsi="Open Sans" w:cs="Arial"/>
            <w:color w:val="FFFFFF"/>
            <w:bdr w:val="none" w:sz="0" w:space="0" w:color="auto" w:frame="1"/>
            <w:lang w:eastAsia="sl-SI"/>
          </w:rPr>
          <w:t>Vsa vprašanja</w:t>
        </w:r>
      </w:hyperlink>
    </w:p>
    <w:sectPr w:rsidR="00093110" w:rsidRPr="0009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10"/>
    <w:rsid w:val="00093110"/>
    <w:rsid w:val="000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84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4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349965">
                                  <w:marLeft w:val="0"/>
                                  <w:marRight w:val="0"/>
                                  <w:marTop w:val="6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8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7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8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8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43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5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2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0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76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0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6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1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289614">
                  <w:marLeft w:val="0"/>
                  <w:marRight w:val="0"/>
                  <w:marTop w:val="0"/>
                  <w:marBottom w:val="225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983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088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4E4E4"/>
                                              </w:divBdr>
                                            </w:div>
                                            <w:div w:id="7673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9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753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4E4E4"/>
                                              </w:divBdr>
                                            </w:div>
                                            <w:div w:id="375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36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96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4E4E4"/>
                                              </w:divBdr>
                                            </w:div>
                                            <w:div w:id="71015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9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CACACA"/>
                        <w:bottom w:val="none" w:sz="0" w:space="0" w:color="auto"/>
                        <w:right w:val="single" w:sz="6" w:space="0" w:color="CACACA"/>
                      </w:divBdr>
                    </w:div>
                    <w:div w:id="268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ACACA"/>
                      </w:divBdr>
                    </w:div>
                  </w:divsChild>
                </w:div>
              </w:divsChild>
            </w:div>
            <w:div w:id="1049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2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8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5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75398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5625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05009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728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0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-ka.si/o-druzbi/odvajanje-ciscenje-odpadne-vode" TargetMode="External"/><Relationship Id="rId13" Type="http://schemas.openxmlformats.org/officeDocument/2006/relationships/hyperlink" Target="http://voka.jhl.si/informacije/kaj-ne-spada-v-kanalizacijo" TargetMode="External"/><Relationship Id="rId18" Type="http://schemas.openxmlformats.org/officeDocument/2006/relationships/hyperlink" Target="http://www.vo-ka.si/informacije/postopek-za-pridobitev-soglas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-ka.si/pogosta-vprasanja/o-obracunu-reklamacijah-sporocanju-stanja-vodomerov?faqid=285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vo-ka.si/izobrazevalna-gradiva" TargetMode="External"/><Relationship Id="rId17" Type="http://schemas.openxmlformats.org/officeDocument/2006/relationships/hyperlink" Target="https://www.komunala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o-ka.si/informacije/kaksno-vodo-pijemo" TargetMode="External"/><Relationship Id="rId20" Type="http://schemas.openxmlformats.org/officeDocument/2006/relationships/hyperlink" Target="http://www.vo-ka.si/investicijski-projekti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o-ka.si/o-druzbi/preskrba-s-pitno-vodo/dnevni-podatki-o-vodovodnem-sistemu-ljubljan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ife-income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imavoda.si/rimskaemona" TargetMode="External"/><Relationship Id="rId19" Type="http://schemas.openxmlformats.org/officeDocument/2006/relationships/hyperlink" Target="http://www.vo-ka.si/informacije/postopek-za-prikljucit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-ka.si/o-druzbi/trzne-dejavnosti" TargetMode="External"/><Relationship Id="rId14" Type="http://schemas.openxmlformats.org/officeDocument/2006/relationships/hyperlink" Target="http://share.vo-ka.si/iskanje/search.html" TargetMode="External"/><Relationship Id="rId22" Type="http://schemas.openxmlformats.org/officeDocument/2006/relationships/hyperlink" Target="http://www.vo-ka.si/pogosta-vprasanj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1</cp:revision>
  <dcterms:created xsi:type="dcterms:W3CDTF">2013-07-05T08:23:00Z</dcterms:created>
  <dcterms:modified xsi:type="dcterms:W3CDTF">2013-07-05T08:26:00Z</dcterms:modified>
</cp:coreProperties>
</file>