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46" w:rsidRPr="00B647E0" w:rsidRDefault="00F62546" w:rsidP="00F62546">
      <w:pPr>
        <w:pStyle w:val="Naslov4"/>
        <w:rPr>
          <w:b w:val="0"/>
          <w:sz w:val="22"/>
          <w:szCs w:val="22"/>
        </w:rPr>
      </w:pPr>
      <w:r w:rsidRPr="00B647E0">
        <w:rPr>
          <w:b w:val="0"/>
          <w:sz w:val="22"/>
          <w:szCs w:val="22"/>
        </w:rPr>
        <w:t xml:space="preserve">Številka: 03217- </w:t>
      </w:r>
      <w:r w:rsidR="00862361">
        <w:rPr>
          <w:b w:val="0"/>
          <w:sz w:val="22"/>
          <w:szCs w:val="22"/>
        </w:rPr>
        <w:t>1</w:t>
      </w:r>
      <w:r w:rsidRPr="00B647E0">
        <w:rPr>
          <w:b w:val="0"/>
          <w:sz w:val="22"/>
          <w:szCs w:val="22"/>
        </w:rPr>
        <w:t>/201</w:t>
      </w:r>
      <w:r w:rsidR="00862361">
        <w:rPr>
          <w:b w:val="0"/>
          <w:sz w:val="22"/>
          <w:szCs w:val="22"/>
        </w:rPr>
        <w:t>4</w:t>
      </w:r>
      <w:r w:rsidRPr="00B647E0">
        <w:rPr>
          <w:b w:val="0"/>
          <w:sz w:val="22"/>
          <w:szCs w:val="22"/>
        </w:rPr>
        <w:t>-</w:t>
      </w:r>
      <w:r w:rsidR="006D6CEA">
        <w:rPr>
          <w:b w:val="0"/>
          <w:sz w:val="22"/>
          <w:szCs w:val="22"/>
        </w:rPr>
        <w:t>3</w:t>
      </w:r>
    </w:p>
    <w:p w:rsidR="00DA5C00" w:rsidRDefault="00DA5C00" w:rsidP="00DA5C00">
      <w:pPr>
        <w:rPr>
          <w:szCs w:val="22"/>
        </w:rPr>
      </w:pPr>
      <w:r w:rsidRPr="00B647E0">
        <w:rPr>
          <w:szCs w:val="22"/>
        </w:rPr>
        <w:t>Datum:</w:t>
      </w:r>
      <w:r w:rsidR="00862361">
        <w:rPr>
          <w:szCs w:val="22"/>
        </w:rPr>
        <w:t xml:space="preserve"> 20. </w:t>
      </w:r>
      <w:r w:rsidR="00F528AE">
        <w:rPr>
          <w:szCs w:val="22"/>
        </w:rPr>
        <w:t>3</w:t>
      </w:r>
      <w:r w:rsidRPr="00B647E0">
        <w:rPr>
          <w:szCs w:val="22"/>
        </w:rPr>
        <w:t>. 201</w:t>
      </w:r>
      <w:r w:rsidR="00343048">
        <w:rPr>
          <w:szCs w:val="22"/>
        </w:rPr>
        <w:t>3</w:t>
      </w:r>
    </w:p>
    <w:p w:rsidR="00F04E8E" w:rsidRPr="00B647E0" w:rsidRDefault="00F04E8E" w:rsidP="00DA5C00">
      <w:pPr>
        <w:rPr>
          <w:szCs w:val="22"/>
        </w:rPr>
      </w:pPr>
    </w:p>
    <w:p w:rsidR="00BB2152" w:rsidRPr="00AC5320" w:rsidRDefault="00BB2152" w:rsidP="00BB2152">
      <w:pPr>
        <w:pStyle w:val="Naslov4"/>
        <w:spacing w:after="0"/>
        <w:jc w:val="right"/>
        <w:rPr>
          <w:rFonts w:eastAsiaTheme="minorEastAsia"/>
          <w:noProof w:val="0"/>
          <w:color w:val="C00000"/>
          <w:sz w:val="22"/>
          <w:szCs w:val="22"/>
        </w:rPr>
      </w:pPr>
      <w:r>
        <w:rPr>
          <w:rFonts w:eastAsiaTheme="minorEastAsia"/>
          <w:noProof w:val="0"/>
          <w:color w:val="C00000"/>
          <w:sz w:val="22"/>
          <w:szCs w:val="22"/>
        </w:rPr>
        <w:t>OSNUTEK</w:t>
      </w:r>
    </w:p>
    <w:p w:rsidR="00BB2152" w:rsidRPr="006A74F5" w:rsidRDefault="00BB2152" w:rsidP="00BB2152"/>
    <w:p w:rsidR="00BB2152" w:rsidRDefault="00BB2152" w:rsidP="00BB2152">
      <w:pPr>
        <w:jc w:val="center"/>
        <w:outlineLvl w:val="0"/>
        <w:rPr>
          <w:b/>
        </w:rPr>
      </w:pPr>
      <w:r w:rsidRPr="00AC5320">
        <w:rPr>
          <w:b/>
        </w:rPr>
        <w:t>ZAPISNIK</w:t>
      </w:r>
    </w:p>
    <w:p w:rsidR="00BB2152" w:rsidRDefault="00BB2152" w:rsidP="00BB2152">
      <w:pPr>
        <w:jc w:val="center"/>
        <w:outlineLvl w:val="0"/>
        <w:rPr>
          <w:b/>
        </w:rPr>
      </w:pPr>
    </w:p>
    <w:p w:rsidR="00173EA5" w:rsidRPr="00173EA5" w:rsidRDefault="00862361" w:rsidP="00173EA5">
      <w:pPr>
        <w:rPr>
          <w:color w:val="000000"/>
          <w:szCs w:val="22"/>
          <w:lang w:eastAsia="sl-SI"/>
        </w:rPr>
      </w:pPr>
      <w:r w:rsidRPr="00173EA5">
        <w:t>22</w:t>
      </w:r>
      <w:r w:rsidR="00BB2152" w:rsidRPr="00173EA5">
        <w:t xml:space="preserve">. redne seje Odbora za varstvo okolja, ki je bila v </w:t>
      </w:r>
      <w:r w:rsidR="00143C5B" w:rsidRPr="00173EA5">
        <w:t>torek</w:t>
      </w:r>
      <w:r w:rsidR="00BB2152" w:rsidRPr="00173EA5">
        <w:t xml:space="preserve"> </w:t>
      </w:r>
      <w:r w:rsidRPr="00173EA5">
        <w:t>20</w:t>
      </w:r>
      <w:r w:rsidRPr="00173EA5">
        <w:rPr>
          <w:szCs w:val="22"/>
        </w:rPr>
        <w:t xml:space="preserve">. </w:t>
      </w:r>
      <w:r w:rsidR="001F164E" w:rsidRPr="00173EA5">
        <w:rPr>
          <w:szCs w:val="22"/>
        </w:rPr>
        <w:t>m</w:t>
      </w:r>
      <w:r w:rsidRPr="00173EA5">
        <w:rPr>
          <w:szCs w:val="22"/>
        </w:rPr>
        <w:t>arc</w:t>
      </w:r>
      <w:r w:rsidR="001F164E" w:rsidRPr="00173EA5">
        <w:rPr>
          <w:szCs w:val="22"/>
        </w:rPr>
        <w:t>a</w:t>
      </w:r>
      <w:r w:rsidR="00BB2152" w:rsidRPr="00173EA5">
        <w:rPr>
          <w:sz w:val="20"/>
        </w:rPr>
        <w:t xml:space="preserve"> </w:t>
      </w:r>
      <w:r w:rsidR="00BB2152" w:rsidRPr="00173EA5">
        <w:t>201</w:t>
      </w:r>
      <w:r w:rsidRPr="00173EA5">
        <w:t>4</w:t>
      </w:r>
      <w:r w:rsidR="00BB2152" w:rsidRPr="00173EA5">
        <w:t xml:space="preserve"> </w:t>
      </w:r>
      <w:r w:rsidR="008434AE" w:rsidRPr="00E21DAE">
        <w:t xml:space="preserve">s pričetkom </w:t>
      </w:r>
      <w:r w:rsidR="008434AE">
        <w:t>oziroma</w:t>
      </w:r>
      <w:r w:rsidR="008434AE" w:rsidRPr="00173EA5">
        <w:rPr>
          <w:szCs w:val="22"/>
        </w:rPr>
        <w:t xml:space="preserve"> </w:t>
      </w:r>
      <w:r w:rsidR="00173EA5" w:rsidRPr="00173EA5">
        <w:rPr>
          <w:szCs w:val="22"/>
        </w:rPr>
        <w:t xml:space="preserve">z zborom udeležencev ob 16.00 uri pred vhodom </w:t>
      </w:r>
      <w:r w:rsidR="00173EA5" w:rsidRPr="00173EA5">
        <w:rPr>
          <w:color w:val="000000"/>
          <w:szCs w:val="22"/>
          <w:lang w:eastAsia="sl-SI"/>
        </w:rPr>
        <w:t xml:space="preserve"> enote* TE-TOL, Toplarniška ulica 19, Ljubljana Moste</w:t>
      </w:r>
      <w:r w:rsidR="00173EA5">
        <w:rPr>
          <w:color w:val="000000"/>
          <w:szCs w:val="22"/>
          <w:lang w:eastAsia="sl-SI"/>
        </w:rPr>
        <w:t>.</w:t>
      </w:r>
    </w:p>
    <w:p w:rsidR="00173EA5" w:rsidRPr="00173EA5" w:rsidRDefault="00173EA5" w:rsidP="00173EA5">
      <w:pPr>
        <w:rPr>
          <w:color w:val="000000"/>
          <w:szCs w:val="22"/>
          <w:lang w:eastAsia="sl-SI"/>
        </w:rPr>
      </w:pPr>
      <w:r w:rsidRPr="00173EA5">
        <w:rPr>
          <w:color w:val="000000"/>
          <w:szCs w:val="22"/>
          <w:lang w:eastAsia="sl-SI"/>
        </w:rPr>
        <w:t>*(JAVNO PODJETJE ENERGETIKA LJUBLJANA d.o.o. s sedežem na</w:t>
      </w:r>
      <w:r>
        <w:rPr>
          <w:color w:val="000000"/>
          <w:szCs w:val="22"/>
          <w:lang w:eastAsia="sl-SI"/>
        </w:rPr>
        <w:t xml:space="preserve"> </w:t>
      </w:r>
      <w:r w:rsidRPr="00173EA5">
        <w:rPr>
          <w:color w:val="000000"/>
          <w:szCs w:val="22"/>
          <w:lang w:eastAsia="sl-SI"/>
        </w:rPr>
        <w:t>Verovškovi 62, Ljubljana)</w:t>
      </w:r>
    </w:p>
    <w:p w:rsidR="00173EA5" w:rsidRDefault="00173EA5" w:rsidP="00BB2152">
      <w:pPr>
        <w:jc w:val="both"/>
        <w:outlineLvl w:val="0"/>
      </w:pPr>
    </w:p>
    <w:p w:rsidR="00173EA5" w:rsidRDefault="00173EA5" w:rsidP="00173EA5">
      <w:pPr>
        <w:jc w:val="both"/>
      </w:pPr>
      <w:r>
        <w:t xml:space="preserve">NAVZOČI ČLANI: </w:t>
      </w:r>
    </w:p>
    <w:p w:rsidR="00173EA5" w:rsidRDefault="00173EA5" w:rsidP="00173EA5">
      <w:pPr>
        <w:jc w:val="both"/>
      </w:pPr>
      <w:r>
        <w:t>Predsednica</w:t>
      </w:r>
      <w:r>
        <w:rPr>
          <w:rStyle w:val="Krepko"/>
        </w:rPr>
        <w:t xml:space="preserve"> Dunja Piškur Kosmač</w:t>
      </w:r>
      <w:r>
        <w:t>, podpredsednik  mag. Tomaž Ogrin, ostali člani Mirko Brnič Jager, Miro Gorenšek,</w:t>
      </w:r>
      <w:r>
        <w:rPr>
          <w:szCs w:val="22"/>
        </w:rPr>
        <w:t xml:space="preserve"> </w:t>
      </w:r>
      <w:r>
        <w:t>Metka Macarol Hiti, Jože Horvat ter tajnik odbora Jan Skoberne.</w:t>
      </w:r>
    </w:p>
    <w:p w:rsidR="00D01B5E" w:rsidRDefault="00D01B5E" w:rsidP="00D01B5E">
      <w:pPr>
        <w:pStyle w:val="Noga"/>
        <w:jc w:val="both"/>
        <w:rPr>
          <w:szCs w:val="22"/>
        </w:rPr>
      </w:pPr>
      <w:r>
        <w:rPr>
          <w:szCs w:val="22"/>
        </w:rPr>
        <w:t>Iz Odbora za gospodarske javne službe in promet predsednica  Julijana Žibert, Mojca Kavtičnik Ocvirk in Marko Bokal.</w:t>
      </w:r>
    </w:p>
    <w:p w:rsidR="00173EA5" w:rsidRDefault="00173EA5" w:rsidP="00173EA5">
      <w:pPr>
        <w:pStyle w:val="Noga"/>
        <w:jc w:val="both"/>
        <w:rPr>
          <w:szCs w:val="22"/>
          <w:highlight w:val="yellow"/>
        </w:rPr>
      </w:pPr>
    </w:p>
    <w:p w:rsidR="00EB06D4" w:rsidRDefault="00173EA5" w:rsidP="00EB06D4">
      <w:pPr>
        <w:pStyle w:val="Noga"/>
        <w:jc w:val="both"/>
        <w:rPr>
          <w:szCs w:val="22"/>
        </w:rPr>
      </w:pPr>
      <w:r>
        <w:rPr>
          <w:szCs w:val="22"/>
        </w:rPr>
        <w:t xml:space="preserve">NAVZOČNOST OPRAVIČIL: </w:t>
      </w:r>
      <w:r w:rsidR="00A82425">
        <w:t>Marjan Jernej Virant</w:t>
      </w:r>
      <w:r>
        <w:rPr>
          <w:szCs w:val="22"/>
        </w:rPr>
        <w:t>, vabljeni vodje oddelkov mestne uprave</w:t>
      </w:r>
      <w:r w:rsidR="00EB06D4">
        <w:rPr>
          <w:szCs w:val="22"/>
        </w:rPr>
        <w:t xml:space="preserve"> in sodelavci</w:t>
      </w:r>
      <w:r w:rsidR="00EB06D4">
        <w:rPr>
          <w:szCs w:val="22"/>
        </w:rPr>
        <w:t xml:space="preserve"> so se opravičili, </w:t>
      </w:r>
      <w:r w:rsidR="00EB06D4">
        <w:rPr>
          <w:szCs w:val="22"/>
        </w:rPr>
        <w:t>večina si je</w:t>
      </w:r>
      <w:r w:rsidR="00EB06D4">
        <w:rPr>
          <w:szCs w:val="22"/>
        </w:rPr>
        <w:t xml:space="preserve"> že ogledal</w:t>
      </w:r>
      <w:r w:rsidR="00EB06D4">
        <w:rPr>
          <w:szCs w:val="22"/>
        </w:rPr>
        <w:t>a</w:t>
      </w:r>
      <w:r w:rsidR="00EB06D4">
        <w:rPr>
          <w:szCs w:val="22"/>
        </w:rPr>
        <w:t xml:space="preserve"> </w:t>
      </w:r>
      <w:r w:rsidR="00EB06D4" w:rsidRPr="00173EA5">
        <w:rPr>
          <w:color w:val="000000"/>
          <w:szCs w:val="22"/>
          <w:lang w:eastAsia="sl-SI"/>
        </w:rPr>
        <w:t>enot</w:t>
      </w:r>
      <w:r w:rsidR="00EB06D4">
        <w:rPr>
          <w:color w:val="000000"/>
          <w:szCs w:val="22"/>
          <w:lang w:eastAsia="sl-SI"/>
        </w:rPr>
        <w:t>o</w:t>
      </w:r>
      <w:r w:rsidR="00EB06D4" w:rsidRPr="00173EA5">
        <w:rPr>
          <w:color w:val="000000"/>
          <w:szCs w:val="22"/>
          <w:lang w:eastAsia="sl-SI"/>
        </w:rPr>
        <w:t>* TE-TOL</w:t>
      </w:r>
      <w:r w:rsidR="00D01B5E">
        <w:rPr>
          <w:color w:val="000000"/>
          <w:szCs w:val="22"/>
          <w:lang w:eastAsia="sl-SI"/>
        </w:rPr>
        <w:t xml:space="preserve"> in</w:t>
      </w:r>
      <w:r w:rsidR="00D01B5E" w:rsidRPr="00D01B5E">
        <w:t xml:space="preserve"> </w:t>
      </w:r>
      <w:r w:rsidR="00D01B5E">
        <w:t>t</w:t>
      </w:r>
      <w:r w:rsidR="00D01B5E" w:rsidRPr="0007673D">
        <w:t>ehnični direktor</w:t>
      </w:r>
      <w:r w:rsidR="00D01B5E">
        <w:t xml:space="preserve"> gostitelja</w:t>
      </w:r>
      <w:r w:rsidR="00D01B5E" w:rsidRPr="0007673D">
        <w:t xml:space="preserve"> Stane Koprivšek</w:t>
      </w:r>
      <w:r w:rsidR="00EB06D4">
        <w:rPr>
          <w:szCs w:val="22"/>
        </w:rPr>
        <w:t>.</w:t>
      </w:r>
    </w:p>
    <w:p w:rsidR="00173EA5" w:rsidRDefault="00173EA5" w:rsidP="00173EA5">
      <w:pPr>
        <w:pStyle w:val="Noga"/>
        <w:jc w:val="both"/>
        <w:rPr>
          <w:szCs w:val="22"/>
        </w:rPr>
      </w:pPr>
    </w:p>
    <w:p w:rsidR="00173EA5" w:rsidRDefault="00173EA5" w:rsidP="00173EA5">
      <w:pPr>
        <w:jc w:val="both"/>
      </w:pPr>
      <w:r>
        <w:t>NAVZOČI OSTALI VABLJENI:</w:t>
      </w:r>
    </w:p>
    <w:p w:rsidR="00D01B5E" w:rsidRDefault="00173EA5" w:rsidP="00173EA5">
      <w:pPr>
        <w:pStyle w:val="Noga"/>
        <w:jc w:val="both"/>
        <w:rPr>
          <w:szCs w:val="22"/>
        </w:rPr>
      </w:pPr>
      <w:r>
        <w:rPr>
          <w:szCs w:val="22"/>
        </w:rPr>
        <w:t xml:space="preserve">S strani JP </w:t>
      </w:r>
      <w:r w:rsidR="00D01B5E" w:rsidRPr="00173EA5">
        <w:rPr>
          <w:color w:val="000000"/>
          <w:szCs w:val="22"/>
          <w:lang w:eastAsia="sl-SI"/>
        </w:rPr>
        <w:t>ENERGETIKA LJUBLJANA d.o.o.</w:t>
      </w:r>
      <w:r w:rsidR="00D01B5E">
        <w:rPr>
          <w:color w:val="000000"/>
          <w:szCs w:val="22"/>
          <w:lang w:eastAsia="sl-SI"/>
        </w:rPr>
        <w:t xml:space="preserve"> </w:t>
      </w:r>
      <w:r w:rsidR="00D01B5E">
        <w:t>d</w:t>
      </w:r>
      <w:r w:rsidR="00D01B5E" w:rsidRPr="0007673D">
        <w:t>irektor družbe Samo Lozej</w:t>
      </w:r>
      <w:r w:rsidR="00D01B5E">
        <w:t>, n</w:t>
      </w:r>
      <w:r w:rsidR="00D01B5E" w:rsidRPr="0007673D">
        <w:t>amestnik direktorja dr. Marko Notar</w:t>
      </w:r>
      <w:r w:rsidR="00D01B5E">
        <w:t xml:space="preserve">, </w:t>
      </w:r>
      <w:r w:rsidR="00D01B5E">
        <w:t>d</w:t>
      </w:r>
      <w:r w:rsidR="00D01B5E" w:rsidRPr="0007673D">
        <w:t>irektorica sektorja za okolje in kakovost Irena Debeljak</w:t>
      </w:r>
      <w:r w:rsidR="00D01B5E">
        <w:t>, d</w:t>
      </w:r>
      <w:r w:rsidR="00D01B5E" w:rsidRPr="0007673D">
        <w:t>irektor sektorja za proizvodnjo toplote in elektrike Igor Bole</w:t>
      </w:r>
      <w:r w:rsidR="00D01B5E">
        <w:t>,</w:t>
      </w:r>
      <w:r w:rsidR="00D01B5E">
        <w:t xml:space="preserve"> </w:t>
      </w:r>
      <w:r w:rsidR="00D01B5E">
        <w:t>d</w:t>
      </w:r>
      <w:r w:rsidR="00D01B5E" w:rsidRPr="0007673D">
        <w:t xml:space="preserve">irektorica sektorja za </w:t>
      </w:r>
      <w:r w:rsidR="00D01B5E">
        <w:t>laboratorijske analize Mateja Notar</w:t>
      </w:r>
      <w:r w:rsidR="00D01B5E">
        <w:t>, s</w:t>
      </w:r>
      <w:r w:rsidR="00D01B5E" w:rsidRPr="0007673D">
        <w:t>vetovalka za odnose z javnostmi</w:t>
      </w:r>
      <w:r w:rsidR="00D01B5E">
        <w:t xml:space="preserve"> </w:t>
      </w:r>
      <w:r w:rsidR="00D01B5E" w:rsidRPr="0007673D">
        <w:t>Doris Kukovičič</w:t>
      </w:r>
      <w:r w:rsidR="00D01B5E">
        <w:t>,</w:t>
      </w:r>
      <w:r>
        <w:rPr>
          <w:szCs w:val="22"/>
        </w:rPr>
        <w:t xml:space="preserve"> </w:t>
      </w:r>
      <w:r w:rsidR="00A82425">
        <w:t>Nataša Jazbinšek Sršen</w:t>
      </w:r>
      <w:r w:rsidR="00A82425">
        <w:rPr>
          <w:szCs w:val="22"/>
        </w:rPr>
        <w:t xml:space="preserve"> </w:t>
      </w:r>
      <w:r w:rsidR="00A82425">
        <w:t>vodja Oddelka za varstvo okolja</w:t>
      </w:r>
      <w:r w:rsidR="00D01B5E">
        <w:t xml:space="preserve"> MU MOL, Alenka Loose iz županstva MOL</w:t>
      </w:r>
      <w:r>
        <w:rPr>
          <w:szCs w:val="22"/>
        </w:rPr>
        <w:t>, za mag. Lilijano Madjar direktorico RRA Ljubljanske urbane regije Urša Kisovec,</w:t>
      </w:r>
      <w:r w:rsidR="00D01B5E">
        <w:rPr>
          <w:szCs w:val="22"/>
        </w:rPr>
        <w:t xml:space="preserve"> Mihaela Žvipelj iz SODMS.</w:t>
      </w:r>
    </w:p>
    <w:p w:rsidR="00D01B5E" w:rsidRDefault="00D01B5E" w:rsidP="00173EA5">
      <w:pPr>
        <w:pStyle w:val="Noga"/>
        <w:jc w:val="both"/>
        <w:rPr>
          <w:szCs w:val="22"/>
        </w:rPr>
      </w:pPr>
    </w:p>
    <w:p w:rsidR="00173EA5" w:rsidRDefault="00173EA5" w:rsidP="00173EA5">
      <w:r>
        <w:t xml:space="preserve">Na seji </w:t>
      </w:r>
      <w:r w:rsidR="00A82425">
        <w:t xml:space="preserve">in obisku </w:t>
      </w:r>
      <w:r>
        <w:t>je bilo navzočih 6 članov odbora in trije člani OGJSP.</w:t>
      </w:r>
    </w:p>
    <w:p w:rsidR="00A82425" w:rsidRDefault="00A82425" w:rsidP="00173EA5">
      <w:pPr>
        <w:rPr>
          <w:b/>
          <w:szCs w:val="22"/>
        </w:rPr>
      </w:pPr>
    </w:p>
    <w:p w:rsidR="00D6089E" w:rsidRDefault="00D6089E" w:rsidP="00173EA5">
      <w:pPr>
        <w:rPr>
          <w:b/>
          <w:szCs w:val="22"/>
        </w:rPr>
      </w:pPr>
    </w:p>
    <w:p w:rsidR="00A82425" w:rsidRDefault="00A82425" w:rsidP="00A82425">
      <w:pPr>
        <w:pStyle w:val="Telobesedila"/>
        <w:rPr>
          <w:b w:val="0"/>
          <w:sz w:val="22"/>
          <w:szCs w:val="22"/>
        </w:rPr>
      </w:pPr>
      <w:r>
        <w:rPr>
          <w:b w:val="0"/>
          <w:sz w:val="22"/>
          <w:szCs w:val="22"/>
        </w:rPr>
        <w:t>Predlagan dnevni red je bil sprejet in v celoti izveden:</w:t>
      </w:r>
    </w:p>
    <w:p w:rsidR="00173EA5" w:rsidRPr="00B647E0" w:rsidRDefault="00173EA5" w:rsidP="00173EA5">
      <w:pPr>
        <w:pStyle w:val="Telobesedila"/>
        <w:rPr>
          <w:b w:val="0"/>
          <w:sz w:val="22"/>
          <w:szCs w:val="22"/>
        </w:rPr>
      </w:pPr>
    </w:p>
    <w:p w:rsidR="00173EA5" w:rsidRPr="006861B2" w:rsidRDefault="00173EA5" w:rsidP="00173EA5">
      <w:pPr>
        <w:pStyle w:val="Telobesedila"/>
        <w:numPr>
          <w:ilvl w:val="0"/>
          <w:numId w:val="1"/>
        </w:numPr>
        <w:rPr>
          <w:b w:val="0"/>
          <w:sz w:val="22"/>
          <w:szCs w:val="22"/>
        </w:rPr>
      </w:pPr>
      <w:r w:rsidRPr="00936EFE">
        <w:rPr>
          <w:sz w:val="22"/>
          <w:szCs w:val="22"/>
        </w:rPr>
        <w:t>P</w:t>
      </w:r>
      <w:r w:rsidRPr="00936EFE">
        <w:t>redstavitev proizvodnje električne in toplotne energije v Ljubljani, skladno s</w:t>
      </w:r>
      <w:r>
        <w:t xml:space="preserve"> priloženim vabilom in predlogom direktorja družbe g. Sama Lozeja</w:t>
      </w:r>
      <w:r w:rsidRPr="00BA231A">
        <w:t xml:space="preserve"> </w:t>
      </w:r>
      <w:r>
        <w:t>o poteku obiska enote TE-TOL</w:t>
      </w:r>
    </w:p>
    <w:p w:rsidR="00173EA5" w:rsidRPr="00A11060" w:rsidRDefault="00173EA5" w:rsidP="00173EA5">
      <w:pPr>
        <w:pStyle w:val="Telobesedila"/>
        <w:ind w:left="720"/>
        <w:rPr>
          <w:b w:val="0"/>
          <w:sz w:val="22"/>
          <w:szCs w:val="22"/>
        </w:rPr>
      </w:pPr>
    </w:p>
    <w:p w:rsidR="00173EA5" w:rsidRDefault="00173EA5" w:rsidP="00173EA5">
      <w:pPr>
        <w:pStyle w:val="Telobesedila"/>
        <w:numPr>
          <w:ilvl w:val="0"/>
          <w:numId w:val="1"/>
        </w:numPr>
        <w:jc w:val="left"/>
        <w:rPr>
          <w:b w:val="0"/>
          <w:sz w:val="22"/>
          <w:szCs w:val="22"/>
        </w:rPr>
      </w:pPr>
      <w:r w:rsidRPr="00B647E0">
        <w:rPr>
          <w:b w:val="0"/>
          <w:sz w:val="22"/>
          <w:szCs w:val="22"/>
        </w:rPr>
        <w:t>Pobude in vprašanja</w:t>
      </w:r>
      <w:r>
        <w:rPr>
          <w:b w:val="0"/>
          <w:sz w:val="22"/>
          <w:szCs w:val="22"/>
        </w:rPr>
        <w:t xml:space="preserve"> </w:t>
      </w:r>
    </w:p>
    <w:p w:rsidR="00D67AA0" w:rsidRDefault="00D67AA0" w:rsidP="00173EA5">
      <w:pPr>
        <w:pStyle w:val="Odstavekseznama"/>
        <w:ind w:left="0"/>
      </w:pPr>
    </w:p>
    <w:p w:rsidR="00D67AA0" w:rsidRDefault="00D67AA0" w:rsidP="00173EA5">
      <w:pPr>
        <w:pStyle w:val="Odstavekseznama"/>
        <w:ind w:left="0"/>
      </w:pPr>
    </w:p>
    <w:p w:rsidR="00E04BB3" w:rsidRDefault="00173EA5" w:rsidP="00173EA5">
      <w:pPr>
        <w:pStyle w:val="Odstavekseznama"/>
        <w:ind w:left="0"/>
        <w:rPr>
          <w:szCs w:val="22"/>
        </w:rPr>
      </w:pPr>
      <w:r>
        <w:t xml:space="preserve">S sklicem seje so člani prejeli </w:t>
      </w:r>
      <w:r w:rsidR="00911E1A">
        <w:t xml:space="preserve">gradiva, </w:t>
      </w:r>
      <w:r>
        <w:t>vse p</w:t>
      </w:r>
      <w:r>
        <w:rPr>
          <w:szCs w:val="22"/>
        </w:rPr>
        <w:t>odatke</w:t>
      </w:r>
      <w:r w:rsidR="00A82425" w:rsidRPr="00A82425">
        <w:rPr>
          <w:color w:val="000000"/>
          <w:szCs w:val="22"/>
          <w:lang w:eastAsia="sl-SI"/>
        </w:rPr>
        <w:t xml:space="preserve"> </w:t>
      </w:r>
      <w:r w:rsidR="00A82425" w:rsidRPr="00173EA5">
        <w:rPr>
          <w:color w:val="000000"/>
          <w:szCs w:val="22"/>
          <w:lang w:eastAsia="sl-SI"/>
        </w:rPr>
        <w:t>enote* TE-TOL</w:t>
      </w:r>
      <w:r>
        <w:rPr>
          <w:szCs w:val="22"/>
        </w:rPr>
        <w:t xml:space="preserve">, ki jih imajo obiskovalci </w:t>
      </w:r>
      <w:r w:rsidR="00E04BB3">
        <w:rPr>
          <w:szCs w:val="22"/>
        </w:rPr>
        <w:t xml:space="preserve">in </w:t>
      </w:r>
      <w:r>
        <w:rPr>
          <w:szCs w:val="22"/>
        </w:rPr>
        <w:t>so dostopni na spletnem naslovu</w:t>
      </w:r>
      <w:r w:rsidR="00E04BB3">
        <w:rPr>
          <w:szCs w:val="22"/>
        </w:rPr>
        <w:t xml:space="preserve">:  </w:t>
      </w:r>
      <w:hyperlink r:id="rId8" w:history="1">
        <w:r w:rsidR="00E04BB3" w:rsidRPr="00E04BB3">
          <w:rPr>
            <w:rStyle w:val="Hiperpovezava"/>
          </w:rPr>
          <w:t>www.energetika-lj.si</w:t>
        </w:r>
      </w:hyperlink>
      <w:r w:rsidR="00E04BB3">
        <w:rPr>
          <w:szCs w:val="22"/>
        </w:rPr>
        <w:t xml:space="preserve">  </w:t>
      </w:r>
      <w:r>
        <w:rPr>
          <w:szCs w:val="22"/>
        </w:rPr>
        <w:t xml:space="preserve"> JP </w:t>
      </w:r>
      <w:r w:rsidR="00E07A5D" w:rsidRPr="00173EA5">
        <w:rPr>
          <w:color w:val="000000"/>
          <w:szCs w:val="22"/>
          <w:lang w:eastAsia="sl-SI"/>
        </w:rPr>
        <w:t>ENERGETIKA LJUBLJANA d.o.o.</w:t>
      </w:r>
      <w:r w:rsidR="00E04BB3">
        <w:rPr>
          <w:color w:val="000000"/>
          <w:szCs w:val="22"/>
          <w:lang w:eastAsia="sl-SI"/>
        </w:rPr>
        <w:t xml:space="preserve"> </w:t>
      </w:r>
    </w:p>
    <w:p w:rsidR="00E04BB3" w:rsidRPr="006861B2" w:rsidRDefault="00E04BB3" w:rsidP="00E04BB3">
      <w:pPr>
        <w:rPr>
          <w:szCs w:val="22"/>
        </w:rPr>
      </w:pPr>
      <w:r w:rsidRPr="006861B2">
        <w:rPr>
          <w:szCs w:val="22"/>
        </w:rPr>
        <w:t xml:space="preserve">in spletne povezava posameznih predstavitev: </w:t>
      </w:r>
    </w:p>
    <w:p w:rsidR="00E04BB3" w:rsidRPr="006861B2" w:rsidRDefault="00E04BB3" w:rsidP="00E04BB3">
      <w:pPr>
        <w:rPr>
          <w:szCs w:val="22"/>
        </w:rPr>
      </w:pPr>
      <w:r w:rsidRPr="006861B2">
        <w:rPr>
          <w:szCs w:val="22"/>
        </w:rPr>
        <w:t xml:space="preserve">- </w:t>
      </w:r>
      <w:hyperlink r:id="rId9" w:history="1">
        <w:r w:rsidRPr="006861B2">
          <w:rPr>
            <w:rStyle w:val="Hiperpovezava"/>
            <w:szCs w:val="22"/>
          </w:rPr>
          <w:t>http://www.youtube.com/results?search_query=te-tol&amp;sm=3</w:t>
        </w:r>
      </w:hyperlink>
    </w:p>
    <w:p w:rsidR="00E04BB3" w:rsidRPr="006861B2" w:rsidRDefault="00E04BB3" w:rsidP="00E04BB3">
      <w:pPr>
        <w:rPr>
          <w:color w:val="000000"/>
          <w:szCs w:val="22"/>
        </w:rPr>
      </w:pPr>
      <w:r w:rsidRPr="006861B2">
        <w:rPr>
          <w:color w:val="000000"/>
          <w:szCs w:val="22"/>
        </w:rPr>
        <w:t xml:space="preserve">-Soproizvodnja toplotne in električne energije: </w:t>
      </w:r>
      <w:hyperlink r:id="rId10" w:tgtFrame="_blank" w:history="1">
        <w:r w:rsidRPr="006861B2">
          <w:rPr>
            <w:rStyle w:val="Hiperpovezava"/>
            <w:szCs w:val="22"/>
          </w:rPr>
          <w:t>http://www.youtube.com/watch?v=3bgPTW_CM90</w:t>
        </w:r>
      </w:hyperlink>
    </w:p>
    <w:p w:rsidR="00E04BB3" w:rsidRPr="006861B2" w:rsidRDefault="00E04BB3" w:rsidP="00E04BB3">
      <w:pPr>
        <w:jc w:val="both"/>
        <w:rPr>
          <w:szCs w:val="22"/>
        </w:rPr>
      </w:pPr>
      <w:r w:rsidRPr="006861B2">
        <w:rPr>
          <w:szCs w:val="22"/>
        </w:rPr>
        <w:t xml:space="preserve">- </w:t>
      </w:r>
      <w:r w:rsidRPr="006861B2">
        <w:rPr>
          <w:color w:val="000000"/>
          <w:szCs w:val="22"/>
        </w:rPr>
        <w:t xml:space="preserve">Energenti: </w:t>
      </w:r>
      <w:hyperlink r:id="rId11" w:tgtFrame="_blank" w:history="1">
        <w:r w:rsidRPr="006861B2">
          <w:rPr>
            <w:rStyle w:val="Hiperpovezava"/>
            <w:szCs w:val="22"/>
          </w:rPr>
          <w:t>http://www.youtube.com/watch?v=h0m4pxSzk4c</w:t>
        </w:r>
      </w:hyperlink>
    </w:p>
    <w:p w:rsidR="00E04BB3" w:rsidRPr="006861B2" w:rsidRDefault="00E04BB3" w:rsidP="00E04BB3">
      <w:pPr>
        <w:jc w:val="both"/>
        <w:rPr>
          <w:szCs w:val="22"/>
        </w:rPr>
      </w:pPr>
      <w:r w:rsidRPr="006861B2">
        <w:rPr>
          <w:szCs w:val="22"/>
        </w:rPr>
        <w:t>gradivo je dosegljivo tudi na spletnem naslovu Odbora za varstvo okolja:</w:t>
      </w:r>
    </w:p>
    <w:p w:rsidR="00E04BB3" w:rsidRPr="00911E1A" w:rsidRDefault="00E04BB3" w:rsidP="00E04BB3">
      <w:pPr>
        <w:rPr>
          <w:rStyle w:val="Hiperpovezava"/>
          <w:b/>
          <w:color w:val="auto"/>
          <w:szCs w:val="22"/>
          <w:u w:val="none"/>
        </w:rPr>
      </w:pPr>
      <w:hyperlink r:id="rId12" w:history="1">
        <w:r w:rsidRPr="006861B2">
          <w:rPr>
            <w:rStyle w:val="Hiperpovezava"/>
            <w:b/>
            <w:color w:val="00B050"/>
            <w:szCs w:val="22"/>
          </w:rPr>
          <w:t>http://www.ljubljana.si/</w:t>
        </w:r>
        <w:r w:rsidRPr="006861B2">
          <w:rPr>
            <w:rStyle w:val="Hiperpovezava"/>
            <w:b/>
            <w:color w:val="00B050"/>
            <w:szCs w:val="22"/>
          </w:rPr>
          <w:t>s</w:t>
        </w:r>
        <w:r w:rsidRPr="006861B2">
          <w:rPr>
            <w:rStyle w:val="Hiperpovezava"/>
            <w:b/>
            <w:color w:val="00B050"/>
            <w:szCs w:val="22"/>
          </w:rPr>
          <w:t>i/mol/mestni-svet/odbori-mestnega-sveta/odbor-za-varstvo-okolja/</w:t>
        </w:r>
      </w:hyperlink>
      <w:r w:rsidRPr="006861B2">
        <w:rPr>
          <w:rStyle w:val="Hiperpovezava"/>
          <w:b/>
          <w:color w:val="00B050"/>
          <w:szCs w:val="22"/>
          <w:u w:val="none"/>
        </w:rPr>
        <w:t xml:space="preserve"> </w:t>
      </w:r>
    </w:p>
    <w:p w:rsidR="00E04BB3" w:rsidRDefault="00E04BB3" w:rsidP="00E04BB3">
      <w:pPr>
        <w:jc w:val="both"/>
        <w:rPr>
          <w:sz w:val="20"/>
          <w:szCs w:val="20"/>
        </w:rPr>
      </w:pPr>
    </w:p>
    <w:p w:rsidR="008657B9" w:rsidRDefault="008657B9" w:rsidP="00E04BB3">
      <w:pPr>
        <w:jc w:val="both"/>
        <w:rPr>
          <w:sz w:val="20"/>
          <w:szCs w:val="20"/>
        </w:rPr>
      </w:pPr>
    </w:p>
    <w:p w:rsidR="008657B9" w:rsidRDefault="008657B9" w:rsidP="00E04BB3">
      <w:pPr>
        <w:jc w:val="both"/>
        <w:rPr>
          <w:sz w:val="20"/>
          <w:szCs w:val="20"/>
        </w:rPr>
      </w:pPr>
    </w:p>
    <w:p w:rsidR="008657B9" w:rsidRDefault="008657B9" w:rsidP="008657B9">
      <w:pPr>
        <w:pStyle w:val="Odstavekseznama"/>
        <w:ind w:left="0"/>
        <w:jc w:val="center"/>
      </w:pPr>
      <w:r>
        <w:t>AD 1</w:t>
      </w:r>
    </w:p>
    <w:p w:rsidR="00E07A5D" w:rsidRDefault="00E07A5D" w:rsidP="00173EA5">
      <w:pPr>
        <w:pStyle w:val="Odstavekseznama"/>
        <w:ind w:left="0"/>
        <w:rPr>
          <w:szCs w:val="22"/>
        </w:rPr>
      </w:pPr>
    </w:p>
    <w:p w:rsidR="0030114C" w:rsidRDefault="00173EA5" w:rsidP="00173EA5">
      <w:pPr>
        <w:pStyle w:val="Odstavekseznama"/>
        <w:ind w:left="0"/>
      </w:pPr>
      <w:r w:rsidRPr="00911E1A">
        <w:t>Predsednica odbora Dunja Piškur Kosmač</w:t>
      </w:r>
      <w:r w:rsidR="0030114C">
        <w:t xml:space="preserve"> se je gostiteljem zahvalila za sprejem obeh odborov, povedala za odločitev odbora, da se z ogledi posameznih javnih zavodov odbor seznanja s stanjem in njihovim delovanjem in razvojnimi smernicami in</w:t>
      </w:r>
      <w:r w:rsidRPr="00911E1A">
        <w:t xml:space="preserve"> predala vodenje seje je pod 1. točko gostitelj</w:t>
      </w:r>
      <w:r w:rsidR="00911E1A">
        <w:t xml:space="preserve">u glavnemu </w:t>
      </w:r>
      <w:r w:rsidR="00911E1A">
        <w:t>d</w:t>
      </w:r>
      <w:r w:rsidR="00911E1A" w:rsidRPr="0007673D">
        <w:t>irektor</w:t>
      </w:r>
      <w:r w:rsidR="00911E1A">
        <w:t>ju</w:t>
      </w:r>
      <w:r w:rsidR="0030114C">
        <w:t xml:space="preserve"> Samo Lozeju. Skupaj s svojimi sodelavci je predstavil dejavnost javnega podjetja,ki se je pred kratkim združilo, predhodnika sta bila TE-TOL in Energetika ljubljana. Pokrivajo daljinskooskrbo za ogrevanje in toplo vodo, distribucijo in prodajo plina, proizvodnjo električne energije ter inženiring storitve.  So sodobna gospodarska družba, kimora svoje delovanje  uskladiti z EU direktivami za vsebnosti dušikovih in žveplovih oksidov za ene že </w:t>
      </w:r>
      <w:r w:rsidR="0030114C">
        <w:t xml:space="preserve">do 1.1.2016 </w:t>
      </w:r>
      <w:r w:rsidR="0030114C">
        <w:t>za druge do 1.7.2020.</w:t>
      </w:r>
    </w:p>
    <w:p w:rsidR="00622C6F" w:rsidRDefault="00622C6F" w:rsidP="00173EA5">
      <w:pPr>
        <w:pStyle w:val="Odstavekseznama"/>
        <w:ind w:left="0"/>
      </w:pPr>
    </w:p>
    <w:p w:rsidR="00622C6F" w:rsidRDefault="00622C6F" w:rsidP="00173EA5">
      <w:pPr>
        <w:pStyle w:val="Odstavekseznama"/>
        <w:ind w:left="0"/>
      </w:pPr>
      <w:r>
        <w:t>Gradivo in predstavitev je v prilogi in je sestavni del zapisnika.</w:t>
      </w:r>
    </w:p>
    <w:p w:rsidR="00622C6F" w:rsidRDefault="00622C6F" w:rsidP="00173EA5">
      <w:pPr>
        <w:pStyle w:val="Odstavekseznama"/>
        <w:ind w:left="0"/>
      </w:pPr>
    </w:p>
    <w:p w:rsidR="00622C6F" w:rsidRDefault="00622C6F" w:rsidP="00622C6F">
      <w:pPr>
        <w:pStyle w:val="Odstavekseznama"/>
        <w:ind w:left="0"/>
      </w:pPr>
      <w:r>
        <w:t>Navzoči</w:t>
      </w:r>
      <w:r>
        <w:t xml:space="preserve"> so</w:t>
      </w:r>
      <w:r>
        <w:t xml:space="preserve"> </w:t>
      </w:r>
      <w:r>
        <w:t>po osnovni predstavitvi razpravljali in postavljali vprašanja na katera so prejeli odgovore.</w:t>
      </w:r>
    </w:p>
    <w:p w:rsidR="00622C6F" w:rsidRDefault="00622C6F" w:rsidP="00622C6F">
      <w:pPr>
        <w:pStyle w:val="Odstavekseznama"/>
        <w:ind w:left="0"/>
      </w:pPr>
      <w:r>
        <w:t>V razpravi so sodelovali vsi vabljeni člani, odgovarjali pa vsinavzoči predstavniki javnega podjetja.</w:t>
      </w:r>
    </w:p>
    <w:p w:rsidR="00622C6F" w:rsidRDefault="00622C6F" w:rsidP="00622C6F">
      <w:pPr>
        <w:pStyle w:val="Odstavekseznama"/>
        <w:ind w:left="0"/>
      </w:pPr>
    </w:p>
    <w:p w:rsidR="00622C6F" w:rsidRDefault="00622C6F" w:rsidP="00622C6F">
      <w:pPr>
        <w:pStyle w:val="Odstavekseznama"/>
        <w:ind w:left="0"/>
      </w:pPr>
      <w:r>
        <w:t>V drugem delu je bil izveden ogled obrata te enote TE-TOL, laboratorijske prostore in vodstvo pa so prepustili za naslednji ogled.</w:t>
      </w:r>
    </w:p>
    <w:p w:rsidR="00622C6F" w:rsidRDefault="00622C6F" w:rsidP="00622C6F">
      <w:pPr>
        <w:pStyle w:val="Odstavekseznama"/>
        <w:ind w:left="0"/>
      </w:pPr>
    </w:p>
    <w:p w:rsidR="00622C6F" w:rsidRPr="00622C6F" w:rsidRDefault="00622C6F" w:rsidP="00622C6F">
      <w:pPr>
        <w:pStyle w:val="Odstavekseznama"/>
        <w:ind w:left="0"/>
        <w:rPr>
          <w:b/>
        </w:rPr>
      </w:pPr>
      <w:r w:rsidRPr="00622C6F">
        <w:rPr>
          <w:b/>
        </w:rPr>
        <w:t>Zaključek:</w:t>
      </w:r>
    </w:p>
    <w:p w:rsidR="00622C6F" w:rsidRPr="00622C6F" w:rsidRDefault="00622C6F" w:rsidP="00622C6F">
      <w:pPr>
        <w:pStyle w:val="Odstavekseznama"/>
        <w:ind w:left="0"/>
        <w:rPr>
          <w:b/>
        </w:rPr>
      </w:pPr>
    </w:p>
    <w:p w:rsidR="00622C6F" w:rsidRDefault="00622C6F" w:rsidP="00622C6F">
      <w:pPr>
        <w:pStyle w:val="Odstavekseznama"/>
        <w:ind w:left="0"/>
        <w:rPr>
          <w:b/>
        </w:rPr>
      </w:pPr>
      <w:r w:rsidRPr="00622C6F">
        <w:rPr>
          <w:b/>
        </w:rPr>
        <w:t>Odbor se je seznanil s celovito sliko</w:t>
      </w:r>
      <w:r w:rsidR="008657B9">
        <w:rPr>
          <w:b/>
        </w:rPr>
        <w:t xml:space="preserve"> </w:t>
      </w:r>
      <w:r w:rsidRPr="00622C6F">
        <w:rPr>
          <w:b/>
        </w:rPr>
        <w:t xml:space="preserve">in zgodovinskim vpogledom v razvoj dejavnosti sedaj združenega gospodarskega subjekta in je pripravljen sodelovati pri </w:t>
      </w:r>
      <w:r>
        <w:rPr>
          <w:b/>
        </w:rPr>
        <w:t>pravilnem razumevanju in širjenju</w:t>
      </w:r>
      <w:r w:rsidR="008657B9">
        <w:rPr>
          <w:b/>
        </w:rPr>
        <w:t xml:space="preserve"> koncepta</w:t>
      </w:r>
      <w:r>
        <w:rPr>
          <w:b/>
        </w:rPr>
        <w:t xml:space="preserve"> daljinske oskrbe</w:t>
      </w:r>
      <w:r w:rsidR="008657B9">
        <w:rPr>
          <w:b/>
        </w:rPr>
        <w:t xml:space="preserve"> za</w:t>
      </w:r>
      <w:r>
        <w:rPr>
          <w:b/>
        </w:rPr>
        <w:t xml:space="preserve"> ogrevanj</w:t>
      </w:r>
      <w:r w:rsidR="008657B9">
        <w:rPr>
          <w:b/>
        </w:rPr>
        <w:t>e</w:t>
      </w:r>
      <w:r>
        <w:rPr>
          <w:b/>
        </w:rPr>
        <w:t xml:space="preserve"> in ohlajanj</w:t>
      </w:r>
      <w:r w:rsidR="008657B9">
        <w:rPr>
          <w:b/>
        </w:rPr>
        <w:t>e</w:t>
      </w:r>
      <w:r>
        <w:rPr>
          <w:b/>
        </w:rPr>
        <w:t xml:space="preserve"> objektov na področju MOL.</w:t>
      </w:r>
    </w:p>
    <w:p w:rsidR="00622C6F" w:rsidRDefault="00622C6F" w:rsidP="00622C6F">
      <w:pPr>
        <w:pStyle w:val="Odstavekseznama"/>
        <w:ind w:left="0"/>
        <w:rPr>
          <w:b/>
        </w:rPr>
      </w:pPr>
    </w:p>
    <w:p w:rsidR="00622C6F" w:rsidRDefault="00622C6F" w:rsidP="00622C6F">
      <w:pPr>
        <w:pStyle w:val="Odstavekseznama"/>
        <w:ind w:left="0"/>
      </w:pPr>
      <w:r w:rsidRPr="008657B9">
        <w:rPr>
          <w:b/>
        </w:rPr>
        <w:t>Navzoči so bili zelo zadovoljni z ogledom in dobili so vsa pojasnila na podlagi postavljenih vprašanj.</w:t>
      </w:r>
      <w:r w:rsidR="008657B9">
        <w:rPr>
          <w:b/>
        </w:rPr>
        <w:t xml:space="preserve"> </w:t>
      </w:r>
    </w:p>
    <w:p w:rsidR="004574FE" w:rsidRDefault="004574FE" w:rsidP="00173EA5">
      <w:pPr>
        <w:pStyle w:val="Odstavekseznama"/>
        <w:ind w:left="0"/>
      </w:pPr>
    </w:p>
    <w:p w:rsidR="00173EA5" w:rsidRDefault="00173EA5" w:rsidP="00173EA5"/>
    <w:p w:rsidR="008657B9" w:rsidRDefault="00173EA5" w:rsidP="008657B9">
      <w:pPr>
        <w:pStyle w:val="Odstavekseznama"/>
        <w:ind w:left="0"/>
        <w:jc w:val="center"/>
      </w:pPr>
      <w:r>
        <w:t xml:space="preserve">AD </w:t>
      </w:r>
      <w:r w:rsidR="004574FE">
        <w:t>2</w:t>
      </w:r>
    </w:p>
    <w:p w:rsidR="008657B9" w:rsidRDefault="008657B9" w:rsidP="008657B9">
      <w:pPr>
        <w:pStyle w:val="Odstavekseznama"/>
        <w:ind w:left="0"/>
        <w:jc w:val="center"/>
      </w:pPr>
    </w:p>
    <w:p w:rsidR="008657B9" w:rsidRPr="008657B9" w:rsidRDefault="008657B9" w:rsidP="008657B9">
      <w:pPr>
        <w:pStyle w:val="Odstavekseznama"/>
        <w:ind w:left="0"/>
        <w:rPr>
          <w:b/>
        </w:rPr>
      </w:pPr>
      <w:r w:rsidRPr="008657B9">
        <w:rPr>
          <w:b/>
        </w:rPr>
        <w:t>Posebnih vprašanj in pobud ni bilo postavljenih.</w:t>
      </w:r>
    </w:p>
    <w:p w:rsidR="008657B9" w:rsidRDefault="008657B9" w:rsidP="008657B9">
      <w:pPr>
        <w:pStyle w:val="Odstavekseznama"/>
        <w:ind w:left="0"/>
      </w:pPr>
    </w:p>
    <w:p w:rsidR="00173EA5" w:rsidRDefault="00173EA5" w:rsidP="00173EA5">
      <w:pPr>
        <w:pStyle w:val="Odstavekseznama"/>
        <w:ind w:left="0"/>
        <w:jc w:val="center"/>
      </w:pPr>
    </w:p>
    <w:p w:rsidR="00173EA5" w:rsidRDefault="00173EA5" w:rsidP="00173EA5">
      <w:pPr>
        <w:pStyle w:val="Odstavekseznama"/>
        <w:ind w:left="0"/>
      </w:pPr>
      <w:r>
        <w:t xml:space="preserve">Ob zaključku se je predsednica odbora Dunja Piškur Kosmač  zahvalila gostiteljem in organizatorjem ogleda s strani </w:t>
      </w:r>
      <w:r w:rsidR="008657B9">
        <w:t xml:space="preserve">obeh odborov in predstavnikov </w:t>
      </w:r>
      <w:r>
        <w:t>MU MOL.</w:t>
      </w:r>
    </w:p>
    <w:p w:rsidR="00173EA5" w:rsidRDefault="00173EA5" w:rsidP="00173EA5">
      <w:pPr>
        <w:pStyle w:val="Odstavekseznama"/>
        <w:ind w:left="0"/>
      </w:pPr>
    </w:p>
    <w:p w:rsidR="00173EA5" w:rsidRDefault="00173EA5" w:rsidP="00173EA5">
      <w:pPr>
        <w:pStyle w:val="Odstavekseznama"/>
        <w:ind w:left="0"/>
      </w:pPr>
    </w:p>
    <w:p w:rsidR="00173EA5" w:rsidRDefault="00173EA5" w:rsidP="00173EA5">
      <w:pPr>
        <w:pStyle w:val="Odstavekseznama"/>
        <w:ind w:left="0"/>
      </w:pPr>
      <w:r>
        <w:t xml:space="preserve">Zasedanje je bilo zaključeno ob </w:t>
      </w:r>
      <w:r w:rsidR="004574FE">
        <w:t>19</w:t>
      </w:r>
      <w:r>
        <w:t>.3</w:t>
      </w:r>
      <w:r w:rsidR="004574FE">
        <w:t>0</w:t>
      </w:r>
      <w:r>
        <w:t xml:space="preserve"> uri. </w:t>
      </w:r>
    </w:p>
    <w:p w:rsidR="00173EA5" w:rsidRDefault="00173EA5" w:rsidP="00173EA5">
      <w:pPr>
        <w:pStyle w:val="Odstavekseznama"/>
        <w:ind w:left="0"/>
      </w:pPr>
    </w:p>
    <w:p w:rsidR="00173EA5" w:rsidRDefault="00173EA5" w:rsidP="00173EA5">
      <w:pPr>
        <w:pStyle w:val="Telobesedila"/>
        <w:jc w:val="left"/>
        <w:rPr>
          <w:b w:val="0"/>
          <w:sz w:val="22"/>
          <w:szCs w:val="22"/>
        </w:rPr>
      </w:pPr>
    </w:p>
    <w:p w:rsidR="00173EA5" w:rsidRDefault="00173EA5" w:rsidP="00173EA5">
      <w:pPr>
        <w:jc w:val="both"/>
        <w:rPr>
          <w:b/>
        </w:rPr>
      </w:pPr>
    </w:p>
    <w:p w:rsidR="00173EA5" w:rsidRDefault="00173EA5" w:rsidP="00173EA5">
      <w:pPr>
        <w:jc w:val="both"/>
      </w:pPr>
    </w:p>
    <w:p w:rsidR="00173EA5" w:rsidRDefault="00173EA5" w:rsidP="00173EA5">
      <w:pPr>
        <w:jc w:val="both"/>
      </w:pPr>
      <w:r>
        <w:t>Zapisala</w:t>
      </w:r>
    </w:p>
    <w:p w:rsidR="00173EA5" w:rsidRDefault="00173EA5" w:rsidP="00173EA5">
      <w:pPr>
        <w:jc w:val="both"/>
        <w:rPr>
          <w:i/>
          <w:iCs/>
        </w:rPr>
      </w:pPr>
      <w:r>
        <w:rPr>
          <w:i/>
          <w:iCs/>
        </w:rPr>
        <w:t>Jan Skoberne                                                                                  Dunja Piškur Kosmač</w:t>
      </w:r>
    </w:p>
    <w:p w:rsidR="00173EA5" w:rsidRDefault="00173EA5" w:rsidP="00173EA5">
      <w:pPr>
        <w:jc w:val="both"/>
      </w:pPr>
      <w:r>
        <w:t>Višji svetovalec I.                                                                            Predsednica</w:t>
      </w:r>
    </w:p>
    <w:p w:rsidR="00862361" w:rsidRDefault="00862361" w:rsidP="00BB2152">
      <w:pPr>
        <w:jc w:val="both"/>
        <w:outlineLvl w:val="0"/>
      </w:pPr>
    </w:p>
    <w:p w:rsidR="00911E1A" w:rsidRPr="004574FE" w:rsidRDefault="004574FE" w:rsidP="00911E1A">
      <w:pPr>
        <w:rPr>
          <w:bCs/>
          <w:kern w:val="36"/>
          <w:sz w:val="24"/>
          <w:lang w:eastAsia="sl-SI"/>
        </w:rPr>
      </w:pPr>
      <w:r w:rsidRPr="004574FE">
        <w:rPr>
          <w:bCs/>
          <w:kern w:val="36"/>
          <w:sz w:val="24"/>
          <w:lang w:eastAsia="sl-SI"/>
        </w:rPr>
        <w:t>PRILOGA 1.  Osnovni podatki o dejavnosti JP in enote TE-TOL:</w:t>
      </w:r>
    </w:p>
    <w:p w:rsidR="004574FE" w:rsidRPr="004574FE" w:rsidRDefault="004574FE" w:rsidP="004574FE">
      <w:pPr>
        <w:rPr>
          <w:bCs/>
          <w:kern w:val="36"/>
          <w:sz w:val="24"/>
          <w:lang w:eastAsia="sl-SI"/>
        </w:rPr>
      </w:pPr>
      <w:r w:rsidRPr="004574FE">
        <w:rPr>
          <w:bCs/>
          <w:kern w:val="36"/>
          <w:sz w:val="24"/>
          <w:lang w:eastAsia="sl-SI"/>
        </w:rPr>
        <w:t xml:space="preserve">PRILOGA </w:t>
      </w:r>
      <w:r w:rsidRPr="004574FE">
        <w:rPr>
          <w:bCs/>
          <w:kern w:val="36"/>
          <w:sz w:val="24"/>
          <w:lang w:eastAsia="sl-SI"/>
        </w:rPr>
        <w:t>2</w:t>
      </w:r>
      <w:r w:rsidRPr="004574FE">
        <w:rPr>
          <w:bCs/>
          <w:kern w:val="36"/>
          <w:sz w:val="24"/>
          <w:lang w:eastAsia="sl-SI"/>
        </w:rPr>
        <w:t xml:space="preserve">.  </w:t>
      </w:r>
      <w:r w:rsidRPr="004574FE">
        <w:rPr>
          <w:bCs/>
          <w:kern w:val="36"/>
          <w:sz w:val="24"/>
          <w:lang w:eastAsia="sl-SI"/>
        </w:rPr>
        <w:t>Predstavitev – 1. točka dnevnega reda</w:t>
      </w:r>
    </w:p>
    <w:p w:rsidR="004574FE" w:rsidRDefault="004574FE" w:rsidP="00911E1A">
      <w:pPr>
        <w:rPr>
          <w:b/>
          <w:bCs/>
          <w:kern w:val="36"/>
          <w:sz w:val="24"/>
          <w:lang w:eastAsia="sl-SI"/>
        </w:rPr>
      </w:pPr>
    </w:p>
    <w:p w:rsidR="004574FE" w:rsidRDefault="004574FE" w:rsidP="00911E1A">
      <w:pPr>
        <w:rPr>
          <w:b/>
          <w:bCs/>
          <w:kern w:val="36"/>
          <w:sz w:val="24"/>
          <w:lang w:eastAsia="sl-SI"/>
        </w:rPr>
      </w:pPr>
    </w:p>
    <w:p w:rsidR="004574FE" w:rsidRDefault="004574FE" w:rsidP="004574FE">
      <w:pPr>
        <w:jc w:val="right"/>
        <w:rPr>
          <w:b/>
          <w:bCs/>
          <w:kern w:val="36"/>
          <w:sz w:val="24"/>
          <w:lang w:eastAsia="sl-SI"/>
        </w:rPr>
      </w:pPr>
      <w:r>
        <w:rPr>
          <w:b/>
          <w:bCs/>
          <w:kern w:val="36"/>
          <w:sz w:val="24"/>
          <w:lang w:eastAsia="sl-SI"/>
        </w:rPr>
        <w:lastRenderedPageBreak/>
        <w:t>PRILOGA 1</w:t>
      </w:r>
    </w:p>
    <w:p w:rsidR="004574FE" w:rsidRDefault="004574FE" w:rsidP="00911E1A">
      <w:pPr>
        <w:rPr>
          <w:b/>
          <w:bCs/>
          <w:kern w:val="36"/>
          <w:sz w:val="24"/>
          <w:lang w:eastAsia="sl-SI"/>
        </w:rPr>
      </w:pPr>
    </w:p>
    <w:p w:rsidR="004574FE" w:rsidRDefault="004574FE" w:rsidP="004574FE">
      <w:pPr>
        <w:rPr>
          <w:b/>
          <w:bCs/>
          <w:kern w:val="36"/>
          <w:sz w:val="24"/>
          <w:lang w:eastAsia="sl-SI"/>
        </w:rPr>
      </w:pPr>
      <w:r>
        <w:rPr>
          <w:b/>
          <w:bCs/>
          <w:kern w:val="36"/>
          <w:sz w:val="24"/>
          <w:lang w:eastAsia="sl-SI"/>
        </w:rPr>
        <w:t>O</w:t>
      </w:r>
      <w:r>
        <w:rPr>
          <w:b/>
          <w:bCs/>
          <w:kern w:val="36"/>
          <w:sz w:val="24"/>
          <w:lang w:eastAsia="sl-SI"/>
        </w:rPr>
        <w:t>snovni podatki o dejavnosti JP in enote TE-TOL:</w:t>
      </w:r>
    </w:p>
    <w:p w:rsidR="004574FE" w:rsidRDefault="004574FE" w:rsidP="004574FE">
      <w:pPr>
        <w:rPr>
          <w:b/>
          <w:bCs/>
          <w:kern w:val="36"/>
          <w:sz w:val="24"/>
          <w:lang w:eastAsia="sl-SI"/>
        </w:rPr>
      </w:pPr>
    </w:p>
    <w:p w:rsidR="004574FE" w:rsidRDefault="004574FE" w:rsidP="00911E1A">
      <w:pPr>
        <w:rPr>
          <w:b/>
          <w:bCs/>
          <w:kern w:val="36"/>
          <w:sz w:val="24"/>
          <w:lang w:eastAsia="sl-SI"/>
        </w:rPr>
      </w:pPr>
    </w:p>
    <w:p w:rsidR="004574FE" w:rsidRDefault="004574FE" w:rsidP="00911E1A">
      <w:pPr>
        <w:rPr>
          <w:b/>
          <w:bCs/>
          <w:kern w:val="36"/>
          <w:sz w:val="24"/>
          <w:lang w:eastAsia="sl-SI"/>
        </w:rPr>
      </w:pPr>
    </w:p>
    <w:p w:rsidR="00911E1A" w:rsidRPr="00430C16" w:rsidRDefault="00911E1A" w:rsidP="00911E1A">
      <w:pPr>
        <w:rPr>
          <w:sz w:val="24"/>
        </w:rPr>
      </w:pPr>
      <w:r w:rsidRPr="00E91614">
        <w:rPr>
          <w:b/>
          <w:bCs/>
          <w:color w:val="FF0000"/>
          <w:kern w:val="36"/>
          <w:sz w:val="24"/>
          <w:lang w:eastAsia="sl-SI"/>
        </w:rPr>
        <w:t xml:space="preserve">PROIZVODNJA    </w:t>
      </w:r>
      <w:hyperlink r:id="rId13" w:history="1">
        <w:r w:rsidRPr="00430C16">
          <w:rPr>
            <w:rStyle w:val="Hiperpovezava"/>
            <w:sz w:val="24"/>
          </w:rPr>
          <w:t>http://www.te-tol.si/index.php?sv_path=2455</w:t>
        </w:r>
      </w:hyperlink>
    </w:p>
    <w:p w:rsidR="00911E1A" w:rsidRPr="00430C16" w:rsidRDefault="00911E1A" w:rsidP="00911E1A">
      <w:pPr>
        <w:spacing w:before="100" w:beforeAutospacing="1" w:after="100" w:afterAutospacing="1" w:line="336" w:lineRule="atLeast"/>
        <w:outlineLvl w:val="1"/>
        <w:rPr>
          <w:b/>
          <w:bCs/>
          <w:sz w:val="24"/>
          <w:lang w:eastAsia="sl-SI"/>
        </w:rPr>
      </w:pPr>
      <w:r w:rsidRPr="00430C16">
        <w:rPr>
          <w:b/>
          <w:bCs/>
          <w:sz w:val="24"/>
          <w:lang w:eastAsia="sl-SI"/>
        </w:rPr>
        <w:t>Oskrbujemo 90 odstotkov potreb po ogrevni toploti v sistemu daljinskega ogrevanja Ljubljane in 3 odstotke potreb po električni energiji Slovenije.</w:t>
      </w:r>
    </w:p>
    <w:p w:rsidR="00911E1A" w:rsidRPr="00430C16" w:rsidRDefault="00911E1A" w:rsidP="00911E1A">
      <w:pPr>
        <w:spacing w:before="100" w:beforeAutospacing="1" w:after="100" w:afterAutospacing="1" w:line="336" w:lineRule="atLeast"/>
        <w:rPr>
          <w:sz w:val="24"/>
          <w:lang w:eastAsia="sl-SI"/>
        </w:rPr>
      </w:pPr>
      <w:r w:rsidRPr="00430C16">
        <w:rPr>
          <w:sz w:val="24"/>
          <w:lang w:eastAsia="sl-SI"/>
        </w:rPr>
        <w:t xml:space="preserve">Proizvajamo tudi </w:t>
      </w:r>
      <w:r w:rsidRPr="00430C16">
        <w:rPr>
          <w:b/>
          <w:bCs/>
          <w:sz w:val="24"/>
          <w:lang w:eastAsia="sl-SI"/>
        </w:rPr>
        <w:t>tehnološko paro</w:t>
      </w:r>
      <w:r w:rsidRPr="00430C16">
        <w:rPr>
          <w:sz w:val="24"/>
          <w:lang w:eastAsia="sl-SI"/>
        </w:rPr>
        <w:t xml:space="preserve"> in nudimo </w:t>
      </w:r>
      <w:r w:rsidRPr="00430C16">
        <w:rPr>
          <w:b/>
          <w:bCs/>
          <w:sz w:val="24"/>
          <w:lang w:eastAsia="sl-SI"/>
        </w:rPr>
        <w:t>sistemske storitve</w:t>
      </w:r>
      <w:r w:rsidRPr="00430C16">
        <w:rPr>
          <w:sz w:val="24"/>
          <w:lang w:eastAsia="sl-SI"/>
        </w:rPr>
        <w:t xml:space="preserve"> za elektro-energetski sistem Slovenije.</w:t>
      </w:r>
      <w:r w:rsidRPr="00430C16">
        <w:rPr>
          <w:sz w:val="24"/>
          <w:lang w:eastAsia="sl-SI"/>
        </w:rPr>
        <w:br/>
        <w:t xml:space="preserve">Za tehnološki proces od leta 2002 uporabljamo izključno </w:t>
      </w:r>
      <w:hyperlink r:id="rId14" w:history="1">
        <w:r w:rsidRPr="00430C16">
          <w:rPr>
            <w:color w:val="E93E49"/>
            <w:sz w:val="24"/>
            <w:u w:val="single"/>
            <w:lang w:eastAsia="sl-SI"/>
          </w:rPr>
          <w:t>indonezijski premog</w:t>
        </w:r>
      </w:hyperlink>
      <w:r w:rsidRPr="00430C16">
        <w:rPr>
          <w:sz w:val="24"/>
          <w:lang w:eastAsia="sl-SI"/>
        </w:rPr>
        <w:t>, ki je zaradi svojih tehnoloških lastnosti oz. kakovosti glede na zakonske okoljske zahteve edini primeren za kurjenje v naših kurilnih napravah. Premog, ki ga uporabljamo v TE-TOL mora imeti ustrezno</w:t>
      </w:r>
      <w:r w:rsidRPr="00430C16">
        <w:rPr>
          <w:b/>
          <w:bCs/>
          <w:sz w:val="24"/>
          <w:lang w:eastAsia="sl-SI"/>
        </w:rPr>
        <w:t xml:space="preserve"> visoko kurilno vrednost</w:t>
      </w:r>
      <w:r w:rsidRPr="00430C16">
        <w:rPr>
          <w:sz w:val="24"/>
          <w:lang w:eastAsia="sl-SI"/>
        </w:rPr>
        <w:t xml:space="preserve"> in </w:t>
      </w:r>
      <w:r w:rsidRPr="00430C16">
        <w:rPr>
          <w:b/>
          <w:sz w:val="24"/>
          <w:lang w:eastAsia="sl-SI"/>
        </w:rPr>
        <w:t>nizko vsebnost žvepla (pod 0,2 %) in pepela (1-3 %)</w:t>
      </w:r>
      <w:r w:rsidRPr="00430C16">
        <w:rPr>
          <w:sz w:val="24"/>
          <w:lang w:eastAsia="sl-SI"/>
        </w:rPr>
        <w:t xml:space="preserve">. </w:t>
      </w:r>
      <w:r w:rsidRPr="00430C16">
        <w:rPr>
          <w:sz w:val="24"/>
          <w:lang w:eastAsia="sl-SI"/>
        </w:rPr>
        <w:br/>
      </w:r>
      <w:r w:rsidRPr="00430C16">
        <w:rPr>
          <w:sz w:val="24"/>
          <w:lang w:eastAsia="sl-SI"/>
        </w:rPr>
        <w:br/>
        <w:t xml:space="preserve">Od leta 2008 v kotlu bloka 3 uporabljamo tudi </w:t>
      </w:r>
      <w:hyperlink r:id="rId15" w:history="1">
        <w:r w:rsidRPr="00430C16">
          <w:rPr>
            <w:b/>
            <w:bCs/>
            <w:color w:val="E93E49"/>
            <w:sz w:val="24"/>
            <w:u w:val="single"/>
            <w:lang w:eastAsia="sl-SI"/>
          </w:rPr>
          <w:t>lesne sekance</w:t>
        </w:r>
      </w:hyperlink>
      <w:r w:rsidRPr="00430C16">
        <w:rPr>
          <w:sz w:val="24"/>
          <w:lang w:eastAsia="sl-SI"/>
        </w:rPr>
        <w:t xml:space="preserve">, ki nadomeščajo 20 %premoga. </w:t>
      </w:r>
      <w:r w:rsidRPr="00430C16">
        <w:rPr>
          <w:b/>
          <w:bCs/>
          <w:sz w:val="24"/>
          <w:lang w:eastAsia="sl-SI"/>
        </w:rPr>
        <w:t>Iz obnovljivega vira proizvedemo okoli 8 % toplotne in električne energije.</w:t>
      </w:r>
      <w:r w:rsidRPr="00430C16">
        <w:rPr>
          <w:sz w:val="24"/>
          <w:lang w:eastAsia="sl-SI"/>
        </w:rPr>
        <w:br/>
      </w:r>
      <w:r w:rsidRPr="00430C16">
        <w:rPr>
          <w:b/>
          <w:bCs/>
          <w:sz w:val="24"/>
          <w:lang w:eastAsia="sl-SI"/>
        </w:rPr>
        <w:br/>
        <w:t>Soproizvodnja ali kogeneracija</w:t>
      </w:r>
    </w:p>
    <w:p w:rsidR="00911E1A" w:rsidRPr="00430C16" w:rsidRDefault="00911E1A" w:rsidP="00911E1A">
      <w:pPr>
        <w:spacing w:after="240" w:line="336" w:lineRule="atLeast"/>
        <w:rPr>
          <w:sz w:val="24"/>
          <w:lang w:eastAsia="sl-SI"/>
        </w:rPr>
      </w:pPr>
      <w:r w:rsidRPr="00430C16">
        <w:rPr>
          <w:sz w:val="24"/>
          <w:lang w:eastAsia="sl-SI"/>
        </w:rPr>
        <w:t xml:space="preserve">Sočasno proizvodnjo električne in toplotne energije imenujemo </w:t>
      </w:r>
      <w:r w:rsidRPr="00430C16">
        <w:rPr>
          <w:b/>
          <w:bCs/>
          <w:sz w:val="24"/>
          <w:lang w:eastAsia="sl-SI"/>
        </w:rPr>
        <w:t>SOPROIZVODNJA</w:t>
      </w:r>
      <w:r w:rsidRPr="00430C16">
        <w:rPr>
          <w:sz w:val="24"/>
          <w:lang w:eastAsia="sl-SI"/>
        </w:rPr>
        <w:t xml:space="preserve"> ali </w:t>
      </w:r>
      <w:r w:rsidRPr="00430C16">
        <w:rPr>
          <w:b/>
          <w:bCs/>
          <w:sz w:val="24"/>
          <w:lang w:eastAsia="sl-SI"/>
        </w:rPr>
        <w:t>KOGENERACIJA</w:t>
      </w:r>
      <w:r w:rsidRPr="00430C16">
        <w:rPr>
          <w:sz w:val="24"/>
          <w:lang w:eastAsia="sl-SI"/>
        </w:rPr>
        <w:t xml:space="preserve">. To pomeni, da se pri proizvodnji električne energije istočasno proizvede tudi toplota in s tem preprečuje odvajanje toplotne energije v okolico. Glede na ločeno proizvodnjo se s soproizvodnjo doseže večji skupni izkoristek goriv in s tem sorazmerno manjšo obremenitev okolja s škodljivimi emisijami. Najpomembnejša korist je zmanjševanje emisije ogljikovega dioksida. </w:t>
      </w:r>
      <w:r w:rsidRPr="00430C16">
        <w:rPr>
          <w:sz w:val="24"/>
          <w:lang w:eastAsia="sl-SI"/>
        </w:rPr>
        <w:br/>
      </w:r>
      <w:r w:rsidRPr="00430C16">
        <w:rPr>
          <w:sz w:val="24"/>
          <w:lang w:eastAsia="sl-SI"/>
        </w:rPr>
        <w:br/>
      </w:r>
      <w:r w:rsidRPr="00430C16">
        <w:rPr>
          <w:b/>
          <w:bCs/>
          <w:sz w:val="24"/>
          <w:lang w:eastAsia="sl-SI"/>
        </w:rPr>
        <w:t>Ločena proizvodnja:</w:t>
      </w:r>
      <w:r w:rsidRPr="00430C16">
        <w:rPr>
          <w:b/>
          <w:bCs/>
          <w:sz w:val="24"/>
          <w:lang w:eastAsia="sl-SI"/>
        </w:rPr>
        <w:br/>
      </w:r>
      <w:r w:rsidRPr="00430C16">
        <w:rPr>
          <w:sz w:val="24"/>
          <w:lang w:eastAsia="sl-SI"/>
        </w:rPr>
        <w:br/>
      </w:r>
      <w:r w:rsidRPr="00430C16">
        <w:rPr>
          <w:sz w:val="24"/>
          <w:lang w:eastAsia="sl-SI"/>
        </w:rPr>
        <w:drawing>
          <wp:inline distT="0" distB="0" distL="0" distR="0" wp14:anchorId="38C62924" wp14:editId="252513CF">
            <wp:extent cx="4304665" cy="836930"/>
            <wp:effectExtent l="0" t="0" r="635" b="1270"/>
            <wp:docPr id="3" name="Slika 3" descr="http://www.te-tol.si/images/custom/locena.proizvodnj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tol.si/images/custom/locena.proizvodnja.1.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4665" cy="836930"/>
                    </a:xfrm>
                    <a:prstGeom prst="rect">
                      <a:avLst/>
                    </a:prstGeom>
                    <a:noFill/>
                    <a:ln>
                      <a:noFill/>
                    </a:ln>
                  </pic:spPr>
                </pic:pic>
              </a:graphicData>
            </a:graphic>
          </wp:inline>
        </w:drawing>
      </w:r>
      <w:r w:rsidRPr="00430C16">
        <w:rPr>
          <w:sz w:val="24"/>
          <w:lang w:eastAsia="sl-SI"/>
        </w:rPr>
        <w:br/>
      </w:r>
      <w:r w:rsidRPr="00430C16">
        <w:rPr>
          <w:b/>
          <w:bCs/>
          <w:sz w:val="24"/>
          <w:lang w:eastAsia="sl-SI"/>
        </w:rPr>
        <w:t>Soproizvodnja:</w:t>
      </w:r>
      <w:r w:rsidRPr="00430C16">
        <w:rPr>
          <w:b/>
          <w:bCs/>
          <w:sz w:val="24"/>
          <w:lang w:eastAsia="sl-SI"/>
        </w:rPr>
        <w:br/>
      </w:r>
      <w:r w:rsidRPr="00430C16">
        <w:rPr>
          <w:sz w:val="24"/>
          <w:lang w:eastAsia="sl-SI"/>
        </w:rPr>
        <w:drawing>
          <wp:inline distT="0" distB="0" distL="0" distR="0" wp14:anchorId="1A75BBDA" wp14:editId="31B450E5">
            <wp:extent cx="4304665" cy="836930"/>
            <wp:effectExtent l="0" t="0" r="635" b="1270"/>
            <wp:docPr id="5" name="Slika 5" descr="http://www.te-tol.si/images/custom/soproizvodnj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tol.si/images/custom/soproizvodnja.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4665" cy="836930"/>
                    </a:xfrm>
                    <a:prstGeom prst="rect">
                      <a:avLst/>
                    </a:prstGeom>
                    <a:noFill/>
                    <a:ln>
                      <a:noFill/>
                    </a:ln>
                  </pic:spPr>
                </pic:pic>
              </a:graphicData>
            </a:graphic>
          </wp:inline>
        </w:drawing>
      </w:r>
      <w:r w:rsidRPr="00430C16">
        <w:rPr>
          <w:sz w:val="24"/>
          <w:lang w:eastAsia="sl-SI"/>
        </w:rPr>
        <w:br/>
      </w:r>
    </w:p>
    <w:p w:rsidR="008657B9" w:rsidRDefault="00911E1A" w:rsidP="00911E1A">
      <w:pPr>
        <w:rPr>
          <w:b/>
          <w:color w:val="FF0000"/>
          <w:sz w:val="24"/>
        </w:rPr>
      </w:pPr>
      <w:r w:rsidRPr="00430C16">
        <w:rPr>
          <w:sz w:val="24"/>
          <w:lang w:eastAsia="sl-SI"/>
        </w:rPr>
        <w:lastRenderedPageBreak/>
        <w:br/>
      </w:r>
      <w:r w:rsidRPr="00430C16">
        <w:rPr>
          <w:b/>
          <w:bCs/>
          <w:sz w:val="24"/>
          <w:lang w:eastAsia="sl-SI"/>
        </w:rPr>
        <w:t>Prednosti soproizvodnje:</w:t>
      </w:r>
      <w:r w:rsidRPr="00430C16">
        <w:rPr>
          <w:b/>
          <w:bCs/>
          <w:sz w:val="24"/>
          <w:lang w:eastAsia="sl-SI"/>
        </w:rPr>
        <w:br/>
      </w:r>
      <w:r w:rsidRPr="00430C16">
        <w:rPr>
          <w:sz w:val="24"/>
          <w:lang w:eastAsia="sl-SI"/>
        </w:rPr>
        <w:br/>
        <w:t>Prihranek primarnega goriva za enako količino proizvedene energije v primerjavi z ločeno proizvodnjo.</w:t>
      </w:r>
      <w:r w:rsidRPr="00430C16">
        <w:rPr>
          <w:sz w:val="24"/>
          <w:lang w:eastAsia="sl-SI"/>
        </w:rPr>
        <w:br/>
      </w:r>
      <w:r w:rsidRPr="00430C16">
        <w:rPr>
          <w:sz w:val="24"/>
          <w:lang w:eastAsia="sl-SI"/>
        </w:rPr>
        <w:br/>
      </w:r>
      <w:r w:rsidRPr="00430C16">
        <w:rPr>
          <w:sz w:val="24"/>
          <w:lang w:eastAsia="sl-SI"/>
        </w:rPr>
        <w:drawing>
          <wp:inline distT="0" distB="0" distL="0" distR="0" wp14:anchorId="4EE54E38" wp14:editId="4DF698AE">
            <wp:extent cx="4304665" cy="2259965"/>
            <wp:effectExtent l="0" t="0" r="635" b="6985"/>
            <wp:docPr id="6" name="Slika 6" descr="http://www.te-tol.si/images/custom/prednosti.soproizvod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tol.si/images/custom/prednosti.soproizvodnj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4665" cy="2259965"/>
                    </a:xfrm>
                    <a:prstGeom prst="rect">
                      <a:avLst/>
                    </a:prstGeom>
                    <a:noFill/>
                    <a:ln>
                      <a:noFill/>
                    </a:ln>
                  </pic:spPr>
                </pic:pic>
              </a:graphicData>
            </a:graphic>
          </wp:inline>
        </w:drawing>
      </w:r>
      <w:r w:rsidRPr="00430C16">
        <w:rPr>
          <w:sz w:val="24"/>
          <w:lang w:eastAsia="sl-SI"/>
        </w:rPr>
        <w:br/>
      </w:r>
    </w:p>
    <w:p w:rsidR="00911E1A" w:rsidRPr="00430C16" w:rsidRDefault="00911E1A" w:rsidP="00911E1A">
      <w:pPr>
        <w:rPr>
          <w:sz w:val="24"/>
        </w:rPr>
      </w:pPr>
      <w:bookmarkStart w:id="0" w:name="_GoBack"/>
      <w:bookmarkEnd w:id="0"/>
      <w:r w:rsidRPr="00430C16">
        <w:rPr>
          <w:b/>
          <w:color w:val="FF0000"/>
          <w:sz w:val="24"/>
        </w:rPr>
        <w:t>POGOSTA VPRAŠANJA</w:t>
      </w:r>
      <w:r>
        <w:rPr>
          <w:b/>
          <w:color w:val="FF0000"/>
          <w:sz w:val="24"/>
        </w:rPr>
        <w:t xml:space="preserve">       </w:t>
      </w:r>
      <w:hyperlink r:id="rId19" w:history="1">
        <w:r w:rsidRPr="00430C16">
          <w:rPr>
            <w:rStyle w:val="Hiperpovezava"/>
            <w:sz w:val="24"/>
          </w:rPr>
          <w:t>http://www.te-tol.si/index.php?sv_path=2457,2485</w:t>
        </w:r>
      </w:hyperlink>
    </w:p>
    <w:p w:rsidR="00911E1A" w:rsidRDefault="00911E1A" w:rsidP="00911E1A">
      <w:pPr>
        <w:rPr>
          <w:color w:val="E93E49"/>
          <w:sz w:val="24"/>
          <w:u w:val="single"/>
        </w:rPr>
      </w:pPr>
      <w:r w:rsidRPr="00430C16">
        <w:rPr>
          <w:sz w:val="24"/>
        </w:rPr>
        <w:t>Na tem mestu lahko najdete odgovore na pogosta vprašanja, povezana z osnovno dejavnostjo Termoelektrarne Toplarne Ljubljana (glede proizvodnje, varstva okolja ipd.).</w:t>
      </w:r>
      <w:r w:rsidRPr="00430C16">
        <w:rPr>
          <w:sz w:val="24"/>
        </w:rPr>
        <w:br/>
      </w:r>
      <w:r w:rsidRPr="00430C16">
        <w:rPr>
          <w:sz w:val="24"/>
        </w:rPr>
        <w:br/>
        <w:t xml:space="preserve">Vprašanje lahko preko obrazca spodaj postavite tudi vi - pripišite tudi vaš elektronski naslov, če bi želeli osebno prejeti odgovor, ali pa nam pišite na el. naslov </w:t>
      </w:r>
      <w:hyperlink r:id="rId20" w:history="1">
        <w:r w:rsidRPr="00430C16">
          <w:rPr>
            <w:color w:val="E93E49"/>
            <w:sz w:val="24"/>
            <w:u w:val="single"/>
          </w:rPr>
          <w:t>info@te-</w:t>
        </w:r>
      </w:hyperlink>
    </w:p>
    <w:p w:rsidR="00911E1A" w:rsidRPr="008303C4" w:rsidRDefault="00911E1A" w:rsidP="00911E1A">
      <w:pPr>
        <w:spacing w:before="100" w:beforeAutospacing="1" w:after="100" w:afterAutospacing="1" w:line="336" w:lineRule="atLeast"/>
        <w:outlineLvl w:val="0"/>
        <w:rPr>
          <w:b/>
          <w:bCs/>
          <w:color w:val="FF0000"/>
          <w:kern w:val="36"/>
          <w:sz w:val="24"/>
          <w:lang w:eastAsia="sl-SI"/>
        </w:rPr>
      </w:pPr>
      <w:r w:rsidRPr="008303C4">
        <w:rPr>
          <w:b/>
          <w:bCs/>
          <w:color w:val="FF0000"/>
          <w:kern w:val="36"/>
          <w:sz w:val="24"/>
          <w:lang w:eastAsia="sl-SI"/>
        </w:rPr>
        <w:t>OKOLJE</w:t>
      </w:r>
    </w:p>
    <w:p w:rsidR="00911E1A" w:rsidRPr="008303C4" w:rsidRDefault="00911E1A" w:rsidP="00911E1A">
      <w:pPr>
        <w:spacing w:before="100" w:beforeAutospacing="1" w:after="100" w:afterAutospacing="1" w:line="336" w:lineRule="atLeast"/>
        <w:outlineLvl w:val="1"/>
        <w:rPr>
          <w:b/>
          <w:bCs/>
          <w:sz w:val="24"/>
          <w:lang w:eastAsia="sl-SI"/>
        </w:rPr>
      </w:pPr>
      <w:r w:rsidRPr="008303C4">
        <w:rPr>
          <w:b/>
          <w:bCs/>
          <w:sz w:val="24"/>
          <w:lang w:eastAsia="sl-SI"/>
        </w:rPr>
        <w:t>Celovit sistemski pristop do varstva okolja, ki trajnostno zagotavlja prilagajanje proizvodnje okoljskim zahtevam, je eno naših bistvenih načel.</w:t>
      </w:r>
    </w:p>
    <w:p w:rsidR="00911E1A" w:rsidRPr="008303C4" w:rsidRDefault="00911E1A" w:rsidP="00911E1A">
      <w:pPr>
        <w:spacing w:before="100" w:beforeAutospacing="1" w:after="100" w:afterAutospacing="1" w:line="336" w:lineRule="atLeast"/>
        <w:rPr>
          <w:sz w:val="24"/>
          <w:lang w:eastAsia="sl-SI"/>
        </w:rPr>
      </w:pPr>
      <w:r w:rsidRPr="008303C4">
        <w:rPr>
          <w:sz w:val="24"/>
          <w:lang w:eastAsia="sl-SI"/>
        </w:rPr>
        <w:t>Soproizvodnja električne energije in toplote v TE-TOL-u sodi med tiste industrijske dejavnosti (velike kurilne naprave z vhodno toplotno močjo, ki je večja ali enaka 50 MW), ki lahko povzročijo onesnaževanje večjega obsega in za katere se zahteva celovit pristop k preprečevanju in nadzoru nad onesnaževanjem okolja (</w:t>
      </w:r>
      <w:hyperlink r:id="rId21" w:history="1">
        <w:r w:rsidRPr="008303C4">
          <w:rPr>
            <w:color w:val="E93E49"/>
            <w:sz w:val="24"/>
            <w:u w:val="single"/>
            <w:lang w:eastAsia="sl-SI"/>
          </w:rPr>
          <w:t>IPPC direktiva</w:t>
        </w:r>
      </w:hyperlink>
      <w:r w:rsidRPr="008303C4">
        <w:rPr>
          <w:i/>
          <w:iCs/>
          <w:sz w:val="24"/>
          <w:lang w:eastAsia="sl-SI"/>
        </w:rPr>
        <w:t xml:space="preserve"> in Uredba o dejavnosti in naprav, ki lahko povzročajo onesnaževanje okolja večjega obsega (UL RS št. 97/04</w:t>
      </w:r>
      <w:r w:rsidRPr="008303C4">
        <w:rPr>
          <w:sz w:val="24"/>
          <w:lang w:eastAsia="sl-SI"/>
        </w:rPr>
        <w:t xml:space="preserve">)). </w:t>
      </w:r>
      <w:r w:rsidRPr="008303C4">
        <w:rPr>
          <w:sz w:val="24"/>
          <w:lang w:eastAsia="sl-SI"/>
        </w:rPr>
        <w:br/>
      </w:r>
      <w:r w:rsidRPr="008303C4">
        <w:rPr>
          <w:sz w:val="24"/>
          <w:lang w:eastAsia="sl-SI"/>
        </w:rPr>
        <w:br/>
        <w:t>TE-TOL je v skladu z Zakonom o varstvu okolja (</w:t>
      </w:r>
      <w:hyperlink r:id="rId22" w:history="1">
        <w:r w:rsidRPr="008303C4">
          <w:rPr>
            <w:color w:val="E93E49"/>
            <w:sz w:val="24"/>
            <w:u w:val="single"/>
            <w:lang w:eastAsia="sl-SI"/>
          </w:rPr>
          <w:t>ZVO-1-UPB1</w:t>
        </w:r>
      </w:hyperlink>
      <w:r w:rsidRPr="008303C4">
        <w:rPr>
          <w:sz w:val="24"/>
          <w:lang w:eastAsia="sl-SI"/>
        </w:rPr>
        <w:t xml:space="preserve">) pridobil </w:t>
      </w:r>
      <w:hyperlink r:id="rId23" w:history="1">
        <w:r w:rsidRPr="008303C4">
          <w:rPr>
            <w:color w:val="E93E49"/>
            <w:sz w:val="24"/>
            <w:u w:val="single"/>
            <w:lang w:eastAsia="sl-SI"/>
          </w:rPr>
          <w:t>okoljevarstveno dovoljenje</w:t>
        </w:r>
      </w:hyperlink>
      <w:r w:rsidRPr="008303C4">
        <w:rPr>
          <w:sz w:val="24"/>
          <w:lang w:eastAsia="sl-SI"/>
        </w:rPr>
        <w:t xml:space="preserve">, ki velja za obdobje desetih let. </w:t>
      </w:r>
      <w:r w:rsidRPr="008303C4">
        <w:rPr>
          <w:sz w:val="24"/>
          <w:lang w:eastAsia="sl-SI"/>
        </w:rPr>
        <w:br/>
        <w:t xml:space="preserve">TE-TOL na področju obvladovanja zahtev okolja izvaja ukrepe, ki so potrebni za preprečevanje in zmanjševanje onesnaževanja, tako da njegove emisije ne presegajo predpisanih vrednosti. TE-TOL ima certificiran sistem ravnanja z okoljem po standardu </w:t>
      </w:r>
      <w:hyperlink r:id="rId24" w:history="1">
        <w:r w:rsidRPr="008303C4">
          <w:rPr>
            <w:color w:val="E93E49"/>
            <w:sz w:val="24"/>
            <w:u w:val="single"/>
            <w:lang w:eastAsia="sl-SI"/>
          </w:rPr>
          <w:t>ISO 14001:2004</w:t>
        </w:r>
      </w:hyperlink>
      <w:r w:rsidRPr="008303C4">
        <w:rPr>
          <w:sz w:val="24"/>
          <w:lang w:eastAsia="sl-SI"/>
        </w:rPr>
        <w:t>. S tem TE-TOL vključuje okoljevarstveno komponento tudi v vse organizacijske nivoje, tako da poteka reševanje vprašanj glede okolja stalno in interaktivno. S primernim vzdrževanjem sistema ravnanja z okoljem skrbimo, da dosegamo nenehno izboljševanje učinkov ravnanja z okoljem.</w:t>
      </w:r>
      <w:r w:rsidRPr="008303C4">
        <w:rPr>
          <w:sz w:val="24"/>
          <w:lang w:eastAsia="sl-SI"/>
        </w:rPr>
        <w:br/>
      </w:r>
      <w:r w:rsidRPr="008303C4">
        <w:rPr>
          <w:sz w:val="24"/>
          <w:lang w:eastAsia="sl-SI"/>
        </w:rPr>
        <w:lastRenderedPageBreak/>
        <w:br/>
      </w:r>
      <w:r w:rsidRPr="008303C4">
        <w:rPr>
          <w:b/>
          <w:bCs/>
          <w:sz w:val="24"/>
          <w:lang w:eastAsia="sl-SI"/>
        </w:rPr>
        <w:t>Komuniciranje z okoljem</w:t>
      </w:r>
      <w:r w:rsidRPr="008303C4">
        <w:rPr>
          <w:sz w:val="24"/>
          <w:lang w:eastAsia="sl-SI"/>
        </w:rPr>
        <w:br/>
        <w:t xml:space="preserve">Vpetost lokacije TE-TOL-a v urbano okolje zahteva posebno odgovornost do najbližjih sosedov. Prav zaradi bližine mestnega naselja se pospešuje dinamika komuniciranja z zainteresiranimi strankami na več načinov. Ustvarili smo odprt odnos z javnostmi preko posredovanja podatkov emisij snovi v zrak na </w:t>
      </w:r>
      <w:hyperlink r:id="rId25" w:history="1">
        <w:r w:rsidRPr="008303C4">
          <w:rPr>
            <w:color w:val="E93E49"/>
            <w:sz w:val="24"/>
            <w:u w:val="single"/>
            <w:lang w:eastAsia="sl-SI"/>
          </w:rPr>
          <w:t>prikazovalnik</w:t>
        </w:r>
      </w:hyperlink>
      <w:r w:rsidRPr="008303C4">
        <w:rPr>
          <w:sz w:val="24"/>
          <w:lang w:eastAsia="sl-SI"/>
        </w:rPr>
        <w:t>.</w:t>
      </w:r>
      <w:r w:rsidRPr="008303C4">
        <w:rPr>
          <w:sz w:val="24"/>
          <w:lang w:eastAsia="sl-SI"/>
        </w:rPr>
        <w:br/>
      </w:r>
      <w:r w:rsidRPr="008303C4">
        <w:rPr>
          <w:sz w:val="24"/>
          <w:lang w:eastAsia="sl-SI"/>
        </w:rPr>
        <w:br/>
      </w:r>
      <w:r w:rsidRPr="008303C4">
        <w:rPr>
          <w:b/>
          <w:bCs/>
          <w:sz w:val="24"/>
          <w:lang w:eastAsia="sl-SI"/>
        </w:rPr>
        <w:t>Uporaba okoljsko sprejemljivejšega premoga</w:t>
      </w:r>
      <w:r w:rsidRPr="008303C4">
        <w:rPr>
          <w:b/>
          <w:bCs/>
          <w:sz w:val="24"/>
          <w:lang w:eastAsia="sl-SI"/>
        </w:rPr>
        <w:br/>
      </w:r>
      <w:r w:rsidRPr="008303C4">
        <w:rPr>
          <w:sz w:val="24"/>
          <w:lang w:eastAsia="sl-SI"/>
        </w:rPr>
        <w:t>V smislu izboljšanja okolja smo izvedli že vrsto ukrepov, na podlagi katerih se je bistveno izboljšala kakovost zraka mesta Ljubljane. Sredi devetdesetih let se je pričela postopna zamenjava domačega premoga z uvoženim, kriteriji za izbor so bili nizka vsebnost žvepla, ki omogoča obratovanje naprav brez razžveplevalnih naprav, nizka vsebnost pepela in ustrezna relativno višja kurilna vrednost, ki zmanjšuje stroške transporta in pretovora premoga, obenem pa je za kurilno napravo, ki je bila projektirana za nizko kalorične domače premoge tehnološko sprejemljiv.</w:t>
      </w:r>
      <w:r w:rsidRPr="008303C4">
        <w:rPr>
          <w:sz w:val="24"/>
          <w:lang w:eastAsia="sl-SI"/>
        </w:rPr>
        <w:br/>
      </w:r>
      <w:r w:rsidRPr="008303C4">
        <w:rPr>
          <w:sz w:val="24"/>
          <w:lang w:eastAsia="sl-SI"/>
        </w:rPr>
        <w:br/>
      </w:r>
      <w:r w:rsidRPr="008303C4">
        <w:rPr>
          <w:b/>
          <w:bCs/>
          <w:sz w:val="24"/>
          <w:lang w:eastAsia="sl-SI"/>
        </w:rPr>
        <w:t>Kurilno-tehnični ukrepi za zmanjševanje emisij</w:t>
      </w:r>
      <w:r w:rsidRPr="008303C4">
        <w:rPr>
          <w:sz w:val="24"/>
          <w:lang w:eastAsia="sl-SI"/>
        </w:rPr>
        <w:br/>
        <w:t>Od leta 2002 se tako uporablja samo premog z nizko vsebnostjo žvepla (0,1%-0,3%), zato emisije žveplovega dioksida dosegajo take vrednosti, ki so primerljive z emisijami žveplovega dioksida iz čistilnih naprav, prigrajenih kurilnim napravam, ki uporabljajo premog z visoko vsebnostjo žvepla. Poleg tega smo v zadnjih letih (2000-2004) pri kurjenju premoga uvedli dodatne kurilno-tehnične ukrepi za zmanjševanje emisijskih koncentracij dušikovih oksidov v dimnih plinih. Prigrajene odpraševalne naprave (vrečasti filter za kotlom bloka 1, vrečasti filter za kotlom bloka 2 ter elektrofilter za kotlom bloka 3) delujejo z visoko učinkovitostjo, tako da se na izstopu iz čistilnih naprav dosegajo izredno nizke emisijske vrednosti prašnih delcev.</w:t>
      </w:r>
      <w:r w:rsidRPr="008303C4">
        <w:rPr>
          <w:sz w:val="24"/>
          <w:lang w:eastAsia="sl-SI"/>
        </w:rPr>
        <w:br/>
      </w:r>
      <w:r w:rsidRPr="008303C4">
        <w:rPr>
          <w:sz w:val="24"/>
          <w:lang w:eastAsia="sl-SI"/>
        </w:rPr>
        <w:br/>
        <w:t>S kurjenjem uvoženega premoga se je poleg občutnega zmanjšanja emisije žveplovega dioksida zmanjšalo tudi obremenjevanje ljubljanske deponije z odpadnim pepelom in žlindro (ta premog vsebuje 1-3% pepela, prejšnji pa je vseboval 20-30% pepela).</w:t>
      </w:r>
    </w:p>
    <w:p w:rsidR="00911E1A" w:rsidRPr="008303C4" w:rsidRDefault="00911E1A" w:rsidP="00911E1A">
      <w:pPr>
        <w:rPr>
          <w:sz w:val="24"/>
          <w:lang w:eastAsia="sl-SI"/>
        </w:rPr>
      </w:pPr>
      <w:r w:rsidRPr="008303C4">
        <w:rPr>
          <w:sz w:val="24"/>
          <w:lang w:eastAsia="sl-SI"/>
        </w:rPr>
        <w:t>Galerija</w:t>
      </w:r>
    </w:p>
    <w:p w:rsidR="00911E1A" w:rsidRPr="008303C4" w:rsidRDefault="00911E1A" w:rsidP="00911E1A">
      <w:pPr>
        <w:spacing w:before="100" w:beforeAutospacing="1" w:after="240"/>
        <w:rPr>
          <w:rFonts w:ascii="Arial" w:hAnsi="Arial" w:cs="Arial"/>
          <w:sz w:val="18"/>
          <w:szCs w:val="18"/>
          <w:lang w:eastAsia="sl-SI"/>
        </w:rPr>
      </w:pPr>
      <w:r w:rsidRPr="008303C4">
        <w:rPr>
          <w:rFonts w:ascii="Arial" w:hAnsi="Arial" w:cs="Arial"/>
          <w:b/>
          <w:bCs/>
          <w:sz w:val="18"/>
          <w:szCs w:val="18"/>
          <w:lang w:eastAsia="sl-SI"/>
        </w:rPr>
        <w:t>Irena Debeljak</w:t>
      </w:r>
      <w:r w:rsidRPr="008303C4">
        <w:rPr>
          <w:rFonts w:ascii="Arial" w:hAnsi="Arial" w:cs="Arial"/>
          <w:sz w:val="18"/>
          <w:szCs w:val="18"/>
          <w:lang w:eastAsia="sl-SI"/>
        </w:rPr>
        <w:br/>
        <w:t>Predstavnica vodstva za okolje</w:t>
      </w:r>
      <w:r w:rsidRPr="008303C4">
        <w:rPr>
          <w:rFonts w:ascii="Arial" w:hAnsi="Arial" w:cs="Arial"/>
          <w:sz w:val="18"/>
          <w:szCs w:val="18"/>
          <w:lang w:eastAsia="sl-SI"/>
        </w:rPr>
        <w:br/>
        <w:t xml:space="preserve">e-pošta: </w:t>
      </w:r>
      <w:hyperlink r:id="rId26" w:history="1">
        <w:r w:rsidRPr="008303C4">
          <w:rPr>
            <w:rFonts w:ascii="Arial" w:hAnsi="Arial" w:cs="Arial"/>
            <w:color w:val="E93E49"/>
            <w:sz w:val="18"/>
            <w:szCs w:val="18"/>
            <w:u w:val="single"/>
            <w:lang w:eastAsia="sl-SI"/>
          </w:rPr>
          <w:t>irena.debeljak@te-tol.si</w:t>
        </w:r>
      </w:hyperlink>
      <w:r w:rsidRPr="008303C4">
        <w:rPr>
          <w:rFonts w:ascii="Arial" w:hAnsi="Arial" w:cs="Arial"/>
          <w:sz w:val="18"/>
          <w:szCs w:val="18"/>
          <w:lang w:eastAsia="sl-SI"/>
        </w:rPr>
        <w:t xml:space="preserve"> </w:t>
      </w:r>
      <w:r w:rsidRPr="008303C4">
        <w:rPr>
          <w:rFonts w:ascii="Arial" w:hAnsi="Arial" w:cs="Arial"/>
          <w:sz w:val="18"/>
          <w:szCs w:val="18"/>
          <w:lang w:eastAsia="sl-SI"/>
        </w:rPr>
        <w:br/>
      </w:r>
      <w:r w:rsidRPr="008303C4">
        <w:rPr>
          <w:rFonts w:ascii="Arial" w:hAnsi="Arial" w:cs="Arial"/>
          <w:sz w:val="18"/>
          <w:szCs w:val="18"/>
          <w:lang w:eastAsia="sl-SI"/>
        </w:rPr>
        <w:br/>
        <w:t>TE-TOL, d.o.o., Ljubljana</w:t>
      </w:r>
      <w:r w:rsidRPr="008303C4">
        <w:rPr>
          <w:rFonts w:ascii="Arial" w:hAnsi="Arial" w:cs="Arial"/>
          <w:sz w:val="18"/>
          <w:szCs w:val="18"/>
          <w:lang w:eastAsia="sl-SI"/>
        </w:rPr>
        <w:br/>
        <w:t>Toplarniška 19, SI-Ljubljana</w:t>
      </w:r>
      <w:r w:rsidRPr="008303C4">
        <w:rPr>
          <w:rFonts w:ascii="Arial" w:hAnsi="Arial" w:cs="Arial"/>
          <w:sz w:val="18"/>
          <w:szCs w:val="18"/>
          <w:lang w:eastAsia="sl-SI"/>
        </w:rPr>
        <w:br/>
        <w:t xml:space="preserve">tel.: </w:t>
      </w:r>
      <w:r w:rsidRPr="008303C4">
        <w:rPr>
          <w:rFonts w:ascii="Arial" w:hAnsi="Arial" w:cs="Arial"/>
          <w:sz w:val="18"/>
          <w:szCs w:val="18"/>
          <w:lang w:eastAsia="sl-SI"/>
        </w:rPr>
        <mc:AlternateContent>
          <mc:Choice Requires="wps">
            <w:drawing>
              <wp:inline distT="0" distB="0" distL="0" distR="0" wp14:anchorId="0D115DA7" wp14:editId="6E4279DA">
                <wp:extent cx="103505" cy="103505"/>
                <wp:effectExtent l="0" t="0" r="0" b="0"/>
                <wp:docPr id="4" name="AutoShape 3" descr="chrome://skype_ff_toolbar_win/content/cb_transparent_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chrome://skype_ff_toolbar_win/content/cb_transparent_l.gif" style="width:8.1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w14AIAAPoFAAAOAAAAZHJzL2Uyb0RvYy54bWysVE1v2zAMvQ/YfxB0d2ynzoeNOkUbJ8OA&#10;bivQ7RwoshwLtSVNUuJ0w/77KDlJk/YybPNBkET58ZF85PXNvm3QjmnDpchxPIgwYoLKkotNjr99&#10;XQZTjIwloiSNFCzHz8zgm9n7d9edythQ1rIpmUYAIkzWqRzX1qosDA2tWUvMQComwFhJ3RILR70J&#10;S006QG+bcBhF47CTulRaUmYM3Ba9Ec88flUxar9UlWEWNTkGbtav2q9rt4aza5JtNFE1pwca5C9Y&#10;tIQLcHqCKoglaKv5G6iWUy2NrOyAyjaUVcUp8zFANHH0KprHmijmY4HkGHVKk/l/sPTz7kEjXuY4&#10;wUiQFkp0u7XSe0ZXGJXMUEgXrbVsmSvM07Niq6paWSmbNdErqEVIpbBM2JCuV1YTYRTRcFw1gw2v&#10;XIY7ZTJw9KgetMuRUfeSPhkk5LwmYsNujYI6gXqAwfFKa9nVjJQQauwgwgsMdzCAhtbdJ1kCZwKc&#10;ff73lW6dD8gs2vsyP5/KzPYWUbiMo6tRNMKIgumwdx5IdvxZaWM/MNkit8mxBnYenOzuje2fHp84&#10;X0IuedPAPckacXEBmP0NuIZfnc2R8ML4mUbpYrqYJkEyHC+CJCqK4HY5T4LxMp6MiqtiPi/iX85v&#10;nGQ1L0smnJujSOPkz0RwaJdeXieZGtnw0sE5SkZv1vNGox2BJln6z6ccLC/PwksaPl8Qy6uQ4mES&#10;3Q3TYDmeToJkmYyCdBJNgyhO79JxlKRJsbwM6Z4L9u8hoS7H6Wg48lU6I/0qtsh/b2MjWcstjKGG&#10;tzmenh6RzClwIUpfWkt40+/PUuHov6QCyn0stNerk2iv/rUsn0GuWoKcYAzBwIRNLfUPjDoYPjk2&#10;37fQNBg1HwVIPo2TxE0rf0hGkyEc9LllfW4hggJUji1G/XZu+wm3VZpvavAU+8QI6Vq74l7CroV6&#10;VofmggHjIzkMQzfBzs/+1cvInv0GAAD//wMAUEsDBBQABgAIAAAAIQA3moqU2QAAAAMBAAAPAAAA&#10;ZHJzL2Rvd25yZXYueG1sTI9BS8NAEIXvgv9hGcGL2E0tFInZFClIiwilqeY8zY5JMDubZrdJ/Pdu&#10;20O9zGN4w3vfJIvRNKKnztWWFUwnEQjiwuqaSwWfu7fHZxDOI2tsLJOCX3KwSG9vEoy1HXhLfeZL&#10;EULYxaig8r6NpXRFRQbdxLbEwfu2nUEf1q6UusMhhJtGPkXRXBqsOTRU2NKyouInOxoFQ7Hp893H&#10;Sm4e8rXlw/qwzL7elbq/G19fQHga/fUYTvgBHdLAtLdH1k40CsIj/jxP3nwGYn9RmSbyP3v6BwAA&#10;//8DAFBLAQItABQABgAIAAAAIQC2gziS/gAAAOEBAAATAAAAAAAAAAAAAAAAAAAAAABbQ29udGVu&#10;dF9UeXBlc10ueG1sUEsBAi0AFAAGAAgAAAAhADj9If/WAAAAlAEAAAsAAAAAAAAAAAAAAAAALwEA&#10;AF9yZWxzLy5yZWxzUEsBAi0AFAAGAAgAAAAhAIFRnDXgAgAA+gUAAA4AAAAAAAAAAAAAAAAALgIA&#10;AGRycy9lMm9Eb2MueG1sUEsBAi0AFAAGAAgAAAAhADeaipTZAAAAAwEAAA8AAAAAAAAAAAAAAAAA&#10;OgUAAGRycy9kb3ducmV2LnhtbFBLBQYAAAAABAAEAPMAAABABgAAAAA=&#10;" filled="f" stroked="f">
                <o:lock v:ext="edit" aspectratio="t"/>
                <w10:anchorlock/>
              </v:rect>
            </w:pict>
          </mc:Fallback>
        </mc:AlternateContent>
      </w:r>
      <w:r w:rsidRPr="008303C4">
        <w:rPr>
          <w:rFonts w:ascii="Arial" w:hAnsi="Arial" w:cs="Arial"/>
          <w:sz w:val="18"/>
          <w:szCs w:val="18"/>
          <w:lang w:eastAsia="sl-SI"/>
        </w:rPr>
        <w:t>+386 (0)1 58 75 335</w:t>
      </w:r>
      <w:r w:rsidRPr="008303C4">
        <w:rPr>
          <w:rFonts w:ascii="Arial" w:hAnsi="Arial" w:cs="Arial"/>
          <w:sz w:val="18"/>
          <w:szCs w:val="18"/>
          <w:lang w:eastAsia="sl-SI"/>
        </w:rPr>
        <w:br/>
        <w:t>faks: +386 (0)1 58 75 219</w:t>
      </w:r>
    </w:p>
    <w:p w:rsidR="00911E1A" w:rsidRPr="008303C4" w:rsidRDefault="00911E1A" w:rsidP="00911E1A">
      <w:pPr>
        <w:rPr>
          <w:rFonts w:ascii="Arial" w:hAnsi="Arial" w:cs="Arial"/>
          <w:sz w:val="18"/>
          <w:szCs w:val="18"/>
          <w:lang w:eastAsia="sl-SI"/>
        </w:rPr>
      </w:pPr>
      <w:r w:rsidRPr="008303C4">
        <w:rPr>
          <w:rFonts w:ascii="Arial" w:hAnsi="Arial" w:cs="Arial"/>
          <w:sz w:val="18"/>
          <w:szCs w:val="18"/>
          <w:lang w:eastAsia="sl-SI"/>
        </w:rPr>
        <w:t>Zanimive povezave</w:t>
      </w:r>
    </w:p>
    <w:p w:rsidR="00911E1A" w:rsidRPr="008303C4" w:rsidRDefault="00911E1A" w:rsidP="00911E1A">
      <w:pPr>
        <w:numPr>
          <w:ilvl w:val="1"/>
          <w:numId w:val="30"/>
        </w:numPr>
        <w:spacing w:before="100" w:beforeAutospacing="1" w:after="100" w:afterAutospacing="1"/>
        <w:rPr>
          <w:rFonts w:ascii="Arial" w:hAnsi="Arial" w:cs="Arial"/>
          <w:sz w:val="18"/>
          <w:szCs w:val="18"/>
          <w:lang w:eastAsia="sl-SI"/>
        </w:rPr>
      </w:pPr>
      <w:hyperlink r:id="rId27" w:tgtFrame="_blank" w:history="1">
        <w:r w:rsidRPr="008303C4">
          <w:rPr>
            <w:rFonts w:ascii="Arial" w:hAnsi="Arial" w:cs="Arial"/>
            <w:color w:val="E93E49"/>
            <w:sz w:val="18"/>
            <w:szCs w:val="18"/>
            <w:u w:val="single"/>
            <w:lang w:eastAsia="sl-SI"/>
          </w:rPr>
          <w:t>IPPC direktiva</w:t>
        </w:r>
      </w:hyperlink>
      <w:r w:rsidRPr="008303C4">
        <w:rPr>
          <w:rFonts w:ascii="Arial" w:hAnsi="Arial" w:cs="Arial"/>
          <w:sz w:val="18"/>
          <w:szCs w:val="18"/>
          <w:lang w:eastAsia="sl-SI"/>
        </w:rPr>
        <w:t xml:space="preserve"> </w:t>
      </w:r>
    </w:p>
    <w:p w:rsidR="00911E1A" w:rsidRPr="008303C4" w:rsidRDefault="00911E1A" w:rsidP="00911E1A">
      <w:pPr>
        <w:numPr>
          <w:ilvl w:val="1"/>
          <w:numId w:val="30"/>
        </w:numPr>
        <w:spacing w:before="100" w:beforeAutospacing="1" w:after="100" w:afterAutospacing="1"/>
        <w:rPr>
          <w:rFonts w:ascii="Arial" w:hAnsi="Arial" w:cs="Arial"/>
          <w:sz w:val="18"/>
          <w:szCs w:val="18"/>
          <w:lang w:eastAsia="sl-SI"/>
        </w:rPr>
      </w:pPr>
      <w:hyperlink r:id="rId28" w:tgtFrame="_blank" w:history="1">
        <w:r w:rsidRPr="008303C4">
          <w:rPr>
            <w:rFonts w:ascii="Arial" w:hAnsi="Arial" w:cs="Arial"/>
            <w:color w:val="E93E49"/>
            <w:sz w:val="18"/>
            <w:szCs w:val="18"/>
            <w:u w:val="single"/>
            <w:lang w:eastAsia="sl-SI"/>
          </w:rPr>
          <w:t>Zakon o varstvu okolja</w:t>
        </w:r>
      </w:hyperlink>
      <w:r w:rsidRPr="008303C4">
        <w:rPr>
          <w:rFonts w:ascii="Arial" w:hAnsi="Arial" w:cs="Arial"/>
          <w:sz w:val="18"/>
          <w:szCs w:val="18"/>
          <w:lang w:eastAsia="sl-SI"/>
        </w:rPr>
        <w:t xml:space="preserve"> </w:t>
      </w:r>
    </w:p>
    <w:p w:rsidR="00911E1A" w:rsidRPr="008303C4" w:rsidRDefault="00911E1A" w:rsidP="00911E1A">
      <w:pPr>
        <w:numPr>
          <w:ilvl w:val="1"/>
          <w:numId w:val="30"/>
        </w:numPr>
        <w:spacing w:before="100" w:beforeAutospacing="1" w:after="100" w:afterAutospacing="1"/>
        <w:rPr>
          <w:rFonts w:ascii="Arial" w:hAnsi="Arial" w:cs="Arial"/>
          <w:sz w:val="18"/>
          <w:szCs w:val="18"/>
          <w:lang w:eastAsia="sl-SI"/>
        </w:rPr>
      </w:pPr>
      <w:hyperlink r:id="rId29" w:history="1">
        <w:r w:rsidRPr="008303C4">
          <w:rPr>
            <w:rFonts w:ascii="Arial" w:hAnsi="Arial" w:cs="Arial"/>
            <w:color w:val="E93E49"/>
            <w:sz w:val="18"/>
            <w:szCs w:val="18"/>
            <w:u w:val="single"/>
            <w:lang w:eastAsia="sl-SI"/>
          </w:rPr>
          <w:t>Ravnanje z okoljem - ISO 14001</w:t>
        </w:r>
      </w:hyperlink>
      <w:r w:rsidRPr="008303C4">
        <w:rPr>
          <w:rFonts w:ascii="Arial" w:hAnsi="Arial" w:cs="Arial"/>
          <w:sz w:val="18"/>
          <w:szCs w:val="18"/>
          <w:lang w:eastAsia="sl-SI"/>
        </w:rPr>
        <w:t xml:space="preserve"> </w:t>
      </w:r>
    </w:p>
    <w:p w:rsidR="00911E1A" w:rsidRPr="008303C4" w:rsidRDefault="00911E1A" w:rsidP="00911E1A">
      <w:pPr>
        <w:numPr>
          <w:ilvl w:val="1"/>
          <w:numId w:val="30"/>
        </w:numPr>
        <w:spacing w:before="100" w:beforeAutospacing="1" w:after="100" w:afterAutospacing="1"/>
        <w:rPr>
          <w:rFonts w:ascii="Arial" w:hAnsi="Arial" w:cs="Arial"/>
          <w:sz w:val="18"/>
          <w:szCs w:val="18"/>
          <w:lang w:eastAsia="sl-SI"/>
        </w:rPr>
      </w:pPr>
      <w:hyperlink r:id="rId30" w:history="1">
        <w:r w:rsidRPr="008303C4">
          <w:rPr>
            <w:rFonts w:ascii="Arial" w:hAnsi="Arial" w:cs="Arial"/>
            <w:color w:val="E93E49"/>
            <w:sz w:val="18"/>
            <w:szCs w:val="18"/>
            <w:u w:val="single"/>
            <w:lang w:eastAsia="sl-SI"/>
          </w:rPr>
          <w:t>Emisijski prikazovalnik</w:t>
        </w:r>
      </w:hyperlink>
      <w:r w:rsidRPr="008303C4">
        <w:rPr>
          <w:rFonts w:ascii="Arial" w:hAnsi="Arial" w:cs="Arial"/>
          <w:sz w:val="18"/>
          <w:szCs w:val="18"/>
          <w:lang w:eastAsia="sl-SI"/>
        </w:rPr>
        <w:t xml:space="preserve"> </w:t>
      </w:r>
    </w:p>
    <w:p w:rsidR="00911E1A" w:rsidRPr="008303C4" w:rsidRDefault="00911E1A" w:rsidP="00911E1A">
      <w:pPr>
        <w:numPr>
          <w:ilvl w:val="1"/>
          <w:numId w:val="30"/>
        </w:numPr>
        <w:spacing w:before="100" w:beforeAutospacing="1" w:after="100" w:afterAutospacing="1"/>
        <w:rPr>
          <w:rFonts w:ascii="Arial" w:hAnsi="Arial" w:cs="Arial"/>
          <w:sz w:val="18"/>
          <w:szCs w:val="18"/>
          <w:lang w:eastAsia="sl-SI"/>
        </w:rPr>
      </w:pPr>
      <w:hyperlink r:id="rId31" w:history="1">
        <w:r w:rsidRPr="008303C4">
          <w:rPr>
            <w:rFonts w:ascii="Arial" w:hAnsi="Arial" w:cs="Arial"/>
            <w:color w:val="E93E49"/>
            <w:sz w:val="18"/>
            <w:szCs w:val="18"/>
            <w:u w:val="single"/>
            <w:lang w:eastAsia="sl-SI"/>
          </w:rPr>
          <w:t>Pogosta vprašanja</w:t>
        </w:r>
      </w:hyperlink>
    </w:p>
    <w:p w:rsidR="00911E1A" w:rsidRPr="008303C4" w:rsidRDefault="00911E1A" w:rsidP="00911E1A">
      <w:pPr>
        <w:rPr>
          <w:rFonts w:ascii="Arial" w:hAnsi="Arial" w:cs="Arial"/>
          <w:sz w:val="18"/>
          <w:szCs w:val="18"/>
          <w:lang w:eastAsia="sl-SI"/>
        </w:rPr>
      </w:pPr>
      <w:r w:rsidRPr="008303C4">
        <w:rPr>
          <w:rFonts w:ascii="Arial" w:hAnsi="Arial" w:cs="Arial"/>
          <w:sz w:val="18"/>
          <w:szCs w:val="18"/>
          <w:lang w:eastAsia="sl-SI"/>
        </w:rPr>
        <w:t>Dokumenti</w:t>
      </w:r>
    </w:p>
    <w:p w:rsidR="00911E1A" w:rsidRPr="008303C4" w:rsidRDefault="00911E1A" w:rsidP="00911E1A">
      <w:pPr>
        <w:rPr>
          <w:rFonts w:ascii="Arial" w:hAnsi="Arial" w:cs="Arial"/>
          <w:sz w:val="18"/>
          <w:szCs w:val="18"/>
          <w:lang w:eastAsia="sl-SI"/>
        </w:rPr>
      </w:pPr>
      <w:hyperlink r:id="rId32" w:tgtFrame="_blank" w:history="1">
        <w:r w:rsidRPr="008303C4">
          <w:rPr>
            <w:rFonts w:ascii="Arial" w:hAnsi="Arial" w:cs="Arial"/>
            <w:color w:val="E93E49"/>
            <w:sz w:val="18"/>
            <w:szCs w:val="18"/>
            <w:u w:val="single"/>
            <w:lang w:eastAsia="sl-SI"/>
          </w:rPr>
          <w:t>Okoljevarstveno dovoljenje</w:t>
        </w:r>
      </w:hyperlink>
      <w:r w:rsidRPr="008303C4">
        <w:rPr>
          <w:rFonts w:ascii="Arial" w:hAnsi="Arial" w:cs="Arial"/>
          <w:sz w:val="18"/>
          <w:szCs w:val="18"/>
          <w:lang w:eastAsia="sl-SI"/>
        </w:rPr>
        <w:t>[163,01 KB]</w:t>
      </w:r>
    </w:p>
    <w:p w:rsidR="00911E1A" w:rsidRPr="008303C4" w:rsidRDefault="00911E1A" w:rsidP="00911E1A">
      <w:pPr>
        <w:rPr>
          <w:rFonts w:ascii="Arial" w:hAnsi="Arial" w:cs="Arial"/>
          <w:sz w:val="18"/>
          <w:szCs w:val="18"/>
          <w:lang w:eastAsia="sl-SI"/>
        </w:rPr>
      </w:pPr>
      <w:hyperlink r:id="rId33" w:tgtFrame="_blank" w:history="1">
        <w:r w:rsidRPr="008303C4">
          <w:rPr>
            <w:rFonts w:ascii="Arial" w:hAnsi="Arial" w:cs="Arial"/>
            <w:color w:val="E93E49"/>
            <w:sz w:val="18"/>
            <w:szCs w:val="18"/>
            <w:u w:val="single"/>
            <w:lang w:eastAsia="sl-SI"/>
          </w:rPr>
          <w:t>Načrt razsvetljave TE-TOL</w:t>
        </w:r>
      </w:hyperlink>
      <w:r w:rsidRPr="008303C4">
        <w:rPr>
          <w:rFonts w:ascii="Arial" w:hAnsi="Arial" w:cs="Arial"/>
          <w:sz w:val="18"/>
          <w:szCs w:val="18"/>
          <w:lang w:eastAsia="sl-SI"/>
        </w:rPr>
        <w:t>[1.913,02 KB]</w:t>
      </w:r>
    </w:p>
    <w:p w:rsidR="00911E1A" w:rsidRPr="008303C4" w:rsidRDefault="00911E1A" w:rsidP="00911E1A">
      <w:pPr>
        <w:rPr>
          <w:color w:val="E93E49"/>
          <w:sz w:val="24"/>
          <w:u w:val="single"/>
          <w:lang w:eastAsia="sl-SI"/>
        </w:rPr>
      </w:pPr>
      <w:r w:rsidRPr="008303C4">
        <w:rPr>
          <w:sz w:val="24"/>
          <w:lang w:eastAsia="sl-SI"/>
        </w:rPr>
        <w:fldChar w:fldCharType="begin"/>
      </w:r>
      <w:r w:rsidRPr="008303C4">
        <w:rPr>
          <w:sz w:val="24"/>
          <w:lang w:eastAsia="sl-SI"/>
        </w:rPr>
        <w:instrText xml:space="preserve"> HYPERLINK "http://www.te-tol.si/images/iman/toplarna.ljubljanica5.jpg" \o "TE-TOL" </w:instrText>
      </w:r>
      <w:r w:rsidRPr="008303C4">
        <w:rPr>
          <w:sz w:val="24"/>
          <w:lang w:eastAsia="sl-SI"/>
        </w:rPr>
        <w:fldChar w:fldCharType="separate"/>
      </w:r>
    </w:p>
    <w:p w:rsidR="00911E1A" w:rsidRPr="008303C4" w:rsidRDefault="00911E1A" w:rsidP="00911E1A">
      <w:pPr>
        <w:rPr>
          <w:sz w:val="24"/>
          <w:lang w:eastAsia="sl-SI"/>
        </w:rPr>
      </w:pPr>
      <w:r w:rsidRPr="008303C4">
        <w:rPr>
          <w:color w:val="E93E49"/>
          <w:sz w:val="24"/>
          <w:u w:val="single"/>
          <w:lang w:eastAsia="sl-SI"/>
        </w:rPr>
        <w:t>TE-TOL</w:t>
      </w:r>
    </w:p>
    <w:p w:rsidR="00911E1A" w:rsidRPr="008303C4" w:rsidRDefault="00911E1A" w:rsidP="00911E1A">
      <w:pPr>
        <w:rPr>
          <w:rFonts w:ascii="Arial" w:hAnsi="Arial" w:cs="Arial"/>
          <w:sz w:val="18"/>
          <w:szCs w:val="18"/>
          <w:lang w:eastAsia="sl-SI"/>
        </w:rPr>
      </w:pPr>
      <w:r w:rsidRPr="008303C4">
        <w:rPr>
          <w:color w:val="E93E49"/>
          <w:sz w:val="24"/>
          <w:lang w:eastAsia="sl-SI"/>
        </w:rPr>
        <w:drawing>
          <wp:inline distT="0" distB="0" distL="0" distR="0" wp14:anchorId="35427201" wp14:editId="511C5572">
            <wp:extent cx="1587500" cy="1587500"/>
            <wp:effectExtent l="0" t="0" r="0" b="0"/>
            <wp:docPr id="7" name="image" descr="http://www.te-tol.si/images/iman/gal_toplarna.ljubljanica5.jpg">
              <a:hlinkClick xmlns:a="http://schemas.openxmlformats.org/drawingml/2006/main" r:id="rId34" tooltip="&quot;TE-T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te-tol.si/images/iman/gal_toplarna.ljubljanica5.jpg">
                      <a:hlinkClick r:id="rId34" tooltip="&quot;TE-TOL&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87500" cy="1587500"/>
                    </a:xfrm>
                    <a:prstGeom prst="rect">
                      <a:avLst/>
                    </a:prstGeom>
                    <a:noFill/>
                    <a:ln>
                      <a:noFill/>
                    </a:ln>
                  </pic:spPr>
                </pic:pic>
              </a:graphicData>
            </a:graphic>
          </wp:inline>
        </w:drawing>
      </w:r>
      <w:r w:rsidRPr="008303C4">
        <w:rPr>
          <w:sz w:val="24"/>
          <w:lang w:eastAsia="sl-SI"/>
        </w:rPr>
        <w:fldChar w:fldCharType="end"/>
      </w:r>
    </w:p>
    <w:p w:rsidR="00911E1A" w:rsidRPr="008303C4" w:rsidRDefault="00911E1A" w:rsidP="00911E1A">
      <w:pPr>
        <w:rPr>
          <w:rFonts w:ascii="Arial" w:hAnsi="Arial" w:cs="Arial"/>
          <w:sz w:val="18"/>
          <w:szCs w:val="18"/>
          <w:lang w:eastAsia="sl-SI"/>
        </w:rPr>
      </w:pPr>
      <w:hyperlink r:id="rId36" w:history="1">
        <w:r w:rsidRPr="008303C4">
          <w:rPr>
            <w:rFonts w:ascii="Arial" w:hAnsi="Arial" w:cs="Arial"/>
            <w:color w:val="E93E49"/>
            <w:sz w:val="18"/>
            <w:szCs w:val="18"/>
            <w:u w:val="single"/>
            <w:lang w:eastAsia="sl-SI"/>
          </w:rPr>
          <w:t>Nazaj</w:t>
        </w:r>
      </w:hyperlink>
    </w:p>
    <w:p w:rsidR="00911E1A" w:rsidRPr="008303C4" w:rsidRDefault="00911E1A" w:rsidP="00911E1A">
      <w:pPr>
        <w:rPr>
          <w:rFonts w:ascii="Arial" w:hAnsi="Arial" w:cs="Arial"/>
          <w:sz w:val="18"/>
          <w:szCs w:val="18"/>
          <w:lang w:eastAsia="sl-SI"/>
        </w:rPr>
      </w:pPr>
      <w:r w:rsidRPr="008303C4">
        <w:rPr>
          <w:rFonts w:ascii="Arial" w:hAnsi="Arial" w:cs="Arial"/>
          <w:sz w:val="18"/>
          <w:szCs w:val="18"/>
          <w:lang w:eastAsia="sl-SI"/>
        </w:rPr>
        <w:t>1 / 8</w:t>
      </w:r>
    </w:p>
    <w:p w:rsidR="00911E1A" w:rsidRPr="008303C4" w:rsidRDefault="00911E1A" w:rsidP="00911E1A">
      <w:pPr>
        <w:rPr>
          <w:rFonts w:ascii="Arial" w:hAnsi="Arial" w:cs="Arial"/>
          <w:sz w:val="18"/>
          <w:szCs w:val="18"/>
          <w:lang w:eastAsia="sl-SI"/>
        </w:rPr>
      </w:pPr>
      <w:hyperlink r:id="rId37" w:history="1">
        <w:r w:rsidRPr="008303C4">
          <w:rPr>
            <w:rFonts w:ascii="Arial" w:hAnsi="Arial" w:cs="Arial"/>
            <w:color w:val="E93E49"/>
            <w:sz w:val="18"/>
            <w:szCs w:val="18"/>
            <w:u w:val="single"/>
            <w:lang w:eastAsia="sl-SI"/>
          </w:rPr>
          <w:t>Naprej</w:t>
        </w:r>
      </w:hyperlink>
    </w:p>
    <w:p w:rsidR="00911E1A" w:rsidRPr="008303C4" w:rsidRDefault="00911E1A" w:rsidP="00911E1A">
      <w:pPr>
        <w:rPr>
          <w:rFonts w:ascii="Arial" w:hAnsi="Arial" w:cs="Arial"/>
          <w:sz w:val="18"/>
          <w:szCs w:val="18"/>
          <w:lang w:eastAsia="sl-SI"/>
        </w:rPr>
      </w:pPr>
      <w:r w:rsidRPr="008303C4">
        <w:rPr>
          <w:rFonts w:ascii="Arial" w:hAnsi="Arial" w:cs="Arial"/>
          <w:sz w:val="18"/>
          <w:szCs w:val="18"/>
          <w:lang w:eastAsia="sl-SI"/>
        </w:rPr>
        <w:t>Kontakt</w:t>
      </w:r>
    </w:p>
    <w:p w:rsidR="00911E1A" w:rsidRPr="00751469" w:rsidRDefault="00911E1A" w:rsidP="00911E1A">
      <w:pPr>
        <w:spacing w:before="100" w:beforeAutospacing="1" w:after="100" w:afterAutospacing="1" w:line="336" w:lineRule="atLeast"/>
        <w:outlineLvl w:val="0"/>
        <w:rPr>
          <w:b/>
          <w:bCs/>
          <w:kern w:val="36"/>
          <w:sz w:val="24"/>
          <w:lang w:eastAsia="sl-SI"/>
        </w:rPr>
      </w:pPr>
      <w:r w:rsidRPr="00751469">
        <w:rPr>
          <w:b/>
          <w:bCs/>
          <w:kern w:val="36"/>
          <w:sz w:val="24"/>
          <w:lang w:eastAsia="sl-SI"/>
        </w:rPr>
        <w:t>Aktualno</w:t>
      </w:r>
    </w:p>
    <w:p w:rsidR="00911E1A" w:rsidRPr="00751469" w:rsidRDefault="00911E1A" w:rsidP="00911E1A">
      <w:pPr>
        <w:spacing w:before="100" w:beforeAutospacing="1" w:after="100" w:afterAutospacing="1" w:line="336" w:lineRule="atLeast"/>
        <w:outlineLvl w:val="1"/>
        <w:rPr>
          <w:b/>
          <w:bCs/>
          <w:sz w:val="24"/>
          <w:lang w:eastAsia="sl-SI"/>
        </w:rPr>
      </w:pPr>
      <w:r w:rsidRPr="00751469">
        <w:rPr>
          <w:b/>
          <w:bCs/>
          <w:sz w:val="24"/>
          <w:lang w:eastAsia="sl-SI"/>
        </w:rPr>
        <w:t>Naše delovanje je usmerjeno v vzpostavljanje in vzdrževanje dolgoročnih, odgovornih, poštenih in vzajemno koristnih odnosov s svojimi javnostmi.</w:t>
      </w:r>
    </w:p>
    <w:p w:rsidR="00911E1A" w:rsidRPr="00751469" w:rsidRDefault="00911E1A" w:rsidP="00911E1A">
      <w:pPr>
        <w:spacing w:before="100" w:beforeAutospacing="1" w:after="100" w:afterAutospacing="1" w:line="336" w:lineRule="atLeast"/>
        <w:outlineLvl w:val="1"/>
        <w:rPr>
          <w:b/>
          <w:bCs/>
          <w:lang w:eastAsia="sl-SI"/>
        </w:rPr>
      </w:pPr>
      <w:hyperlink r:id="rId38" w:history="1">
        <w:r w:rsidRPr="00751469">
          <w:rPr>
            <w:b/>
            <w:bCs/>
            <w:color w:val="E93E49"/>
            <w:u w:val="single"/>
            <w:lang w:eastAsia="sl-SI"/>
          </w:rPr>
          <w:t>V primeru naravnih ujem lahko TE-TOL oskrbi ključne porabnike električne energije v Ljubljani</w:t>
        </w:r>
      </w:hyperlink>
    </w:p>
    <w:p w:rsidR="00911E1A" w:rsidRPr="00751469" w:rsidRDefault="00911E1A" w:rsidP="00911E1A">
      <w:pPr>
        <w:spacing w:line="336" w:lineRule="atLeast"/>
        <w:rPr>
          <w:lang w:eastAsia="sl-SI"/>
        </w:rPr>
      </w:pPr>
      <w:r w:rsidRPr="00751469">
        <w:rPr>
          <w:lang w:eastAsia="sl-SI"/>
        </w:rPr>
        <w:t>Novica - 07.02.2014</w:t>
      </w:r>
    </w:p>
    <w:p w:rsidR="00911E1A" w:rsidRPr="00751469" w:rsidRDefault="00911E1A" w:rsidP="00911E1A">
      <w:pPr>
        <w:spacing w:line="336" w:lineRule="atLeast"/>
        <w:rPr>
          <w:lang w:eastAsia="sl-SI"/>
        </w:rPr>
      </w:pPr>
      <w:r w:rsidRPr="00751469">
        <w:rPr>
          <w:lang w:eastAsia="sl-SI"/>
        </w:rPr>
        <w:t>TE-TOL (sedaj Energetika Ljubljana) je v preteklih letih z nadgradnjo elektro opreme in posodobitvami usposobil elektrarno za avtomatsko vzpostavitev obratovanja v otočnem režimu.</w:t>
      </w:r>
    </w:p>
    <w:p w:rsidR="00911E1A" w:rsidRPr="00751469" w:rsidRDefault="00911E1A" w:rsidP="00911E1A">
      <w:pPr>
        <w:spacing w:before="100" w:beforeAutospacing="1" w:after="100" w:afterAutospacing="1" w:line="336" w:lineRule="atLeast"/>
        <w:outlineLvl w:val="1"/>
        <w:rPr>
          <w:b/>
          <w:bCs/>
          <w:lang w:eastAsia="sl-SI"/>
        </w:rPr>
      </w:pPr>
      <w:hyperlink r:id="rId39" w:history="1">
        <w:r w:rsidRPr="00751469">
          <w:rPr>
            <w:b/>
            <w:bCs/>
            <w:color w:val="E93E49"/>
            <w:u w:val="single"/>
            <w:lang w:eastAsia="sl-SI"/>
          </w:rPr>
          <w:t>TE-TOL pripojen k Energetiki Ljubljana</w:t>
        </w:r>
      </w:hyperlink>
    </w:p>
    <w:p w:rsidR="00911E1A" w:rsidRPr="00751469" w:rsidRDefault="00911E1A" w:rsidP="00911E1A">
      <w:pPr>
        <w:spacing w:line="336" w:lineRule="atLeast"/>
        <w:rPr>
          <w:lang w:eastAsia="sl-SI"/>
        </w:rPr>
      </w:pPr>
      <w:r w:rsidRPr="00751469">
        <w:rPr>
          <w:lang w:eastAsia="sl-SI"/>
        </w:rPr>
        <w:t>Novica - 06.02.2014</w:t>
      </w:r>
    </w:p>
    <w:p w:rsidR="00911E1A" w:rsidRPr="00751469" w:rsidRDefault="00911E1A" w:rsidP="00911E1A">
      <w:pPr>
        <w:spacing w:line="336" w:lineRule="atLeast"/>
        <w:rPr>
          <w:lang w:eastAsia="sl-SI"/>
        </w:rPr>
      </w:pPr>
      <w:r w:rsidRPr="00751469">
        <w:rPr>
          <w:lang w:eastAsia="sl-SI"/>
        </w:rPr>
        <w:t>Ljubljana, 6. 2. 2014 - Družba TERMOELEKTRARNA TOPLARNA LJUBLJANA (TE-TOL) je od 31. 1. 2014 uradno pripojena k družbi JAVNO PODJETJE ENERGETIKA LJUBLJANA (Energetika Ljubljana). Z vpisom pripojitve v sodni register je tako družba TE-TOL prenehala obstajati kot samostojna pravna oseba. Cilj združitve teh dveh družb je enovita družba z vsemi obstoječimi dejavnostmi, ki bo razvojno, organizacijsko in tržno kar se da najbolj učinkovita v celoviti energetski oskrbi. Direktor združenega podjetja Energetika Ljubljana je Samo Lozej, dosedanji direktor TE-TOL.</w:t>
      </w:r>
    </w:p>
    <w:sectPr w:rsidR="00911E1A" w:rsidRPr="00751469" w:rsidSect="00D31186">
      <w:headerReference w:type="even" r:id="rId40"/>
      <w:headerReference w:type="default" r:id="rId41"/>
      <w:footerReference w:type="even" r:id="rId42"/>
      <w:footerReference w:type="default" r:id="rId43"/>
      <w:headerReference w:type="first" r:id="rId44"/>
      <w:footerReference w:type="first" r:id="rId4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48" w:rsidRDefault="00343048">
      <w:r>
        <w:separator/>
      </w:r>
    </w:p>
  </w:endnote>
  <w:endnote w:type="continuationSeparator" w:id="0">
    <w:p w:rsidR="00343048" w:rsidRDefault="0034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rsidP="00D31186">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48" w:rsidRDefault="00343048">
      <w:r>
        <w:separator/>
      </w:r>
    </w:p>
  </w:footnote>
  <w:footnote w:type="continuationSeparator" w:id="0">
    <w:p w:rsidR="00343048" w:rsidRDefault="0034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rsidP="00D31186">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Pr="00246999" w:rsidRDefault="00343048" w:rsidP="00D31186">
    <w:pPr>
      <w:ind w:left="-1219"/>
    </w:pPr>
    <w:r>
      <w:rPr>
        <w:lang w:eastAsia="sl-SI"/>
      </w:rPr>
      <w:drawing>
        <wp:inline distT="0" distB="0" distL="0" distR="0" wp14:anchorId="38FBD654" wp14:editId="305A20CC">
          <wp:extent cx="6350635" cy="828675"/>
          <wp:effectExtent l="19050" t="0" r="0" b="0"/>
          <wp:docPr id="1" name="Slika 1" descr="MS_odbor za varstvo oko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varstvo okolj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007E0490">
      <w:rPr>
        <w:szCs w:val="20"/>
        <w:lang w:eastAsia="sl-SI"/>
      </w:rPr>
      <mc:AlternateContent>
        <mc:Choice Requires="wps">
          <w:drawing>
            <wp:anchor distT="0" distB="0" distL="114300" distR="114300" simplePos="0" relativeHeight="251657728" behindDoc="0" locked="0" layoutInCell="1" allowOverlap="1" wp14:anchorId="0CA8F925" wp14:editId="496ABB69">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83A"/>
    <w:multiLevelType w:val="singleLevel"/>
    <w:tmpl w:val="0424000F"/>
    <w:lvl w:ilvl="0">
      <w:start w:val="1"/>
      <w:numFmt w:val="decimal"/>
      <w:lvlText w:val="%1."/>
      <w:lvlJc w:val="left"/>
      <w:pPr>
        <w:ind w:left="720" w:hanging="360"/>
      </w:pPr>
    </w:lvl>
  </w:abstractNum>
  <w:abstractNum w:abstractNumId="1">
    <w:nsid w:val="048517D4"/>
    <w:multiLevelType w:val="hybridMultilevel"/>
    <w:tmpl w:val="D5024D14"/>
    <w:lvl w:ilvl="0" w:tplc="877C0B1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115E0807"/>
    <w:multiLevelType w:val="hybridMultilevel"/>
    <w:tmpl w:val="5462BCCE"/>
    <w:lvl w:ilvl="0" w:tplc="F7A4F530">
      <w:start w:val="2"/>
      <w:numFmt w:val="bullet"/>
      <w:lvlText w:val="-"/>
      <w:lvlJc w:val="left"/>
      <w:pPr>
        <w:ind w:left="1950" w:hanging="360"/>
      </w:pPr>
      <w:rPr>
        <w:rFonts w:ascii="Times New Roman" w:eastAsia="Times New Roman" w:hAnsi="Times New Roman" w:cs="Times New Roman" w:hint="default"/>
      </w:rPr>
    </w:lvl>
    <w:lvl w:ilvl="1" w:tplc="04240003" w:tentative="1">
      <w:start w:val="1"/>
      <w:numFmt w:val="bullet"/>
      <w:lvlText w:val="o"/>
      <w:lvlJc w:val="left"/>
      <w:pPr>
        <w:ind w:left="2670" w:hanging="360"/>
      </w:pPr>
      <w:rPr>
        <w:rFonts w:ascii="Courier New" w:hAnsi="Courier New" w:cs="Courier New" w:hint="default"/>
      </w:rPr>
    </w:lvl>
    <w:lvl w:ilvl="2" w:tplc="04240005" w:tentative="1">
      <w:start w:val="1"/>
      <w:numFmt w:val="bullet"/>
      <w:lvlText w:val=""/>
      <w:lvlJc w:val="left"/>
      <w:pPr>
        <w:ind w:left="3390" w:hanging="360"/>
      </w:pPr>
      <w:rPr>
        <w:rFonts w:ascii="Wingdings" w:hAnsi="Wingdings" w:hint="default"/>
      </w:rPr>
    </w:lvl>
    <w:lvl w:ilvl="3" w:tplc="04240001" w:tentative="1">
      <w:start w:val="1"/>
      <w:numFmt w:val="bullet"/>
      <w:lvlText w:val=""/>
      <w:lvlJc w:val="left"/>
      <w:pPr>
        <w:ind w:left="4110" w:hanging="360"/>
      </w:pPr>
      <w:rPr>
        <w:rFonts w:ascii="Symbol" w:hAnsi="Symbol" w:hint="default"/>
      </w:rPr>
    </w:lvl>
    <w:lvl w:ilvl="4" w:tplc="04240003" w:tentative="1">
      <w:start w:val="1"/>
      <w:numFmt w:val="bullet"/>
      <w:lvlText w:val="o"/>
      <w:lvlJc w:val="left"/>
      <w:pPr>
        <w:ind w:left="4830" w:hanging="360"/>
      </w:pPr>
      <w:rPr>
        <w:rFonts w:ascii="Courier New" w:hAnsi="Courier New" w:cs="Courier New" w:hint="default"/>
      </w:rPr>
    </w:lvl>
    <w:lvl w:ilvl="5" w:tplc="04240005" w:tentative="1">
      <w:start w:val="1"/>
      <w:numFmt w:val="bullet"/>
      <w:lvlText w:val=""/>
      <w:lvlJc w:val="left"/>
      <w:pPr>
        <w:ind w:left="5550" w:hanging="360"/>
      </w:pPr>
      <w:rPr>
        <w:rFonts w:ascii="Wingdings" w:hAnsi="Wingdings" w:hint="default"/>
      </w:rPr>
    </w:lvl>
    <w:lvl w:ilvl="6" w:tplc="04240001" w:tentative="1">
      <w:start w:val="1"/>
      <w:numFmt w:val="bullet"/>
      <w:lvlText w:val=""/>
      <w:lvlJc w:val="left"/>
      <w:pPr>
        <w:ind w:left="6270" w:hanging="360"/>
      </w:pPr>
      <w:rPr>
        <w:rFonts w:ascii="Symbol" w:hAnsi="Symbol" w:hint="default"/>
      </w:rPr>
    </w:lvl>
    <w:lvl w:ilvl="7" w:tplc="04240003" w:tentative="1">
      <w:start w:val="1"/>
      <w:numFmt w:val="bullet"/>
      <w:lvlText w:val="o"/>
      <w:lvlJc w:val="left"/>
      <w:pPr>
        <w:ind w:left="6990" w:hanging="360"/>
      </w:pPr>
      <w:rPr>
        <w:rFonts w:ascii="Courier New" w:hAnsi="Courier New" w:cs="Courier New" w:hint="default"/>
      </w:rPr>
    </w:lvl>
    <w:lvl w:ilvl="8" w:tplc="04240005" w:tentative="1">
      <w:start w:val="1"/>
      <w:numFmt w:val="bullet"/>
      <w:lvlText w:val=""/>
      <w:lvlJc w:val="left"/>
      <w:pPr>
        <w:ind w:left="7710" w:hanging="360"/>
      </w:pPr>
      <w:rPr>
        <w:rFonts w:ascii="Wingdings" w:hAnsi="Wingdings" w:hint="default"/>
      </w:rPr>
    </w:lvl>
  </w:abstractNum>
  <w:abstractNum w:abstractNumId="4">
    <w:nsid w:val="11B16095"/>
    <w:multiLevelType w:val="hybridMultilevel"/>
    <w:tmpl w:val="13E0D9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5AD46FC"/>
    <w:multiLevelType w:val="hybridMultilevel"/>
    <w:tmpl w:val="E7A066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1A7F38CB"/>
    <w:multiLevelType w:val="multilevel"/>
    <w:tmpl w:val="13E0D9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CF210E"/>
    <w:multiLevelType w:val="hybridMultilevel"/>
    <w:tmpl w:val="E6A02EDC"/>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58C24A7"/>
    <w:multiLevelType w:val="hybridMultilevel"/>
    <w:tmpl w:val="8F38CD1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293051A8"/>
    <w:multiLevelType w:val="hybridMultilevel"/>
    <w:tmpl w:val="CD70C70A"/>
    <w:lvl w:ilvl="0" w:tplc="695C6742">
      <w:start w:val="2"/>
      <w:numFmt w:val="bullet"/>
      <w:lvlText w:val="-"/>
      <w:lvlJc w:val="left"/>
      <w:pPr>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0">
    <w:nsid w:val="2B690E82"/>
    <w:multiLevelType w:val="hybridMultilevel"/>
    <w:tmpl w:val="7DF6D6B8"/>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FC02657"/>
    <w:multiLevelType w:val="hybridMultilevel"/>
    <w:tmpl w:val="01883952"/>
    <w:lvl w:ilvl="0" w:tplc="CD606194">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12">
    <w:nsid w:val="36646B99"/>
    <w:multiLevelType w:val="hybridMultilevel"/>
    <w:tmpl w:val="0D0CC14E"/>
    <w:lvl w:ilvl="0" w:tplc="ECD66768">
      <w:start w:val="1"/>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3A214601"/>
    <w:multiLevelType w:val="hybridMultilevel"/>
    <w:tmpl w:val="A07C6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DF40760"/>
    <w:multiLevelType w:val="hybridMultilevel"/>
    <w:tmpl w:val="695C4BE6"/>
    <w:lvl w:ilvl="0" w:tplc="0DFA8D90">
      <w:start w:val="1"/>
      <w:numFmt w:val="decimal"/>
      <w:lvlText w:val="%1."/>
      <w:lvlJc w:val="left"/>
      <w:pPr>
        <w:ind w:left="644"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12A397B"/>
    <w:multiLevelType w:val="hybridMultilevel"/>
    <w:tmpl w:val="3AAE7C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D9D408E"/>
    <w:multiLevelType w:val="multilevel"/>
    <w:tmpl w:val="0424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4FCD38AF"/>
    <w:multiLevelType w:val="singleLevel"/>
    <w:tmpl w:val="0424000F"/>
    <w:lvl w:ilvl="0">
      <w:start w:val="1"/>
      <w:numFmt w:val="decimal"/>
      <w:lvlText w:val="%1."/>
      <w:lvlJc w:val="left"/>
      <w:pPr>
        <w:ind w:left="720" w:hanging="360"/>
      </w:pPr>
    </w:lvl>
  </w:abstractNum>
  <w:abstractNum w:abstractNumId="18">
    <w:nsid w:val="4FF65ADC"/>
    <w:multiLevelType w:val="hybridMultilevel"/>
    <w:tmpl w:val="7D58343E"/>
    <w:lvl w:ilvl="0" w:tplc="92CE9180">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19">
    <w:nsid w:val="501D2421"/>
    <w:multiLevelType w:val="hybridMultilevel"/>
    <w:tmpl w:val="C3ECB948"/>
    <w:lvl w:ilvl="0" w:tplc="851AC824">
      <w:start w:val="2"/>
      <w:numFmt w:val="bullet"/>
      <w:lvlText w:val="-"/>
      <w:lvlJc w:val="left"/>
      <w:pPr>
        <w:ind w:left="1230" w:hanging="360"/>
      </w:pPr>
      <w:rPr>
        <w:rFonts w:ascii="Times New Roman" w:eastAsia="Times New Roman" w:hAnsi="Times New Roman" w:cs="Times New Roman" w:hint="default"/>
      </w:rPr>
    </w:lvl>
    <w:lvl w:ilvl="1" w:tplc="04240003" w:tentative="1">
      <w:start w:val="1"/>
      <w:numFmt w:val="bullet"/>
      <w:lvlText w:val="o"/>
      <w:lvlJc w:val="left"/>
      <w:pPr>
        <w:ind w:left="1950" w:hanging="360"/>
      </w:pPr>
      <w:rPr>
        <w:rFonts w:ascii="Courier New" w:hAnsi="Courier New" w:cs="Courier New" w:hint="default"/>
      </w:rPr>
    </w:lvl>
    <w:lvl w:ilvl="2" w:tplc="04240005" w:tentative="1">
      <w:start w:val="1"/>
      <w:numFmt w:val="bullet"/>
      <w:lvlText w:val=""/>
      <w:lvlJc w:val="left"/>
      <w:pPr>
        <w:ind w:left="2670" w:hanging="360"/>
      </w:pPr>
      <w:rPr>
        <w:rFonts w:ascii="Wingdings" w:hAnsi="Wingdings" w:hint="default"/>
      </w:rPr>
    </w:lvl>
    <w:lvl w:ilvl="3" w:tplc="04240001" w:tentative="1">
      <w:start w:val="1"/>
      <w:numFmt w:val="bullet"/>
      <w:lvlText w:val=""/>
      <w:lvlJc w:val="left"/>
      <w:pPr>
        <w:ind w:left="3390" w:hanging="360"/>
      </w:pPr>
      <w:rPr>
        <w:rFonts w:ascii="Symbol" w:hAnsi="Symbol" w:hint="default"/>
      </w:rPr>
    </w:lvl>
    <w:lvl w:ilvl="4" w:tplc="04240003" w:tentative="1">
      <w:start w:val="1"/>
      <w:numFmt w:val="bullet"/>
      <w:lvlText w:val="o"/>
      <w:lvlJc w:val="left"/>
      <w:pPr>
        <w:ind w:left="4110" w:hanging="360"/>
      </w:pPr>
      <w:rPr>
        <w:rFonts w:ascii="Courier New" w:hAnsi="Courier New" w:cs="Courier New" w:hint="default"/>
      </w:rPr>
    </w:lvl>
    <w:lvl w:ilvl="5" w:tplc="04240005" w:tentative="1">
      <w:start w:val="1"/>
      <w:numFmt w:val="bullet"/>
      <w:lvlText w:val=""/>
      <w:lvlJc w:val="left"/>
      <w:pPr>
        <w:ind w:left="4830" w:hanging="360"/>
      </w:pPr>
      <w:rPr>
        <w:rFonts w:ascii="Wingdings" w:hAnsi="Wingdings" w:hint="default"/>
      </w:rPr>
    </w:lvl>
    <w:lvl w:ilvl="6" w:tplc="04240001" w:tentative="1">
      <w:start w:val="1"/>
      <w:numFmt w:val="bullet"/>
      <w:lvlText w:val=""/>
      <w:lvlJc w:val="left"/>
      <w:pPr>
        <w:ind w:left="5550" w:hanging="360"/>
      </w:pPr>
      <w:rPr>
        <w:rFonts w:ascii="Symbol" w:hAnsi="Symbol" w:hint="default"/>
      </w:rPr>
    </w:lvl>
    <w:lvl w:ilvl="7" w:tplc="04240003" w:tentative="1">
      <w:start w:val="1"/>
      <w:numFmt w:val="bullet"/>
      <w:lvlText w:val="o"/>
      <w:lvlJc w:val="left"/>
      <w:pPr>
        <w:ind w:left="6270" w:hanging="360"/>
      </w:pPr>
      <w:rPr>
        <w:rFonts w:ascii="Courier New" w:hAnsi="Courier New" w:cs="Courier New" w:hint="default"/>
      </w:rPr>
    </w:lvl>
    <w:lvl w:ilvl="8" w:tplc="04240005" w:tentative="1">
      <w:start w:val="1"/>
      <w:numFmt w:val="bullet"/>
      <w:lvlText w:val=""/>
      <w:lvlJc w:val="left"/>
      <w:pPr>
        <w:ind w:left="6990" w:hanging="360"/>
      </w:pPr>
      <w:rPr>
        <w:rFonts w:ascii="Wingdings" w:hAnsi="Wingdings" w:hint="default"/>
      </w:rPr>
    </w:lvl>
  </w:abstractNum>
  <w:abstractNum w:abstractNumId="20">
    <w:nsid w:val="5D734C14"/>
    <w:multiLevelType w:val="singleLevel"/>
    <w:tmpl w:val="0424000F"/>
    <w:lvl w:ilvl="0">
      <w:start w:val="1"/>
      <w:numFmt w:val="decimal"/>
      <w:lvlText w:val="%1."/>
      <w:lvlJc w:val="left"/>
      <w:pPr>
        <w:ind w:left="720" w:hanging="360"/>
      </w:pPr>
    </w:lvl>
  </w:abstractNum>
  <w:abstractNum w:abstractNumId="21">
    <w:nsid w:val="62842A4E"/>
    <w:multiLevelType w:val="hybridMultilevel"/>
    <w:tmpl w:val="E1F4E26C"/>
    <w:lvl w:ilvl="0" w:tplc="F048BEF8">
      <w:start w:val="1"/>
      <w:numFmt w:val="decimal"/>
      <w:lvlText w:val="%1."/>
      <w:lvlJc w:val="left"/>
      <w:pPr>
        <w:tabs>
          <w:tab w:val="num" w:pos="360"/>
        </w:tabs>
        <w:ind w:left="360" w:hanging="360"/>
      </w:pPr>
      <w:rPr>
        <w:rFonts w:ascii="Times New Roman" w:eastAsia="Times New Roman" w:hAnsi="Times New Roman" w:cs="Times New Roman"/>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nsid w:val="703270B4"/>
    <w:multiLevelType w:val="multilevel"/>
    <w:tmpl w:val="D78E0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B5603"/>
    <w:multiLevelType w:val="singleLevel"/>
    <w:tmpl w:val="0424000F"/>
    <w:lvl w:ilvl="0">
      <w:start w:val="1"/>
      <w:numFmt w:val="decimal"/>
      <w:lvlText w:val="%1."/>
      <w:lvlJc w:val="left"/>
      <w:pPr>
        <w:ind w:left="720" w:hanging="360"/>
      </w:pPr>
    </w:lvl>
  </w:abstractNum>
  <w:abstractNum w:abstractNumId="24">
    <w:nsid w:val="741E7037"/>
    <w:multiLevelType w:val="hybridMultilevel"/>
    <w:tmpl w:val="3BE677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
    <w:nsid w:val="7D197242"/>
    <w:multiLevelType w:val="hybridMultilevel"/>
    <w:tmpl w:val="5778F9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FF77779"/>
    <w:multiLevelType w:val="hybridMultilevel"/>
    <w:tmpl w:val="4D96DF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25"/>
  </w:num>
  <w:num w:numId="3">
    <w:abstractNumId w:val="1"/>
  </w:num>
  <w:num w:numId="4">
    <w:abstractNumId w:val="21"/>
  </w:num>
  <w:num w:numId="5">
    <w:abstractNumId w:val="7"/>
  </w:num>
  <w:num w:numId="6">
    <w:abstractNumId w:val="19"/>
  </w:num>
  <w:num w:numId="7">
    <w:abstractNumId w:val="11"/>
  </w:num>
  <w:num w:numId="8">
    <w:abstractNumId w:val="18"/>
  </w:num>
  <w:num w:numId="9">
    <w:abstractNumId w:val="3"/>
  </w:num>
  <w:num w:numId="10">
    <w:abstractNumId w:val="1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8"/>
  </w:num>
  <w:num w:numId="15">
    <w:abstractNumId w:val="14"/>
  </w:num>
  <w:num w:numId="16">
    <w:abstractNumId w:val="20"/>
    <w:lvlOverride w:ilvl="0">
      <w:startOverride w:val="1"/>
    </w:lvlOverride>
  </w:num>
  <w:num w:numId="17">
    <w:abstractNumId w:val="27"/>
  </w:num>
  <w:num w:numId="18">
    <w:abstractNumId w:val="13"/>
  </w:num>
  <w:num w:numId="19">
    <w:abstractNumId w:val="17"/>
  </w:num>
  <w:num w:numId="20">
    <w:abstractNumId w:val="0"/>
  </w:num>
  <w:num w:numId="21">
    <w:abstractNumId w:val="15"/>
  </w:num>
  <w:num w:numId="22">
    <w:abstractNumId w:val="24"/>
  </w:num>
  <w:num w:numId="23">
    <w:abstractNumId w:val="23"/>
  </w:num>
  <w:num w:numId="24">
    <w:abstractNumId w:val="4"/>
  </w:num>
  <w:num w:numId="25">
    <w:abstractNumId w:val="6"/>
  </w:num>
  <w:num w:numId="26">
    <w:abstractNumId w:val="2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69"/>
    <w:rsid w:val="00027167"/>
    <w:rsid w:val="00027AE9"/>
    <w:rsid w:val="00036A1C"/>
    <w:rsid w:val="00054CF3"/>
    <w:rsid w:val="000709D7"/>
    <w:rsid w:val="000776E3"/>
    <w:rsid w:val="00122EF2"/>
    <w:rsid w:val="00137A3E"/>
    <w:rsid w:val="00143C5B"/>
    <w:rsid w:val="00173EA5"/>
    <w:rsid w:val="001C7158"/>
    <w:rsid w:val="001C7D96"/>
    <w:rsid w:val="001E15D4"/>
    <w:rsid w:val="001F164E"/>
    <w:rsid w:val="001F33DC"/>
    <w:rsid w:val="001F3957"/>
    <w:rsid w:val="00201166"/>
    <w:rsid w:val="00214FD6"/>
    <w:rsid w:val="002166CE"/>
    <w:rsid w:val="002445FA"/>
    <w:rsid w:val="00247B78"/>
    <w:rsid w:val="0025530A"/>
    <w:rsid w:val="00255F11"/>
    <w:rsid w:val="00267FEE"/>
    <w:rsid w:val="0027614D"/>
    <w:rsid w:val="002A154B"/>
    <w:rsid w:val="002A5572"/>
    <w:rsid w:val="002C41D1"/>
    <w:rsid w:val="002C5067"/>
    <w:rsid w:val="002D039D"/>
    <w:rsid w:val="002E1BED"/>
    <w:rsid w:val="002F72AE"/>
    <w:rsid w:val="0030114C"/>
    <w:rsid w:val="00301730"/>
    <w:rsid w:val="00343048"/>
    <w:rsid w:val="00370A28"/>
    <w:rsid w:val="003A4FF2"/>
    <w:rsid w:val="003C4594"/>
    <w:rsid w:val="003F1F57"/>
    <w:rsid w:val="003F4A69"/>
    <w:rsid w:val="00412A9E"/>
    <w:rsid w:val="0043745B"/>
    <w:rsid w:val="00441921"/>
    <w:rsid w:val="004574FE"/>
    <w:rsid w:val="00475103"/>
    <w:rsid w:val="00484E02"/>
    <w:rsid w:val="00484EB2"/>
    <w:rsid w:val="00484FF2"/>
    <w:rsid w:val="00487967"/>
    <w:rsid w:val="00491620"/>
    <w:rsid w:val="004938EC"/>
    <w:rsid w:val="00496241"/>
    <w:rsid w:val="004A43CF"/>
    <w:rsid w:val="004B6D95"/>
    <w:rsid w:val="004C62FF"/>
    <w:rsid w:val="004D5505"/>
    <w:rsid w:val="004E68C7"/>
    <w:rsid w:val="004F53F9"/>
    <w:rsid w:val="004F6F97"/>
    <w:rsid w:val="00515FB5"/>
    <w:rsid w:val="00532EF4"/>
    <w:rsid w:val="00550261"/>
    <w:rsid w:val="00594F21"/>
    <w:rsid w:val="005A28E5"/>
    <w:rsid w:val="005B33B3"/>
    <w:rsid w:val="005C261D"/>
    <w:rsid w:val="005D489E"/>
    <w:rsid w:val="00613BD5"/>
    <w:rsid w:val="00622C6F"/>
    <w:rsid w:val="006242DB"/>
    <w:rsid w:val="00624C93"/>
    <w:rsid w:val="006252DE"/>
    <w:rsid w:val="00632656"/>
    <w:rsid w:val="00635BD2"/>
    <w:rsid w:val="006468B1"/>
    <w:rsid w:val="00653428"/>
    <w:rsid w:val="006619BA"/>
    <w:rsid w:val="00674A67"/>
    <w:rsid w:val="006864A6"/>
    <w:rsid w:val="006933AE"/>
    <w:rsid w:val="006C01BF"/>
    <w:rsid w:val="006D40B2"/>
    <w:rsid w:val="006D4995"/>
    <w:rsid w:val="006D6CEA"/>
    <w:rsid w:val="006E7775"/>
    <w:rsid w:val="006F0E64"/>
    <w:rsid w:val="006F719A"/>
    <w:rsid w:val="00715291"/>
    <w:rsid w:val="00727FA7"/>
    <w:rsid w:val="007449A5"/>
    <w:rsid w:val="00747910"/>
    <w:rsid w:val="00783914"/>
    <w:rsid w:val="00793CD3"/>
    <w:rsid w:val="007961A1"/>
    <w:rsid w:val="007C1949"/>
    <w:rsid w:val="007E03AA"/>
    <w:rsid w:val="007E0490"/>
    <w:rsid w:val="007E16C9"/>
    <w:rsid w:val="007E50C9"/>
    <w:rsid w:val="007F436E"/>
    <w:rsid w:val="00816C2A"/>
    <w:rsid w:val="008211F5"/>
    <w:rsid w:val="00823CAC"/>
    <w:rsid w:val="008433D9"/>
    <w:rsid w:val="008434AE"/>
    <w:rsid w:val="008604D3"/>
    <w:rsid w:val="00862361"/>
    <w:rsid w:val="008657B9"/>
    <w:rsid w:val="008679E8"/>
    <w:rsid w:val="008764AA"/>
    <w:rsid w:val="00882D2F"/>
    <w:rsid w:val="008846D1"/>
    <w:rsid w:val="008B0FD0"/>
    <w:rsid w:val="008C54FE"/>
    <w:rsid w:val="008F0925"/>
    <w:rsid w:val="008F2C5C"/>
    <w:rsid w:val="008F7E7B"/>
    <w:rsid w:val="00911E1A"/>
    <w:rsid w:val="00913B24"/>
    <w:rsid w:val="00923CE2"/>
    <w:rsid w:val="00927E89"/>
    <w:rsid w:val="00946E76"/>
    <w:rsid w:val="00952737"/>
    <w:rsid w:val="009A54AC"/>
    <w:rsid w:val="009B2685"/>
    <w:rsid w:val="009C3C16"/>
    <w:rsid w:val="009E62AF"/>
    <w:rsid w:val="009E66FF"/>
    <w:rsid w:val="00A26A6F"/>
    <w:rsid w:val="00A44570"/>
    <w:rsid w:val="00A63490"/>
    <w:rsid w:val="00A66BBD"/>
    <w:rsid w:val="00A72765"/>
    <w:rsid w:val="00A82425"/>
    <w:rsid w:val="00AB2F8C"/>
    <w:rsid w:val="00AD0E8B"/>
    <w:rsid w:val="00B10281"/>
    <w:rsid w:val="00B34D99"/>
    <w:rsid w:val="00B34DE9"/>
    <w:rsid w:val="00B44789"/>
    <w:rsid w:val="00B54DBB"/>
    <w:rsid w:val="00B61099"/>
    <w:rsid w:val="00B647E0"/>
    <w:rsid w:val="00B83AC4"/>
    <w:rsid w:val="00B96149"/>
    <w:rsid w:val="00BB2152"/>
    <w:rsid w:val="00BB340B"/>
    <w:rsid w:val="00C37B69"/>
    <w:rsid w:val="00C37DF3"/>
    <w:rsid w:val="00C55FA7"/>
    <w:rsid w:val="00C66B68"/>
    <w:rsid w:val="00C957C0"/>
    <w:rsid w:val="00CA09D9"/>
    <w:rsid w:val="00CC20C5"/>
    <w:rsid w:val="00D01B5E"/>
    <w:rsid w:val="00D15BE3"/>
    <w:rsid w:val="00D3080E"/>
    <w:rsid w:val="00D31186"/>
    <w:rsid w:val="00D43E53"/>
    <w:rsid w:val="00D50FC5"/>
    <w:rsid w:val="00D6089E"/>
    <w:rsid w:val="00D61256"/>
    <w:rsid w:val="00D62032"/>
    <w:rsid w:val="00D62A31"/>
    <w:rsid w:val="00D67AA0"/>
    <w:rsid w:val="00D77F12"/>
    <w:rsid w:val="00D931A5"/>
    <w:rsid w:val="00DA5C00"/>
    <w:rsid w:val="00DB4E2F"/>
    <w:rsid w:val="00DE1E6C"/>
    <w:rsid w:val="00E04BB3"/>
    <w:rsid w:val="00E07A5D"/>
    <w:rsid w:val="00E12BE4"/>
    <w:rsid w:val="00E74D6F"/>
    <w:rsid w:val="00EB06D4"/>
    <w:rsid w:val="00EB483B"/>
    <w:rsid w:val="00ED5BA0"/>
    <w:rsid w:val="00EF4F60"/>
    <w:rsid w:val="00F04E8E"/>
    <w:rsid w:val="00F17610"/>
    <w:rsid w:val="00F33B4A"/>
    <w:rsid w:val="00F34196"/>
    <w:rsid w:val="00F528AE"/>
    <w:rsid w:val="00F62546"/>
    <w:rsid w:val="00F629AB"/>
    <w:rsid w:val="00F6551E"/>
    <w:rsid w:val="00F678FF"/>
    <w:rsid w:val="00F70767"/>
    <w:rsid w:val="00F722B5"/>
    <w:rsid w:val="00F82146"/>
    <w:rsid w:val="00F843AF"/>
    <w:rsid w:val="00F95F66"/>
    <w:rsid w:val="00FA46AA"/>
    <w:rsid w:val="00FC1419"/>
    <w:rsid w:val="00FD174F"/>
    <w:rsid w:val="00FE0CC3"/>
    <w:rsid w:val="00FE35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styleId="Krepko">
    <w:name w:val="Strong"/>
    <w:basedOn w:val="Privzetapisavaodstavka"/>
    <w:uiPriority w:val="22"/>
    <w:qFormat/>
    <w:rsid w:val="005A28E5"/>
    <w:rPr>
      <w:rFonts w:cs="Times New Roman"/>
      <w:b/>
      <w:bCs/>
    </w:rPr>
  </w:style>
  <w:style w:type="character" w:customStyle="1" w:styleId="NogaZnak">
    <w:name w:val="Noga Znak"/>
    <w:basedOn w:val="Privzetapisavaodstavka"/>
    <w:link w:val="Noga"/>
    <w:rsid w:val="00BB2152"/>
    <w:rPr>
      <w:noProof/>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styleId="Krepko">
    <w:name w:val="Strong"/>
    <w:basedOn w:val="Privzetapisavaodstavka"/>
    <w:uiPriority w:val="22"/>
    <w:qFormat/>
    <w:rsid w:val="005A28E5"/>
    <w:rPr>
      <w:rFonts w:cs="Times New Roman"/>
      <w:b/>
      <w:bCs/>
    </w:rPr>
  </w:style>
  <w:style w:type="character" w:customStyle="1" w:styleId="NogaZnak">
    <w:name w:val="Noga Znak"/>
    <w:basedOn w:val="Privzetapisavaodstavka"/>
    <w:link w:val="Noga"/>
    <w:rsid w:val="00BB2152"/>
    <w:rPr>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3380">
      <w:bodyDiv w:val="1"/>
      <w:marLeft w:val="0"/>
      <w:marRight w:val="0"/>
      <w:marTop w:val="0"/>
      <w:marBottom w:val="0"/>
      <w:divBdr>
        <w:top w:val="none" w:sz="0" w:space="0" w:color="auto"/>
        <w:left w:val="none" w:sz="0" w:space="0" w:color="auto"/>
        <w:bottom w:val="none" w:sz="0" w:space="0" w:color="auto"/>
        <w:right w:val="none" w:sz="0" w:space="0" w:color="auto"/>
      </w:divBdr>
    </w:div>
    <w:div w:id="200435702">
      <w:bodyDiv w:val="1"/>
      <w:marLeft w:val="0"/>
      <w:marRight w:val="0"/>
      <w:marTop w:val="0"/>
      <w:marBottom w:val="0"/>
      <w:divBdr>
        <w:top w:val="none" w:sz="0" w:space="0" w:color="auto"/>
        <w:left w:val="none" w:sz="0" w:space="0" w:color="auto"/>
        <w:bottom w:val="none" w:sz="0" w:space="0" w:color="auto"/>
        <w:right w:val="none" w:sz="0" w:space="0" w:color="auto"/>
      </w:divBdr>
      <w:divsChild>
        <w:div w:id="1881893866">
          <w:marLeft w:val="0"/>
          <w:marRight w:val="0"/>
          <w:marTop w:val="0"/>
          <w:marBottom w:val="0"/>
          <w:divBdr>
            <w:top w:val="none" w:sz="0" w:space="0" w:color="auto"/>
            <w:left w:val="none" w:sz="0" w:space="0" w:color="auto"/>
            <w:bottom w:val="none" w:sz="0" w:space="0" w:color="auto"/>
            <w:right w:val="none" w:sz="0" w:space="0" w:color="auto"/>
          </w:divBdr>
          <w:divsChild>
            <w:div w:id="1828982017">
              <w:marLeft w:val="0"/>
              <w:marRight w:val="0"/>
              <w:marTop w:val="0"/>
              <w:marBottom w:val="0"/>
              <w:divBdr>
                <w:top w:val="none" w:sz="0" w:space="0" w:color="auto"/>
                <w:left w:val="none" w:sz="0" w:space="0" w:color="auto"/>
                <w:bottom w:val="single" w:sz="48" w:space="0" w:color="F7F7F7"/>
                <w:right w:val="none" w:sz="0" w:space="0" w:color="auto"/>
              </w:divBdr>
              <w:divsChild>
                <w:div w:id="8921563">
                  <w:marLeft w:val="0"/>
                  <w:marRight w:val="0"/>
                  <w:marTop w:val="0"/>
                  <w:marBottom w:val="0"/>
                  <w:divBdr>
                    <w:top w:val="none" w:sz="0" w:space="0" w:color="auto"/>
                    <w:left w:val="none" w:sz="0" w:space="0" w:color="auto"/>
                    <w:bottom w:val="none" w:sz="0" w:space="0" w:color="auto"/>
                    <w:right w:val="none" w:sz="0" w:space="0" w:color="auto"/>
                  </w:divBdr>
                  <w:divsChild>
                    <w:div w:id="1618294052">
                      <w:marLeft w:val="0"/>
                      <w:marRight w:val="0"/>
                      <w:marTop w:val="0"/>
                      <w:marBottom w:val="0"/>
                      <w:divBdr>
                        <w:top w:val="none" w:sz="0" w:space="0" w:color="auto"/>
                        <w:left w:val="none" w:sz="0" w:space="0" w:color="auto"/>
                        <w:bottom w:val="none" w:sz="0" w:space="0" w:color="auto"/>
                        <w:right w:val="none" w:sz="0" w:space="0" w:color="auto"/>
                      </w:divBdr>
                    </w:div>
                    <w:div w:id="11670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6607">
      <w:bodyDiv w:val="1"/>
      <w:marLeft w:val="0"/>
      <w:marRight w:val="0"/>
      <w:marTop w:val="0"/>
      <w:marBottom w:val="0"/>
      <w:divBdr>
        <w:top w:val="none" w:sz="0" w:space="0" w:color="auto"/>
        <w:left w:val="none" w:sz="0" w:space="0" w:color="auto"/>
        <w:bottom w:val="none" w:sz="0" w:space="0" w:color="auto"/>
        <w:right w:val="none" w:sz="0" w:space="0" w:color="auto"/>
      </w:divBdr>
    </w:div>
    <w:div w:id="490755159">
      <w:bodyDiv w:val="1"/>
      <w:marLeft w:val="0"/>
      <w:marRight w:val="0"/>
      <w:marTop w:val="0"/>
      <w:marBottom w:val="0"/>
      <w:divBdr>
        <w:top w:val="none" w:sz="0" w:space="0" w:color="auto"/>
        <w:left w:val="none" w:sz="0" w:space="0" w:color="auto"/>
        <w:bottom w:val="none" w:sz="0" w:space="0" w:color="auto"/>
        <w:right w:val="none" w:sz="0" w:space="0" w:color="auto"/>
      </w:divBdr>
    </w:div>
    <w:div w:id="740326116">
      <w:bodyDiv w:val="1"/>
      <w:marLeft w:val="0"/>
      <w:marRight w:val="0"/>
      <w:marTop w:val="0"/>
      <w:marBottom w:val="0"/>
      <w:divBdr>
        <w:top w:val="none" w:sz="0" w:space="0" w:color="auto"/>
        <w:left w:val="none" w:sz="0" w:space="0" w:color="auto"/>
        <w:bottom w:val="none" w:sz="0" w:space="0" w:color="auto"/>
        <w:right w:val="none" w:sz="0" w:space="0" w:color="auto"/>
      </w:divBdr>
    </w:div>
    <w:div w:id="1055354565">
      <w:bodyDiv w:val="1"/>
      <w:marLeft w:val="0"/>
      <w:marRight w:val="0"/>
      <w:marTop w:val="0"/>
      <w:marBottom w:val="0"/>
      <w:divBdr>
        <w:top w:val="none" w:sz="0" w:space="0" w:color="auto"/>
        <w:left w:val="none" w:sz="0" w:space="0" w:color="auto"/>
        <w:bottom w:val="none" w:sz="0" w:space="0" w:color="auto"/>
        <w:right w:val="none" w:sz="0" w:space="0" w:color="auto"/>
      </w:divBdr>
    </w:div>
    <w:div w:id="1086925645">
      <w:bodyDiv w:val="1"/>
      <w:marLeft w:val="0"/>
      <w:marRight w:val="0"/>
      <w:marTop w:val="0"/>
      <w:marBottom w:val="0"/>
      <w:divBdr>
        <w:top w:val="none" w:sz="0" w:space="0" w:color="auto"/>
        <w:left w:val="none" w:sz="0" w:space="0" w:color="auto"/>
        <w:bottom w:val="none" w:sz="0" w:space="0" w:color="auto"/>
        <w:right w:val="none" w:sz="0" w:space="0" w:color="auto"/>
      </w:divBdr>
    </w:div>
    <w:div w:id="1166432581">
      <w:bodyDiv w:val="1"/>
      <w:marLeft w:val="0"/>
      <w:marRight w:val="0"/>
      <w:marTop w:val="0"/>
      <w:marBottom w:val="0"/>
      <w:divBdr>
        <w:top w:val="none" w:sz="0" w:space="0" w:color="auto"/>
        <w:left w:val="none" w:sz="0" w:space="0" w:color="auto"/>
        <w:bottom w:val="none" w:sz="0" w:space="0" w:color="auto"/>
        <w:right w:val="none" w:sz="0" w:space="0" w:color="auto"/>
      </w:divBdr>
    </w:div>
    <w:div w:id="1506017394">
      <w:bodyDiv w:val="1"/>
      <w:marLeft w:val="0"/>
      <w:marRight w:val="0"/>
      <w:marTop w:val="0"/>
      <w:marBottom w:val="0"/>
      <w:divBdr>
        <w:top w:val="none" w:sz="0" w:space="0" w:color="auto"/>
        <w:left w:val="none" w:sz="0" w:space="0" w:color="auto"/>
        <w:bottom w:val="none" w:sz="0" w:space="0" w:color="auto"/>
        <w:right w:val="none" w:sz="0" w:space="0" w:color="auto"/>
      </w:divBdr>
    </w:div>
    <w:div w:id="18987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etika-lj.si" TargetMode="External"/><Relationship Id="rId13" Type="http://schemas.openxmlformats.org/officeDocument/2006/relationships/hyperlink" Target="http://www.te-tol.si/index.php?sv_path=2455" TargetMode="External"/><Relationship Id="rId18" Type="http://schemas.openxmlformats.org/officeDocument/2006/relationships/image" Target="media/image3.jpeg"/><Relationship Id="rId26" Type="http://schemas.openxmlformats.org/officeDocument/2006/relationships/hyperlink" Target="mailto:irena.debeljak@te-tol.si" TargetMode="External"/><Relationship Id="rId39" Type="http://schemas.openxmlformats.org/officeDocument/2006/relationships/hyperlink" Target="http://www.te-tol.si/index.php?sv_path=2458,2489,4858" TargetMode="External"/><Relationship Id="rId3" Type="http://schemas.microsoft.com/office/2007/relationships/stylesWithEffects" Target="stylesWithEffects.xml"/><Relationship Id="rId21" Type="http://schemas.openxmlformats.org/officeDocument/2006/relationships/hyperlink" Target="http://ec.europa.eu/environment/ippc/index.htm" TargetMode="External"/><Relationship Id="rId34" Type="http://schemas.openxmlformats.org/officeDocument/2006/relationships/hyperlink" Target="http://www.te-tol.si/images/iman/toplarna.ljubljanica5.jpg"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jubljana.si/si/mol/mestni-svet/odbori-mestnega-sveta/odbor-za-varstvo-okolja/" TargetMode="External"/><Relationship Id="rId17" Type="http://schemas.openxmlformats.org/officeDocument/2006/relationships/image" Target="media/image2.gif"/><Relationship Id="rId25" Type="http://schemas.openxmlformats.org/officeDocument/2006/relationships/hyperlink" Target="http://www.te-tol.si/index.php?sv_path=2456,2860" TargetMode="External"/><Relationship Id="rId33" Type="http://schemas.openxmlformats.org/officeDocument/2006/relationships/hyperlink" Target="http://www.te-tol.si/media/nacrt.razsvetljave.te-tol.pdf" TargetMode="External"/><Relationship Id="rId38" Type="http://schemas.openxmlformats.org/officeDocument/2006/relationships/hyperlink" Target="http://www.te-tol.si/index.php?sv_path=2458,2489,4862"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mailto:info@te-tol.si" TargetMode="External"/><Relationship Id="rId29" Type="http://schemas.openxmlformats.org/officeDocument/2006/relationships/hyperlink" Target="http://www.te-tol.si/index.php?sv_path=2454,2462,2492"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h0m4pxSzk4c" TargetMode="External"/><Relationship Id="rId24" Type="http://schemas.openxmlformats.org/officeDocument/2006/relationships/hyperlink" Target="http://www.te-tol.si/index.php?sv_path=2454,2462,2492" TargetMode="External"/><Relationship Id="rId32" Type="http://schemas.openxmlformats.org/officeDocument/2006/relationships/hyperlink" Target="http://www.te-tol.si/media/pridobljeno.okoljevarstveno.dovoljenje.nov09.jpg" TargetMode="External"/><Relationship Id="rId37" Type="http://schemas.openxmlformats.org/officeDocument/2006/relationships/hyperlink" Target="http://www.te-tol.si/index.php?sv_path=2456"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e-tol.si/index.php?sv_path=2455,2468" TargetMode="External"/><Relationship Id="rId23" Type="http://schemas.openxmlformats.org/officeDocument/2006/relationships/hyperlink" Target="http://www.te-tol.si/media/pridobljeno.okoljevarstveno.dovoljenje.nov09.jpg" TargetMode="External"/><Relationship Id="rId28" Type="http://schemas.openxmlformats.org/officeDocument/2006/relationships/hyperlink" Target="http://zakonodaja.gov.si/rpsi/r04/predpis_ZAKO4844.html" TargetMode="External"/><Relationship Id="rId36" Type="http://schemas.openxmlformats.org/officeDocument/2006/relationships/hyperlink" Target="http://www.te-tol.si/index.php?sv_path=2456" TargetMode="External"/><Relationship Id="rId10" Type="http://schemas.openxmlformats.org/officeDocument/2006/relationships/hyperlink" Target="http://www.youtube.com/watch?v=3bgPTW_CM90" TargetMode="External"/><Relationship Id="rId19" Type="http://schemas.openxmlformats.org/officeDocument/2006/relationships/hyperlink" Target="http://www.te-tol.si/index.php?sv_path=2457,2485" TargetMode="External"/><Relationship Id="rId31" Type="http://schemas.openxmlformats.org/officeDocument/2006/relationships/hyperlink" Target="http://www.te-tol.si/index.php?sv_path=2457,2485"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youtube.com/results?search_query=te-tol&amp;sm=3" TargetMode="External"/><Relationship Id="rId14" Type="http://schemas.openxmlformats.org/officeDocument/2006/relationships/hyperlink" Target="http://www.te-tol.si/index.php?sv_path=2455,2468" TargetMode="External"/><Relationship Id="rId22" Type="http://schemas.openxmlformats.org/officeDocument/2006/relationships/hyperlink" Target="http://zakonodaja.gov.si/rpsi/r04/predpis_ZAKO4844.html" TargetMode="External"/><Relationship Id="rId27" Type="http://schemas.openxmlformats.org/officeDocument/2006/relationships/hyperlink" Target="http://ec.europa.eu/environment/ippc/index.htm" TargetMode="External"/><Relationship Id="rId30" Type="http://schemas.openxmlformats.org/officeDocument/2006/relationships/hyperlink" Target="http://www.te-tol.si/index.php?sv_path=2456,2860" TargetMode="External"/><Relationship Id="rId35" Type="http://schemas.openxmlformats.org/officeDocument/2006/relationships/image" Target="media/image4.jpeg"/><Relationship Id="rId43"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varstvo%20okol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varstvo okolja</Template>
  <TotalTime>179</TotalTime>
  <Pages>6</Pages>
  <Words>1514</Words>
  <Characters>11755</Characters>
  <Application>Microsoft Office Word</Application>
  <DocSecurity>0</DocSecurity>
  <Lines>97</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Mestan obcina Ljubljana</Company>
  <LinksUpToDate>false</LinksUpToDate>
  <CharactersWithSpaces>13243</CharactersWithSpaces>
  <SharedDoc>false</SharedDoc>
  <HLinks>
    <vt:vector size="6" baseType="variant">
      <vt:variant>
        <vt:i4>852084</vt:i4>
      </vt:variant>
      <vt:variant>
        <vt:i4>1545</vt:i4>
      </vt:variant>
      <vt:variant>
        <vt:i4>1066</vt:i4>
      </vt:variant>
      <vt:variant>
        <vt:i4>1</vt:i4>
      </vt:variant>
      <vt:variant>
        <vt:lpwstr>MS_odbor za varstvo okolja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Jan Skoberne</cp:lastModifiedBy>
  <cp:revision>10</cp:revision>
  <cp:lastPrinted>2013-10-03T13:36:00Z</cp:lastPrinted>
  <dcterms:created xsi:type="dcterms:W3CDTF">2014-04-02T06:12:00Z</dcterms:created>
  <dcterms:modified xsi:type="dcterms:W3CDTF">2014-04-02T12:33:00Z</dcterms:modified>
</cp:coreProperties>
</file>