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98" w:rsidRPr="009B763B" w:rsidRDefault="00393CB8" w:rsidP="00EC2098">
      <w:pPr>
        <w:rPr>
          <w:szCs w:val="22"/>
          <w:lang w:val="sl-SI"/>
        </w:rPr>
      </w:pPr>
      <w:bookmarkStart w:id="0" w:name="_GoBack"/>
      <w:bookmarkEnd w:id="0"/>
      <w:r>
        <w:rPr>
          <w:szCs w:val="22"/>
          <w:lang w:val="sl-SI"/>
        </w:rPr>
        <w:t>Štev.: 900-</w:t>
      </w:r>
      <w:r w:rsidR="00EE3BB9">
        <w:rPr>
          <w:szCs w:val="22"/>
          <w:lang w:val="sl-SI"/>
        </w:rPr>
        <w:t>35/2014-</w:t>
      </w:r>
      <w:r w:rsidR="00625A04">
        <w:rPr>
          <w:szCs w:val="22"/>
          <w:lang w:val="sl-SI"/>
        </w:rPr>
        <w:t>15</w:t>
      </w:r>
    </w:p>
    <w:p w:rsidR="00EC2098" w:rsidRPr="009B763B" w:rsidRDefault="00773E15" w:rsidP="00EC2098">
      <w:pPr>
        <w:rPr>
          <w:szCs w:val="22"/>
          <w:lang w:val="sl-SI"/>
        </w:rPr>
      </w:pPr>
      <w:r>
        <w:rPr>
          <w:szCs w:val="22"/>
          <w:lang w:val="sl-SI"/>
        </w:rPr>
        <w:t>Datum:</w:t>
      </w:r>
      <w:r w:rsidR="00625A04">
        <w:rPr>
          <w:szCs w:val="22"/>
          <w:lang w:val="sl-SI"/>
        </w:rPr>
        <w:t>10.4.</w:t>
      </w:r>
      <w:r w:rsidR="00EE3BB9">
        <w:rPr>
          <w:szCs w:val="22"/>
          <w:lang w:val="sl-SI"/>
        </w:rPr>
        <w:t>2014</w:t>
      </w:r>
    </w:p>
    <w:p w:rsidR="00EC2098" w:rsidRPr="009B763B" w:rsidRDefault="00EC2098" w:rsidP="00EC2098">
      <w:pPr>
        <w:rPr>
          <w:szCs w:val="22"/>
          <w:lang w:val="sl-SI"/>
        </w:rPr>
      </w:pPr>
    </w:p>
    <w:p w:rsidR="00EC2098" w:rsidRPr="00EE3BB9" w:rsidRDefault="00EE3BB9" w:rsidP="00EC2098">
      <w:pPr>
        <w:rPr>
          <w:i/>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p>
    <w:p w:rsidR="00EC2098" w:rsidRPr="00B74B8D" w:rsidRDefault="00EC2098" w:rsidP="00EC2098">
      <w:pPr>
        <w:jc w:val="right"/>
        <w:rPr>
          <w:szCs w:val="22"/>
          <w:lang w:val="sl-SI"/>
        </w:rPr>
      </w:pPr>
    </w:p>
    <w:p w:rsidR="00EC2098" w:rsidRPr="00B74B8D" w:rsidRDefault="00EC2098" w:rsidP="00EC2098">
      <w:pPr>
        <w:jc w:val="center"/>
        <w:outlineLvl w:val="0"/>
        <w:rPr>
          <w:b/>
          <w:szCs w:val="22"/>
          <w:lang w:val="sl-SI"/>
        </w:rPr>
      </w:pPr>
      <w:r w:rsidRPr="00B74B8D">
        <w:rPr>
          <w:b/>
          <w:szCs w:val="22"/>
          <w:lang w:val="sl-SI"/>
        </w:rPr>
        <w:t>Z A P I S N I K</w:t>
      </w:r>
    </w:p>
    <w:p w:rsidR="00EC2098" w:rsidRPr="00B74B8D" w:rsidRDefault="00EC2098" w:rsidP="00EC2098">
      <w:pPr>
        <w:jc w:val="both"/>
        <w:rPr>
          <w:b/>
          <w:szCs w:val="22"/>
          <w:lang w:val="sl-SI"/>
        </w:rPr>
      </w:pPr>
    </w:p>
    <w:p w:rsidR="00EC2098" w:rsidRPr="00B74B8D" w:rsidRDefault="001B4C90" w:rsidP="00DD550A">
      <w:pPr>
        <w:jc w:val="both"/>
        <w:rPr>
          <w:szCs w:val="22"/>
          <w:lang w:val="sl-SI"/>
        </w:rPr>
      </w:pPr>
      <w:r>
        <w:rPr>
          <w:szCs w:val="22"/>
          <w:lang w:val="sl-SI"/>
        </w:rPr>
        <w:t>17</w:t>
      </w:r>
      <w:r w:rsidR="00EC2098" w:rsidRPr="00B74B8D">
        <w:rPr>
          <w:szCs w:val="22"/>
          <w:lang w:val="sl-SI"/>
        </w:rPr>
        <w:t xml:space="preserve">. korespondenčne – </w:t>
      </w:r>
      <w:r w:rsidR="00393CB8">
        <w:rPr>
          <w:szCs w:val="22"/>
          <w:lang w:val="sl-SI"/>
        </w:rPr>
        <w:t>do</w:t>
      </w:r>
      <w:r w:rsidR="00900ECE" w:rsidRPr="00B74B8D">
        <w:rPr>
          <w:szCs w:val="22"/>
          <w:lang w:val="sl-SI"/>
        </w:rPr>
        <w:t>pisne -</w:t>
      </w:r>
      <w:r w:rsidR="00EC2098" w:rsidRPr="00B74B8D">
        <w:rPr>
          <w:szCs w:val="22"/>
          <w:lang w:val="sl-SI"/>
        </w:rPr>
        <w:t xml:space="preserve"> seje Sveta Četrtne skupnosti Bežigrad Mestne občine Ljubljana z dne</w:t>
      </w:r>
      <w:r w:rsidR="00393CB8">
        <w:rPr>
          <w:szCs w:val="22"/>
          <w:lang w:val="sl-SI"/>
        </w:rPr>
        <w:t xml:space="preserve"> 10.</w:t>
      </w:r>
      <w:r>
        <w:rPr>
          <w:szCs w:val="22"/>
          <w:lang w:val="sl-SI"/>
        </w:rPr>
        <w:t>2.2014</w:t>
      </w:r>
      <w:r w:rsidR="00EC2098" w:rsidRPr="00B74B8D">
        <w:rPr>
          <w:szCs w:val="22"/>
          <w:lang w:val="sl-SI"/>
        </w:rPr>
        <w:t>, ki je bila sklicana dne</w:t>
      </w:r>
      <w:r>
        <w:rPr>
          <w:szCs w:val="22"/>
          <w:lang w:val="sl-SI"/>
        </w:rPr>
        <w:t xml:space="preserve"> 3.2</w:t>
      </w:r>
      <w:r w:rsidR="00393CB8">
        <w:rPr>
          <w:szCs w:val="22"/>
          <w:lang w:val="sl-SI"/>
        </w:rPr>
        <w:t>.201</w:t>
      </w:r>
      <w:r>
        <w:rPr>
          <w:szCs w:val="22"/>
          <w:lang w:val="sl-SI"/>
        </w:rPr>
        <w:t>4</w:t>
      </w:r>
      <w:r w:rsidR="00EC2098" w:rsidRPr="00B74B8D">
        <w:rPr>
          <w:szCs w:val="22"/>
          <w:lang w:val="sl-SI"/>
        </w:rPr>
        <w:t xml:space="preserve">. </w:t>
      </w:r>
    </w:p>
    <w:p w:rsidR="00773E15" w:rsidRPr="00B74B8D" w:rsidRDefault="00EC2098" w:rsidP="00DD550A">
      <w:pPr>
        <w:jc w:val="both"/>
        <w:rPr>
          <w:szCs w:val="22"/>
          <w:lang w:val="sl-SI"/>
        </w:rPr>
      </w:pPr>
      <w:r w:rsidRPr="00B74B8D">
        <w:rPr>
          <w:szCs w:val="22"/>
          <w:lang w:val="sl-SI"/>
        </w:rPr>
        <w:t>Sejo je sklical predsedni</w:t>
      </w:r>
      <w:r w:rsidR="009B763B" w:rsidRPr="00B74B8D">
        <w:rPr>
          <w:szCs w:val="22"/>
          <w:lang w:val="sl-SI"/>
        </w:rPr>
        <w:t>k</w:t>
      </w:r>
      <w:r w:rsidRPr="00B74B8D">
        <w:rPr>
          <w:szCs w:val="22"/>
          <w:lang w:val="sl-SI"/>
        </w:rPr>
        <w:t xml:space="preserve"> Sveta Četrtne skupnosti Bežigrad Mestne občine Ljubljana, g</w:t>
      </w:r>
      <w:r w:rsidR="009B763B" w:rsidRPr="00B74B8D">
        <w:rPr>
          <w:szCs w:val="22"/>
          <w:lang w:val="sl-SI"/>
        </w:rPr>
        <w:t xml:space="preserve">. </w:t>
      </w:r>
      <w:r w:rsidR="00393CB8">
        <w:rPr>
          <w:szCs w:val="22"/>
          <w:lang w:val="sl-SI"/>
        </w:rPr>
        <w:t>Jernej Zupanc.</w:t>
      </w:r>
    </w:p>
    <w:p w:rsidR="00EC2098" w:rsidRPr="00B74B8D" w:rsidRDefault="00773E15" w:rsidP="00DD550A">
      <w:pPr>
        <w:jc w:val="both"/>
        <w:rPr>
          <w:szCs w:val="22"/>
          <w:lang w:val="sl-SI"/>
        </w:rPr>
      </w:pPr>
      <w:r w:rsidRPr="00B74B8D">
        <w:rPr>
          <w:szCs w:val="22"/>
          <w:lang w:val="sl-SI"/>
        </w:rPr>
        <w:t xml:space="preserve">Pisno glasovanje o predlogih sklepov </w:t>
      </w:r>
      <w:r w:rsidR="00393CB8">
        <w:rPr>
          <w:szCs w:val="22"/>
          <w:lang w:val="sl-SI"/>
        </w:rPr>
        <w:t>1</w:t>
      </w:r>
      <w:r w:rsidR="009F1647">
        <w:rPr>
          <w:szCs w:val="22"/>
          <w:lang w:val="sl-SI"/>
        </w:rPr>
        <w:t>7</w:t>
      </w:r>
      <w:r w:rsidR="0047177D">
        <w:rPr>
          <w:szCs w:val="22"/>
          <w:lang w:val="sl-SI"/>
        </w:rPr>
        <w:t>. k</w:t>
      </w:r>
      <w:r w:rsidRPr="00B74B8D">
        <w:rPr>
          <w:szCs w:val="22"/>
          <w:lang w:val="sl-SI"/>
        </w:rPr>
        <w:t>orespondenčne seje je potekalo do</w:t>
      </w:r>
      <w:r w:rsidR="00393CB8">
        <w:rPr>
          <w:szCs w:val="22"/>
          <w:lang w:val="sl-SI"/>
        </w:rPr>
        <w:t xml:space="preserve"> 10.</w:t>
      </w:r>
      <w:r w:rsidR="009F1647">
        <w:rPr>
          <w:szCs w:val="22"/>
          <w:lang w:val="sl-SI"/>
        </w:rPr>
        <w:t>2.2014</w:t>
      </w:r>
      <w:r w:rsidR="0047177D">
        <w:rPr>
          <w:szCs w:val="22"/>
          <w:lang w:val="sl-SI"/>
        </w:rPr>
        <w:t xml:space="preserve"> do 1</w:t>
      </w:r>
      <w:r w:rsidR="009F1647">
        <w:rPr>
          <w:szCs w:val="22"/>
          <w:lang w:val="sl-SI"/>
        </w:rPr>
        <w:t>4</w:t>
      </w:r>
      <w:r w:rsidR="0047177D">
        <w:rPr>
          <w:szCs w:val="22"/>
          <w:lang w:val="sl-SI"/>
        </w:rPr>
        <w:t>. ure</w:t>
      </w:r>
      <w:r w:rsidRPr="00B74B8D">
        <w:rPr>
          <w:szCs w:val="22"/>
          <w:lang w:val="sl-SI"/>
        </w:rPr>
        <w:t>.</w:t>
      </w:r>
    </w:p>
    <w:p w:rsidR="00EC2098" w:rsidRPr="00B74B8D" w:rsidRDefault="00EC2098" w:rsidP="00DD550A">
      <w:pPr>
        <w:jc w:val="both"/>
        <w:rPr>
          <w:szCs w:val="22"/>
          <w:lang w:val="sl-SI"/>
        </w:rPr>
      </w:pPr>
    </w:p>
    <w:p w:rsidR="00EC2098" w:rsidRPr="00B74B8D" w:rsidRDefault="00EC2098" w:rsidP="00DD550A">
      <w:pPr>
        <w:jc w:val="both"/>
        <w:outlineLvl w:val="0"/>
        <w:rPr>
          <w:szCs w:val="22"/>
          <w:lang w:val="sl-SI"/>
        </w:rPr>
      </w:pPr>
      <w:r w:rsidRPr="00B74B8D">
        <w:rPr>
          <w:szCs w:val="22"/>
          <w:lang w:val="sl-SI"/>
        </w:rPr>
        <w:t xml:space="preserve">Določen je bil naslednji  </w:t>
      </w:r>
      <w:r w:rsidRPr="00B74B8D">
        <w:rPr>
          <w:b/>
          <w:szCs w:val="22"/>
          <w:lang w:val="sl-SI"/>
        </w:rPr>
        <w:t>d n e v n i  r e d:</w:t>
      </w:r>
    </w:p>
    <w:p w:rsidR="009F1647" w:rsidRPr="009F1647" w:rsidRDefault="009F1647" w:rsidP="009F1647">
      <w:pPr>
        <w:pStyle w:val="Odstavekseznama"/>
        <w:numPr>
          <w:ilvl w:val="0"/>
          <w:numId w:val="15"/>
        </w:numPr>
        <w:contextualSpacing w:val="0"/>
        <w:rPr>
          <w:rFonts w:ascii="Times New Roman" w:hAnsi="Times New Roman"/>
        </w:rPr>
      </w:pPr>
      <w:r w:rsidRPr="009F1647">
        <w:rPr>
          <w:rFonts w:ascii="Times New Roman" w:hAnsi="Times New Roman"/>
          <w:b/>
        </w:rPr>
        <w:t>Potrditev poročil za leto 2013</w:t>
      </w:r>
    </w:p>
    <w:p w:rsidR="009F1647" w:rsidRPr="009F1647" w:rsidRDefault="009F1647" w:rsidP="009F1647">
      <w:pPr>
        <w:pStyle w:val="Odstavekseznama"/>
        <w:numPr>
          <w:ilvl w:val="0"/>
          <w:numId w:val="15"/>
        </w:numPr>
        <w:contextualSpacing w:val="0"/>
        <w:rPr>
          <w:rFonts w:ascii="Times New Roman" w:hAnsi="Times New Roman"/>
          <w:b/>
        </w:rPr>
      </w:pPr>
      <w:r w:rsidRPr="009F1647">
        <w:rPr>
          <w:rFonts w:ascii="Times New Roman" w:hAnsi="Times New Roman"/>
          <w:b/>
        </w:rPr>
        <w:t xml:space="preserve">Potrditev  Izvedbenega načrta izvajanja programov in projektov ČS Bežigrad MOL vezanih na izvrševanje finančnega načrta za leto 2014 </w:t>
      </w:r>
    </w:p>
    <w:p w:rsidR="00EC2098" w:rsidRPr="002A156A" w:rsidRDefault="00EC2098" w:rsidP="00DD550A">
      <w:pPr>
        <w:pStyle w:val="Odstavekseznama"/>
        <w:jc w:val="both"/>
        <w:rPr>
          <w:rFonts w:ascii="Times New Roman" w:hAnsi="Times New Roman"/>
          <w:color w:val="auto"/>
        </w:rPr>
      </w:pPr>
    </w:p>
    <w:p w:rsidR="00EC2098" w:rsidRPr="002A156A" w:rsidRDefault="00BE5E69" w:rsidP="00DD550A">
      <w:pPr>
        <w:jc w:val="both"/>
        <w:rPr>
          <w:bCs/>
          <w:szCs w:val="22"/>
          <w:lang w:val="sl-SI"/>
        </w:rPr>
      </w:pPr>
      <w:r w:rsidRPr="002A156A">
        <w:rPr>
          <w:szCs w:val="22"/>
          <w:lang w:val="sl-SI"/>
        </w:rPr>
        <w:t>Do 1</w:t>
      </w:r>
      <w:r w:rsidR="00C2037D" w:rsidRPr="002A156A">
        <w:rPr>
          <w:szCs w:val="22"/>
          <w:lang w:val="sl-SI"/>
        </w:rPr>
        <w:t>4</w:t>
      </w:r>
      <w:r w:rsidRPr="002A156A">
        <w:rPr>
          <w:szCs w:val="22"/>
          <w:lang w:val="sl-SI"/>
        </w:rPr>
        <w:t xml:space="preserve">. ure dne </w:t>
      </w:r>
      <w:r w:rsidR="00C2037D" w:rsidRPr="002A156A">
        <w:rPr>
          <w:szCs w:val="22"/>
          <w:lang w:val="sl-SI"/>
        </w:rPr>
        <w:t>10.2.2014</w:t>
      </w:r>
      <w:r w:rsidR="0047177D" w:rsidRPr="002A156A">
        <w:rPr>
          <w:szCs w:val="22"/>
          <w:lang w:val="sl-SI"/>
        </w:rPr>
        <w:t xml:space="preserve"> </w:t>
      </w:r>
      <w:r w:rsidR="00EC2098" w:rsidRPr="002A156A">
        <w:rPr>
          <w:szCs w:val="22"/>
          <w:lang w:val="sl-SI"/>
        </w:rPr>
        <w:t xml:space="preserve">so svoje odgovore </w:t>
      </w:r>
      <w:r w:rsidR="00EC2098" w:rsidRPr="002A156A">
        <w:rPr>
          <w:b/>
          <w:bCs/>
          <w:szCs w:val="22"/>
          <w:lang w:val="sl-SI"/>
        </w:rPr>
        <w:t xml:space="preserve"> </w:t>
      </w:r>
      <w:r w:rsidR="00EC2098" w:rsidRPr="002A156A">
        <w:rPr>
          <w:bCs/>
          <w:szCs w:val="22"/>
          <w:lang w:val="sl-SI"/>
        </w:rPr>
        <w:t xml:space="preserve">posredovali naslednji člani sveta: g. Miran Bizjak, g. Ignacij Borštnar, </w:t>
      </w:r>
      <w:r w:rsidRPr="002A156A">
        <w:rPr>
          <w:bCs/>
          <w:lang w:val="sl-SI"/>
        </w:rPr>
        <w:t>ga. Jožica Dolinar, ga. Marinka Levičar,</w:t>
      </w:r>
      <w:r w:rsidR="004C3776" w:rsidRPr="002A156A">
        <w:rPr>
          <w:bCs/>
          <w:lang w:val="sl-SI"/>
        </w:rPr>
        <w:t xml:space="preserve"> g. Peter Rondaij </w:t>
      </w:r>
      <w:r w:rsidR="00EC2098" w:rsidRPr="002A156A">
        <w:rPr>
          <w:bCs/>
          <w:szCs w:val="22"/>
          <w:lang w:val="sl-SI"/>
        </w:rPr>
        <w:t>g. Marko Šiška, g. Tomaž Škorjanc, ga. Edita Tomić, g. Jernej Zupanc, ga. Avguština Zupančič in ga. Alenka Žibert.</w:t>
      </w:r>
    </w:p>
    <w:p w:rsidR="00910901" w:rsidRPr="002A156A" w:rsidRDefault="00910901" w:rsidP="00DD550A">
      <w:pPr>
        <w:jc w:val="both"/>
        <w:rPr>
          <w:bCs/>
          <w:szCs w:val="22"/>
          <w:lang w:val="sl-SI"/>
        </w:rPr>
      </w:pPr>
    </w:p>
    <w:p w:rsidR="00910901" w:rsidRPr="002A156A" w:rsidRDefault="00910901" w:rsidP="00DD550A">
      <w:pPr>
        <w:jc w:val="both"/>
        <w:rPr>
          <w:bCs/>
          <w:szCs w:val="22"/>
          <w:lang w:val="sl-SI"/>
        </w:rPr>
      </w:pPr>
      <w:r w:rsidRPr="002A156A">
        <w:rPr>
          <w:bCs/>
          <w:szCs w:val="22"/>
          <w:lang w:val="sl-SI"/>
        </w:rPr>
        <w:t xml:space="preserve">G. </w:t>
      </w:r>
      <w:r w:rsidR="002A156A" w:rsidRPr="002A156A">
        <w:rPr>
          <w:bCs/>
          <w:szCs w:val="22"/>
          <w:lang w:val="sl-SI"/>
        </w:rPr>
        <w:t xml:space="preserve">Lidija Drobnič </w:t>
      </w:r>
      <w:r w:rsidRPr="002A156A">
        <w:rPr>
          <w:bCs/>
          <w:szCs w:val="22"/>
          <w:lang w:val="sl-SI"/>
        </w:rPr>
        <w:t>je svoj odgovor posredoval</w:t>
      </w:r>
      <w:r w:rsidR="002A156A" w:rsidRPr="002A156A">
        <w:rPr>
          <w:bCs/>
          <w:szCs w:val="22"/>
          <w:lang w:val="sl-SI"/>
        </w:rPr>
        <w:t>a</w:t>
      </w:r>
      <w:r w:rsidRPr="002A156A">
        <w:rPr>
          <w:bCs/>
          <w:szCs w:val="22"/>
          <w:lang w:val="sl-SI"/>
        </w:rPr>
        <w:t xml:space="preserve"> po poteku </w:t>
      </w:r>
      <w:r w:rsidR="006A5940" w:rsidRPr="002A156A">
        <w:rPr>
          <w:bCs/>
          <w:szCs w:val="22"/>
          <w:lang w:val="sl-SI"/>
        </w:rPr>
        <w:t>korespondenčne</w:t>
      </w:r>
      <w:r w:rsidRPr="002A156A">
        <w:rPr>
          <w:bCs/>
          <w:szCs w:val="22"/>
          <w:lang w:val="sl-SI"/>
        </w:rPr>
        <w:t xml:space="preserve"> seje.</w:t>
      </w:r>
    </w:p>
    <w:p w:rsidR="00EC2098" w:rsidRPr="002A156A" w:rsidRDefault="00EC2098" w:rsidP="00DD550A">
      <w:pPr>
        <w:jc w:val="both"/>
        <w:rPr>
          <w:bCs/>
          <w:szCs w:val="22"/>
          <w:lang w:val="sl-SI"/>
        </w:rPr>
      </w:pPr>
    </w:p>
    <w:p w:rsidR="00EC2098" w:rsidRPr="002A156A" w:rsidRDefault="00EC2098" w:rsidP="00DD550A">
      <w:pPr>
        <w:pStyle w:val="Telobesedila2"/>
        <w:spacing w:line="240" w:lineRule="auto"/>
        <w:jc w:val="both"/>
        <w:rPr>
          <w:rFonts w:ascii="Times New Roman" w:hAnsi="Times New Roman"/>
          <w:bCs/>
          <w:color w:val="auto"/>
        </w:rPr>
      </w:pPr>
      <w:r w:rsidRPr="002A156A">
        <w:rPr>
          <w:rFonts w:ascii="Times New Roman" w:hAnsi="Times New Roman"/>
          <w:bCs/>
          <w:color w:val="auto"/>
        </w:rPr>
        <w:t>Korespondenčne seje se ni</w:t>
      </w:r>
      <w:r w:rsidR="0003771A" w:rsidRPr="002A156A">
        <w:rPr>
          <w:rFonts w:ascii="Times New Roman" w:hAnsi="Times New Roman"/>
          <w:bCs/>
          <w:color w:val="auto"/>
        </w:rPr>
        <w:t xml:space="preserve">so </w:t>
      </w:r>
      <w:r w:rsidRPr="002A156A">
        <w:rPr>
          <w:rFonts w:ascii="Times New Roman" w:hAnsi="Times New Roman"/>
          <w:bCs/>
          <w:color w:val="auto"/>
        </w:rPr>
        <w:t>udeležil</w:t>
      </w:r>
      <w:r w:rsidR="00773E15" w:rsidRPr="002A156A">
        <w:rPr>
          <w:rFonts w:ascii="Times New Roman" w:hAnsi="Times New Roman"/>
          <w:bCs/>
          <w:color w:val="auto"/>
        </w:rPr>
        <w:t>i</w:t>
      </w:r>
      <w:r w:rsidR="002A156A" w:rsidRPr="002A156A">
        <w:rPr>
          <w:rFonts w:ascii="Times New Roman" w:hAnsi="Times New Roman"/>
          <w:bCs/>
          <w:color w:val="auto"/>
        </w:rPr>
        <w:t xml:space="preserve">: g. Drago Bratun, </w:t>
      </w:r>
      <w:r w:rsidR="00773E15" w:rsidRPr="002A156A">
        <w:rPr>
          <w:rFonts w:ascii="Times New Roman" w:hAnsi="Times New Roman"/>
          <w:bCs/>
          <w:color w:val="auto"/>
        </w:rPr>
        <w:t xml:space="preserve"> </w:t>
      </w:r>
      <w:r w:rsidR="00BE5E69" w:rsidRPr="002A156A">
        <w:rPr>
          <w:rFonts w:ascii="Times New Roman" w:hAnsi="Times New Roman"/>
          <w:bCs/>
          <w:color w:val="auto"/>
        </w:rPr>
        <w:t xml:space="preserve">mag. Nives Cesar, </w:t>
      </w:r>
      <w:r w:rsidR="009C5714" w:rsidRPr="002A156A">
        <w:rPr>
          <w:rFonts w:ascii="Times New Roman" w:hAnsi="Times New Roman"/>
          <w:bCs/>
          <w:color w:val="auto"/>
        </w:rPr>
        <w:t>g. Gregor Makovec</w:t>
      </w:r>
      <w:r w:rsidR="00714F77">
        <w:rPr>
          <w:rFonts w:ascii="Times New Roman" w:hAnsi="Times New Roman"/>
          <w:bCs/>
          <w:color w:val="auto"/>
        </w:rPr>
        <w:t>, ga. Meta Škufca</w:t>
      </w:r>
      <w:r w:rsidR="00910901" w:rsidRPr="002A156A">
        <w:rPr>
          <w:rFonts w:ascii="Times New Roman" w:hAnsi="Times New Roman"/>
          <w:bCs/>
          <w:color w:val="auto"/>
        </w:rPr>
        <w:t xml:space="preserve"> in g. Željko Vasić.</w:t>
      </w:r>
    </w:p>
    <w:p w:rsidR="00EC2098" w:rsidRPr="00B74B8D" w:rsidRDefault="00EC2098" w:rsidP="00DD550A">
      <w:pPr>
        <w:jc w:val="both"/>
        <w:rPr>
          <w:szCs w:val="22"/>
          <w:lang w:val="sl-SI"/>
        </w:rPr>
      </w:pPr>
    </w:p>
    <w:p w:rsidR="00EC2098" w:rsidRPr="00910901" w:rsidRDefault="00EC2098" w:rsidP="00DD550A">
      <w:pPr>
        <w:jc w:val="both"/>
        <w:rPr>
          <w:szCs w:val="22"/>
          <w:lang w:val="sl-SI"/>
        </w:rPr>
      </w:pPr>
      <w:r w:rsidRPr="00910901">
        <w:rPr>
          <w:szCs w:val="22"/>
          <w:lang w:val="sl-SI"/>
        </w:rPr>
        <w:t xml:space="preserve">Na korespondenčni </w:t>
      </w:r>
      <w:r w:rsidR="00773E15" w:rsidRPr="00910901">
        <w:rPr>
          <w:szCs w:val="22"/>
          <w:lang w:val="sl-SI"/>
        </w:rPr>
        <w:t xml:space="preserve">– pisni - </w:t>
      </w:r>
      <w:r w:rsidRPr="00910901">
        <w:rPr>
          <w:szCs w:val="22"/>
          <w:lang w:val="sl-SI"/>
        </w:rPr>
        <w:t>seji so se člani Sveta z ZA ali PROTI opredelili do:</w:t>
      </w:r>
    </w:p>
    <w:p w:rsidR="00EC2098" w:rsidRPr="00910901" w:rsidRDefault="00EC2098"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1/</w:t>
      </w:r>
      <w:r w:rsidR="00910901" w:rsidRPr="00910901">
        <w:rPr>
          <w:rFonts w:ascii="Times New Roman" w:hAnsi="Times New Roman"/>
          <w:b/>
          <w:bCs/>
        </w:rPr>
        <w:t>1</w:t>
      </w:r>
      <w:r w:rsidR="00556E60">
        <w:rPr>
          <w:rFonts w:ascii="Times New Roman" w:hAnsi="Times New Roman"/>
          <w:b/>
          <w:bCs/>
        </w:rPr>
        <w:t>7</w:t>
      </w:r>
      <w:r w:rsidRPr="00910901">
        <w:rPr>
          <w:rFonts w:ascii="Times New Roman" w:hAnsi="Times New Roman"/>
          <w:b/>
          <w:bCs/>
        </w:rPr>
        <w:t xml:space="preserve">-kor, </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2/</w:t>
      </w:r>
      <w:r w:rsidR="00910901" w:rsidRPr="00910901">
        <w:rPr>
          <w:rFonts w:ascii="Times New Roman" w:hAnsi="Times New Roman"/>
          <w:b/>
          <w:bCs/>
        </w:rPr>
        <w:t>1</w:t>
      </w:r>
      <w:r w:rsidR="00556E60">
        <w:rPr>
          <w:rFonts w:ascii="Times New Roman" w:hAnsi="Times New Roman"/>
          <w:b/>
          <w:bCs/>
        </w:rPr>
        <w:t>7</w:t>
      </w:r>
      <w:r w:rsidRPr="00910901">
        <w:rPr>
          <w:rFonts w:ascii="Times New Roman" w:hAnsi="Times New Roman"/>
          <w:b/>
          <w:bCs/>
        </w:rPr>
        <w:t>-kor,</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3/</w:t>
      </w:r>
      <w:r w:rsidR="00910901" w:rsidRPr="00910901">
        <w:rPr>
          <w:rFonts w:ascii="Times New Roman" w:hAnsi="Times New Roman"/>
          <w:b/>
          <w:bCs/>
        </w:rPr>
        <w:t>1</w:t>
      </w:r>
      <w:r w:rsidR="00556E60">
        <w:rPr>
          <w:rFonts w:ascii="Times New Roman" w:hAnsi="Times New Roman"/>
          <w:b/>
          <w:bCs/>
        </w:rPr>
        <w:t>7</w:t>
      </w:r>
      <w:r w:rsidRPr="00910901">
        <w:rPr>
          <w:rFonts w:ascii="Times New Roman" w:hAnsi="Times New Roman"/>
          <w:b/>
          <w:bCs/>
        </w:rPr>
        <w:t>-kor,</w:t>
      </w:r>
    </w:p>
    <w:p w:rsidR="00773E15" w:rsidRPr="00910901" w:rsidRDefault="00773E15" w:rsidP="00773E15">
      <w:pPr>
        <w:pStyle w:val="Odstavekseznama"/>
        <w:numPr>
          <w:ilvl w:val="0"/>
          <w:numId w:val="5"/>
        </w:numPr>
        <w:jc w:val="both"/>
        <w:rPr>
          <w:rFonts w:ascii="Times New Roman" w:hAnsi="Times New Roman"/>
          <w:b/>
          <w:bCs/>
        </w:rPr>
      </w:pPr>
      <w:r w:rsidRPr="00910901">
        <w:rPr>
          <w:rFonts w:ascii="Times New Roman" w:hAnsi="Times New Roman"/>
          <w:b/>
          <w:bCs/>
        </w:rPr>
        <w:t>predloga sklepa 4/</w:t>
      </w:r>
      <w:r w:rsidR="00910901" w:rsidRPr="00910901">
        <w:rPr>
          <w:rFonts w:ascii="Times New Roman" w:hAnsi="Times New Roman"/>
          <w:b/>
          <w:bCs/>
        </w:rPr>
        <w:t>1</w:t>
      </w:r>
      <w:r w:rsidR="00556E60">
        <w:rPr>
          <w:rFonts w:ascii="Times New Roman" w:hAnsi="Times New Roman"/>
          <w:b/>
          <w:bCs/>
        </w:rPr>
        <w:t>7</w:t>
      </w:r>
      <w:r w:rsidRPr="00910901">
        <w:rPr>
          <w:rFonts w:ascii="Times New Roman" w:hAnsi="Times New Roman"/>
          <w:b/>
          <w:bCs/>
        </w:rPr>
        <w:t>-kor,</w:t>
      </w:r>
    </w:p>
    <w:p w:rsidR="00EC2098" w:rsidRPr="00910901" w:rsidRDefault="00EC2098" w:rsidP="00DD550A">
      <w:pPr>
        <w:jc w:val="both"/>
        <w:rPr>
          <w:b/>
          <w:bCs/>
          <w:szCs w:val="22"/>
          <w:lang w:val="sl-SI"/>
        </w:rPr>
      </w:pPr>
      <w:r w:rsidRPr="00910901">
        <w:rPr>
          <w:bCs/>
          <w:szCs w:val="22"/>
          <w:lang w:val="sl-SI"/>
        </w:rPr>
        <w:t xml:space="preserve">ki </w:t>
      </w:r>
      <w:r w:rsidR="006A5940">
        <w:rPr>
          <w:bCs/>
          <w:szCs w:val="22"/>
          <w:lang w:val="sl-SI"/>
        </w:rPr>
        <w:t>so jih</w:t>
      </w:r>
      <w:r w:rsidRPr="00910901">
        <w:rPr>
          <w:bCs/>
          <w:szCs w:val="22"/>
          <w:lang w:val="sl-SI"/>
        </w:rPr>
        <w:t xml:space="preserve"> </w:t>
      </w:r>
      <w:r w:rsidR="00556E60">
        <w:rPr>
          <w:bCs/>
          <w:szCs w:val="22"/>
          <w:lang w:val="sl-SI"/>
        </w:rPr>
        <w:t xml:space="preserve"> prejeli s sklicem 17</w:t>
      </w:r>
      <w:r w:rsidRPr="00910901">
        <w:rPr>
          <w:bCs/>
          <w:szCs w:val="22"/>
          <w:lang w:val="sl-SI"/>
        </w:rPr>
        <w:t>. korespondenčne  seje.</w:t>
      </w:r>
    </w:p>
    <w:p w:rsidR="00EC2098" w:rsidRPr="00B74B8D" w:rsidRDefault="00EC2098" w:rsidP="00DD550A">
      <w:pPr>
        <w:jc w:val="both"/>
        <w:rPr>
          <w:szCs w:val="22"/>
          <w:lang w:val="sl-SI"/>
        </w:rPr>
      </w:pPr>
    </w:p>
    <w:p w:rsidR="00EC2098" w:rsidRPr="00B74B8D" w:rsidRDefault="00EC2098" w:rsidP="00DD550A">
      <w:pPr>
        <w:jc w:val="both"/>
        <w:rPr>
          <w:szCs w:val="22"/>
          <w:lang w:val="sl-SI"/>
        </w:rPr>
      </w:pPr>
    </w:p>
    <w:p w:rsidR="00773E15" w:rsidRPr="00B74B8D" w:rsidRDefault="00EC2098" w:rsidP="00773E15">
      <w:pPr>
        <w:jc w:val="center"/>
        <w:rPr>
          <w:b/>
          <w:szCs w:val="22"/>
          <w:lang w:val="sl-SI"/>
        </w:rPr>
      </w:pPr>
      <w:r w:rsidRPr="00B74B8D">
        <w:rPr>
          <w:b/>
          <w:szCs w:val="22"/>
          <w:lang w:val="sl-SI"/>
        </w:rPr>
        <w:t>AD 1.</w:t>
      </w:r>
    </w:p>
    <w:p w:rsidR="00556E60" w:rsidRPr="00556E60" w:rsidRDefault="00556E60" w:rsidP="00556E60">
      <w:pPr>
        <w:jc w:val="center"/>
      </w:pPr>
      <w:proofErr w:type="spellStart"/>
      <w:r w:rsidRPr="00556E60">
        <w:rPr>
          <w:b/>
        </w:rPr>
        <w:t>Potrditev</w:t>
      </w:r>
      <w:proofErr w:type="spellEnd"/>
      <w:r w:rsidRPr="00556E60">
        <w:rPr>
          <w:b/>
        </w:rPr>
        <w:t xml:space="preserve"> </w:t>
      </w:r>
      <w:proofErr w:type="spellStart"/>
      <w:r w:rsidRPr="00556E60">
        <w:rPr>
          <w:b/>
        </w:rPr>
        <w:t>poročil</w:t>
      </w:r>
      <w:proofErr w:type="spellEnd"/>
      <w:r w:rsidRPr="00556E60">
        <w:rPr>
          <w:b/>
        </w:rPr>
        <w:t xml:space="preserve"> </w:t>
      </w:r>
      <w:proofErr w:type="spellStart"/>
      <w:r w:rsidRPr="00556E60">
        <w:rPr>
          <w:b/>
        </w:rPr>
        <w:t>za</w:t>
      </w:r>
      <w:proofErr w:type="spellEnd"/>
      <w:r w:rsidRPr="00556E60">
        <w:rPr>
          <w:b/>
        </w:rPr>
        <w:t xml:space="preserve"> </w:t>
      </w:r>
      <w:proofErr w:type="spellStart"/>
      <w:proofErr w:type="gramStart"/>
      <w:r w:rsidRPr="00556E60">
        <w:rPr>
          <w:b/>
        </w:rPr>
        <w:t>leto</w:t>
      </w:r>
      <w:proofErr w:type="spellEnd"/>
      <w:proofErr w:type="gramEnd"/>
      <w:r w:rsidRPr="00556E60">
        <w:rPr>
          <w:b/>
        </w:rPr>
        <w:t xml:space="preserve"> 2013</w:t>
      </w:r>
    </w:p>
    <w:p w:rsidR="00A9281E" w:rsidRDefault="00A9281E" w:rsidP="00DD550A">
      <w:pPr>
        <w:pStyle w:val="Telobesedila"/>
        <w:jc w:val="both"/>
        <w:rPr>
          <w:rFonts w:ascii="Times New Roman" w:hAnsi="Times New Roman"/>
        </w:rPr>
      </w:pPr>
    </w:p>
    <w:p w:rsidR="00B4729E" w:rsidRPr="00582F84" w:rsidRDefault="00B4729E" w:rsidP="00B4729E">
      <w:pPr>
        <w:pStyle w:val="Telobesedila"/>
        <w:jc w:val="both"/>
        <w:rPr>
          <w:rFonts w:ascii="Times New Roman" w:hAnsi="Times New Roman"/>
        </w:rPr>
      </w:pPr>
      <w:r w:rsidRPr="00582F84">
        <w:rPr>
          <w:rFonts w:ascii="Times New Roman" w:hAnsi="Times New Roman"/>
        </w:rPr>
        <w:t>Člani Sveta ČS Bežigrad MOL so predloge poročil:</w:t>
      </w:r>
    </w:p>
    <w:p w:rsidR="00B4729E" w:rsidRPr="00B4729E" w:rsidRDefault="00B4729E" w:rsidP="00B4729E">
      <w:pPr>
        <w:pStyle w:val="Odstavekseznama"/>
        <w:numPr>
          <w:ilvl w:val="1"/>
          <w:numId w:val="15"/>
        </w:numPr>
        <w:tabs>
          <w:tab w:val="clear" w:pos="1440"/>
          <w:tab w:val="num" w:pos="851"/>
        </w:tabs>
        <w:ind w:left="851" w:hanging="284"/>
        <w:contextualSpacing w:val="0"/>
        <w:rPr>
          <w:rFonts w:ascii="Times New Roman" w:hAnsi="Times New Roman"/>
        </w:rPr>
      </w:pPr>
      <w:r w:rsidRPr="00B4729E">
        <w:rPr>
          <w:rFonts w:ascii="Times New Roman" w:hAnsi="Times New Roman"/>
        </w:rPr>
        <w:t>Poročilo o doseženih ciljih in rezultatih na nivoju proračunske porabe, glavnih programov in podprogramov Četrtne skupnosti Bežigrad MOL za leto 2013 (II/1)</w:t>
      </w:r>
    </w:p>
    <w:p w:rsidR="00B4729E" w:rsidRPr="00B4729E" w:rsidRDefault="00B4729E" w:rsidP="00B4729E">
      <w:pPr>
        <w:pStyle w:val="Odstavekseznama"/>
        <w:numPr>
          <w:ilvl w:val="1"/>
          <w:numId w:val="15"/>
        </w:numPr>
        <w:tabs>
          <w:tab w:val="clear" w:pos="1440"/>
          <w:tab w:val="num" w:pos="851"/>
        </w:tabs>
        <w:ind w:left="851" w:hanging="284"/>
        <w:contextualSpacing w:val="0"/>
        <w:rPr>
          <w:rFonts w:ascii="Times New Roman" w:hAnsi="Times New Roman"/>
        </w:rPr>
      </w:pPr>
      <w:r w:rsidRPr="00B4729E">
        <w:rPr>
          <w:rFonts w:ascii="Times New Roman" w:hAnsi="Times New Roman"/>
        </w:rPr>
        <w:t>Poročilo o doseženih ciljih in rezultatih ČS Bežigrad za leto 2013 (</w:t>
      </w:r>
      <w:proofErr w:type="spellStart"/>
      <w:r w:rsidRPr="00B4729E">
        <w:rPr>
          <w:rFonts w:ascii="Times New Roman" w:hAnsi="Times New Roman"/>
        </w:rPr>
        <w:t>II/3.2</w:t>
      </w:r>
      <w:proofErr w:type="spellEnd"/>
      <w:r w:rsidRPr="00B4729E">
        <w:rPr>
          <w:rFonts w:ascii="Times New Roman" w:hAnsi="Times New Roman"/>
        </w:rPr>
        <w:t>)</w:t>
      </w:r>
    </w:p>
    <w:p w:rsidR="00B4729E" w:rsidRPr="00B4729E" w:rsidRDefault="00B4729E" w:rsidP="00B4729E">
      <w:pPr>
        <w:pStyle w:val="Odstavekseznama"/>
        <w:numPr>
          <w:ilvl w:val="1"/>
          <w:numId w:val="15"/>
        </w:numPr>
        <w:tabs>
          <w:tab w:val="clear" w:pos="1440"/>
          <w:tab w:val="num" w:pos="851"/>
        </w:tabs>
        <w:ind w:left="851" w:hanging="284"/>
        <w:contextualSpacing w:val="0"/>
        <w:rPr>
          <w:rFonts w:ascii="Times New Roman" w:hAnsi="Times New Roman"/>
        </w:rPr>
      </w:pPr>
      <w:r w:rsidRPr="00B4729E">
        <w:rPr>
          <w:rFonts w:ascii="Times New Roman" w:hAnsi="Times New Roman"/>
        </w:rPr>
        <w:t>Poročilo o realizaciji finančnega načrta ČS Bežigrad MOL za leto 2013 (II/2)</w:t>
      </w:r>
    </w:p>
    <w:p w:rsidR="00B4729E" w:rsidRPr="00B4729E" w:rsidRDefault="00B4729E" w:rsidP="00B4729E">
      <w:pPr>
        <w:pStyle w:val="Odstavekseznama"/>
        <w:ind w:left="0"/>
        <w:contextualSpacing w:val="0"/>
        <w:rPr>
          <w:rFonts w:ascii="Times New Roman" w:hAnsi="Times New Roman"/>
        </w:rPr>
      </w:pPr>
      <w:r w:rsidRPr="00B4729E">
        <w:rPr>
          <w:rFonts w:ascii="Times New Roman" w:hAnsi="Times New Roman"/>
        </w:rPr>
        <w:t xml:space="preserve">prejeli s sklicem 17. redne seje Sveta ČS Bežigrad MOL, sklicane za 30.1.2014. </w:t>
      </w:r>
    </w:p>
    <w:p w:rsidR="00B4729E" w:rsidRPr="00B4729E" w:rsidRDefault="00B4729E" w:rsidP="00B4729E">
      <w:pPr>
        <w:pStyle w:val="Odstavekseznama"/>
        <w:ind w:left="0"/>
        <w:contextualSpacing w:val="0"/>
        <w:rPr>
          <w:rFonts w:ascii="Times New Roman" w:hAnsi="Times New Roman"/>
        </w:rPr>
      </w:pPr>
    </w:p>
    <w:p w:rsidR="00B4729E" w:rsidRDefault="00B4729E" w:rsidP="00B4729E">
      <w:pPr>
        <w:pStyle w:val="Odstavekseznama"/>
        <w:ind w:left="0"/>
        <w:contextualSpacing w:val="0"/>
        <w:rPr>
          <w:rFonts w:ascii="Times New Roman" w:hAnsi="Times New Roman"/>
        </w:rPr>
      </w:pPr>
      <w:r w:rsidRPr="00B4729E">
        <w:rPr>
          <w:rFonts w:ascii="Times New Roman" w:hAnsi="Times New Roman"/>
        </w:rPr>
        <w:t>Zaradi nesklepčnosti Sveta ČS Bežigrad na 17. redni seji, sklicani  za 30.1.2014 ter zaradi rokov za oddajo poročil so člani Sveta Četrtne skupnosti Bežigrad o potrditvi poročil za leto 2013 odločali z glasovanjem</w:t>
      </w:r>
      <w:r w:rsidR="00590FBB">
        <w:rPr>
          <w:rFonts w:ascii="Times New Roman" w:hAnsi="Times New Roman"/>
        </w:rPr>
        <w:t xml:space="preserve"> na kore</w:t>
      </w:r>
      <w:r w:rsidR="002E437F">
        <w:rPr>
          <w:rFonts w:ascii="Times New Roman" w:hAnsi="Times New Roman"/>
        </w:rPr>
        <w:t xml:space="preserve">spondenčni seji. </w:t>
      </w:r>
    </w:p>
    <w:p w:rsidR="002E437F" w:rsidRDefault="002E437F" w:rsidP="00B4729E">
      <w:pPr>
        <w:pStyle w:val="Odstavekseznama"/>
        <w:ind w:left="0"/>
        <w:contextualSpacing w:val="0"/>
        <w:rPr>
          <w:rFonts w:ascii="Times New Roman" w:hAnsi="Times New Roman"/>
        </w:rPr>
      </w:pPr>
      <w:r>
        <w:rPr>
          <w:rFonts w:ascii="Times New Roman" w:hAnsi="Times New Roman"/>
        </w:rPr>
        <w:t>Predlogi poročil:</w:t>
      </w:r>
    </w:p>
    <w:p w:rsidR="002E437F" w:rsidRDefault="002E437F" w:rsidP="00B4729E">
      <w:pPr>
        <w:pStyle w:val="Odstavekseznama"/>
        <w:ind w:left="0"/>
        <w:contextualSpacing w:val="0"/>
        <w:rPr>
          <w:rFonts w:ascii="Times New Roman" w:hAnsi="Times New Roman"/>
        </w:rPr>
      </w:pPr>
    </w:p>
    <w:p w:rsidR="002E437F" w:rsidRPr="00625A04" w:rsidRDefault="002E437F" w:rsidP="002E437F">
      <w:pPr>
        <w:pStyle w:val="Odstavekseznama"/>
        <w:numPr>
          <w:ilvl w:val="0"/>
          <w:numId w:val="18"/>
        </w:numPr>
        <w:contextualSpacing w:val="0"/>
        <w:rPr>
          <w:rFonts w:ascii="Times New Roman" w:hAnsi="Times New Roman"/>
          <w:b/>
          <w:i/>
        </w:rPr>
      </w:pPr>
      <w:r w:rsidRPr="00625A04">
        <w:rPr>
          <w:rFonts w:ascii="Times New Roman" w:hAnsi="Times New Roman"/>
          <w:b/>
          <w:i/>
        </w:rPr>
        <w:t>Poročilo o doseženih ciljih in rezultatih na nivoju proračunske porabe, glavnih programov in podprogramov Četrtne skupnosti Bežigrad MOL za leto 2013 (II/1)</w:t>
      </w:r>
    </w:p>
    <w:p w:rsidR="002E437F" w:rsidRPr="00582F84" w:rsidRDefault="002E437F" w:rsidP="002E437F">
      <w:pPr>
        <w:pStyle w:val="Odstavekseznama"/>
        <w:ind w:left="0"/>
        <w:contextualSpacing w:val="0"/>
        <w:rPr>
          <w:b/>
          <w:i/>
        </w:rPr>
      </w:pPr>
    </w:p>
    <w:p w:rsidR="002E437F" w:rsidRPr="00582F84" w:rsidRDefault="002E437F" w:rsidP="002E437F">
      <w:pPr>
        <w:jc w:val="both"/>
        <w:rPr>
          <w:b/>
          <w:sz w:val="20"/>
          <w:szCs w:val="20"/>
          <w:lang w:val="sl-SI"/>
        </w:rPr>
      </w:pPr>
      <w:r w:rsidRPr="00582F84">
        <w:rPr>
          <w:b/>
          <w:sz w:val="20"/>
          <w:szCs w:val="20"/>
          <w:highlight w:val="cyan"/>
          <w:lang w:val="sl-SI"/>
        </w:rPr>
        <w:t>5.1. ČETRTNA SKUPNOST BEŽIGRAD</w:t>
      </w:r>
    </w:p>
    <w:p w:rsidR="002E437F" w:rsidRPr="00582F84" w:rsidRDefault="002E437F" w:rsidP="002E437F">
      <w:pPr>
        <w:jc w:val="both"/>
        <w:rPr>
          <w:b/>
          <w:szCs w:val="22"/>
          <w:lang w:val="sl-SI"/>
        </w:rPr>
      </w:pPr>
      <w:r w:rsidRPr="00582F84">
        <w:rPr>
          <w:b/>
          <w:szCs w:val="22"/>
          <w:lang w:val="sl-SI"/>
        </w:rPr>
        <w:t xml:space="preserve">                                      </w:t>
      </w:r>
    </w:p>
    <w:p w:rsidR="002E437F" w:rsidRPr="00582F84" w:rsidRDefault="002E437F" w:rsidP="002E437F">
      <w:pPr>
        <w:pBdr>
          <w:top w:val="single" w:sz="4" w:space="1" w:color="auto"/>
          <w:left w:val="single" w:sz="4" w:space="4" w:color="auto"/>
          <w:bottom w:val="single" w:sz="4" w:space="1" w:color="auto"/>
          <w:right w:val="single" w:sz="4" w:space="4" w:color="auto"/>
        </w:pBdr>
        <w:jc w:val="both"/>
        <w:rPr>
          <w:b/>
          <w:sz w:val="20"/>
          <w:szCs w:val="20"/>
          <w:u w:val="single"/>
          <w:lang w:val="sl-SI"/>
        </w:rPr>
      </w:pPr>
      <w:r w:rsidRPr="00582F84">
        <w:rPr>
          <w:b/>
          <w:sz w:val="20"/>
          <w:szCs w:val="20"/>
          <w:u w:val="single"/>
          <w:lang w:val="sl-SI"/>
        </w:rPr>
        <w:t>06 LOKALNA SAMOUPRAVA</w:t>
      </w:r>
    </w:p>
    <w:p w:rsidR="002E437F" w:rsidRPr="00582F84" w:rsidRDefault="002E437F" w:rsidP="002E437F">
      <w:pPr>
        <w:jc w:val="both"/>
        <w:rPr>
          <w:sz w:val="20"/>
          <w:szCs w:val="20"/>
          <w:highlight w:val="yellow"/>
          <w:lang w:val="sl-SI"/>
        </w:rPr>
      </w:pPr>
    </w:p>
    <w:p w:rsidR="002E437F" w:rsidRPr="00582F84" w:rsidRDefault="002E437F" w:rsidP="002E437F">
      <w:pPr>
        <w:pBdr>
          <w:top w:val="single" w:sz="4" w:space="1" w:color="99CCFF"/>
          <w:left w:val="single" w:sz="4" w:space="4" w:color="99CCFF"/>
          <w:bottom w:val="single" w:sz="4" w:space="1" w:color="99CCFF"/>
          <w:right w:val="single" w:sz="4" w:space="4" w:color="99CCFF"/>
        </w:pBdr>
        <w:jc w:val="both"/>
        <w:outlineLvl w:val="0"/>
        <w:rPr>
          <w:b/>
          <w:sz w:val="20"/>
          <w:szCs w:val="20"/>
          <w:u w:val="single"/>
          <w:lang w:val="sl-SI"/>
        </w:rPr>
      </w:pPr>
      <w:r w:rsidRPr="00582F84">
        <w:rPr>
          <w:b/>
          <w:sz w:val="20"/>
          <w:szCs w:val="20"/>
          <w:u w:val="single"/>
          <w:lang w:val="sl-SI"/>
        </w:rPr>
        <w:t>0602 Sofinanciranje dejavnosti občin, ožjih delov občin in zvez občin</w:t>
      </w:r>
    </w:p>
    <w:p w:rsidR="002E437F" w:rsidRPr="00582F84" w:rsidRDefault="002E437F" w:rsidP="002E437F">
      <w:pPr>
        <w:jc w:val="both"/>
        <w:rPr>
          <w:b/>
          <w:i/>
          <w:sz w:val="20"/>
          <w:szCs w:val="20"/>
          <w:u w:val="single"/>
          <w:lang w:val="sl-SI"/>
        </w:rPr>
      </w:pPr>
    </w:p>
    <w:p w:rsidR="002E437F" w:rsidRPr="00582F84" w:rsidRDefault="002E437F" w:rsidP="002E437F">
      <w:pPr>
        <w:jc w:val="both"/>
        <w:rPr>
          <w:b/>
          <w:i/>
          <w:sz w:val="20"/>
          <w:szCs w:val="20"/>
          <w:lang w:val="sl-SI"/>
        </w:rPr>
      </w:pPr>
      <w:r w:rsidRPr="00582F84">
        <w:rPr>
          <w:b/>
          <w:i/>
          <w:sz w:val="20"/>
          <w:szCs w:val="20"/>
          <w:lang w:val="sl-SI"/>
        </w:rPr>
        <w:t>Ocena uspeha pri doseganju dolgoročnih ciljev</w:t>
      </w:r>
    </w:p>
    <w:p w:rsidR="002E437F" w:rsidRPr="00625A04" w:rsidRDefault="002E437F" w:rsidP="002E437F">
      <w:pPr>
        <w:pStyle w:val="Odstavekseznama"/>
        <w:ind w:left="0"/>
        <w:jc w:val="both"/>
        <w:rPr>
          <w:rFonts w:ascii="Times New Roman" w:hAnsi="Times New Roman"/>
          <w:sz w:val="20"/>
          <w:szCs w:val="20"/>
        </w:rPr>
      </w:pPr>
      <w:r w:rsidRPr="00625A04">
        <w:rPr>
          <w:rFonts w:ascii="Times New Roman" w:hAnsi="Times New Roman"/>
          <w:sz w:val="20"/>
          <w:szCs w:val="20"/>
        </w:rPr>
        <w:t>Svet ČS Bežigrad ocenjuje doseganje dolgoročnih ciljev kot uspešno saj poteka aktivno sodelovanje z Mestno upravo MOL pri pripravi in izvedbi programov in  projektov na območju ČS. Uspešno ocenjujemo tudi doseganje dolgoročnih ciljev pri sodelovanje z društvi in izobraževalnimi ustanovami pri izvajanju programov za popestritev kulturnega dogajanja in preživljanja prostega časa ter pri izvedbi aktivnosti za povečanje zdravstvenega in socialnega varstva.</w:t>
      </w:r>
    </w:p>
    <w:p w:rsidR="002E437F" w:rsidRPr="00625A04" w:rsidRDefault="002E437F" w:rsidP="002E437F">
      <w:pPr>
        <w:jc w:val="both"/>
        <w:rPr>
          <w:b/>
          <w:i/>
          <w:sz w:val="20"/>
          <w:szCs w:val="20"/>
          <w:lang w:val="sl-SI"/>
        </w:rPr>
      </w:pPr>
      <w:r w:rsidRPr="00625A04">
        <w:rPr>
          <w:b/>
          <w:i/>
          <w:sz w:val="20"/>
          <w:szCs w:val="20"/>
          <w:u w:val="single"/>
          <w:lang w:val="sl-SI"/>
        </w:rPr>
        <w:t xml:space="preserve">06029001 Delovanje ožjih delov občin </w:t>
      </w:r>
      <w:r w:rsidRPr="00625A04">
        <w:rPr>
          <w:b/>
          <w:i/>
          <w:sz w:val="20"/>
          <w:szCs w:val="20"/>
          <w:lang w:val="sl-SI"/>
        </w:rPr>
        <w:t xml:space="preserve">  </w:t>
      </w:r>
    </w:p>
    <w:p w:rsidR="002E437F" w:rsidRPr="00625A04" w:rsidRDefault="002E437F" w:rsidP="002E437F">
      <w:pPr>
        <w:pStyle w:val="Odstavekseznama"/>
        <w:ind w:left="0"/>
        <w:jc w:val="both"/>
        <w:rPr>
          <w:rFonts w:ascii="Times New Roman" w:hAnsi="Times New Roman"/>
          <w:b/>
          <w:i/>
          <w:sz w:val="20"/>
          <w:szCs w:val="20"/>
        </w:rPr>
      </w:pPr>
    </w:p>
    <w:p w:rsidR="002E437F" w:rsidRPr="00625A04" w:rsidRDefault="002E437F" w:rsidP="002E437F">
      <w:pPr>
        <w:jc w:val="both"/>
        <w:rPr>
          <w:b/>
          <w:i/>
          <w:sz w:val="20"/>
          <w:szCs w:val="20"/>
          <w:lang w:val="sl-SI"/>
        </w:rPr>
      </w:pPr>
      <w:r w:rsidRPr="00625A04">
        <w:rPr>
          <w:b/>
          <w:i/>
          <w:sz w:val="20"/>
          <w:szCs w:val="20"/>
          <w:lang w:val="sl-SI"/>
        </w:rPr>
        <w:t>Ocena uspeha pri doseganju dolgoročnih ciljev podprograma</w:t>
      </w:r>
    </w:p>
    <w:p w:rsidR="002E437F" w:rsidRPr="00625A04" w:rsidRDefault="002E437F" w:rsidP="002E437F">
      <w:pPr>
        <w:pStyle w:val="Odstavekseznama"/>
        <w:ind w:left="0"/>
        <w:jc w:val="both"/>
        <w:rPr>
          <w:rFonts w:ascii="Times New Roman" w:hAnsi="Times New Roman"/>
          <w:sz w:val="20"/>
          <w:szCs w:val="20"/>
        </w:rPr>
      </w:pPr>
      <w:r w:rsidRPr="00625A04">
        <w:rPr>
          <w:rFonts w:ascii="Times New Roman" w:hAnsi="Times New Roman"/>
          <w:sz w:val="20"/>
          <w:szCs w:val="20"/>
        </w:rPr>
        <w:t>Zasledovanje ciljev ocenjujemo kot uspešno predvsem pri sodelovanju Sveta Četrtne skupnosti Bežigrad MOL z  Mestno upravo MOL, z vzgojno-izobraževalni ustanovami  in društvi ter na področju informiranja občanov.</w:t>
      </w:r>
    </w:p>
    <w:p w:rsidR="002E437F" w:rsidRPr="00625A04" w:rsidRDefault="002E437F" w:rsidP="002E437F">
      <w:pPr>
        <w:jc w:val="both"/>
        <w:rPr>
          <w:b/>
          <w:i/>
          <w:sz w:val="20"/>
          <w:szCs w:val="20"/>
          <w:lang w:val="sl-SI"/>
        </w:rPr>
      </w:pPr>
      <w:r w:rsidRPr="00625A04">
        <w:rPr>
          <w:b/>
          <w:i/>
          <w:sz w:val="20"/>
          <w:szCs w:val="20"/>
          <w:lang w:val="sl-SI"/>
        </w:rPr>
        <w:t>Ocena uspeha pri doseganju zastavljenih letnih ciljev z oceno gospodarnosti in učinkovitosti podprograma</w:t>
      </w:r>
    </w:p>
    <w:p w:rsidR="002E437F" w:rsidRPr="00625A04" w:rsidRDefault="002E437F" w:rsidP="002E437F">
      <w:pPr>
        <w:pStyle w:val="Navadensplet"/>
        <w:spacing w:before="0" w:beforeAutospacing="0" w:after="0" w:afterAutospacing="0"/>
        <w:jc w:val="both"/>
        <w:rPr>
          <w:sz w:val="20"/>
          <w:szCs w:val="20"/>
        </w:rPr>
      </w:pPr>
      <w:r w:rsidRPr="00625A04">
        <w:rPr>
          <w:sz w:val="20"/>
          <w:szCs w:val="20"/>
        </w:rPr>
        <w:t>Svet Četne skupnosti Bežigrad je v letu 2013 obravnaval problematiko z območja četrtne skupnosti na sejah sveta ter na skupnih sestankih z občani in Mestno upravo MOL. Za izvedene aktivnosti na področju popestritve kulturnega dogajanja, urejanja okolja, povečanja zdravstvenega varstva starejših ter povečanja socialnega varstva otrok in starejših ocenjujemo, da so bile izvedene uspešno. Kot uspešne ocenjujemo tudi aktivnosti  glede informiranja občanov. Zastavljeni program je bil realiziran, razen izvedbe prireditve »Dan ČS Bežigrad«, ki je bila zaradi slabega vremena dvakrat odpovedana. Sredstva so bila porabljena gospodarno.</w:t>
      </w:r>
    </w:p>
    <w:p w:rsidR="002E437F" w:rsidRPr="00625A04" w:rsidRDefault="002E437F" w:rsidP="002E437F">
      <w:pPr>
        <w:pStyle w:val="Navadensplet"/>
        <w:spacing w:before="0" w:beforeAutospacing="0" w:after="0" w:afterAutospacing="0"/>
        <w:jc w:val="both"/>
        <w:rPr>
          <w:sz w:val="20"/>
          <w:szCs w:val="20"/>
        </w:rPr>
      </w:pPr>
    </w:p>
    <w:p w:rsidR="002E437F" w:rsidRPr="00625A04" w:rsidRDefault="002E437F" w:rsidP="002E437F">
      <w:pPr>
        <w:pStyle w:val="Odstavekseznama"/>
        <w:ind w:left="0"/>
        <w:contextualSpacing w:val="0"/>
        <w:rPr>
          <w:rFonts w:ascii="Times New Roman" w:hAnsi="Times New Roman"/>
        </w:rPr>
      </w:pPr>
    </w:p>
    <w:p w:rsidR="002E437F" w:rsidRPr="00625A04" w:rsidRDefault="002E437F" w:rsidP="002E437F">
      <w:pPr>
        <w:pStyle w:val="Odstavekseznama"/>
        <w:numPr>
          <w:ilvl w:val="0"/>
          <w:numId w:val="18"/>
        </w:numPr>
        <w:contextualSpacing w:val="0"/>
        <w:rPr>
          <w:rFonts w:ascii="Times New Roman" w:hAnsi="Times New Roman"/>
          <w:b/>
          <w:i/>
        </w:rPr>
      </w:pPr>
      <w:r w:rsidRPr="00625A04">
        <w:rPr>
          <w:rFonts w:ascii="Times New Roman" w:hAnsi="Times New Roman"/>
          <w:b/>
          <w:i/>
        </w:rPr>
        <w:t>Poročilo o doseženih ciljih in rezultatih ČS Bežigrad za leto 2013 (</w:t>
      </w:r>
      <w:proofErr w:type="spellStart"/>
      <w:r w:rsidRPr="00625A04">
        <w:rPr>
          <w:rFonts w:ascii="Times New Roman" w:hAnsi="Times New Roman"/>
          <w:b/>
          <w:i/>
        </w:rPr>
        <w:t>II/3.2</w:t>
      </w:r>
      <w:proofErr w:type="spellEnd"/>
      <w:r w:rsidRPr="00625A04">
        <w:rPr>
          <w:rFonts w:ascii="Times New Roman" w:hAnsi="Times New Roman"/>
          <w:b/>
          <w:i/>
        </w:rPr>
        <w:t>)</w:t>
      </w:r>
    </w:p>
    <w:p w:rsidR="002E437F" w:rsidRPr="00625A04" w:rsidRDefault="002E437F" w:rsidP="002E437F">
      <w:pPr>
        <w:pStyle w:val="Odstavekseznama"/>
        <w:ind w:left="0"/>
        <w:contextualSpacing w:val="0"/>
        <w:rPr>
          <w:rFonts w:ascii="Times New Roman" w:hAnsi="Times New Roman"/>
          <w:b/>
          <w:i/>
        </w:rPr>
      </w:pPr>
    </w:p>
    <w:p w:rsidR="002E437F" w:rsidRPr="00625A04" w:rsidRDefault="002E437F" w:rsidP="002E437F">
      <w:pPr>
        <w:jc w:val="both"/>
        <w:rPr>
          <w:b/>
          <w:sz w:val="20"/>
          <w:szCs w:val="20"/>
          <w:lang w:val="sl-SI"/>
        </w:rPr>
      </w:pPr>
      <w:r w:rsidRPr="00625A04">
        <w:rPr>
          <w:b/>
          <w:sz w:val="20"/>
          <w:szCs w:val="20"/>
          <w:highlight w:val="cyan"/>
          <w:lang w:val="sl-SI"/>
        </w:rPr>
        <w:t>5.1. ČETRTNA SKUPNOST BEŽIGRAD</w:t>
      </w:r>
    </w:p>
    <w:p w:rsidR="002E437F" w:rsidRPr="00625A04" w:rsidRDefault="002E437F" w:rsidP="002E437F">
      <w:pPr>
        <w:jc w:val="both"/>
        <w:rPr>
          <w:b/>
          <w:sz w:val="20"/>
          <w:szCs w:val="20"/>
          <w:lang w:val="sl-SI"/>
        </w:rPr>
      </w:pPr>
    </w:p>
    <w:p w:rsidR="002E437F" w:rsidRPr="00625A04" w:rsidRDefault="002E437F" w:rsidP="002E437F">
      <w:pPr>
        <w:pBdr>
          <w:top w:val="single" w:sz="4" w:space="1" w:color="auto"/>
          <w:left w:val="single" w:sz="4" w:space="4" w:color="auto"/>
          <w:bottom w:val="single" w:sz="4" w:space="1" w:color="auto"/>
          <w:right w:val="single" w:sz="4" w:space="4" w:color="auto"/>
        </w:pBdr>
        <w:jc w:val="both"/>
        <w:rPr>
          <w:b/>
          <w:sz w:val="20"/>
          <w:szCs w:val="20"/>
          <w:u w:val="single"/>
          <w:lang w:val="sl-SI"/>
        </w:rPr>
      </w:pPr>
      <w:r w:rsidRPr="00625A04">
        <w:rPr>
          <w:b/>
          <w:sz w:val="20"/>
          <w:szCs w:val="20"/>
          <w:u w:val="single"/>
          <w:lang w:val="sl-SI"/>
        </w:rPr>
        <w:t>06 LOKALNA SAMOUPRAVA</w:t>
      </w:r>
    </w:p>
    <w:p w:rsidR="002E437F" w:rsidRPr="00625A04" w:rsidRDefault="002E437F" w:rsidP="002E437F">
      <w:pPr>
        <w:jc w:val="both"/>
        <w:rPr>
          <w:color w:val="FF0000"/>
          <w:sz w:val="20"/>
          <w:szCs w:val="20"/>
          <w:highlight w:val="yellow"/>
          <w:lang w:val="sl-SI"/>
        </w:rPr>
      </w:pPr>
    </w:p>
    <w:p w:rsidR="002E437F" w:rsidRPr="00625A04" w:rsidRDefault="002E437F" w:rsidP="002E437F">
      <w:pPr>
        <w:pBdr>
          <w:top w:val="single" w:sz="4" w:space="1" w:color="99CCFF"/>
          <w:left w:val="single" w:sz="4" w:space="4" w:color="99CCFF"/>
          <w:bottom w:val="single" w:sz="4" w:space="1" w:color="99CCFF"/>
          <w:right w:val="single" w:sz="4" w:space="4" w:color="99CCFF"/>
        </w:pBdr>
        <w:jc w:val="both"/>
        <w:outlineLvl w:val="0"/>
        <w:rPr>
          <w:b/>
          <w:sz w:val="20"/>
          <w:szCs w:val="20"/>
          <w:u w:val="single"/>
          <w:lang w:val="sl-SI"/>
        </w:rPr>
      </w:pPr>
      <w:r w:rsidRPr="00625A04">
        <w:rPr>
          <w:b/>
          <w:sz w:val="20"/>
          <w:szCs w:val="20"/>
          <w:u w:val="single"/>
          <w:lang w:val="sl-SI"/>
        </w:rPr>
        <w:t>0602 Sofinanciranje dejavnosti občin, ožjih delov občin in zvez občin</w:t>
      </w:r>
    </w:p>
    <w:p w:rsidR="002E437F" w:rsidRPr="00625A04" w:rsidRDefault="002E437F" w:rsidP="002E437F">
      <w:pPr>
        <w:jc w:val="both"/>
        <w:rPr>
          <w:b/>
          <w:i/>
          <w:sz w:val="20"/>
          <w:szCs w:val="20"/>
          <w:u w:val="single"/>
          <w:lang w:val="sl-SI"/>
        </w:rPr>
      </w:pPr>
    </w:p>
    <w:p w:rsidR="002E437F" w:rsidRPr="00625A04" w:rsidRDefault="002E437F" w:rsidP="002E437F">
      <w:pPr>
        <w:jc w:val="both"/>
        <w:rPr>
          <w:b/>
          <w:i/>
          <w:sz w:val="20"/>
          <w:szCs w:val="20"/>
          <w:lang w:val="sl-SI"/>
        </w:rPr>
      </w:pPr>
      <w:r w:rsidRPr="00625A04">
        <w:rPr>
          <w:b/>
          <w:i/>
          <w:sz w:val="20"/>
          <w:szCs w:val="20"/>
          <w:u w:val="single"/>
          <w:lang w:val="sl-SI"/>
        </w:rPr>
        <w:t xml:space="preserve">06029001 Delovanje ožjih delov občin </w:t>
      </w:r>
      <w:r w:rsidRPr="00625A04">
        <w:rPr>
          <w:b/>
          <w:i/>
          <w:sz w:val="20"/>
          <w:szCs w:val="20"/>
          <w:lang w:val="sl-SI"/>
        </w:rPr>
        <w:t xml:space="preserve">  </w:t>
      </w:r>
    </w:p>
    <w:p w:rsidR="002E437F" w:rsidRPr="00625A04" w:rsidRDefault="002E437F" w:rsidP="002E437F">
      <w:pPr>
        <w:ind w:left="360"/>
        <w:jc w:val="both"/>
        <w:rPr>
          <w:sz w:val="20"/>
          <w:szCs w:val="20"/>
          <w:lang w:val="sl-SI"/>
        </w:rPr>
      </w:pPr>
    </w:p>
    <w:p w:rsidR="002E437F" w:rsidRPr="00625A04" w:rsidRDefault="002E437F" w:rsidP="002E437F">
      <w:pPr>
        <w:jc w:val="both"/>
        <w:rPr>
          <w:b/>
          <w:i/>
          <w:sz w:val="20"/>
          <w:szCs w:val="20"/>
          <w:lang w:val="sl-SI"/>
        </w:rPr>
      </w:pPr>
      <w:r w:rsidRPr="00625A04">
        <w:rPr>
          <w:b/>
          <w:i/>
          <w:sz w:val="20"/>
          <w:szCs w:val="20"/>
          <w:lang w:val="sl-SI"/>
        </w:rPr>
        <w:t>016010 Četrtna skupnost Bežigrad</w:t>
      </w:r>
    </w:p>
    <w:p w:rsidR="002E437F" w:rsidRPr="00625A04" w:rsidRDefault="002E437F" w:rsidP="002E437F">
      <w:pPr>
        <w:pStyle w:val="Odstavekseznama"/>
        <w:numPr>
          <w:ilvl w:val="0"/>
          <w:numId w:val="17"/>
        </w:numPr>
        <w:jc w:val="both"/>
        <w:rPr>
          <w:rFonts w:ascii="Times New Roman" w:hAnsi="Times New Roman"/>
          <w:b/>
          <w:i/>
          <w:sz w:val="20"/>
          <w:szCs w:val="20"/>
        </w:rPr>
      </w:pPr>
      <w:r w:rsidRPr="00625A04">
        <w:rPr>
          <w:rFonts w:ascii="Times New Roman" w:hAnsi="Times New Roman"/>
          <w:b/>
          <w:i/>
          <w:sz w:val="20"/>
          <w:szCs w:val="20"/>
        </w:rPr>
        <w:t>Zakonske in druge pravne podlage</w:t>
      </w:r>
    </w:p>
    <w:p w:rsidR="002E437F" w:rsidRPr="00625A04" w:rsidRDefault="002E437F" w:rsidP="002E437F">
      <w:pPr>
        <w:pStyle w:val="Odstavekseznama"/>
        <w:ind w:left="360"/>
        <w:jc w:val="both"/>
        <w:rPr>
          <w:rFonts w:ascii="Times New Roman" w:hAnsi="Times New Roman"/>
          <w:sz w:val="20"/>
          <w:szCs w:val="20"/>
        </w:rPr>
      </w:pPr>
    </w:p>
    <w:p w:rsidR="002E437F" w:rsidRPr="00625A04" w:rsidRDefault="002E437F" w:rsidP="002E437F">
      <w:pPr>
        <w:pStyle w:val="Odstavekseznama"/>
        <w:numPr>
          <w:ilvl w:val="0"/>
          <w:numId w:val="17"/>
        </w:numPr>
        <w:jc w:val="both"/>
        <w:rPr>
          <w:rFonts w:ascii="Times New Roman" w:hAnsi="Times New Roman"/>
          <w:b/>
          <w:i/>
          <w:sz w:val="20"/>
          <w:szCs w:val="20"/>
        </w:rPr>
      </w:pPr>
      <w:r w:rsidRPr="00625A04">
        <w:rPr>
          <w:rFonts w:ascii="Times New Roman" w:hAnsi="Times New Roman"/>
          <w:b/>
          <w:i/>
          <w:sz w:val="20"/>
          <w:szCs w:val="20"/>
        </w:rPr>
        <w:t>Dolgoročni cilji neposrednega uporabnika kot izhajajo iz področnih strategij in nacionalnih programov</w:t>
      </w:r>
    </w:p>
    <w:p w:rsidR="002E437F" w:rsidRPr="00625A04" w:rsidRDefault="002E437F" w:rsidP="002E437F">
      <w:pPr>
        <w:pStyle w:val="Odstavekseznama"/>
        <w:ind w:left="360"/>
        <w:jc w:val="both"/>
        <w:rPr>
          <w:rFonts w:ascii="Times New Roman" w:hAnsi="Times New Roman"/>
          <w:color w:val="FF0000"/>
          <w:sz w:val="20"/>
          <w:szCs w:val="20"/>
        </w:rPr>
      </w:pPr>
    </w:p>
    <w:p w:rsidR="002E437F" w:rsidRPr="00625A04" w:rsidRDefault="002E437F" w:rsidP="002E437F">
      <w:pPr>
        <w:pStyle w:val="Odstavekseznama"/>
        <w:numPr>
          <w:ilvl w:val="0"/>
          <w:numId w:val="17"/>
        </w:numPr>
        <w:jc w:val="both"/>
        <w:rPr>
          <w:rFonts w:ascii="Times New Roman" w:hAnsi="Times New Roman"/>
          <w:b/>
          <w:i/>
          <w:sz w:val="20"/>
          <w:szCs w:val="20"/>
        </w:rPr>
      </w:pPr>
      <w:r w:rsidRPr="00625A04">
        <w:rPr>
          <w:rFonts w:ascii="Times New Roman" w:hAnsi="Times New Roman"/>
          <w:b/>
          <w:i/>
          <w:sz w:val="20"/>
          <w:szCs w:val="20"/>
        </w:rPr>
        <w:t>Letni cilji neposrednega uporabnika</w:t>
      </w:r>
    </w:p>
    <w:p w:rsidR="002E437F" w:rsidRPr="00625A04" w:rsidRDefault="002E437F" w:rsidP="002E437F">
      <w:pPr>
        <w:ind w:left="284"/>
        <w:jc w:val="both"/>
        <w:rPr>
          <w:rFonts w:eastAsia="Arial Unicode MS"/>
          <w:color w:val="FF0000"/>
          <w:sz w:val="20"/>
          <w:szCs w:val="20"/>
          <w:lang w:val="sl-SI"/>
        </w:rPr>
      </w:pPr>
      <w:r w:rsidRPr="00625A04">
        <w:rPr>
          <w:rFonts w:eastAsia="Arial Unicode MS"/>
          <w:sz w:val="20"/>
          <w:szCs w:val="20"/>
          <w:lang w:val="sl-SI"/>
        </w:rPr>
        <w:t>Letni cilji sveta četrtne skupnosti so sodelovanje pri sprejemanju odločitev Mestnega sveta MOL, ki se nanašajo na četrtno skupnost, sodelovanje z občani z območja četrtne skupnosti in z Mestno upravo MOL pri izvajanju aktivnosti na območju četrtne skupnosti,</w:t>
      </w:r>
      <w:r w:rsidRPr="00625A04">
        <w:rPr>
          <w:rFonts w:eastAsia="Arial Unicode MS"/>
          <w:color w:val="FF0000"/>
          <w:sz w:val="20"/>
          <w:szCs w:val="20"/>
          <w:lang w:val="sl-SI"/>
        </w:rPr>
        <w:t xml:space="preserve"> </w:t>
      </w:r>
      <w:r w:rsidRPr="00625A04">
        <w:rPr>
          <w:rFonts w:eastAsia="Arial Unicode MS"/>
          <w:sz w:val="20"/>
          <w:szCs w:val="20"/>
          <w:lang w:val="sl-SI"/>
        </w:rPr>
        <w:t>obveščanje  prebivalcev in širše javnosti o aktivnostih in programih na območju četrtne skupnosti preko spletne strani in s tiskanimi obvestili.</w:t>
      </w:r>
    </w:p>
    <w:p w:rsidR="002E437F" w:rsidRPr="00625A04" w:rsidRDefault="002E437F" w:rsidP="002E437F">
      <w:pPr>
        <w:ind w:left="284"/>
        <w:jc w:val="both"/>
        <w:rPr>
          <w:rFonts w:eastAsia="Arial Unicode MS"/>
          <w:sz w:val="20"/>
          <w:szCs w:val="20"/>
          <w:lang w:val="sl-SI"/>
        </w:rPr>
      </w:pPr>
      <w:r w:rsidRPr="00625A04">
        <w:rPr>
          <w:rFonts w:eastAsia="Arial Unicode MS"/>
          <w:sz w:val="20"/>
          <w:szCs w:val="20"/>
          <w:lang w:val="sl-SI"/>
        </w:rPr>
        <w:t>V skladu z zastavljenimi cilji in načrtovanimi sredstvi, so bile izvedene naslednje aktivnosti:</w:t>
      </w:r>
    </w:p>
    <w:p w:rsidR="002E437F" w:rsidRPr="00625A04" w:rsidRDefault="002E437F" w:rsidP="002E437F">
      <w:pPr>
        <w:ind w:left="284"/>
        <w:jc w:val="both"/>
        <w:outlineLvl w:val="0"/>
        <w:rPr>
          <w:b/>
          <w:sz w:val="20"/>
          <w:szCs w:val="20"/>
          <w:lang w:val="sl-SI"/>
        </w:rPr>
      </w:pPr>
      <w:r w:rsidRPr="00625A04">
        <w:rPr>
          <w:sz w:val="20"/>
          <w:szCs w:val="20"/>
          <w:lang w:val="sl-SI"/>
        </w:rPr>
        <w:t>Svet Četrtne skupnosti Bežigrad MOL se je v letu 2013 sestal na štirih rednih sejah in  odločitve sprejemal na petih dopisnih sejah. Na sejah je Svet ČS Bežigrad obravnaval problematiko v četrtni skupnosti,</w:t>
      </w:r>
      <w:r w:rsidRPr="00625A04">
        <w:rPr>
          <w:color w:val="FF0000"/>
          <w:sz w:val="20"/>
          <w:szCs w:val="20"/>
          <w:lang w:val="sl-SI"/>
        </w:rPr>
        <w:t xml:space="preserve"> </w:t>
      </w:r>
      <w:r w:rsidRPr="00625A04">
        <w:rPr>
          <w:sz w:val="20"/>
          <w:szCs w:val="20"/>
          <w:lang w:val="sl-SI"/>
        </w:rPr>
        <w:t>pripravil  pobude za spremembe in dopolnitve OPN MOL (izvedbeni del) za območje Četrtne skupnosti Bežigrad MOL,</w:t>
      </w:r>
      <w:r w:rsidRPr="00625A04">
        <w:rPr>
          <w:b/>
          <w:sz w:val="20"/>
          <w:szCs w:val="20"/>
          <w:lang w:val="sl-SI"/>
        </w:rPr>
        <w:t xml:space="preserve"> </w:t>
      </w:r>
      <w:r w:rsidRPr="00625A04">
        <w:rPr>
          <w:sz w:val="20"/>
          <w:szCs w:val="20"/>
          <w:lang w:val="sl-SI"/>
        </w:rPr>
        <w:t>sprejel finančno in poslovno poročilo za leto 2012,</w:t>
      </w:r>
      <w:r w:rsidRPr="00625A04">
        <w:rPr>
          <w:color w:val="FF0000"/>
          <w:sz w:val="20"/>
          <w:szCs w:val="20"/>
          <w:lang w:val="sl-SI"/>
        </w:rPr>
        <w:t xml:space="preserve"> </w:t>
      </w:r>
      <w:r w:rsidRPr="00625A04">
        <w:rPr>
          <w:sz w:val="20"/>
          <w:szCs w:val="20"/>
          <w:lang w:val="sl-SI"/>
        </w:rPr>
        <w:t>izvedbeni načrt izvajanja programov in projektov ČS Bežigrad MOL vezanih na izvrševanje finančnega načrta za leto 2013 in rebalans finančna načrta ČS Bežigrad MOL in plana malih del za leto  2014.</w:t>
      </w:r>
    </w:p>
    <w:p w:rsidR="002E437F" w:rsidRPr="00625A04" w:rsidRDefault="002E437F" w:rsidP="002E437F">
      <w:pPr>
        <w:ind w:left="284"/>
        <w:jc w:val="both"/>
        <w:rPr>
          <w:sz w:val="20"/>
          <w:szCs w:val="20"/>
          <w:lang w:val="sl-SI"/>
        </w:rPr>
      </w:pPr>
      <w:r w:rsidRPr="00625A04">
        <w:rPr>
          <w:sz w:val="20"/>
          <w:szCs w:val="20"/>
          <w:lang w:val="sl-SI"/>
        </w:rPr>
        <w:lastRenderedPageBreak/>
        <w:t>V letu 2013 so se delovna telesa pri Svetu ČS Bežigrad MOL, sestala na devetnajstih sestankih na katerih so obravnavala problematiko s svojega področja in na skupnem sestanku z občani in s predstavniki Odseka za promet pri OGDP MU MOL.</w:t>
      </w:r>
    </w:p>
    <w:p w:rsidR="002E437F" w:rsidRPr="00582F84" w:rsidRDefault="002E437F" w:rsidP="002E437F">
      <w:pPr>
        <w:pStyle w:val="Telobesedila2"/>
        <w:spacing w:after="0" w:line="240" w:lineRule="auto"/>
        <w:ind w:left="284"/>
        <w:jc w:val="both"/>
        <w:rPr>
          <w:rFonts w:ascii="Times New Roman" w:hAnsi="Times New Roman"/>
          <w:sz w:val="20"/>
          <w:szCs w:val="20"/>
        </w:rPr>
      </w:pPr>
      <w:r w:rsidRPr="00582F84">
        <w:rPr>
          <w:rFonts w:ascii="Times New Roman" w:hAnsi="Times New Roman"/>
          <w:color w:val="auto"/>
          <w:sz w:val="20"/>
          <w:szCs w:val="20"/>
        </w:rPr>
        <w:t>Na področju prostorskega urejanja sta v letu 2013 v Četrtni skupnosti Bežigrad potekali  javna razgrnitvi in obravnavi</w:t>
      </w:r>
      <w:r w:rsidRPr="00582F84">
        <w:rPr>
          <w:rFonts w:ascii="Times New Roman" w:hAnsi="Times New Roman"/>
          <w:color w:val="FF0000"/>
          <w:sz w:val="20"/>
          <w:szCs w:val="20"/>
        </w:rPr>
        <w:t xml:space="preserve"> </w:t>
      </w:r>
      <w:r w:rsidRPr="00582F84">
        <w:rPr>
          <w:rFonts w:ascii="Times New Roman" w:hAnsi="Times New Roman"/>
          <w:sz w:val="20"/>
          <w:szCs w:val="20"/>
        </w:rPr>
        <w:t>dopolnjenega osnutka Odloka o spremembah in dopolnitvah Odloka o občinskem podrobnem prostorskem načrtu za del območja urejanja BO 1/1 Lesnina, ŠT 1/1 Območje ŽG in ŠO 1/1 Kurilnica (za islamski versko-kulturni center) in dopolnjenega osnutka Odloka o občinskem podrobnem prostorskem načrtu 322 Parmova – muzej za del enote urejanja BE-546.</w:t>
      </w:r>
    </w:p>
    <w:p w:rsidR="002E437F" w:rsidRPr="00582F84" w:rsidRDefault="002E437F" w:rsidP="002E437F">
      <w:pPr>
        <w:pStyle w:val="Telobesedila2"/>
        <w:spacing w:after="0" w:line="240" w:lineRule="auto"/>
        <w:ind w:left="284"/>
        <w:jc w:val="both"/>
        <w:rPr>
          <w:rFonts w:ascii="Times New Roman" w:hAnsi="Times New Roman"/>
          <w:sz w:val="20"/>
          <w:szCs w:val="20"/>
        </w:rPr>
      </w:pPr>
    </w:p>
    <w:p w:rsidR="002E437F" w:rsidRPr="00582F84" w:rsidRDefault="002E437F" w:rsidP="002E437F">
      <w:pPr>
        <w:ind w:left="284"/>
        <w:jc w:val="both"/>
        <w:rPr>
          <w:rFonts w:eastAsia="Arial Unicode MS"/>
          <w:bCs/>
          <w:sz w:val="20"/>
          <w:szCs w:val="20"/>
          <w:lang w:val="sl-SI"/>
        </w:rPr>
      </w:pPr>
      <w:r w:rsidRPr="00582F84">
        <w:rPr>
          <w:rFonts w:eastAsia="Arial Unicode MS"/>
          <w:bCs/>
          <w:sz w:val="20"/>
          <w:szCs w:val="20"/>
          <w:lang w:val="sl-SI"/>
        </w:rPr>
        <w:t xml:space="preserve">Na področju obveščanja občanov je četrtna skupnost objavljala obvestila na spletni strani in v vitrini četrtne skupnosti ter izdala dve številki glasila »Naš Bežigrad«. </w:t>
      </w:r>
    </w:p>
    <w:p w:rsidR="002E437F" w:rsidRPr="00582F84" w:rsidRDefault="002E437F" w:rsidP="002E437F">
      <w:pPr>
        <w:ind w:left="284"/>
        <w:jc w:val="both"/>
        <w:rPr>
          <w:sz w:val="20"/>
          <w:szCs w:val="20"/>
          <w:lang w:val="sl-SI"/>
        </w:rPr>
      </w:pPr>
    </w:p>
    <w:p w:rsidR="002E437F" w:rsidRPr="00582F84" w:rsidRDefault="002E437F" w:rsidP="002E437F">
      <w:pPr>
        <w:ind w:left="284"/>
        <w:jc w:val="both"/>
        <w:rPr>
          <w:rFonts w:eastAsia="Arial Unicode MS"/>
          <w:bCs/>
          <w:sz w:val="20"/>
          <w:szCs w:val="20"/>
          <w:lang w:val="sl-SI"/>
        </w:rPr>
      </w:pPr>
      <w:r w:rsidRPr="00582F84">
        <w:rPr>
          <w:rFonts w:eastAsia="Arial Unicode MS"/>
          <w:bCs/>
          <w:sz w:val="20"/>
          <w:szCs w:val="20"/>
          <w:lang w:val="sl-SI"/>
        </w:rPr>
        <w:t xml:space="preserve">Svet Četrtne skupnosti Bežigrad je za začetek  junija in konec septembra  pripravil celodnevno prireditev »Dan ČS Bežigrad«, ki pa je bila obakrat zaradi slabega vremena odpovedala v zadnjem trenutku. </w:t>
      </w:r>
    </w:p>
    <w:p w:rsidR="002E437F" w:rsidRPr="00582F84" w:rsidRDefault="002E437F" w:rsidP="002E437F">
      <w:pPr>
        <w:ind w:left="284"/>
        <w:jc w:val="both"/>
        <w:rPr>
          <w:rFonts w:eastAsia="Arial Unicode MS"/>
          <w:bCs/>
          <w:sz w:val="20"/>
          <w:szCs w:val="20"/>
          <w:lang w:val="sl-SI"/>
        </w:rPr>
      </w:pPr>
    </w:p>
    <w:p w:rsidR="002E437F" w:rsidRPr="00582F84" w:rsidRDefault="002E437F" w:rsidP="002E437F">
      <w:pPr>
        <w:ind w:left="284"/>
        <w:jc w:val="both"/>
        <w:rPr>
          <w:rFonts w:eastAsia="Arial Unicode MS"/>
          <w:bCs/>
          <w:color w:val="FF0000"/>
          <w:sz w:val="20"/>
          <w:szCs w:val="20"/>
          <w:lang w:val="sl-SI"/>
        </w:rPr>
      </w:pPr>
      <w:r w:rsidRPr="00582F84">
        <w:rPr>
          <w:rFonts w:eastAsia="Arial Unicode MS"/>
          <w:bCs/>
          <w:sz w:val="20"/>
          <w:szCs w:val="20"/>
          <w:lang w:val="sl-SI"/>
        </w:rPr>
        <w:t>V mesecu septembru je ČS Bežigrad v sodelovanju z Oddelkom za varstvo okolja MU MOL, Turističnim društvom Bežigrad  ter ČS Posavje in ČS Črnuče organizirala akcije odstranjevanja alergene rastline iz rodu ambrozije na območju Tomačevega. Namen akcije je bil predvsem izobraževanje in ozaveščanje občanov</w:t>
      </w:r>
      <w:r w:rsidRPr="00582F84">
        <w:rPr>
          <w:rFonts w:eastAsia="Arial Unicode MS"/>
          <w:bCs/>
          <w:color w:val="FF0000"/>
          <w:sz w:val="20"/>
          <w:szCs w:val="20"/>
          <w:lang w:val="sl-SI"/>
        </w:rPr>
        <w:t>.</w:t>
      </w:r>
    </w:p>
    <w:p w:rsidR="002E437F" w:rsidRPr="00582F84" w:rsidRDefault="002E437F" w:rsidP="002E437F">
      <w:pPr>
        <w:ind w:left="284"/>
        <w:jc w:val="both"/>
        <w:rPr>
          <w:rFonts w:eastAsia="Arial Unicode MS"/>
          <w:bCs/>
          <w:color w:val="FF0000"/>
          <w:sz w:val="20"/>
          <w:szCs w:val="20"/>
          <w:lang w:val="sl-SI"/>
        </w:rPr>
      </w:pPr>
    </w:p>
    <w:p w:rsidR="002E437F" w:rsidRPr="00582F84" w:rsidRDefault="002E437F" w:rsidP="002E437F">
      <w:pPr>
        <w:ind w:left="357"/>
        <w:jc w:val="both"/>
        <w:rPr>
          <w:sz w:val="20"/>
          <w:szCs w:val="20"/>
          <w:lang w:val="sl-SI"/>
        </w:rPr>
      </w:pPr>
      <w:r w:rsidRPr="00582F84">
        <w:rPr>
          <w:sz w:val="20"/>
          <w:szCs w:val="20"/>
          <w:lang w:val="sl-SI"/>
        </w:rPr>
        <w:t xml:space="preserve">V skladu z letnimi cilji in izvedbenim načrtom je Četrtna skupnosti Bežigrad MOL v letu 2013 kot organizator ali so-organizator sodelovala pri številnih kulturnih prireditvah in dogodkih v četrtni skupnosti. </w:t>
      </w:r>
    </w:p>
    <w:p w:rsidR="002E437F" w:rsidRPr="00582F84" w:rsidRDefault="002E437F" w:rsidP="002E437F">
      <w:pPr>
        <w:ind w:left="357"/>
        <w:jc w:val="both"/>
        <w:rPr>
          <w:sz w:val="20"/>
          <w:szCs w:val="20"/>
          <w:lang w:val="sl-SI"/>
        </w:rPr>
      </w:pPr>
      <w:r w:rsidRPr="00582F84">
        <w:rPr>
          <w:sz w:val="20"/>
          <w:szCs w:val="20"/>
          <w:lang w:val="sl-SI"/>
        </w:rPr>
        <w:t xml:space="preserve">V okviru prireditev na Gospodarskem razstavišču je Četrtna skupnost Bežigrad na prireditvi Otroški bazar  soorganizirala programske točke društev, osnovnih šol in  vrtcev z območja četrtne skupnosti ter predavanje in »literarno-alpinistični večer na prireditvi »Študentska arena«. </w:t>
      </w:r>
    </w:p>
    <w:p w:rsidR="002E437F" w:rsidRPr="00582F84" w:rsidRDefault="002E437F" w:rsidP="002E437F">
      <w:pPr>
        <w:ind w:left="357"/>
        <w:jc w:val="both"/>
        <w:rPr>
          <w:sz w:val="20"/>
          <w:szCs w:val="20"/>
          <w:lang w:val="sl-SI"/>
        </w:rPr>
      </w:pPr>
    </w:p>
    <w:p w:rsidR="002E437F" w:rsidRPr="00582F84" w:rsidRDefault="002E437F" w:rsidP="002E437F">
      <w:pPr>
        <w:ind w:left="357"/>
        <w:jc w:val="both"/>
        <w:rPr>
          <w:sz w:val="20"/>
          <w:szCs w:val="20"/>
          <w:lang w:val="sl-SI"/>
        </w:rPr>
      </w:pPr>
      <w:r w:rsidRPr="00582F84">
        <w:rPr>
          <w:sz w:val="20"/>
          <w:szCs w:val="20"/>
          <w:lang w:val="sl-SI"/>
        </w:rPr>
        <w:t>V sodelovanju s Turističnim društvom Bežigrad smo načrtovali izvedbo »garažnih prodaj«, katerih namen je bil popestritev dogajanja v četrtni skupnosti in promocija ponovne uporabe stvari.  Prireditve so bile načrtovane na prostem; zaradi slabega vremena smo uspeli izvesti le tri prireditve.</w:t>
      </w:r>
    </w:p>
    <w:p w:rsidR="002E437F" w:rsidRPr="00582F84" w:rsidRDefault="002E437F" w:rsidP="002E437F">
      <w:pPr>
        <w:ind w:left="357"/>
        <w:jc w:val="both"/>
        <w:rPr>
          <w:sz w:val="20"/>
          <w:szCs w:val="20"/>
          <w:lang w:val="sl-SI"/>
        </w:rPr>
      </w:pPr>
      <w:r w:rsidRPr="00582F84">
        <w:rPr>
          <w:sz w:val="20"/>
          <w:szCs w:val="20"/>
          <w:lang w:val="sl-SI"/>
        </w:rPr>
        <w:t>V sodelovanju z MKL - Knjižnico Bežigrad je četrtna skupnost pripravila razstavo »Nagrada Kristine Brenkove za Izvirno slovensko slikanico 2013«, ki je bila predstavljena v vseh enotah MKL-Knjižnice Bežigrad. Kot spremljajoči dogodek razstave je bila pravljična ura za otroke iz vrtcev Jelka in Ciciban.</w:t>
      </w:r>
    </w:p>
    <w:p w:rsidR="002E437F" w:rsidRPr="00582F84" w:rsidRDefault="002E437F" w:rsidP="002E437F">
      <w:pPr>
        <w:ind w:left="357"/>
        <w:jc w:val="both"/>
        <w:rPr>
          <w:sz w:val="20"/>
          <w:szCs w:val="20"/>
          <w:lang w:val="sl-SI"/>
        </w:rPr>
      </w:pPr>
      <w:r w:rsidRPr="00582F84">
        <w:rPr>
          <w:sz w:val="20"/>
          <w:szCs w:val="20"/>
          <w:lang w:val="sl-SI"/>
        </w:rPr>
        <w:t>V mesecu novembru so v MKL-Knjižnici Bežigrad potekale delavnice izdelovanja origami okraskov.</w:t>
      </w:r>
    </w:p>
    <w:p w:rsidR="002E437F" w:rsidRPr="00582F84" w:rsidRDefault="002E437F" w:rsidP="002E437F">
      <w:pPr>
        <w:ind w:left="357"/>
        <w:jc w:val="both"/>
        <w:rPr>
          <w:color w:val="FF0000"/>
          <w:sz w:val="20"/>
          <w:szCs w:val="20"/>
          <w:lang w:val="sl-SI"/>
        </w:rPr>
      </w:pPr>
    </w:p>
    <w:p w:rsidR="002E437F" w:rsidRPr="00582F84" w:rsidRDefault="002E437F" w:rsidP="002E437F">
      <w:pPr>
        <w:ind w:left="284"/>
        <w:jc w:val="both"/>
        <w:rPr>
          <w:sz w:val="20"/>
          <w:szCs w:val="20"/>
          <w:lang w:val="sl-SI"/>
        </w:rPr>
      </w:pPr>
      <w:r w:rsidRPr="00582F84">
        <w:rPr>
          <w:sz w:val="20"/>
          <w:szCs w:val="20"/>
          <w:lang w:val="sl-SI"/>
        </w:rPr>
        <w:t>Četrtna skupnost Bežigrad se je tudi letos pridružila organizaciji običaja »Kolednikov«, ki ga je pripravila osnovna šola Milana Šuštaršiča in poskrbela za pogostitev udeležencev z vročo čokolado.</w:t>
      </w:r>
    </w:p>
    <w:p w:rsidR="002E437F" w:rsidRPr="00582F84" w:rsidRDefault="002E437F" w:rsidP="002E437F">
      <w:pPr>
        <w:ind w:left="284"/>
        <w:jc w:val="both"/>
        <w:rPr>
          <w:rFonts w:eastAsia="Arial Unicode MS"/>
          <w:bCs/>
          <w:color w:val="FF0000"/>
          <w:sz w:val="20"/>
          <w:szCs w:val="20"/>
          <w:lang w:val="sl-SI"/>
        </w:rPr>
      </w:pPr>
    </w:p>
    <w:p w:rsidR="002E437F" w:rsidRPr="00582F84" w:rsidRDefault="002E437F" w:rsidP="002E437F">
      <w:pPr>
        <w:ind w:left="284"/>
        <w:jc w:val="both"/>
        <w:rPr>
          <w:rFonts w:eastAsia="Arial Unicode MS"/>
          <w:bCs/>
          <w:sz w:val="20"/>
          <w:szCs w:val="20"/>
          <w:lang w:val="sl-SI"/>
        </w:rPr>
      </w:pPr>
      <w:r w:rsidRPr="00582F84">
        <w:rPr>
          <w:rFonts w:eastAsia="Arial Unicode MS"/>
          <w:bCs/>
          <w:sz w:val="20"/>
          <w:szCs w:val="20"/>
          <w:lang w:val="sl-SI"/>
        </w:rPr>
        <w:t xml:space="preserve">Komisija za zdravje in socialno varstvo je v sodelovanju z društvi upokojencev z območja ČS Bežigrad v mesecu novembru organizirala srečanje za starejše upokojence s kulturnim programom, pogostitvijo in obdaritvijo. Namen vsakoletne izvedbe prireditve je vključevanje starejših v aktivnosti,  zmanjšanje izključenosti starejših upokojencev in medgeneracijsko sodelovanje. Prireditve se je udeležilo okrog 80 upokojencev. </w:t>
      </w:r>
    </w:p>
    <w:p w:rsidR="002E437F" w:rsidRPr="00582F84" w:rsidRDefault="002E437F" w:rsidP="002E437F">
      <w:pPr>
        <w:ind w:left="284"/>
        <w:jc w:val="both"/>
        <w:rPr>
          <w:rFonts w:eastAsia="Arial Unicode MS"/>
          <w:bCs/>
          <w:color w:val="FF0000"/>
          <w:sz w:val="20"/>
          <w:szCs w:val="20"/>
          <w:lang w:val="sl-SI"/>
        </w:rPr>
      </w:pPr>
    </w:p>
    <w:p w:rsidR="002E437F" w:rsidRPr="00625A04" w:rsidRDefault="002E437F" w:rsidP="002E437F">
      <w:pPr>
        <w:ind w:left="284"/>
        <w:jc w:val="both"/>
        <w:rPr>
          <w:rFonts w:cs="Arial"/>
          <w:sz w:val="20"/>
          <w:szCs w:val="20"/>
          <w:lang w:val="sl-SI"/>
        </w:rPr>
      </w:pPr>
      <w:r w:rsidRPr="00625A04">
        <w:rPr>
          <w:rFonts w:eastAsia="Arial Unicode MS"/>
          <w:bCs/>
          <w:sz w:val="20"/>
          <w:szCs w:val="20"/>
          <w:lang w:val="sl-SI"/>
        </w:rPr>
        <w:t xml:space="preserve">V letu 2013 so bila načrtovana mala dela  urejanja in vzdrževanja zelenic izvedena z nekaj zamude; izvedbo ureditve parkirnih mest med </w:t>
      </w:r>
      <w:proofErr w:type="spellStart"/>
      <w:r w:rsidRPr="00625A04">
        <w:rPr>
          <w:rFonts w:eastAsia="Arial Unicode MS"/>
          <w:bCs/>
          <w:sz w:val="20"/>
          <w:szCs w:val="20"/>
          <w:lang w:val="sl-SI"/>
        </w:rPr>
        <w:t>Luize</w:t>
      </w:r>
      <w:proofErr w:type="spellEnd"/>
      <w:r w:rsidRPr="00625A04">
        <w:rPr>
          <w:rFonts w:eastAsia="Arial Unicode MS"/>
          <w:bCs/>
          <w:sz w:val="20"/>
          <w:szCs w:val="20"/>
          <w:lang w:val="sl-SI"/>
        </w:rPr>
        <w:t>-Pesjakovo in Majaronovo ulico in sredstva za izvedbo</w:t>
      </w:r>
      <w:r w:rsidRPr="00625A04">
        <w:rPr>
          <w:rFonts w:cs="Arial"/>
          <w:sz w:val="20"/>
          <w:szCs w:val="20"/>
          <w:lang w:val="sl-SI"/>
        </w:rPr>
        <w:t xml:space="preserve"> te naloge  je pristojni oddelek za Gospodarske dejavnosti in promet MU MOL prenesel v leto 2014. Pri obnovi večje plošče spominskega obeležja pri sedežu ČS Bežigrad, so bili dejanski stroški nižji od načrtovanih, zato je skladno z dogovorom pristojni Oddelek za kulturo MU MOL s preostankom sredstev obnovil napise na nekaterih spomenikih v parku Navje.</w:t>
      </w:r>
    </w:p>
    <w:p w:rsidR="002E437F" w:rsidRPr="005A749E" w:rsidRDefault="002E437F" w:rsidP="002E437F">
      <w:pPr>
        <w:ind w:left="360"/>
        <w:jc w:val="both"/>
        <w:rPr>
          <w:color w:val="FF0000"/>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uspeha pri doseganju zastavljenih ciljev</w:t>
      </w:r>
    </w:p>
    <w:p w:rsidR="002E437F" w:rsidRPr="005A749E" w:rsidRDefault="002E437F" w:rsidP="002E437F">
      <w:pPr>
        <w:pStyle w:val="Odstavekseznama"/>
        <w:ind w:left="357" w:right="-108"/>
        <w:jc w:val="both"/>
        <w:rPr>
          <w:rFonts w:ascii="Times New Roman" w:eastAsia="Arial Unicode MS" w:hAnsi="Times New Roman"/>
          <w:sz w:val="20"/>
          <w:szCs w:val="20"/>
        </w:rPr>
      </w:pPr>
      <w:r w:rsidRPr="005A749E">
        <w:rPr>
          <w:rFonts w:ascii="Times New Roman" w:eastAsia="Arial Unicode MS" w:hAnsi="Times New Roman"/>
          <w:sz w:val="20"/>
          <w:szCs w:val="20"/>
        </w:rPr>
        <w:t xml:space="preserve">Na področju aktivnosti in sodelovanja sveta četrtne skupnosti z Mestno upravo MOL ter na področju izvajanja programov in  aktivnosti v okviru finančnega načrta Četrtna skupnost Bežigrad ocenjujemo, da je bil program  v letu 2013 izveden uspešno, prav tako je bila uspešna tudi realizacija finančnega načrta za leto 2013, v okviru katere so bile izvedene vse zastavljene naloge, razen izvedbe prireditve »Dan ČS Bežigrad«; zastavljeni cilji pri izvedenih nalogah in projektih so bili doseženi. </w:t>
      </w:r>
    </w:p>
    <w:p w:rsidR="002E437F" w:rsidRPr="00582F84" w:rsidRDefault="002E437F" w:rsidP="002E437F">
      <w:pPr>
        <w:pStyle w:val="Odstavekseznama"/>
        <w:ind w:left="360"/>
        <w:jc w:val="both"/>
        <w:rPr>
          <w:color w:val="FF0000"/>
          <w:sz w:val="20"/>
          <w:szCs w:val="20"/>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Nastanek morebitnih nedopustnih ali nepričakovanih posledic pri izvajanju programa</w:t>
      </w:r>
    </w:p>
    <w:p w:rsidR="002E437F" w:rsidRPr="00582F84" w:rsidRDefault="002E437F" w:rsidP="002E437F">
      <w:pPr>
        <w:ind w:left="360"/>
        <w:jc w:val="both"/>
        <w:rPr>
          <w:sz w:val="20"/>
          <w:szCs w:val="20"/>
          <w:lang w:val="sl-SI"/>
        </w:rPr>
      </w:pPr>
      <w:r w:rsidRPr="00582F84">
        <w:rPr>
          <w:sz w:val="20"/>
          <w:szCs w:val="20"/>
          <w:lang w:val="sl-SI"/>
        </w:rPr>
        <w:t xml:space="preserve">Pri izvajanju programa ni prišlo do nepričakovanih posledic. </w:t>
      </w:r>
    </w:p>
    <w:p w:rsidR="002E437F" w:rsidRPr="005A749E" w:rsidRDefault="002E437F" w:rsidP="002E437F">
      <w:pPr>
        <w:jc w:val="both"/>
        <w:rPr>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 xml:space="preserve">Ocena uspeha pri doseganju zastavljenih ciljev v primerjavi z doseženimi cilji iz poročila </w:t>
      </w:r>
    </w:p>
    <w:p w:rsidR="002E437F" w:rsidRPr="005A749E" w:rsidRDefault="002E437F" w:rsidP="002E437F">
      <w:pPr>
        <w:pStyle w:val="Odstavekseznama"/>
        <w:ind w:left="360"/>
        <w:jc w:val="both"/>
        <w:rPr>
          <w:rFonts w:ascii="Times New Roman" w:hAnsi="Times New Roman"/>
          <w:b/>
          <w:i/>
          <w:sz w:val="20"/>
          <w:szCs w:val="20"/>
        </w:rPr>
      </w:pPr>
      <w:r w:rsidRPr="005A749E">
        <w:rPr>
          <w:rFonts w:ascii="Times New Roman" w:hAnsi="Times New Roman"/>
          <w:b/>
          <w:i/>
          <w:sz w:val="20"/>
          <w:szCs w:val="20"/>
        </w:rPr>
        <w:t>preteklega leta ali več preteklih let</w:t>
      </w:r>
    </w:p>
    <w:p w:rsidR="002E437F" w:rsidRPr="005A749E" w:rsidRDefault="002E437F" w:rsidP="002E437F">
      <w:pPr>
        <w:pStyle w:val="Odstavekseznama"/>
        <w:ind w:left="360"/>
        <w:jc w:val="both"/>
        <w:rPr>
          <w:rFonts w:ascii="Times New Roman" w:eastAsia="Arial Unicode MS" w:hAnsi="Times New Roman"/>
          <w:sz w:val="20"/>
          <w:szCs w:val="20"/>
        </w:rPr>
      </w:pPr>
      <w:r w:rsidRPr="005A749E">
        <w:rPr>
          <w:rFonts w:ascii="Times New Roman" w:hAnsi="Times New Roman"/>
          <w:sz w:val="20"/>
          <w:szCs w:val="20"/>
        </w:rPr>
        <w:lastRenderedPageBreak/>
        <w:t xml:space="preserve">Svet Četrtne skupnosti Bežigrad MOL je tudi v letu 2013 v okviru proračunske postavke </w:t>
      </w:r>
      <w:r w:rsidRPr="005A749E">
        <w:rPr>
          <w:rFonts w:ascii="Times New Roman" w:eastAsia="Arial Unicode MS" w:hAnsi="Times New Roman"/>
          <w:sz w:val="20"/>
          <w:szCs w:val="20"/>
        </w:rPr>
        <w:t xml:space="preserve">016010  Četrtna skupnost Bežigrad izvedel naslednje aktivnosti, ki jih je izvajal že v preteklih letih: </w:t>
      </w:r>
      <w:r w:rsidRPr="005A749E">
        <w:rPr>
          <w:rFonts w:ascii="Times New Roman" w:hAnsi="Times New Roman"/>
          <w:sz w:val="20"/>
          <w:szCs w:val="20"/>
        </w:rPr>
        <w:t>sodelovanje pri izvajanju kontrolnih pregledov sladkorja in holesterola, prireditev za starejše upokojence z območja četrtne skupnosti,  so-organizacijo kulturnih dogodkov, izdajo glasila in izvajanje različnih pomoči za boljšo kakovost življenja socialno ogroženih starejših in otrok.</w:t>
      </w:r>
    </w:p>
    <w:p w:rsidR="002E437F" w:rsidRPr="005A749E" w:rsidRDefault="002E437F" w:rsidP="002E437F">
      <w:pPr>
        <w:ind w:left="360"/>
        <w:jc w:val="both"/>
        <w:rPr>
          <w:rFonts w:eastAsia="Arial Unicode MS"/>
          <w:sz w:val="20"/>
          <w:szCs w:val="20"/>
          <w:lang w:val="sl-SI"/>
        </w:rPr>
      </w:pPr>
      <w:r w:rsidRPr="005A749E">
        <w:rPr>
          <w:rFonts w:eastAsia="Arial Unicode MS"/>
          <w:sz w:val="20"/>
          <w:szCs w:val="20"/>
          <w:lang w:val="sl-SI"/>
        </w:rPr>
        <w:t>Omenjene aktivnosti oz. programe ocenjujemo kot uspešne in menimo, da ima njihovo izvajanje pozitivne učinke za lokalno prebivalstvo, zato bi bilo s temi aktivnostmi smiselno nadaljevati tudi v naslednjih letih.</w:t>
      </w:r>
    </w:p>
    <w:p w:rsidR="002E437F" w:rsidRPr="005A749E" w:rsidRDefault="002E437F" w:rsidP="002E437F">
      <w:pPr>
        <w:jc w:val="both"/>
        <w:rPr>
          <w:color w:val="FF0000"/>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gospodarnosti in učinkovitosti poslovanja neposrednega uporabnika</w:t>
      </w:r>
    </w:p>
    <w:p w:rsidR="002E437F" w:rsidRPr="005A749E" w:rsidRDefault="002E437F" w:rsidP="002E437F">
      <w:pPr>
        <w:ind w:left="360"/>
        <w:jc w:val="both"/>
        <w:rPr>
          <w:sz w:val="20"/>
          <w:szCs w:val="20"/>
          <w:lang w:val="sl-SI"/>
        </w:rPr>
      </w:pPr>
      <w:r w:rsidRPr="005A749E">
        <w:rPr>
          <w:sz w:val="20"/>
          <w:szCs w:val="20"/>
          <w:lang w:val="sl-SI"/>
        </w:rPr>
        <w:t xml:space="preserve">Gospodarnost in učinkovitost poslovanja ocenjujemo kot zelo uspešno. </w:t>
      </w:r>
    </w:p>
    <w:p w:rsidR="002E437F" w:rsidRPr="005A749E" w:rsidRDefault="002E437F" w:rsidP="002E437F">
      <w:pPr>
        <w:ind w:left="360"/>
        <w:jc w:val="both"/>
        <w:rPr>
          <w:color w:val="FF0000"/>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notranjega nadzora financ</w:t>
      </w:r>
    </w:p>
    <w:p w:rsidR="002E437F" w:rsidRPr="005A749E" w:rsidRDefault="002E437F" w:rsidP="002E437F">
      <w:pPr>
        <w:pStyle w:val="Odstavekseznama"/>
        <w:ind w:left="360"/>
        <w:jc w:val="both"/>
        <w:rPr>
          <w:rFonts w:ascii="Times New Roman" w:hAnsi="Times New Roman"/>
          <w:sz w:val="20"/>
          <w:szCs w:val="20"/>
        </w:rPr>
      </w:pPr>
      <w:r w:rsidRPr="005A749E">
        <w:rPr>
          <w:rFonts w:ascii="Times New Roman" w:hAnsi="Times New Roman"/>
          <w:sz w:val="20"/>
          <w:szCs w:val="20"/>
        </w:rPr>
        <w:t>Izjava o oceni notranjega nadzora javnih financ je priloga in sestavni del poročila.</w:t>
      </w:r>
    </w:p>
    <w:p w:rsidR="002E437F" w:rsidRPr="005A749E" w:rsidRDefault="002E437F" w:rsidP="002E437F">
      <w:pPr>
        <w:pStyle w:val="Odstavekseznama"/>
        <w:ind w:left="360"/>
        <w:jc w:val="both"/>
        <w:rPr>
          <w:rFonts w:ascii="Times New Roman" w:hAnsi="Times New Roman"/>
          <w:color w:val="FF0000"/>
          <w:sz w:val="20"/>
          <w:szCs w:val="20"/>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Pojasnila na področjih, kjer zastavljeni cilji niso bili doseženi</w:t>
      </w:r>
    </w:p>
    <w:p w:rsidR="002E437F" w:rsidRPr="005A749E" w:rsidRDefault="002E437F" w:rsidP="002E437F">
      <w:pPr>
        <w:ind w:left="360"/>
        <w:jc w:val="both"/>
        <w:rPr>
          <w:sz w:val="20"/>
          <w:szCs w:val="20"/>
          <w:lang w:val="sl-SI"/>
        </w:rPr>
      </w:pPr>
      <w:r w:rsidRPr="005A749E">
        <w:rPr>
          <w:sz w:val="20"/>
          <w:szCs w:val="20"/>
          <w:lang w:val="sl-SI"/>
        </w:rPr>
        <w:t>Zastavljeni cilji so bili v celoti doseženi.</w:t>
      </w:r>
    </w:p>
    <w:p w:rsidR="002E437F" w:rsidRPr="005A749E" w:rsidRDefault="002E437F" w:rsidP="002E437F">
      <w:pPr>
        <w:jc w:val="both"/>
        <w:rPr>
          <w:color w:val="FF0000"/>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učinkov poslovanja neposrednega uporabnika na druga področja</w:t>
      </w:r>
    </w:p>
    <w:p w:rsidR="002E437F" w:rsidRPr="005A749E" w:rsidRDefault="002E437F" w:rsidP="002E437F">
      <w:pPr>
        <w:ind w:left="357"/>
        <w:jc w:val="both"/>
        <w:outlineLvl w:val="0"/>
        <w:rPr>
          <w:sz w:val="20"/>
          <w:szCs w:val="20"/>
          <w:lang w:val="sl-SI"/>
        </w:rPr>
      </w:pPr>
      <w:r w:rsidRPr="005A749E">
        <w:rPr>
          <w:sz w:val="20"/>
          <w:szCs w:val="20"/>
          <w:lang w:val="sl-SI"/>
        </w:rPr>
        <w:t>V letu 2013 so se učinki dobrega poslovanja odražali na področju zmanjšanja socialne izključenosti ter povečanja preventivnega zdravstvenega varstva starejših, sodelovanju z vzgojno-izobraževalnimi ustanovami in društvi; ter na področju urejanja prometa in urejanja zelenih površin.</w:t>
      </w:r>
    </w:p>
    <w:p w:rsidR="002E437F" w:rsidRPr="00582F84" w:rsidRDefault="002E437F" w:rsidP="002E437F">
      <w:pPr>
        <w:ind w:left="357"/>
        <w:jc w:val="both"/>
        <w:outlineLvl w:val="0"/>
        <w:rPr>
          <w:color w:val="FF0000"/>
          <w:sz w:val="20"/>
          <w:szCs w:val="20"/>
          <w:lang w:val="sl-SI"/>
        </w:rPr>
      </w:pPr>
    </w:p>
    <w:p w:rsidR="002E437F" w:rsidRPr="00582F84" w:rsidRDefault="002E437F" w:rsidP="002E437F">
      <w:pPr>
        <w:jc w:val="both"/>
        <w:rPr>
          <w:b/>
          <w:i/>
          <w:sz w:val="20"/>
          <w:szCs w:val="20"/>
          <w:lang w:val="sl-SI"/>
        </w:rPr>
      </w:pPr>
      <w:r w:rsidRPr="00582F84">
        <w:rPr>
          <w:b/>
          <w:i/>
          <w:sz w:val="20"/>
          <w:szCs w:val="20"/>
          <w:lang w:val="sl-SI"/>
        </w:rPr>
        <w:t>016041 Glasilo ČS Bežigrad-namenska sredstva</w:t>
      </w:r>
    </w:p>
    <w:p w:rsidR="002E437F" w:rsidRPr="00582F84" w:rsidRDefault="002E437F" w:rsidP="002E437F">
      <w:pPr>
        <w:ind w:left="357"/>
        <w:jc w:val="both"/>
        <w:outlineLvl w:val="0"/>
        <w:rPr>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Zakonske in druge pravne podlage</w:t>
      </w:r>
    </w:p>
    <w:p w:rsidR="002E437F" w:rsidRPr="005A749E" w:rsidRDefault="002E437F" w:rsidP="002E437F">
      <w:pPr>
        <w:pStyle w:val="Odstavekseznama"/>
        <w:ind w:left="360"/>
        <w:jc w:val="both"/>
        <w:rPr>
          <w:rFonts w:ascii="Times New Roman" w:hAnsi="Times New Roman"/>
          <w:sz w:val="20"/>
          <w:szCs w:val="20"/>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Dolgoročni cilji neposrednega uporabnika kot izhajajo iz področnih strategij in nacionalnih programov</w:t>
      </w:r>
    </w:p>
    <w:p w:rsidR="002E437F" w:rsidRPr="005A749E" w:rsidRDefault="002E437F" w:rsidP="002E437F">
      <w:pPr>
        <w:pStyle w:val="Odstavekseznama"/>
        <w:ind w:left="360"/>
        <w:jc w:val="both"/>
        <w:rPr>
          <w:rFonts w:ascii="Times New Roman" w:hAnsi="Times New Roman"/>
          <w:sz w:val="20"/>
          <w:szCs w:val="20"/>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Letni cilji neposrednega uporabnika</w:t>
      </w:r>
    </w:p>
    <w:p w:rsidR="002E437F" w:rsidRPr="005A749E" w:rsidRDefault="002E437F" w:rsidP="002E437F">
      <w:pPr>
        <w:ind w:left="360"/>
        <w:jc w:val="both"/>
        <w:rPr>
          <w:sz w:val="20"/>
          <w:szCs w:val="20"/>
          <w:lang w:val="sl-SI"/>
        </w:rPr>
      </w:pPr>
      <w:r w:rsidRPr="005A749E">
        <w:rPr>
          <w:sz w:val="20"/>
          <w:szCs w:val="20"/>
          <w:lang w:val="sl-SI"/>
        </w:rPr>
        <w:t xml:space="preserve">Zbiranje dodatnih sredstev s prodajo oglasnega prostora v glasilu je bilo načrtovano za lažje pokrivanja stroškov izdaje glasila četrtne skupnosti in s tem boljšega obveščanja občanov o dogodkih in aktivnostih v četrtni skupnosti. </w:t>
      </w:r>
    </w:p>
    <w:p w:rsidR="002E437F" w:rsidRPr="005A749E" w:rsidRDefault="002E437F" w:rsidP="002E437F">
      <w:pPr>
        <w:ind w:left="360"/>
        <w:jc w:val="both"/>
        <w:rPr>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uspeha pri doseganju zastavljenih ciljev</w:t>
      </w:r>
    </w:p>
    <w:p w:rsidR="002E437F" w:rsidRPr="005A749E" w:rsidRDefault="002E437F" w:rsidP="002E437F">
      <w:pPr>
        <w:ind w:left="357"/>
        <w:jc w:val="both"/>
        <w:outlineLvl w:val="0"/>
        <w:rPr>
          <w:sz w:val="20"/>
          <w:szCs w:val="20"/>
          <w:lang w:val="sl-SI"/>
        </w:rPr>
      </w:pPr>
      <w:r w:rsidRPr="005A749E">
        <w:rPr>
          <w:sz w:val="20"/>
          <w:szCs w:val="20"/>
          <w:lang w:val="sl-SI"/>
        </w:rPr>
        <w:t>V letu 2013 ni bilo aktivnosti za prodajo oglasnega prostora v glasilu Četrtne skupnosti Bežigrad.</w:t>
      </w:r>
    </w:p>
    <w:p w:rsidR="002E437F" w:rsidRPr="005A749E" w:rsidRDefault="002E437F" w:rsidP="002E437F">
      <w:pPr>
        <w:ind w:left="357"/>
        <w:jc w:val="both"/>
        <w:outlineLvl w:val="0"/>
        <w:rPr>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Nastanek morebitnih nedopustnih ali nepričakovanih posledic pri izvajanju programa</w:t>
      </w:r>
    </w:p>
    <w:p w:rsidR="002E437F" w:rsidRPr="005A749E" w:rsidRDefault="002E437F" w:rsidP="002E437F">
      <w:pPr>
        <w:ind w:left="360"/>
        <w:jc w:val="both"/>
        <w:rPr>
          <w:sz w:val="20"/>
          <w:szCs w:val="20"/>
          <w:lang w:val="sl-SI"/>
        </w:rPr>
      </w:pPr>
      <w:r w:rsidRPr="005A749E">
        <w:rPr>
          <w:sz w:val="20"/>
          <w:szCs w:val="20"/>
          <w:lang w:val="sl-SI"/>
        </w:rPr>
        <w:t xml:space="preserve">Pri izvajanju programa ni prišlo do nepričakovanih posledic. </w:t>
      </w:r>
    </w:p>
    <w:p w:rsidR="002E437F" w:rsidRPr="005A749E" w:rsidRDefault="002E437F" w:rsidP="002E437F">
      <w:pPr>
        <w:ind w:left="357"/>
        <w:jc w:val="both"/>
        <w:outlineLvl w:val="0"/>
        <w:rPr>
          <w:sz w:val="20"/>
          <w:szCs w:val="20"/>
          <w:lang w:val="sl-SI"/>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notranjega nadzora financ</w:t>
      </w:r>
    </w:p>
    <w:p w:rsidR="002E437F" w:rsidRPr="005A749E" w:rsidRDefault="002E437F" w:rsidP="002E437F">
      <w:pPr>
        <w:pStyle w:val="Odstavekseznama"/>
        <w:ind w:left="360"/>
        <w:jc w:val="both"/>
        <w:rPr>
          <w:rFonts w:ascii="Times New Roman" w:hAnsi="Times New Roman"/>
          <w:sz w:val="20"/>
          <w:szCs w:val="20"/>
        </w:rPr>
      </w:pPr>
      <w:r w:rsidRPr="005A749E">
        <w:rPr>
          <w:rFonts w:ascii="Times New Roman" w:hAnsi="Times New Roman"/>
          <w:sz w:val="20"/>
          <w:szCs w:val="20"/>
        </w:rPr>
        <w:t>Izjava o oceni notranjega nadzora javnih financ je priloga in sestavni del poročila.</w:t>
      </w:r>
    </w:p>
    <w:p w:rsidR="002E437F" w:rsidRPr="005A749E" w:rsidRDefault="002E437F" w:rsidP="002E437F">
      <w:pPr>
        <w:pStyle w:val="Odstavekseznama"/>
        <w:ind w:left="360"/>
        <w:jc w:val="both"/>
        <w:rPr>
          <w:rFonts w:ascii="Times New Roman" w:hAnsi="Times New Roman"/>
          <w:sz w:val="20"/>
          <w:szCs w:val="20"/>
        </w:rPr>
      </w:pPr>
    </w:p>
    <w:p w:rsidR="002E437F" w:rsidRPr="005A749E" w:rsidRDefault="002E437F" w:rsidP="002E437F">
      <w:pPr>
        <w:pStyle w:val="Odstavekseznama"/>
        <w:numPr>
          <w:ilvl w:val="0"/>
          <w:numId w:val="17"/>
        </w:numPr>
        <w:jc w:val="both"/>
        <w:rPr>
          <w:rFonts w:ascii="Times New Roman" w:hAnsi="Times New Roman"/>
          <w:b/>
          <w:i/>
          <w:sz w:val="20"/>
          <w:szCs w:val="20"/>
        </w:rPr>
      </w:pPr>
      <w:r w:rsidRPr="005A749E">
        <w:rPr>
          <w:rFonts w:ascii="Times New Roman" w:hAnsi="Times New Roman"/>
          <w:b/>
          <w:i/>
          <w:sz w:val="20"/>
          <w:szCs w:val="20"/>
        </w:rPr>
        <w:t>Ocena učinkov poslovanja neposrednega uporabnika na druga področja</w:t>
      </w:r>
    </w:p>
    <w:p w:rsidR="002E437F" w:rsidRPr="005A749E" w:rsidRDefault="002E437F" w:rsidP="002E437F">
      <w:pPr>
        <w:pStyle w:val="Odstavekseznama"/>
        <w:ind w:left="360"/>
        <w:jc w:val="both"/>
        <w:rPr>
          <w:rFonts w:ascii="Times New Roman" w:hAnsi="Times New Roman"/>
          <w:sz w:val="20"/>
          <w:szCs w:val="20"/>
        </w:rPr>
      </w:pPr>
      <w:r w:rsidRPr="005A749E">
        <w:rPr>
          <w:rFonts w:ascii="Times New Roman" w:hAnsi="Times New Roman"/>
          <w:sz w:val="20"/>
          <w:szCs w:val="20"/>
        </w:rPr>
        <w:t>Učinkov na druga področja ni bilo.</w:t>
      </w:r>
    </w:p>
    <w:p w:rsidR="002E437F" w:rsidRPr="00582F84" w:rsidRDefault="002E437F" w:rsidP="002E437F">
      <w:pPr>
        <w:pStyle w:val="Odstavekseznama"/>
        <w:ind w:left="360"/>
        <w:jc w:val="both"/>
        <w:rPr>
          <w:sz w:val="20"/>
          <w:szCs w:val="20"/>
        </w:rPr>
      </w:pPr>
    </w:p>
    <w:p w:rsidR="002E437F" w:rsidRPr="00582F84" w:rsidRDefault="002E437F" w:rsidP="002E437F">
      <w:pPr>
        <w:pStyle w:val="Odstavekseznama"/>
        <w:ind w:left="360"/>
        <w:jc w:val="both"/>
        <w:rPr>
          <w:sz w:val="20"/>
          <w:szCs w:val="20"/>
        </w:rPr>
      </w:pPr>
    </w:p>
    <w:p w:rsidR="002E437F" w:rsidRPr="00582F84" w:rsidRDefault="002E437F" w:rsidP="002E437F">
      <w:pPr>
        <w:pStyle w:val="Odstavekseznama"/>
        <w:numPr>
          <w:ilvl w:val="0"/>
          <w:numId w:val="18"/>
        </w:numPr>
        <w:contextualSpacing w:val="0"/>
        <w:rPr>
          <w:b/>
          <w:i/>
        </w:rPr>
      </w:pPr>
      <w:r w:rsidRPr="00582F84">
        <w:rPr>
          <w:b/>
          <w:i/>
        </w:rPr>
        <w:t>Poročilo o realizaciji finančnega načrta ČS Bežigrad MOL za leto 2013 (II/2)</w:t>
      </w:r>
    </w:p>
    <w:p w:rsidR="002E437F" w:rsidRPr="00582F84" w:rsidRDefault="002E437F" w:rsidP="002E437F">
      <w:pPr>
        <w:pStyle w:val="Navadensplet"/>
        <w:spacing w:before="0" w:beforeAutospacing="0" w:after="0" w:afterAutospacing="0"/>
        <w:jc w:val="both"/>
        <w:rPr>
          <w:sz w:val="20"/>
          <w:szCs w:val="20"/>
        </w:rPr>
      </w:pPr>
    </w:p>
    <w:p w:rsidR="002E437F" w:rsidRPr="00582F84" w:rsidRDefault="002E437F" w:rsidP="002E437F">
      <w:pPr>
        <w:pStyle w:val="Odstavekseznama"/>
        <w:ind w:left="0"/>
        <w:contextualSpacing w:val="0"/>
      </w:pPr>
    </w:p>
    <w:p w:rsidR="002E437F" w:rsidRPr="00582F84" w:rsidRDefault="002E437F" w:rsidP="002E437F">
      <w:pPr>
        <w:rPr>
          <w:b/>
          <w:sz w:val="20"/>
          <w:szCs w:val="20"/>
          <w:lang w:val="sl-SI"/>
        </w:rPr>
      </w:pPr>
      <w:r w:rsidRPr="00582F84">
        <w:rPr>
          <w:b/>
          <w:sz w:val="20"/>
          <w:szCs w:val="20"/>
          <w:highlight w:val="cyan"/>
          <w:lang w:val="sl-SI"/>
        </w:rPr>
        <w:t xml:space="preserve">5.3. ČETRTNA SKUPNOST BEŽIGRAD </w:t>
      </w:r>
    </w:p>
    <w:p w:rsidR="002E437F" w:rsidRPr="00582F84" w:rsidRDefault="002E437F" w:rsidP="002E437F">
      <w:pPr>
        <w:jc w:val="both"/>
        <w:rPr>
          <w:b/>
          <w:sz w:val="20"/>
          <w:szCs w:val="20"/>
          <w:highlight w:val="cyan"/>
          <w:lang w:val="sl-SI"/>
        </w:rPr>
      </w:pPr>
    </w:p>
    <w:p w:rsidR="002E437F" w:rsidRPr="00582F84" w:rsidRDefault="002E437F" w:rsidP="002E437F">
      <w:pPr>
        <w:numPr>
          <w:ilvl w:val="0"/>
          <w:numId w:val="19"/>
        </w:numPr>
        <w:tabs>
          <w:tab w:val="num" w:pos="0"/>
        </w:tabs>
        <w:jc w:val="both"/>
        <w:rPr>
          <w:b/>
          <w:sz w:val="20"/>
          <w:szCs w:val="20"/>
          <w:lang w:val="sl-SI"/>
        </w:rPr>
      </w:pPr>
      <w:r w:rsidRPr="00582F84">
        <w:rPr>
          <w:b/>
          <w:sz w:val="20"/>
          <w:szCs w:val="20"/>
          <w:lang w:val="sl-SI"/>
        </w:rPr>
        <w:t>OBRAZLOŽITEV POSAMEZNIH VRST ODHODKOV OZIROMA IZDATKOV IZ REALIZACIJE FINANČNEGA NAČRTA GLEDE NA STRUKTURO SPREJETEGA FINANČNEGA NAČRTA V PRORAČUNU MOL</w:t>
      </w:r>
    </w:p>
    <w:p w:rsidR="002E437F" w:rsidRPr="00582F84" w:rsidRDefault="002E437F" w:rsidP="002E437F">
      <w:pPr>
        <w:jc w:val="both"/>
        <w:rPr>
          <w:b/>
          <w:sz w:val="20"/>
          <w:szCs w:val="20"/>
          <w:lang w:val="sl-SI"/>
        </w:rPr>
      </w:pPr>
    </w:p>
    <w:p w:rsidR="002E437F" w:rsidRPr="00582F84" w:rsidRDefault="002E437F" w:rsidP="002E437F">
      <w:pPr>
        <w:jc w:val="both"/>
        <w:rPr>
          <w:b/>
          <w:sz w:val="20"/>
          <w:szCs w:val="20"/>
          <w:lang w:val="sl-SI"/>
        </w:rPr>
      </w:pPr>
    </w:p>
    <w:p w:rsidR="002E437F" w:rsidRPr="00582F84" w:rsidRDefault="002E437F" w:rsidP="002E437F">
      <w:pPr>
        <w:pBdr>
          <w:top w:val="single" w:sz="4" w:space="1" w:color="auto"/>
          <w:left w:val="single" w:sz="4" w:space="4" w:color="auto"/>
          <w:bottom w:val="single" w:sz="4" w:space="1" w:color="auto"/>
          <w:right w:val="single" w:sz="4" w:space="4" w:color="auto"/>
        </w:pBdr>
        <w:rPr>
          <w:b/>
          <w:bCs/>
          <w:sz w:val="20"/>
          <w:szCs w:val="20"/>
          <w:u w:val="single"/>
          <w:lang w:val="sl-SI"/>
        </w:rPr>
      </w:pPr>
      <w:r w:rsidRPr="00582F84">
        <w:rPr>
          <w:b/>
          <w:bCs/>
          <w:sz w:val="20"/>
          <w:szCs w:val="20"/>
          <w:u w:val="single"/>
          <w:lang w:val="sl-SI"/>
        </w:rPr>
        <w:t>06 LOKALNA SAMOUPRAVA</w:t>
      </w:r>
    </w:p>
    <w:p w:rsidR="002E437F" w:rsidRPr="00582F84" w:rsidRDefault="002E437F" w:rsidP="002E437F">
      <w:pPr>
        <w:jc w:val="both"/>
        <w:rPr>
          <w:b/>
          <w:sz w:val="20"/>
          <w:szCs w:val="20"/>
          <w:u w:val="single"/>
          <w:lang w:val="sl-SI"/>
        </w:rPr>
      </w:pPr>
    </w:p>
    <w:p w:rsidR="002E437F" w:rsidRPr="00582F84" w:rsidRDefault="002E437F" w:rsidP="002E437F">
      <w:pPr>
        <w:pBdr>
          <w:top w:val="single" w:sz="4" w:space="1" w:color="99CCFF"/>
          <w:left w:val="single" w:sz="4" w:space="4" w:color="99CCFF"/>
          <w:bottom w:val="single" w:sz="4" w:space="1" w:color="99CCFF"/>
          <w:right w:val="single" w:sz="4" w:space="4" w:color="99CCFF"/>
        </w:pBdr>
        <w:jc w:val="both"/>
        <w:rPr>
          <w:b/>
          <w:sz w:val="20"/>
          <w:szCs w:val="20"/>
          <w:u w:val="single"/>
          <w:lang w:val="sl-SI"/>
        </w:rPr>
      </w:pPr>
      <w:r w:rsidRPr="00582F84">
        <w:rPr>
          <w:b/>
          <w:sz w:val="20"/>
          <w:szCs w:val="20"/>
          <w:u w:val="single"/>
          <w:lang w:val="sl-SI"/>
        </w:rPr>
        <w:t xml:space="preserve">0602 </w:t>
      </w:r>
      <w:r w:rsidRPr="00582F84">
        <w:rPr>
          <w:b/>
          <w:bCs/>
          <w:sz w:val="20"/>
          <w:szCs w:val="20"/>
          <w:u w:val="single"/>
          <w:lang w:val="sl-SI"/>
        </w:rPr>
        <w:t xml:space="preserve">Sofinanciranje dejavnosti občin, ožjih delov občin in zvez občin </w:t>
      </w:r>
    </w:p>
    <w:p w:rsidR="002E437F" w:rsidRPr="00582F84" w:rsidRDefault="002E437F" w:rsidP="002E437F">
      <w:pPr>
        <w:jc w:val="both"/>
        <w:rPr>
          <w:sz w:val="20"/>
          <w:szCs w:val="20"/>
          <w:lang w:val="sl-SI"/>
        </w:rPr>
      </w:pPr>
    </w:p>
    <w:p w:rsidR="002E437F" w:rsidRPr="00582F84" w:rsidRDefault="002E437F" w:rsidP="002E437F">
      <w:pPr>
        <w:jc w:val="both"/>
        <w:rPr>
          <w:b/>
          <w:bCs/>
          <w:sz w:val="20"/>
          <w:szCs w:val="20"/>
          <w:lang w:val="sl-SI"/>
        </w:rPr>
      </w:pPr>
      <w:r w:rsidRPr="00582F84">
        <w:rPr>
          <w:sz w:val="20"/>
          <w:szCs w:val="20"/>
          <w:lang w:val="sl-SI"/>
        </w:rPr>
        <w:lastRenderedPageBreak/>
        <w:t>Program zajema 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četrtni skupnosti preko spletnih strani ter s tiskanimi obvestili</w:t>
      </w:r>
      <w:r w:rsidRPr="00582F84">
        <w:rPr>
          <w:bCs/>
          <w:sz w:val="20"/>
          <w:szCs w:val="20"/>
          <w:lang w:val="sl-SI"/>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2E437F" w:rsidRPr="00582F84" w:rsidRDefault="002E437F" w:rsidP="002E437F">
      <w:pPr>
        <w:jc w:val="both"/>
        <w:rPr>
          <w:sz w:val="20"/>
          <w:szCs w:val="20"/>
          <w:lang w:val="sl-SI"/>
        </w:rPr>
      </w:pPr>
    </w:p>
    <w:p w:rsidR="002E437F" w:rsidRPr="00582F84" w:rsidRDefault="002E437F" w:rsidP="002E437F">
      <w:pPr>
        <w:jc w:val="both"/>
        <w:rPr>
          <w:b/>
          <w:i/>
          <w:color w:val="FF0000"/>
          <w:sz w:val="20"/>
          <w:szCs w:val="20"/>
          <w:u w:val="single"/>
          <w:lang w:val="sl-SI"/>
        </w:rPr>
      </w:pPr>
      <w:r w:rsidRPr="00582F84">
        <w:rPr>
          <w:b/>
          <w:i/>
          <w:color w:val="FF0000"/>
          <w:sz w:val="20"/>
          <w:szCs w:val="20"/>
          <w:u w:val="single"/>
          <w:lang w:val="sl-SI"/>
        </w:rPr>
        <w:t xml:space="preserve">  </w:t>
      </w:r>
    </w:p>
    <w:p w:rsidR="002E437F" w:rsidRPr="00582F84" w:rsidRDefault="002E437F" w:rsidP="002E437F">
      <w:pPr>
        <w:jc w:val="both"/>
        <w:rPr>
          <w:b/>
          <w:i/>
          <w:sz w:val="20"/>
          <w:szCs w:val="20"/>
          <w:u w:val="single"/>
          <w:lang w:val="sl-SI"/>
        </w:rPr>
      </w:pPr>
      <w:r w:rsidRPr="00582F84">
        <w:rPr>
          <w:b/>
          <w:i/>
          <w:sz w:val="20"/>
          <w:szCs w:val="20"/>
          <w:u w:val="single"/>
          <w:lang w:val="sl-SI"/>
        </w:rPr>
        <w:t>06029001 Delovanje ožjih delov občin</w:t>
      </w:r>
    </w:p>
    <w:p w:rsidR="002E437F" w:rsidRPr="00582F84" w:rsidRDefault="002E437F" w:rsidP="002E437F">
      <w:pPr>
        <w:jc w:val="both"/>
        <w:rPr>
          <w:b/>
          <w:i/>
          <w:sz w:val="20"/>
          <w:szCs w:val="20"/>
          <w:u w:val="single"/>
          <w:lang w:val="sl-SI"/>
        </w:rPr>
      </w:pPr>
    </w:p>
    <w:p w:rsidR="002E437F" w:rsidRPr="005A749E" w:rsidRDefault="002E437F" w:rsidP="002E437F">
      <w:pPr>
        <w:jc w:val="both"/>
        <w:rPr>
          <w:b/>
          <w:i/>
          <w:sz w:val="20"/>
          <w:szCs w:val="20"/>
          <w:lang w:val="sl-SI"/>
        </w:rPr>
      </w:pPr>
      <w:r w:rsidRPr="005A749E">
        <w:rPr>
          <w:b/>
          <w:i/>
          <w:sz w:val="20"/>
          <w:szCs w:val="20"/>
          <w:lang w:val="sl-SI"/>
        </w:rPr>
        <w:t xml:space="preserve">016010 Četrtna skupnost Bežigrad  </w:t>
      </w:r>
    </w:p>
    <w:p w:rsidR="002E437F" w:rsidRPr="005A749E" w:rsidRDefault="002E437F" w:rsidP="002E437F">
      <w:pPr>
        <w:jc w:val="both"/>
        <w:rPr>
          <w:sz w:val="20"/>
          <w:szCs w:val="20"/>
          <w:lang w:val="sl-SI"/>
        </w:rPr>
      </w:pPr>
      <w:r w:rsidRPr="005A749E">
        <w:rPr>
          <w:sz w:val="20"/>
          <w:szCs w:val="20"/>
          <w:lang w:val="sl-SI"/>
        </w:rPr>
        <w:t xml:space="preserve">V skladu z Odlokom o proračunu MOL za leto 2013 so bile tekom leta  izvedene prerazporeditve sredstev v okviru  proračunske postavke 016010 Četrtna skupnost Bežigrad: </w:t>
      </w:r>
    </w:p>
    <w:p w:rsidR="002E437F" w:rsidRPr="005A749E" w:rsidRDefault="002E437F" w:rsidP="002E437F">
      <w:pPr>
        <w:pStyle w:val="Odstavekseznama"/>
        <w:numPr>
          <w:ilvl w:val="0"/>
          <w:numId w:val="23"/>
        </w:numPr>
        <w:spacing w:after="200" w:line="276" w:lineRule="auto"/>
        <w:ind w:left="426" w:hanging="426"/>
        <w:jc w:val="both"/>
        <w:rPr>
          <w:rFonts w:ascii="Times New Roman" w:hAnsi="Times New Roman"/>
          <w:color w:val="FF0000"/>
          <w:sz w:val="20"/>
          <w:szCs w:val="20"/>
        </w:rPr>
      </w:pPr>
      <w:r w:rsidRPr="005A749E">
        <w:rPr>
          <w:rFonts w:ascii="Times New Roman" w:hAnsi="Times New Roman"/>
          <w:sz w:val="20"/>
          <w:szCs w:val="20"/>
        </w:rPr>
        <w:t xml:space="preserve">zaradi pokrivanja stroškov izdaje glasila je bil del sredstev prerazporejen s konta </w:t>
      </w:r>
      <w:r w:rsidRPr="005A749E">
        <w:rPr>
          <w:rFonts w:ascii="Times New Roman" w:hAnsi="Times New Roman"/>
          <w:i/>
          <w:sz w:val="20"/>
          <w:szCs w:val="20"/>
        </w:rPr>
        <w:t>4029 Drugi operativni odhodki</w:t>
      </w:r>
      <w:r w:rsidRPr="005A749E">
        <w:rPr>
          <w:rFonts w:ascii="Times New Roman" w:hAnsi="Times New Roman"/>
          <w:sz w:val="20"/>
          <w:szCs w:val="20"/>
        </w:rPr>
        <w:t xml:space="preserve"> na konto </w:t>
      </w:r>
      <w:r w:rsidRPr="005A749E">
        <w:rPr>
          <w:rFonts w:ascii="Times New Roman" w:hAnsi="Times New Roman"/>
          <w:i/>
          <w:sz w:val="20"/>
          <w:szCs w:val="20"/>
        </w:rPr>
        <w:t>4020 Pisarniški in splošni material in storitve</w:t>
      </w:r>
      <w:r w:rsidRPr="005A749E">
        <w:rPr>
          <w:rFonts w:ascii="Times New Roman" w:hAnsi="Times New Roman"/>
          <w:sz w:val="20"/>
          <w:szCs w:val="20"/>
        </w:rPr>
        <w:t xml:space="preserve"> ter na konto </w:t>
      </w:r>
      <w:r w:rsidRPr="005A749E">
        <w:rPr>
          <w:rFonts w:ascii="Times New Roman" w:hAnsi="Times New Roman"/>
          <w:i/>
          <w:sz w:val="20"/>
          <w:szCs w:val="20"/>
        </w:rPr>
        <w:t>4022 Energija, voda , komunalne storitve in komunikacije</w:t>
      </w:r>
      <w:r w:rsidRPr="005A749E">
        <w:rPr>
          <w:rFonts w:ascii="Times New Roman" w:hAnsi="Times New Roman"/>
          <w:sz w:val="20"/>
          <w:szCs w:val="20"/>
        </w:rPr>
        <w:t xml:space="preserve"> v okviru predmetne postavke.</w:t>
      </w:r>
    </w:p>
    <w:p w:rsidR="002E437F" w:rsidRPr="00582F84" w:rsidRDefault="002E437F" w:rsidP="002E437F">
      <w:pPr>
        <w:ind w:left="1"/>
        <w:jc w:val="both"/>
        <w:rPr>
          <w:sz w:val="20"/>
          <w:szCs w:val="20"/>
          <w:lang w:val="sl-SI"/>
        </w:rPr>
      </w:pPr>
      <w:r w:rsidRPr="00582F84">
        <w:rPr>
          <w:sz w:val="20"/>
          <w:szCs w:val="20"/>
          <w:lang w:val="sl-SI"/>
        </w:rPr>
        <w:t xml:space="preserve">V okviru proračunske postavke </w:t>
      </w:r>
      <w:r w:rsidRPr="00582F84">
        <w:rPr>
          <w:i/>
          <w:sz w:val="20"/>
          <w:szCs w:val="20"/>
          <w:lang w:val="sl-SI"/>
        </w:rPr>
        <w:t xml:space="preserve">016010 Četrtna skupnost Bežigrad </w:t>
      </w:r>
      <w:r w:rsidRPr="00582F84">
        <w:rPr>
          <w:sz w:val="20"/>
          <w:szCs w:val="20"/>
          <w:lang w:val="sl-SI"/>
        </w:rPr>
        <w:t xml:space="preserve">so bila v letu 2013 sredstva na nivoju podskupine </w:t>
      </w:r>
      <w:r w:rsidRPr="00582F84">
        <w:rPr>
          <w:i/>
          <w:sz w:val="20"/>
          <w:szCs w:val="20"/>
          <w:lang w:val="sl-SI"/>
        </w:rPr>
        <w:t>402 Izdatki za blago in storitve</w:t>
      </w:r>
      <w:r w:rsidRPr="00582F84">
        <w:rPr>
          <w:sz w:val="20"/>
          <w:szCs w:val="20"/>
          <w:lang w:val="sl-SI"/>
        </w:rPr>
        <w:t xml:space="preserve"> porabljena:</w:t>
      </w:r>
    </w:p>
    <w:p w:rsidR="002E437F" w:rsidRPr="005A749E" w:rsidRDefault="002E437F" w:rsidP="002E437F">
      <w:pPr>
        <w:jc w:val="both"/>
        <w:rPr>
          <w:sz w:val="20"/>
          <w:szCs w:val="20"/>
          <w:lang w:val="sl-SI"/>
        </w:rPr>
      </w:pPr>
    </w:p>
    <w:p w:rsidR="002E437F" w:rsidRPr="005A749E" w:rsidRDefault="002E437F" w:rsidP="002E437F">
      <w:pPr>
        <w:pStyle w:val="Odstavekseznama"/>
        <w:numPr>
          <w:ilvl w:val="0"/>
          <w:numId w:val="20"/>
        </w:numPr>
        <w:ind w:left="361"/>
        <w:jc w:val="both"/>
        <w:rPr>
          <w:rFonts w:ascii="Times New Roman" w:hAnsi="Times New Roman"/>
          <w:sz w:val="20"/>
          <w:szCs w:val="20"/>
        </w:rPr>
      </w:pPr>
      <w:r w:rsidRPr="005A749E">
        <w:rPr>
          <w:rFonts w:ascii="Times New Roman" w:hAnsi="Times New Roman"/>
          <w:sz w:val="20"/>
          <w:szCs w:val="20"/>
        </w:rPr>
        <w:t xml:space="preserve">za stroške povezane z izdajo dveh številk glasila »Naš Bežigrad« - stroški lektoriranje, oblikovanja, tiska in raznašanje </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 xml:space="preserve">za pogostitve - ob zaključni letni seji Sveta ČS Bežigrad, ob  tradicionalni prireditvi za upokojence ter ob prireditvi »Koledniki«; </w:t>
      </w:r>
    </w:p>
    <w:p w:rsidR="002E437F" w:rsidRPr="005A749E" w:rsidRDefault="002E437F" w:rsidP="002E437F">
      <w:pPr>
        <w:pStyle w:val="Odstavekseznama"/>
        <w:numPr>
          <w:ilvl w:val="0"/>
          <w:numId w:val="20"/>
        </w:numPr>
        <w:ind w:left="361"/>
        <w:jc w:val="both"/>
        <w:rPr>
          <w:rFonts w:ascii="Times New Roman" w:hAnsi="Times New Roman"/>
          <w:sz w:val="20"/>
          <w:szCs w:val="20"/>
        </w:rPr>
      </w:pPr>
      <w:r w:rsidRPr="005A749E">
        <w:rPr>
          <w:rFonts w:ascii="Times New Roman" w:hAnsi="Times New Roman"/>
          <w:sz w:val="20"/>
          <w:szCs w:val="20"/>
        </w:rPr>
        <w:t xml:space="preserve">za nakup daril ob prireditvi za upokojence; </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stroške priprave prireditve »Dan ČS Bežigrad«;</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izvedbo akcije odstranjevanja ambrozije;</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izvajanje socialnega programa ČS -  izvedbo pomoči na domu za starejše, nakup šolskih potrebščin in delovnih zvezkov za socialno ogrožene učence ter  nakup artiklov za pripravo paketov pomoči za socialno ogrožene učence  in starejše občane v ČS Bežigrad;</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 xml:space="preserve">za nakup merilnih lističev za izvedbo preventivnega zdravstvenega varstva starejših; </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nakup vencev za spominska obeležja;</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izvedbo kulturnih dogodkov: priprava razstave Nagrada Kristine Brenkove za razstavo izvirna slovenska slikanica 2013,  izvedba dveh pravljičnih ur za otroke iz vrtcev Ciciban in Jelka, izvedba predavanja in ustvarjalnih delavnic</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za nakup materiala z ustvarjalne delavnice</w:t>
      </w:r>
    </w:p>
    <w:p w:rsidR="002E437F" w:rsidRPr="005A749E" w:rsidRDefault="002E437F" w:rsidP="002E437F">
      <w:pPr>
        <w:pStyle w:val="Odstavekseznama"/>
        <w:numPr>
          <w:ilvl w:val="0"/>
          <w:numId w:val="21"/>
        </w:numPr>
        <w:ind w:left="361"/>
        <w:jc w:val="both"/>
        <w:rPr>
          <w:rFonts w:ascii="Times New Roman" w:hAnsi="Times New Roman"/>
          <w:sz w:val="20"/>
          <w:szCs w:val="20"/>
        </w:rPr>
      </w:pPr>
      <w:r w:rsidRPr="005A749E">
        <w:rPr>
          <w:rFonts w:ascii="Times New Roman" w:hAnsi="Times New Roman"/>
          <w:sz w:val="20"/>
          <w:szCs w:val="20"/>
        </w:rPr>
        <w:t xml:space="preserve">za organizacijo turnirja v </w:t>
      </w:r>
      <w:proofErr w:type="spellStart"/>
      <w:r w:rsidRPr="005A749E">
        <w:rPr>
          <w:rFonts w:ascii="Times New Roman" w:hAnsi="Times New Roman"/>
          <w:sz w:val="20"/>
          <w:szCs w:val="20"/>
        </w:rPr>
        <w:t>rugbyju</w:t>
      </w:r>
      <w:proofErr w:type="spellEnd"/>
    </w:p>
    <w:p w:rsidR="002E437F" w:rsidRPr="005A749E" w:rsidRDefault="002E437F" w:rsidP="002E437F">
      <w:pPr>
        <w:pStyle w:val="Odstavekseznama"/>
        <w:numPr>
          <w:ilvl w:val="0"/>
          <w:numId w:val="22"/>
        </w:numPr>
        <w:ind w:left="361"/>
        <w:jc w:val="both"/>
        <w:rPr>
          <w:rFonts w:ascii="Times New Roman" w:hAnsi="Times New Roman"/>
          <w:sz w:val="20"/>
          <w:szCs w:val="20"/>
        </w:rPr>
      </w:pPr>
      <w:r w:rsidRPr="005A749E">
        <w:rPr>
          <w:rFonts w:ascii="Times New Roman" w:hAnsi="Times New Roman"/>
          <w:sz w:val="20"/>
          <w:szCs w:val="20"/>
        </w:rPr>
        <w:t>za povračilo stroškov uporabe lastnega mobilnega telefona predsedniku sveta;</w:t>
      </w:r>
    </w:p>
    <w:p w:rsidR="002E437F" w:rsidRPr="005A749E" w:rsidRDefault="002E437F" w:rsidP="002E437F">
      <w:pPr>
        <w:pStyle w:val="Odstavekseznama"/>
        <w:numPr>
          <w:ilvl w:val="0"/>
          <w:numId w:val="22"/>
        </w:numPr>
        <w:ind w:left="361"/>
        <w:jc w:val="both"/>
        <w:rPr>
          <w:rFonts w:ascii="Times New Roman" w:hAnsi="Times New Roman"/>
          <w:sz w:val="20"/>
          <w:szCs w:val="20"/>
        </w:rPr>
      </w:pPr>
      <w:r w:rsidRPr="005A749E">
        <w:rPr>
          <w:rFonts w:ascii="Times New Roman" w:hAnsi="Times New Roman"/>
          <w:sz w:val="20"/>
          <w:szCs w:val="20"/>
        </w:rPr>
        <w:t>za izplačilo  sejnin predsedniku in članom sveta.</w:t>
      </w:r>
    </w:p>
    <w:p w:rsidR="002E437F" w:rsidRPr="00582F84" w:rsidRDefault="002E437F" w:rsidP="002E437F">
      <w:pPr>
        <w:jc w:val="both"/>
        <w:outlineLvl w:val="0"/>
        <w:rPr>
          <w:b/>
          <w:i/>
          <w:sz w:val="20"/>
          <w:szCs w:val="20"/>
          <w:lang w:val="sl-SI"/>
        </w:rPr>
      </w:pPr>
    </w:p>
    <w:p w:rsidR="002E437F" w:rsidRPr="00582F84" w:rsidRDefault="002E437F" w:rsidP="002E437F">
      <w:pPr>
        <w:jc w:val="both"/>
        <w:outlineLvl w:val="0"/>
        <w:rPr>
          <w:b/>
          <w:i/>
          <w:sz w:val="20"/>
          <w:szCs w:val="20"/>
          <w:lang w:val="sl-SI"/>
        </w:rPr>
      </w:pPr>
    </w:p>
    <w:p w:rsidR="002E437F" w:rsidRPr="00582F84" w:rsidRDefault="002E437F" w:rsidP="002E437F">
      <w:pPr>
        <w:jc w:val="both"/>
        <w:rPr>
          <w:rFonts w:eastAsia="Calibri"/>
          <w:b/>
          <w:i/>
          <w:sz w:val="20"/>
          <w:szCs w:val="20"/>
          <w:lang w:val="sl-SI"/>
        </w:rPr>
      </w:pPr>
      <w:r w:rsidRPr="00582F84">
        <w:rPr>
          <w:rFonts w:eastAsia="Calibri"/>
          <w:b/>
          <w:i/>
          <w:sz w:val="20"/>
          <w:szCs w:val="20"/>
          <w:lang w:val="sl-SI"/>
        </w:rPr>
        <w:t>016041  Glasilo ČS Bežigrad- namenska sredstva</w:t>
      </w:r>
    </w:p>
    <w:p w:rsidR="002E437F" w:rsidRPr="00582F84" w:rsidRDefault="002E437F" w:rsidP="002E437F">
      <w:pPr>
        <w:jc w:val="both"/>
        <w:rPr>
          <w:i/>
          <w:sz w:val="20"/>
          <w:szCs w:val="20"/>
          <w:lang w:val="sl-SI"/>
        </w:rPr>
      </w:pPr>
      <w:r w:rsidRPr="00582F84">
        <w:rPr>
          <w:sz w:val="20"/>
          <w:szCs w:val="20"/>
          <w:lang w:val="sl-SI"/>
        </w:rPr>
        <w:t xml:space="preserve">V okviru postavke vezane na izdajanjem glasila »Naš Bežigrad« v proračunskem obdobju ni bilo prihodkov in posledično tudi ni realizacije. </w:t>
      </w:r>
    </w:p>
    <w:p w:rsidR="002E437F" w:rsidRPr="00582F84" w:rsidRDefault="002E437F" w:rsidP="002E437F">
      <w:pPr>
        <w:jc w:val="both"/>
        <w:rPr>
          <w:bCs/>
          <w:color w:val="FF0000"/>
          <w:sz w:val="20"/>
          <w:szCs w:val="20"/>
          <w:lang w:val="sl-SI"/>
        </w:rPr>
      </w:pPr>
    </w:p>
    <w:p w:rsidR="002E437F" w:rsidRPr="00582F84" w:rsidRDefault="002E437F" w:rsidP="002E437F">
      <w:pPr>
        <w:jc w:val="both"/>
        <w:rPr>
          <w:color w:val="FF0000"/>
          <w:sz w:val="20"/>
          <w:szCs w:val="20"/>
          <w:lang w:val="sl-SI"/>
        </w:rPr>
      </w:pPr>
    </w:p>
    <w:p w:rsidR="002E437F" w:rsidRPr="00582F84" w:rsidRDefault="002E437F" w:rsidP="002E437F">
      <w:pPr>
        <w:jc w:val="both"/>
        <w:rPr>
          <w:sz w:val="20"/>
          <w:szCs w:val="20"/>
          <w:lang w:val="sl-SI"/>
        </w:rPr>
      </w:pPr>
    </w:p>
    <w:p w:rsidR="002E437F" w:rsidRPr="00582F84" w:rsidRDefault="002E437F" w:rsidP="002E437F">
      <w:pPr>
        <w:numPr>
          <w:ilvl w:val="0"/>
          <w:numId w:val="19"/>
        </w:numPr>
        <w:jc w:val="both"/>
        <w:rPr>
          <w:b/>
          <w:sz w:val="20"/>
          <w:szCs w:val="20"/>
          <w:lang w:val="sl-SI"/>
        </w:rPr>
      </w:pPr>
      <w:r w:rsidRPr="00582F84">
        <w:rPr>
          <w:b/>
          <w:sz w:val="20"/>
          <w:szCs w:val="20"/>
          <w:lang w:val="sl-SI"/>
        </w:rPr>
        <w:t>OBRAZLOŽITEV ODSTOPANJ MED SPREJETIM (VELJAVNIM) IN REALIZIRANIM FINANČNIM NAČRTOM</w:t>
      </w:r>
    </w:p>
    <w:p w:rsidR="002E437F" w:rsidRPr="00582F84" w:rsidRDefault="002E437F" w:rsidP="002E437F">
      <w:pPr>
        <w:jc w:val="both"/>
        <w:rPr>
          <w:sz w:val="20"/>
          <w:szCs w:val="20"/>
          <w:lang w:val="sl-SI"/>
        </w:rPr>
      </w:pPr>
    </w:p>
    <w:p w:rsidR="002E437F" w:rsidRPr="00582F84" w:rsidRDefault="002E437F" w:rsidP="002E437F">
      <w:pPr>
        <w:jc w:val="both"/>
        <w:rPr>
          <w:sz w:val="20"/>
          <w:szCs w:val="20"/>
          <w:lang w:val="sl-SI"/>
        </w:rPr>
      </w:pPr>
      <w:r w:rsidRPr="00582F84">
        <w:rPr>
          <w:sz w:val="20"/>
          <w:szCs w:val="20"/>
          <w:lang w:val="sl-SI"/>
        </w:rPr>
        <w:t xml:space="preserve">Do odstopanj med sprejetim in realiziranim finančnim načrtom je prišlo v okviru glavnega programa 0602 Sofinanciranje dejavnosti občin, ožjih delov občin in zvez občin  na proračunski postavki 016010 Četrtna skupnost Bežigrad na kontu </w:t>
      </w:r>
      <w:r w:rsidRPr="00582F84">
        <w:rPr>
          <w:i/>
          <w:sz w:val="20"/>
          <w:szCs w:val="20"/>
          <w:lang w:val="sl-SI"/>
        </w:rPr>
        <w:t xml:space="preserve">4029 Drugo operativni odhodki </w:t>
      </w:r>
      <w:r w:rsidRPr="00582F84">
        <w:rPr>
          <w:sz w:val="20"/>
          <w:szCs w:val="20"/>
          <w:lang w:val="sl-SI"/>
        </w:rPr>
        <w:t xml:space="preserve">zaradi manjše udeležbe članov sveta na sejah od planirane. </w:t>
      </w:r>
    </w:p>
    <w:p w:rsidR="002E437F" w:rsidRPr="00582F84" w:rsidRDefault="002E437F" w:rsidP="002E437F">
      <w:pPr>
        <w:jc w:val="both"/>
        <w:rPr>
          <w:sz w:val="20"/>
          <w:szCs w:val="20"/>
          <w:lang w:val="sl-SI"/>
        </w:rPr>
      </w:pPr>
    </w:p>
    <w:p w:rsidR="002E437F" w:rsidRPr="00582F84" w:rsidRDefault="002E437F" w:rsidP="002E437F">
      <w:pPr>
        <w:numPr>
          <w:ilvl w:val="0"/>
          <w:numId w:val="19"/>
        </w:numPr>
        <w:jc w:val="both"/>
        <w:rPr>
          <w:b/>
          <w:sz w:val="20"/>
          <w:szCs w:val="20"/>
          <w:lang w:val="sl-SI"/>
        </w:rPr>
      </w:pPr>
      <w:r w:rsidRPr="00582F84">
        <w:rPr>
          <w:b/>
          <w:sz w:val="20"/>
          <w:szCs w:val="20"/>
          <w:lang w:val="sl-SI"/>
        </w:rPr>
        <w:t>OBRAZLOŽITEV PRENOSA NEPORABLJENIH NAMENSKIH SREDSTEV SKLADNO S 44. ČLENOM ZJF</w:t>
      </w:r>
    </w:p>
    <w:p w:rsidR="002E437F" w:rsidRPr="00582F84" w:rsidRDefault="002E437F" w:rsidP="002E437F">
      <w:pPr>
        <w:jc w:val="both"/>
        <w:rPr>
          <w:sz w:val="20"/>
          <w:szCs w:val="20"/>
          <w:lang w:val="sl-SI"/>
        </w:rPr>
      </w:pPr>
    </w:p>
    <w:p w:rsidR="002E437F" w:rsidRPr="00582F84" w:rsidRDefault="002E437F" w:rsidP="002E437F">
      <w:pPr>
        <w:jc w:val="both"/>
        <w:outlineLvl w:val="0"/>
        <w:rPr>
          <w:sz w:val="20"/>
          <w:szCs w:val="20"/>
          <w:lang w:val="sl-SI"/>
        </w:rPr>
      </w:pPr>
      <w:r w:rsidRPr="00582F84">
        <w:rPr>
          <w:sz w:val="20"/>
          <w:szCs w:val="20"/>
          <w:lang w:val="sl-SI"/>
        </w:rPr>
        <w:t>V letu 2013 ni bilo prenosa neporabljenih namenskih sredstev.</w:t>
      </w:r>
    </w:p>
    <w:p w:rsidR="002E437F" w:rsidRPr="00582F84" w:rsidRDefault="002E437F" w:rsidP="002E437F">
      <w:pPr>
        <w:jc w:val="both"/>
        <w:rPr>
          <w:sz w:val="20"/>
          <w:szCs w:val="20"/>
          <w:lang w:val="sl-SI"/>
        </w:rPr>
      </w:pPr>
    </w:p>
    <w:p w:rsidR="002E437F" w:rsidRPr="00582F84" w:rsidRDefault="002E437F" w:rsidP="002E437F">
      <w:pPr>
        <w:numPr>
          <w:ilvl w:val="0"/>
          <w:numId w:val="19"/>
        </w:numPr>
        <w:jc w:val="both"/>
        <w:rPr>
          <w:b/>
          <w:sz w:val="20"/>
          <w:szCs w:val="20"/>
          <w:lang w:val="sl-SI"/>
        </w:rPr>
      </w:pPr>
      <w:r w:rsidRPr="00582F84">
        <w:rPr>
          <w:b/>
          <w:sz w:val="20"/>
          <w:szCs w:val="20"/>
          <w:lang w:val="sl-SI"/>
        </w:rPr>
        <w:t>OBRAZLOŽITVE PLAČIL NEPORAVNANIH OBVEZNOSTI IZ PRETEKLIH LET V SKLADU S 46. ČLENOM ZJF</w:t>
      </w:r>
    </w:p>
    <w:p w:rsidR="002E437F" w:rsidRPr="00582F84" w:rsidRDefault="002E437F" w:rsidP="002E437F">
      <w:pPr>
        <w:jc w:val="both"/>
        <w:rPr>
          <w:b/>
          <w:sz w:val="20"/>
          <w:szCs w:val="20"/>
          <w:lang w:val="sl-SI"/>
        </w:rPr>
      </w:pPr>
    </w:p>
    <w:p w:rsidR="002E437F" w:rsidRPr="00582F84" w:rsidRDefault="002E437F" w:rsidP="002E437F">
      <w:pPr>
        <w:jc w:val="both"/>
        <w:outlineLvl w:val="0"/>
        <w:rPr>
          <w:sz w:val="20"/>
          <w:szCs w:val="20"/>
          <w:lang w:val="sl-SI"/>
        </w:rPr>
      </w:pPr>
      <w:r w:rsidRPr="00582F84">
        <w:rPr>
          <w:sz w:val="20"/>
          <w:szCs w:val="20"/>
          <w:lang w:val="sl-SI"/>
        </w:rPr>
        <w:t>Finančni načrt Četrtne skupnosti Bežigrad za leto 2013 niso bremenile obveznosti iz leta 2012.</w:t>
      </w:r>
    </w:p>
    <w:p w:rsidR="002E437F" w:rsidRPr="00582F84" w:rsidRDefault="002E437F" w:rsidP="002E437F">
      <w:pPr>
        <w:ind w:right="-108"/>
        <w:jc w:val="both"/>
        <w:rPr>
          <w:b/>
          <w:sz w:val="20"/>
          <w:szCs w:val="20"/>
          <w:highlight w:val="cyan"/>
          <w:lang w:val="sl-SI"/>
        </w:rPr>
      </w:pPr>
    </w:p>
    <w:p w:rsidR="002E437F" w:rsidRPr="00582F84" w:rsidRDefault="002E437F" w:rsidP="002E437F">
      <w:pPr>
        <w:numPr>
          <w:ilvl w:val="0"/>
          <w:numId w:val="19"/>
        </w:numPr>
        <w:jc w:val="both"/>
        <w:rPr>
          <w:b/>
          <w:sz w:val="20"/>
          <w:szCs w:val="20"/>
          <w:lang w:val="sl-SI"/>
        </w:rPr>
      </w:pPr>
      <w:r w:rsidRPr="00582F84">
        <w:rPr>
          <w:b/>
          <w:sz w:val="20"/>
          <w:szCs w:val="20"/>
          <w:lang w:val="sl-SI"/>
        </w:rPr>
        <w:t>OBRAZLOŽITEV VKLJUČITVE MOREBITNIH NOVIH OBVEZNOSTI V FINANČNI NAČRT NEPOSREDNEGA UPORABNIKA SKLADNO Z 41. ČLENOM ZJF</w:t>
      </w:r>
    </w:p>
    <w:p w:rsidR="002E437F" w:rsidRPr="00582F84" w:rsidRDefault="002E437F" w:rsidP="002E437F">
      <w:pPr>
        <w:jc w:val="both"/>
        <w:rPr>
          <w:sz w:val="20"/>
          <w:szCs w:val="20"/>
          <w:lang w:val="sl-SI"/>
        </w:rPr>
      </w:pPr>
    </w:p>
    <w:p w:rsidR="002E437F" w:rsidRPr="00582F84" w:rsidRDefault="002E437F" w:rsidP="002E437F">
      <w:pPr>
        <w:jc w:val="both"/>
        <w:outlineLvl w:val="0"/>
        <w:rPr>
          <w:sz w:val="20"/>
          <w:szCs w:val="20"/>
          <w:lang w:val="sl-SI"/>
        </w:rPr>
      </w:pPr>
      <w:r w:rsidRPr="00582F84">
        <w:rPr>
          <w:sz w:val="20"/>
          <w:szCs w:val="20"/>
          <w:lang w:val="sl-SI"/>
        </w:rPr>
        <w:t>V letu 2013 ni bilo vključenih novih obveznosti v finančni načrt.</w:t>
      </w:r>
    </w:p>
    <w:p w:rsidR="002E437F" w:rsidRPr="00582F84" w:rsidRDefault="002E437F" w:rsidP="002E437F">
      <w:pPr>
        <w:jc w:val="both"/>
        <w:outlineLvl w:val="0"/>
        <w:rPr>
          <w:sz w:val="20"/>
          <w:szCs w:val="20"/>
          <w:lang w:val="sl-SI"/>
        </w:rPr>
      </w:pPr>
    </w:p>
    <w:p w:rsidR="002E437F" w:rsidRPr="00582F84" w:rsidRDefault="002E437F" w:rsidP="002E437F">
      <w:pPr>
        <w:numPr>
          <w:ilvl w:val="0"/>
          <w:numId w:val="19"/>
        </w:numPr>
        <w:jc w:val="both"/>
        <w:rPr>
          <w:b/>
          <w:sz w:val="20"/>
          <w:szCs w:val="20"/>
          <w:lang w:val="sl-SI"/>
        </w:rPr>
      </w:pPr>
      <w:r w:rsidRPr="00582F84">
        <w:rPr>
          <w:b/>
          <w:sz w:val="20"/>
          <w:szCs w:val="20"/>
          <w:lang w:val="sl-SI"/>
        </w:rPr>
        <w:t>OBRAZLOŽITVE VIŠIN IZDANIH IN UNOVČENIH POROŠTEV TER IZTERJANIH REGRESNIH ZAHTEVKOV IZ NASLOVA POROŠTEV</w:t>
      </w:r>
    </w:p>
    <w:p w:rsidR="002E437F" w:rsidRPr="00582F84" w:rsidRDefault="002E437F" w:rsidP="002E437F">
      <w:pPr>
        <w:jc w:val="both"/>
        <w:rPr>
          <w:b/>
          <w:sz w:val="20"/>
          <w:szCs w:val="20"/>
          <w:lang w:val="sl-SI"/>
        </w:rPr>
      </w:pPr>
    </w:p>
    <w:p w:rsidR="002E437F" w:rsidRPr="00582F84" w:rsidRDefault="002E437F" w:rsidP="002E437F">
      <w:pPr>
        <w:rPr>
          <w:sz w:val="20"/>
          <w:szCs w:val="20"/>
          <w:lang w:val="sl-SI"/>
        </w:rPr>
      </w:pPr>
      <w:r w:rsidRPr="00582F84">
        <w:rPr>
          <w:sz w:val="20"/>
          <w:szCs w:val="20"/>
          <w:lang w:val="sl-SI"/>
        </w:rPr>
        <w:t xml:space="preserve">V letu 2013 ni bilo izdanih in unovčenih poroštev ter izterjav regresnih zahtevkov iz naslova poroštev. </w:t>
      </w:r>
    </w:p>
    <w:p w:rsidR="006A5940" w:rsidRPr="00556E60" w:rsidRDefault="006A5940" w:rsidP="006A5940">
      <w:pPr>
        <w:jc w:val="both"/>
        <w:rPr>
          <w:color w:val="FF0000"/>
          <w:lang w:val="sl-SI"/>
        </w:rPr>
      </w:pPr>
    </w:p>
    <w:p w:rsidR="006A5940" w:rsidRPr="004B4A7B" w:rsidRDefault="006A5940" w:rsidP="006A5940">
      <w:pPr>
        <w:pStyle w:val="Telobesedila"/>
        <w:spacing w:after="0"/>
        <w:jc w:val="both"/>
        <w:rPr>
          <w:rFonts w:ascii="Times New Roman" w:hAnsi="Times New Roman"/>
        </w:rPr>
      </w:pPr>
      <w:r w:rsidRPr="004B4A7B">
        <w:rPr>
          <w:rFonts w:ascii="Times New Roman" w:hAnsi="Times New Roman"/>
        </w:rPr>
        <w:t>V skladu z obrazložitvij</w:t>
      </w:r>
      <w:r>
        <w:rPr>
          <w:rFonts w:ascii="Times New Roman" w:hAnsi="Times New Roman"/>
        </w:rPr>
        <w:t xml:space="preserve">o so členi Sveta ČS Bežigrad </w:t>
      </w:r>
      <w:r w:rsidR="00E723E9">
        <w:rPr>
          <w:rFonts w:ascii="Times New Roman" w:hAnsi="Times New Roman"/>
        </w:rPr>
        <w:t xml:space="preserve"> glasovali o </w:t>
      </w:r>
      <w:r>
        <w:rPr>
          <w:rFonts w:ascii="Times New Roman" w:hAnsi="Times New Roman"/>
        </w:rPr>
        <w:t xml:space="preserve"> nasledn</w:t>
      </w:r>
      <w:r w:rsidR="00E723E9">
        <w:rPr>
          <w:rFonts w:ascii="Times New Roman" w:hAnsi="Times New Roman"/>
        </w:rPr>
        <w:t xml:space="preserve">jih </w:t>
      </w:r>
      <w:r>
        <w:rPr>
          <w:rFonts w:ascii="Times New Roman" w:hAnsi="Times New Roman"/>
        </w:rPr>
        <w:t>predlog</w:t>
      </w:r>
      <w:r w:rsidR="00E723E9">
        <w:rPr>
          <w:rFonts w:ascii="Times New Roman" w:hAnsi="Times New Roman"/>
        </w:rPr>
        <w:t>ih</w:t>
      </w:r>
      <w:r>
        <w:rPr>
          <w:rFonts w:ascii="Times New Roman" w:hAnsi="Times New Roman"/>
        </w:rPr>
        <w:t xml:space="preserve"> sklepov:</w:t>
      </w:r>
    </w:p>
    <w:p w:rsidR="006A5940" w:rsidRPr="001B4C90" w:rsidRDefault="006A5940" w:rsidP="006A5940">
      <w:pPr>
        <w:jc w:val="both"/>
        <w:rPr>
          <w:lang w:val="sl-SI"/>
        </w:rPr>
      </w:pPr>
    </w:p>
    <w:p w:rsidR="002E437F" w:rsidRPr="002E437F" w:rsidRDefault="002E437F" w:rsidP="002E437F">
      <w:pPr>
        <w:jc w:val="both"/>
        <w:rPr>
          <w:b/>
          <w:lang w:val="sl-SI"/>
        </w:rPr>
      </w:pPr>
      <w:r w:rsidRPr="002E437F">
        <w:rPr>
          <w:b/>
          <w:lang w:val="sl-SI"/>
        </w:rPr>
        <w:t>PREDLOG SKLEPA 1/17-kor:</w:t>
      </w:r>
    </w:p>
    <w:p w:rsidR="002E437F" w:rsidRPr="002E437F" w:rsidRDefault="002E437F" w:rsidP="002E437F">
      <w:pPr>
        <w:jc w:val="both"/>
        <w:rPr>
          <w:b/>
          <w:lang w:val="sl-SI"/>
        </w:rPr>
      </w:pPr>
      <w:r w:rsidRPr="002E437F">
        <w:rPr>
          <w:b/>
          <w:lang w:val="sl-SI"/>
        </w:rPr>
        <w:t>Svet ČS Bežigrad potrjuje:</w:t>
      </w:r>
    </w:p>
    <w:p w:rsidR="002E437F" w:rsidRPr="002E437F" w:rsidRDefault="002E437F" w:rsidP="002E437F">
      <w:pPr>
        <w:pStyle w:val="Odstavekseznama"/>
        <w:numPr>
          <w:ilvl w:val="1"/>
          <w:numId w:val="24"/>
        </w:numPr>
        <w:ind w:left="709" w:hanging="142"/>
        <w:contextualSpacing w:val="0"/>
        <w:rPr>
          <w:rFonts w:ascii="Times New Roman" w:hAnsi="Times New Roman"/>
          <w:b/>
        </w:rPr>
      </w:pPr>
      <w:r w:rsidRPr="002E437F">
        <w:rPr>
          <w:rFonts w:ascii="Times New Roman" w:hAnsi="Times New Roman"/>
          <w:b/>
        </w:rPr>
        <w:t xml:space="preserve">Poročilo o doseženih ciljih in rezultatih na nivoju proračunske porabe, glavnih programov in podprogramov Četrtne skupnosti Bežigrad MOL za leto 2013 </w:t>
      </w:r>
      <w:r w:rsidRPr="002E437F">
        <w:rPr>
          <w:rFonts w:ascii="Times New Roman" w:hAnsi="Times New Roman"/>
          <w:b/>
          <w:i/>
        </w:rPr>
        <w:t>(II/1)</w:t>
      </w:r>
    </w:p>
    <w:p w:rsidR="002E437F" w:rsidRPr="002E437F" w:rsidRDefault="002E437F" w:rsidP="005A749E">
      <w:pPr>
        <w:pStyle w:val="Odstavekseznama"/>
        <w:numPr>
          <w:ilvl w:val="1"/>
          <w:numId w:val="24"/>
        </w:numPr>
        <w:ind w:left="709" w:hanging="142"/>
        <w:contextualSpacing w:val="0"/>
        <w:rPr>
          <w:rFonts w:ascii="Times New Roman" w:hAnsi="Times New Roman"/>
          <w:b/>
        </w:rPr>
      </w:pPr>
      <w:r w:rsidRPr="002E437F">
        <w:rPr>
          <w:rFonts w:ascii="Times New Roman" w:hAnsi="Times New Roman"/>
          <w:b/>
        </w:rPr>
        <w:t xml:space="preserve">Poročilo o doseženih ciljih in rezultatih ČS Bežigrad za leto 2013 </w:t>
      </w:r>
      <w:r w:rsidRPr="002E437F">
        <w:rPr>
          <w:rFonts w:ascii="Times New Roman" w:hAnsi="Times New Roman"/>
          <w:b/>
          <w:i/>
        </w:rPr>
        <w:t>(</w:t>
      </w:r>
      <w:proofErr w:type="spellStart"/>
      <w:r w:rsidRPr="002E437F">
        <w:rPr>
          <w:rFonts w:ascii="Times New Roman" w:hAnsi="Times New Roman"/>
          <w:b/>
          <w:i/>
        </w:rPr>
        <w:t>II/3.2</w:t>
      </w:r>
      <w:proofErr w:type="spellEnd"/>
      <w:r w:rsidRPr="002E437F">
        <w:rPr>
          <w:rFonts w:ascii="Times New Roman" w:hAnsi="Times New Roman"/>
          <w:b/>
          <w:i/>
        </w:rPr>
        <w:t>)</w:t>
      </w:r>
    </w:p>
    <w:p w:rsidR="002E437F" w:rsidRPr="002E437F" w:rsidRDefault="002E437F" w:rsidP="005A749E">
      <w:pPr>
        <w:pStyle w:val="Odstavekseznama"/>
        <w:numPr>
          <w:ilvl w:val="1"/>
          <w:numId w:val="24"/>
        </w:numPr>
        <w:ind w:left="709" w:hanging="142"/>
        <w:contextualSpacing w:val="0"/>
        <w:rPr>
          <w:rFonts w:ascii="Times New Roman" w:hAnsi="Times New Roman"/>
          <w:b/>
        </w:rPr>
      </w:pPr>
      <w:r w:rsidRPr="002E437F">
        <w:rPr>
          <w:rFonts w:ascii="Times New Roman" w:hAnsi="Times New Roman"/>
          <w:b/>
        </w:rPr>
        <w:t xml:space="preserve">Poročilo o realizaciji finančnega načrta ČS Bežigrad MOL za leto 2013 </w:t>
      </w:r>
      <w:r w:rsidRPr="002E437F">
        <w:rPr>
          <w:rFonts w:ascii="Times New Roman" w:hAnsi="Times New Roman"/>
          <w:b/>
          <w:i/>
        </w:rPr>
        <w:t>(II/2)</w:t>
      </w:r>
      <w:r w:rsidRPr="002E437F">
        <w:rPr>
          <w:rFonts w:ascii="Times New Roman" w:hAnsi="Times New Roman"/>
          <w:b/>
        </w:rPr>
        <w:t>.</w:t>
      </w:r>
    </w:p>
    <w:p w:rsidR="00E723E9" w:rsidRPr="002E437F" w:rsidRDefault="00E723E9" w:rsidP="00E723E9">
      <w:pPr>
        <w:jc w:val="both"/>
        <w:rPr>
          <w:b/>
          <w:lang w:val="sl-SI"/>
        </w:rPr>
      </w:pPr>
    </w:p>
    <w:p w:rsidR="00E723E9" w:rsidRPr="00B74B8D" w:rsidRDefault="002E437F" w:rsidP="00E723E9">
      <w:pPr>
        <w:jc w:val="both"/>
        <w:rPr>
          <w:bCs/>
          <w:szCs w:val="22"/>
          <w:lang w:val="sl-SI"/>
        </w:rPr>
      </w:pPr>
      <w:r>
        <w:rPr>
          <w:bCs/>
          <w:szCs w:val="22"/>
          <w:lang w:val="sl-SI"/>
        </w:rPr>
        <w:t xml:space="preserve">Opredeljenih je bilo </w:t>
      </w:r>
      <w:r w:rsidR="005A749E">
        <w:rPr>
          <w:bCs/>
          <w:szCs w:val="22"/>
          <w:lang w:val="sl-SI"/>
        </w:rPr>
        <w:t>11</w:t>
      </w:r>
      <w:r w:rsidR="001733BC">
        <w:rPr>
          <w:bCs/>
          <w:szCs w:val="22"/>
          <w:lang w:val="sl-SI"/>
        </w:rPr>
        <w:t xml:space="preserve"> članov s</w:t>
      </w:r>
      <w:r w:rsidR="00E723E9" w:rsidRPr="00B74B8D">
        <w:rPr>
          <w:bCs/>
          <w:szCs w:val="22"/>
          <w:lang w:val="sl-SI"/>
        </w:rPr>
        <w:t>veta.</w:t>
      </w:r>
    </w:p>
    <w:p w:rsidR="00E723E9" w:rsidRPr="00B74B8D" w:rsidRDefault="00E723E9" w:rsidP="00E723E9">
      <w:pPr>
        <w:jc w:val="both"/>
        <w:rPr>
          <w:bCs/>
          <w:szCs w:val="22"/>
          <w:lang w:val="sl-SI"/>
        </w:rPr>
      </w:pPr>
      <w:r w:rsidRPr="00B74B8D">
        <w:rPr>
          <w:bCs/>
          <w:szCs w:val="22"/>
          <w:lang w:val="sl-SI"/>
        </w:rPr>
        <w:t xml:space="preserve">ZA je glasovalo </w:t>
      </w:r>
      <w:r w:rsidR="005A749E">
        <w:rPr>
          <w:bCs/>
          <w:szCs w:val="22"/>
          <w:lang w:val="sl-SI"/>
        </w:rPr>
        <w:t>11</w:t>
      </w:r>
      <w:r w:rsidR="001733BC">
        <w:rPr>
          <w:bCs/>
          <w:szCs w:val="22"/>
          <w:lang w:val="sl-SI"/>
        </w:rPr>
        <w:t xml:space="preserve"> članov s</w:t>
      </w:r>
      <w:r w:rsidRPr="00B74B8D">
        <w:rPr>
          <w:bCs/>
          <w:szCs w:val="22"/>
          <w:lang w:val="sl-SI"/>
        </w:rPr>
        <w:t xml:space="preserve">veta. </w:t>
      </w:r>
    </w:p>
    <w:p w:rsidR="006A5940" w:rsidRPr="0096381D" w:rsidRDefault="00E723E9" w:rsidP="0096381D">
      <w:pPr>
        <w:jc w:val="both"/>
        <w:outlineLvl w:val="0"/>
        <w:rPr>
          <w:bCs/>
          <w:szCs w:val="22"/>
          <w:lang w:val="sl-SI"/>
        </w:rPr>
      </w:pPr>
      <w:r w:rsidRPr="00B74B8D">
        <w:rPr>
          <w:b/>
          <w:bCs/>
          <w:szCs w:val="22"/>
          <w:lang w:val="sl-SI"/>
        </w:rPr>
        <w:t>Sklep je bil sprejet</w:t>
      </w:r>
      <w:r w:rsidRPr="00B74B8D">
        <w:rPr>
          <w:bCs/>
          <w:szCs w:val="22"/>
          <w:lang w:val="sl-SI"/>
        </w:rPr>
        <w:t>.</w:t>
      </w:r>
    </w:p>
    <w:p w:rsidR="006A5940" w:rsidRDefault="006A5940" w:rsidP="006A5940">
      <w:pPr>
        <w:jc w:val="both"/>
        <w:rPr>
          <w:b/>
          <w:lang w:val="sl-SI"/>
        </w:rPr>
      </w:pPr>
    </w:p>
    <w:p w:rsidR="006A5940" w:rsidRPr="00510562" w:rsidRDefault="006A5940" w:rsidP="006A5940">
      <w:pPr>
        <w:pStyle w:val="Telobesedila"/>
        <w:spacing w:after="0"/>
        <w:jc w:val="both"/>
        <w:rPr>
          <w:rFonts w:ascii="Times New Roman" w:hAnsi="Times New Roman"/>
        </w:rPr>
      </w:pPr>
    </w:p>
    <w:p w:rsidR="006A5940" w:rsidRPr="0061032B" w:rsidRDefault="006A5940" w:rsidP="006A5940">
      <w:pPr>
        <w:pStyle w:val="Telobesedila"/>
        <w:spacing w:after="0"/>
        <w:ind w:left="357"/>
        <w:jc w:val="center"/>
        <w:rPr>
          <w:rFonts w:ascii="Times New Roman" w:hAnsi="Times New Roman"/>
          <w:b/>
        </w:rPr>
      </w:pPr>
      <w:r>
        <w:rPr>
          <w:rFonts w:ascii="Times New Roman" w:hAnsi="Times New Roman"/>
          <w:b/>
        </w:rPr>
        <w:t>AD 2.</w:t>
      </w:r>
    </w:p>
    <w:p w:rsidR="002E437F" w:rsidRPr="002E437F" w:rsidRDefault="002E437F" w:rsidP="002E437F">
      <w:pPr>
        <w:pStyle w:val="Odstavekseznama"/>
        <w:ind w:left="644"/>
        <w:contextualSpacing w:val="0"/>
        <w:jc w:val="center"/>
        <w:rPr>
          <w:rFonts w:ascii="Times New Roman" w:hAnsi="Times New Roman"/>
          <w:b/>
        </w:rPr>
      </w:pPr>
      <w:r w:rsidRPr="002E437F">
        <w:rPr>
          <w:rFonts w:ascii="Times New Roman" w:hAnsi="Times New Roman"/>
          <w:b/>
        </w:rPr>
        <w:t>Potrditev Izvedbenega načrta izvajanja programov in projektov ČS Bežigrad MOL vezanih na izvrševanje finančnega načrta za leto 2014</w:t>
      </w:r>
    </w:p>
    <w:p w:rsidR="006A5940" w:rsidRDefault="006A5940" w:rsidP="006A5940">
      <w:pPr>
        <w:pStyle w:val="Telobesedila"/>
        <w:spacing w:after="0"/>
        <w:jc w:val="both"/>
        <w:rPr>
          <w:rFonts w:ascii="Times New Roman" w:hAnsi="Times New Roman"/>
        </w:rPr>
      </w:pPr>
    </w:p>
    <w:p w:rsidR="006A5940" w:rsidRPr="00240741" w:rsidRDefault="006A5940" w:rsidP="006A5940">
      <w:pPr>
        <w:pStyle w:val="Telobesedila"/>
        <w:rPr>
          <w:rFonts w:ascii="Times New Roman" w:hAnsi="Times New Roman"/>
          <w:b/>
        </w:rPr>
      </w:pPr>
      <w:r w:rsidRPr="004B4A7B">
        <w:rPr>
          <w:rFonts w:ascii="Times New Roman" w:hAnsi="Times New Roman"/>
          <w:b/>
        </w:rPr>
        <w:t>Obrazložitev:</w:t>
      </w:r>
    </w:p>
    <w:p w:rsidR="002E437F" w:rsidRPr="00625A04" w:rsidRDefault="002E437F" w:rsidP="002E437F">
      <w:pPr>
        <w:pStyle w:val="Telobesedila"/>
        <w:spacing w:after="0"/>
        <w:jc w:val="both"/>
        <w:rPr>
          <w:rFonts w:ascii="Times New Roman" w:hAnsi="Times New Roman"/>
          <w:sz w:val="20"/>
          <w:szCs w:val="20"/>
        </w:rPr>
      </w:pPr>
      <w:r w:rsidRPr="00625A04">
        <w:rPr>
          <w:rFonts w:ascii="Times New Roman" w:hAnsi="Times New Roman"/>
          <w:sz w:val="20"/>
          <w:szCs w:val="20"/>
        </w:rPr>
        <w:t xml:space="preserve">Člani </w:t>
      </w:r>
      <w:r w:rsidR="006A5940" w:rsidRPr="00625A04">
        <w:rPr>
          <w:rFonts w:ascii="Times New Roman" w:hAnsi="Times New Roman"/>
          <w:sz w:val="20"/>
          <w:szCs w:val="20"/>
        </w:rPr>
        <w:t>Svet</w:t>
      </w:r>
      <w:r w:rsidRPr="00625A04">
        <w:rPr>
          <w:rFonts w:ascii="Times New Roman" w:hAnsi="Times New Roman"/>
          <w:sz w:val="20"/>
          <w:szCs w:val="20"/>
        </w:rPr>
        <w:t>a</w:t>
      </w:r>
      <w:r w:rsidR="006A5940" w:rsidRPr="00625A04">
        <w:rPr>
          <w:rFonts w:ascii="Times New Roman" w:hAnsi="Times New Roman"/>
          <w:sz w:val="20"/>
          <w:szCs w:val="20"/>
        </w:rPr>
        <w:t xml:space="preserve"> ČS Bežigrad MOL </w:t>
      </w:r>
      <w:r w:rsidRPr="00625A04">
        <w:rPr>
          <w:rFonts w:ascii="Times New Roman" w:hAnsi="Times New Roman"/>
          <w:sz w:val="20"/>
          <w:szCs w:val="20"/>
        </w:rPr>
        <w:t>so s sklicem 17. redne seje Sveta ČS Bežigrad MOL, sklicane za 30.1.2014 prejeli</w:t>
      </w:r>
      <w:r w:rsidR="00D3554F" w:rsidRPr="00625A04">
        <w:rPr>
          <w:rFonts w:ascii="Times New Roman" w:hAnsi="Times New Roman"/>
          <w:sz w:val="20"/>
          <w:szCs w:val="20"/>
        </w:rPr>
        <w:t xml:space="preserve"> predlog Izvedbenega načrta izvajanja programov in projektov ČS Bežigrad MOL vezanih na izvrševanje finančnega načrta za leto 2014 in predlog registra tveganj. </w:t>
      </w:r>
    </w:p>
    <w:p w:rsidR="00D3554F" w:rsidRDefault="002E437F" w:rsidP="0096381D">
      <w:pPr>
        <w:pStyle w:val="Odstavekseznama"/>
        <w:ind w:left="0"/>
        <w:contextualSpacing w:val="0"/>
        <w:jc w:val="both"/>
        <w:rPr>
          <w:rFonts w:ascii="Times New Roman" w:hAnsi="Times New Roman"/>
          <w:sz w:val="20"/>
          <w:szCs w:val="20"/>
        </w:rPr>
      </w:pPr>
      <w:r w:rsidRPr="00625A04">
        <w:rPr>
          <w:rFonts w:ascii="Times New Roman" w:hAnsi="Times New Roman"/>
          <w:sz w:val="20"/>
          <w:szCs w:val="20"/>
        </w:rPr>
        <w:t>Zaradi nesklepčnosti Sveta ČS Bežigrad na 17. redni s</w:t>
      </w:r>
      <w:r w:rsidR="00D3554F" w:rsidRPr="00625A04">
        <w:rPr>
          <w:rFonts w:ascii="Times New Roman" w:hAnsi="Times New Roman"/>
          <w:sz w:val="20"/>
          <w:szCs w:val="20"/>
        </w:rPr>
        <w:t xml:space="preserve">eji, sklicani  za 30.1.2014, so člani sveta </w:t>
      </w:r>
      <w:r w:rsidRPr="00625A04">
        <w:rPr>
          <w:rFonts w:ascii="Times New Roman" w:hAnsi="Times New Roman"/>
          <w:sz w:val="20"/>
          <w:szCs w:val="20"/>
        </w:rPr>
        <w:t>o Izvedbenem načrtu izvajanja programov in projektov ČS Bežigrad MOL vezanih na izvrševanje finančnega načrta za leto 2014 in o registru tveganj odloča</w:t>
      </w:r>
      <w:r w:rsidR="00D3554F" w:rsidRPr="00625A04">
        <w:rPr>
          <w:rFonts w:ascii="Times New Roman" w:hAnsi="Times New Roman"/>
          <w:sz w:val="20"/>
          <w:szCs w:val="20"/>
        </w:rPr>
        <w:t>li</w:t>
      </w:r>
      <w:r w:rsidRPr="00625A04">
        <w:rPr>
          <w:rFonts w:ascii="Times New Roman" w:hAnsi="Times New Roman"/>
          <w:sz w:val="20"/>
          <w:szCs w:val="20"/>
        </w:rPr>
        <w:t xml:space="preserve"> na z glasovanjem na korespondenčni seji:</w:t>
      </w:r>
    </w:p>
    <w:p w:rsidR="00625A04" w:rsidRPr="00625A04" w:rsidRDefault="00625A04" w:rsidP="0096381D">
      <w:pPr>
        <w:pStyle w:val="Odstavekseznama"/>
        <w:ind w:left="0"/>
        <w:contextualSpacing w:val="0"/>
        <w:jc w:val="both"/>
        <w:rPr>
          <w:rFonts w:ascii="Times New Roman" w:hAnsi="Times New Roman"/>
          <w:sz w:val="20"/>
          <w:szCs w:val="20"/>
        </w:rPr>
      </w:pPr>
    </w:p>
    <w:p w:rsidR="0096381D" w:rsidRPr="00582F84" w:rsidRDefault="0096381D" w:rsidP="0096381D">
      <w:pPr>
        <w:numPr>
          <w:ilvl w:val="0"/>
          <w:numId w:val="25"/>
        </w:numPr>
        <w:rPr>
          <w:b/>
          <w:i/>
          <w:lang w:val="sl-SI"/>
        </w:rPr>
      </w:pPr>
      <w:r w:rsidRPr="00582F84">
        <w:rPr>
          <w:b/>
          <w:i/>
          <w:lang w:val="sl-SI"/>
        </w:rPr>
        <w:t>Izvedbeni načrt izvajanja programov in projektov ČS Bežigrad MOL vezanih na izvrševanje finančnega načrta za leto 2014</w:t>
      </w:r>
    </w:p>
    <w:p w:rsidR="0096381D" w:rsidRPr="00582F84" w:rsidRDefault="0096381D" w:rsidP="0096381D">
      <w:pPr>
        <w:rPr>
          <w:b/>
          <w:lang w:val="sl-SI"/>
        </w:rPr>
      </w:pPr>
      <w:r w:rsidRPr="00582F84">
        <w:rPr>
          <w:b/>
          <w:lang w:val="sl-SI"/>
        </w:rPr>
        <w:t>Za delovanje Četrtne skupnosti Bežigrad MOL so za leto 2014  po Odloku o financiranju četrtnih skupnosti v MOL predvidena naslednja sredstva:</w:t>
      </w:r>
    </w:p>
    <w:p w:rsidR="0096381D" w:rsidRPr="00582F84" w:rsidRDefault="0096381D" w:rsidP="0096381D">
      <w:pPr>
        <w:tabs>
          <w:tab w:val="right" w:pos="7938"/>
        </w:tabs>
        <w:rPr>
          <w:b/>
          <w:lang w:val="sl-SI"/>
        </w:rPr>
      </w:pPr>
      <w:r w:rsidRPr="00582F84">
        <w:rPr>
          <w:b/>
          <w:lang w:val="sl-SI"/>
        </w:rPr>
        <w:t>Variabilni in fiksni del 2014:</w:t>
      </w:r>
      <w:r w:rsidRPr="00582F84">
        <w:rPr>
          <w:b/>
          <w:lang w:val="sl-SI"/>
        </w:rPr>
        <w:tab/>
        <w:t>28.929 EUR</w:t>
      </w:r>
    </w:p>
    <w:p w:rsidR="0096381D" w:rsidRPr="00582F84" w:rsidRDefault="0096381D" w:rsidP="0096381D">
      <w:pPr>
        <w:tabs>
          <w:tab w:val="right" w:pos="7938"/>
        </w:tabs>
        <w:rPr>
          <w:b/>
          <w:lang w:val="sl-SI"/>
        </w:rPr>
      </w:pPr>
      <w:r w:rsidRPr="00582F84">
        <w:rPr>
          <w:b/>
          <w:lang w:val="sl-SI"/>
        </w:rPr>
        <w:t>Sredstva za povračilo uporabe last.</w:t>
      </w:r>
      <w:proofErr w:type="spellStart"/>
      <w:r w:rsidRPr="00582F84">
        <w:rPr>
          <w:b/>
          <w:lang w:val="sl-SI"/>
        </w:rPr>
        <w:t>mobil</w:t>
      </w:r>
      <w:proofErr w:type="spellEnd"/>
      <w:r w:rsidRPr="00582F84">
        <w:rPr>
          <w:b/>
          <w:lang w:val="sl-SI"/>
        </w:rPr>
        <w:t>. telefona predsednika sveta</w:t>
      </w:r>
      <w:r w:rsidRPr="00582F84">
        <w:rPr>
          <w:b/>
          <w:lang w:val="sl-SI"/>
        </w:rPr>
        <w:tab/>
        <w:t>300 EUR</w:t>
      </w:r>
    </w:p>
    <w:p w:rsidR="0096381D" w:rsidRPr="00582F84" w:rsidRDefault="0096381D" w:rsidP="0096381D">
      <w:pPr>
        <w:tabs>
          <w:tab w:val="right" w:pos="7938"/>
        </w:tabs>
        <w:rPr>
          <w:b/>
          <w:lang w:val="sl-SI"/>
        </w:rPr>
      </w:pPr>
      <w:r w:rsidRPr="00582F84">
        <w:rPr>
          <w:b/>
          <w:lang w:val="sl-SI"/>
        </w:rPr>
        <w:t>Sredstva za sejnine za predsednika in člane sveta</w:t>
      </w:r>
      <w:r w:rsidRPr="00582F84">
        <w:rPr>
          <w:b/>
          <w:lang w:val="sl-SI"/>
        </w:rPr>
        <w:tab/>
        <w:t>6.452 EUR</w:t>
      </w:r>
    </w:p>
    <w:p w:rsidR="0096381D" w:rsidRPr="00582F84" w:rsidRDefault="0096381D" w:rsidP="0096381D">
      <w:pPr>
        <w:tabs>
          <w:tab w:val="right" w:pos="7938"/>
        </w:tabs>
        <w:rPr>
          <w:b/>
          <w:i/>
          <w:lang w:val="sl-SI"/>
        </w:rPr>
      </w:pPr>
      <w:r w:rsidRPr="00582F84">
        <w:rPr>
          <w:b/>
          <w:i/>
          <w:lang w:val="sl-SI"/>
        </w:rPr>
        <w:t>SKUPAJ:</w:t>
      </w:r>
      <w:r w:rsidRPr="00582F84">
        <w:rPr>
          <w:b/>
          <w:i/>
          <w:lang w:val="sl-SI"/>
        </w:rPr>
        <w:tab/>
        <w:t>35.681 EUR</w:t>
      </w:r>
    </w:p>
    <w:p w:rsidR="0096381D" w:rsidRPr="00582F84" w:rsidRDefault="0096381D" w:rsidP="0096381D">
      <w:pPr>
        <w:pStyle w:val="Telobesedila2"/>
        <w:tabs>
          <w:tab w:val="right" w:pos="7938"/>
        </w:tabs>
        <w:spacing w:after="0" w:line="240" w:lineRule="auto"/>
        <w:jc w:val="both"/>
        <w:rPr>
          <w:rFonts w:ascii="Times New Roman" w:hAnsi="Times New Roman"/>
          <w:b/>
          <w:bCs/>
        </w:rPr>
      </w:pPr>
    </w:p>
    <w:p w:rsidR="0096381D" w:rsidRPr="00582F84" w:rsidRDefault="0096381D" w:rsidP="0096381D">
      <w:pPr>
        <w:pStyle w:val="Telobesedila2"/>
        <w:spacing w:after="0" w:line="240" w:lineRule="auto"/>
        <w:jc w:val="both"/>
        <w:rPr>
          <w:rFonts w:ascii="Times New Roman" w:hAnsi="Times New Roman"/>
          <w:b/>
          <w:bCs/>
          <w:color w:val="auto"/>
        </w:rPr>
      </w:pPr>
      <w:r w:rsidRPr="00582F84">
        <w:rPr>
          <w:rFonts w:ascii="Times New Roman" w:hAnsi="Times New Roman"/>
          <w:b/>
          <w:bCs/>
        </w:rPr>
        <w:t>Za leto 2014 je Svet Četrtne skupnosti Bežigrad MOL sprejel naslednjo razdelitev finančnih sredstev Četrtne</w:t>
      </w:r>
      <w:r w:rsidRPr="00582F84">
        <w:rPr>
          <w:rFonts w:ascii="Times New Roman" w:hAnsi="Times New Roman"/>
          <w:b/>
          <w:bCs/>
          <w:color w:val="auto"/>
        </w:rPr>
        <w:t xml:space="preserve"> skupnosti Bežigrad MOL:</w:t>
      </w:r>
    </w:p>
    <w:p w:rsidR="0096381D" w:rsidRPr="00582F84" w:rsidRDefault="0096381D" w:rsidP="0096381D">
      <w:pPr>
        <w:pStyle w:val="Telobesedila2"/>
        <w:tabs>
          <w:tab w:val="right" w:pos="7938"/>
        </w:tabs>
        <w:spacing w:after="0" w:line="240" w:lineRule="auto"/>
        <w:jc w:val="both"/>
        <w:rPr>
          <w:rFonts w:ascii="Times New Roman" w:hAnsi="Times New Roman"/>
          <w:b/>
          <w:bCs/>
          <w:color w:val="auto"/>
        </w:rPr>
      </w:pPr>
      <w:r w:rsidRPr="00582F84">
        <w:rPr>
          <w:rFonts w:ascii="Times New Roman" w:hAnsi="Times New Roman"/>
          <w:b/>
          <w:bCs/>
          <w:color w:val="auto"/>
        </w:rPr>
        <w:t xml:space="preserve">Plan malih del ČS Bežigrad </w:t>
      </w:r>
      <w:r w:rsidRPr="00582F84">
        <w:rPr>
          <w:rFonts w:ascii="Times New Roman" w:hAnsi="Times New Roman"/>
          <w:b/>
          <w:bCs/>
          <w:color w:val="auto"/>
        </w:rPr>
        <w:tab/>
        <w:t>9.455 EUR</w:t>
      </w:r>
    </w:p>
    <w:p w:rsidR="0096381D" w:rsidRPr="00582F84" w:rsidRDefault="0096381D" w:rsidP="0096381D">
      <w:pPr>
        <w:rPr>
          <w:b/>
          <w:bCs/>
          <w:lang w:val="sl-SI"/>
        </w:rPr>
      </w:pPr>
      <w:r w:rsidRPr="00582F84">
        <w:rPr>
          <w:b/>
          <w:bCs/>
          <w:lang w:val="sl-SI"/>
        </w:rPr>
        <w:t>Finančni načrt ČS Bežigrad</w:t>
      </w:r>
      <w:r w:rsidRPr="00582F84">
        <w:rPr>
          <w:b/>
          <w:bCs/>
          <w:lang w:val="sl-SI"/>
        </w:rPr>
        <w:tab/>
      </w:r>
      <w:r w:rsidRPr="00582F84">
        <w:rPr>
          <w:b/>
          <w:bCs/>
          <w:lang w:val="sl-SI"/>
        </w:rPr>
        <w:tab/>
      </w:r>
      <w:r w:rsidRPr="00582F84">
        <w:rPr>
          <w:b/>
          <w:bCs/>
          <w:lang w:val="sl-SI"/>
        </w:rPr>
        <w:tab/>
      </w:r>
      <w:r w:rsidRPr="00582F84">
        <w:rPr>
          <w:b/>
          <w:bCs/>
          <w:lang w:val="sl-SI"/>
        </w:rPr>
        <w:tab/>
      </w:r>
      <w:r w:rsidRPr="00582F84">
        <w:rPr>
          <w:b/>
          <w:bCs/>
          <w:lang w:val="sl-SI"/>
        </w:rPr>
        <w:tab/>
      </w:r>
      <w:r w:rsidRPr="00582F84">
        <w:rPr>
          <w:b/>
          <w:bCs/>
          <w:lang w:val="sl-SI"/>
        </w:rPr>
        <w:tab/>
        <w:t xml:space="preserve">      26.226 EUR</w:t>
      </w:r>
    </w:p>
    <w:p w:rsidR="00D3554F" w:rsidRDefault="00D3554F" w:rsidP="006A5940">
      <w:pPr>
        <w:pStyle w:val="Telobesedila"/>
        <w:spacing w:after="0"/>
        <w:jc w:val="both"/>
        <w:rPr>
          <w:rFonts w:ascii="Times New Roman" w:hAnsi="Times New Roman"/>
        </w:rPr>
      </w:pPr>
    </w:p>
    <w:p w:rsidR="00B86911" w:rsidRDefault="00B86911" w:rsidP="006A5940">
      <w:pPr>
        <w:pStyle w:val="Telobesedila"/>
        <w:spacing w:after="0"/>
        <w:jc w:val="both"/>
        <w:rPr>
          <w:rFonts w:ascii="Times New Roman" w:hAnsi="Times New Roman"/>
        </w:rPr>
      </w:pPr>
    </w:p>
    <w:p w:rsidR="00B86911" w:rsidRPr="00582F84" w:rsidRDefault="00B86911" w:rsidP="00B86911">
      <w:pPr>
        <w:pStyle w:val="Telobesedila2"/>
        <w:tabs>
          <w:tab w:val="right" w:pos="7938"/>
        </w:tabs>
        <w:spacing w:after="0" w:line="240" w:lineRule="auto"/>
        <w:jc w:val="both"/>
        <w:rPr>
          <w:rFonts w:ascii="Times New Roman" w:hAnsi="Times New Roman"/>
          <w:b/>
          <w:bCs/>
          <w:color w:val="auto"/>
        </w:rPr>
        <w:sectPr w:rsidR="00B86911" w:rsidRPr="00582F84" w:rsidSect="002A156A">
          <w:headerReference w:type="default" r:id="rId9"/>
          <w:footerReference w:type="default" r:id="rId10"/>
          <w:headerReference w:type="first" r:id="rId11"/>
          <w:footerReference w:type="first" r:id="rId12"/>
          <w:pgSz w:w="11899" w:h="16838"/>
          <w:pgMar w:top="1418" w:right="1134" w:bottom="1134" w:left="1786" w:header="709" w:footer="941" w:gutter="0"/>
          <w:cols w:space="708"/>
          <w:titlePg/>
        </w:sectPr>
      </w:pPr>
    </w:p>
    <w:tbl>
      <w:tblPr>
        <w:tblW w:w="16965" w:type="dxa"/>
        <w:tblInd w:w="70" w:type="dxa"/>
        <w:tblCellMar>
          <w:left w:w="70" w:type="dxa"/>
          <w:right w:w="70" w:type="dxa"/>
        </w:tblCellMar>
        <w:tblLook w:val="04A0" w:firstRow="1" w:lastRow="0" w:firstColumn="1" w:lastColumn="0" w:noHBand="0" w:noVBand="1"/>
      </w:tblPr>
      <w:tblGrid>
        <w:gridCol w:w="340"/>
        <w:gridCol w:w="802"/>
        <w:gridCol w:w="1033"/>
        <w:gridCol w:w="190"/>
        <w:gridCol w:w="776"/>
        <w:gridCol w:w="510"/>
        <w:gridCol w:w="5705"/>
        <w:gridCol w:w="160"/>
        <w:gridCol w:w="114"/>
        <w:gridCol w:w="2835"/>
        <w:gridCol w:w="114"/>
        <w:gridCol w:w="46"/>
        <w:gridCol w:w="2950"/>
        <w:gridCol w:w="114"/>
        <w:gridCol w:w="60"/>
        <w:gridCol w:w="690"/>
        <w:gridCol w:w="526"/>
      </w:tblGrid>
      <w:tr w:rsidR="00B86911" w:rsidRPr="00582F84" w:rsidTr="002A156A">
        <w:trPr>
          <w:trHeight w:val="315"/>
        </w:trPr>
        <w:tc>
          <w:tcPr>
            <w:tcW w:w="15749" w:type="dxa"/>
            <w:gridSpan w:val="15"/>
            <w:tcBorders>
              <w:top w:val="nil"/>
              <w:left w:val="nil"/>
              <w:bottom w:val="nil"/>
              <w:right w:val="nil"/>
            </w:tcBorders>
            <w:shd w:val="clear" w:color="000000" w:fill="FFFF00"/>
            <w:noWrap/>
            <w:hideMark/>
          </w:tcPr>
          <w:p w:rsidR="00B86911" w:rsidRPr="00582F84" w:rsidRDefault="00B86911" w:rsidP="002A156A">
            <w:pPr>
              <w:rPr>
                <w:b/>
                <w:bCs/>
                <w:sz w:val="20"/>
                <w:szCs w:val="20"/>
                <w:lang w:val="sl-SI" w:eastAsia="sl-SI"/>
              </w:rPr>
            </w:pPr>
            <w:r w:rsidRPr="00582F84">
              <w:rPr>
                <w:b/>
                <w:bCs/>
                <w:sz w:val="20"/>
                <w:szCs w:val="20"/>
                <w:lang w:val="sl-SI" w:eastAsia="sl-SI"/>
              </w:rPr>
              <w:lastRenderedPageBreak/>
              <w:t xml:space="preserve">5.3. ČETRTNA SKUPNOST BEŽIGRAD                                                                              </w:t>
            </w:r>
          </w:p>
        </w:tc>
        <w:tc>
          <w:tcPr>
            <w:tcW w:w="690" w:type="dxa"/>
            <w:tcBorders>
              <w:top w:val="nil"/>
              <w:left w:val="nil"/>
              <w:bottom w:val="nil"/>
              <w:right w:val="nil"/>
            </w:tcBorders>
            <w:shd w:val="clear" w:color="000000" w:fill="FFFF00"/>
            <w:noWrap/>
            <w:hideMark/>
          </w:tcPr>
          <w:p w:rsidR="00B86911" w:rsidRPr="00582F84" w:rsidRDefault="00B86911" w:rsidP="002A156A">
            <w:pPr>
              <w:ind w:right="101"/>
              <w:rPr>
                <w:sz w:val="20"/>
                <w:szCs w:val="20"/>
                <w:lang w:val="sl-SI" w:eastAsia="sl-SI"/>
              </w:rPr>
            </w:pPr>
          </w:p>
        </w:tc>
        <w:tc>
          <w:tcPr>
            <w:tcW w:w="526" w:type="dxa"/>
            <w:tcBorders>
              <w:top w:val="nil"/>
              <w:left w:val="nil"/>
              <w:bottom w:val="nil"/>
              <w:right w:val="nil"/>
            </w:tcBorders>
            <w:shd w:val="clear" w:color="000000" w:fill="FFFF00"/>
            <w:noWrap/>
            <w:hideMark/>
          </w:tcPr>
          <w:p w:rsidR="00B86911" w:rsidRPr="00582F84" w:rsidRDefault="00B86911" w:rsidP="002A156A">
            <w:pPr>
              <w:rPr>
                <w:sz w:val="20"/>
                <w:szCs w:val="20"/>
                <w:lang w:val="sl-SI" w:eastAsia="sl-SI"/>
              </w:rPr>
            </w:pPr>
            <w:r w:rsidRPr="00582F84">
              <w:rPr>
                <w:sz w:val="20"/>
                <w:szCs w:val="20"/>
                <w:lang w:val="sl-SI" w:eastAsia="sl-SI"/>
              </w:rPr>
              <w:t> </w:t>
            </w:r>
          </w:p>
        </w:tc>
      </w:tr>
      <w:tr w:rsidR="00B86911" w:rsidRPr="00582F84" w:rsidTr="002A156A">
        <w:trPr>
          <w:trHeight w:val="135"/>
        </w:trPr>
        <w:tc>
          <w:tcPr>
            <w:tcW w:w="34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510" w:type="dxa"/>
            <w:tcBorders>
              <w:top w:val="nil"/>
              <w:left w:val="nil"/>
              <w:bottom w:val="nil"/>
              <w:right w:val="nil"/>
            </w:tcBorders>
            <w:shd w:val="clear" w:color="auto" w:fill="auto"/>
            <w:noWrap/>
            <w:hideMark/>
          </w:tcPr>
          <w:p w:rsidR="00B86911" w:rsidRPr="00582F84" w:rsidRDefault="00B86911" w:rsidP="002A156A">
            <w:pPr>
              <w:jc w:val="right"/>
              <w:rPr>
                <w:b/>
                <w:bCs/>
                <w:sz w:val="20"/>
                <w:szCs w:val="20"/>
                <w:lang w:val="sl-SI" w:eastAsia="sl-SI"/>
              </w:rPr>
            </w:pPr>
          </w:p>
        </w:tc>
        <w:tc>
          <w:tcPr>
            <w:tcW w:w="5705"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6393" w:type="dxa"/>
            <w:gridSpan w:val="8"/>
            <w:tcBorders>
              <w:top w:val="nil"/>
              <w:left w:val="nil"/>
              <w:bottom w:val="nil"/>
              <w:right w:val="nil"/>
            </w:tcBorders>
            <w:shd w:val="clear" w:color="auto" w:fill="auto"/>
            <w:noWrap/>
            <w:hideMark/>
          </w:tcPr>
          <w:p w:rsidR="00B86911" w:rsidRPr="00582F84" w:rsidRDefault="00B86911" w:rsidP="002A156A">
            <w:pPr>
              <w:ind w:left="876" w:right="-1176" w:hanging="876"/>
              <w:rPr>
                <w:sz w:val="20"/>
                <w:szCs w:val="20"/>
                <w:lang w:val="sl-SI" w:eastAsia="sl-SI"/>
              </w:rPr>
            </w:pPr>
            <w:r w:rsidRPr="00582F84">
              <w:rPr>
                <w:sz w:val="20"/>
                <w:szCs w:val="20"/>
                <w:lang w:val="sl-SI" w:eastAsia="sl-SI"/>
              </w:rPr>
              <w:t xml:space="preserve">                   </w:t>
            </w:r>
          </w:p>
        </w:tc>
        <w:tc>
          <w:tcPr>
            <w:tcW w:w="690" w:type="dxa"/>
            <w:tcBorders>
              <w:top w:val="nil"/>
              <w:left w:val="nil"/>
              <w:bottom w:val="nil"/>
              <w:right w:val="nil"/>
            </w:tcBorders>
            <w:shd w:val="clear" w:color="auto" w:fill="auto"/>
            <w:noWrap/>
            <w:hideMark/>
          </w:tcPr>
          <w:p w:rsidR="00B86911" w:rsidRPr="00582F84" w:rsidRDefault="00B86911" w:rsidP="002A156A">
            <w:pPr>
              <w:rPr>
                <w:sz w:val="20"/>
                <w:szCs w:val="20"/>
                <w:lang w:val="sl-SI" w:eastAsia="sl-SI"/>
              </w:rPr>
            </w:pPr>
          </w:p>
        </w:tc>
        <w:tc>
          <w:tcPr>
            <w:tcW w:w="526" w:type="dxa"/>
            <w:vAlign w:val="center"/>
            <w:hideMark/>
          </w:tcPr>
          <w:p w:rsidR="00B86911" w:rsidRPr="00582F84" w:rsidRDefault="00B86911" w:rsidP="002A156A">
            <w:pPr>
              <w:rPr>
                <w:sz w:val="20"/>
                <w:szCs w:val="20"/>
                <w:lang w:val="sl-SI" w:eastAsia="sl-SI"/>
              </w:rPr>
            </w:pPr>
          </w:p>
        </w:tc>
      </w:tr>
      <w:tr w:rsidR="00B86911" w:rsidRPr="00582F84" w:rsidTr="002A156A">
        <w:trPr>
          <w:gridAfter w:val="4"/>
          <w:wAfter w:w="1390" w:type="dxa"/>
          <w:trHeight w:val="255"/>
        </w:trPr>
        <w:tc>
          <w:tcPr>
            <w:tcW w:w="340" w:type="dxa"/>
            <w:tcBorders>
              <w:top w:val="single" w:sz="4" w:space="0" w:color="00FFFF"/>
              <w:left w:val="single" w:sz="4" w:space="0" w:color="00FFFF"/>
              <w:bottom w:val="single" w:sz="4" w:space="0" w:color="00FFFF"/>
              <w:right w:val="nil"/>
            </w:tcBorders>
            <w:shd w:val="clear" w:color="auto" w:fill="auto"/>
            <w:noWrap/>
            <w:hideMark/>
          </w:tcPr>
          <w:p w:rsidR="00B86911" w:rsidRPr="00582F84" w:rsidRDefault="00B86911" w:rsidP="002A156A">
            <w:pPr>
              <w:rPr>
                <w:b/>
                <w:bCs/>
                <w:color w:val="0000FF"/>
                <w:sz w:val="20"/>
                <w:szCs w:val="20"/>
                <w:lang w:val="sl-SI" w:eastAsia="sl-SI"/>
              </w:rPr>
            </w:pPr>
            <w:r w:rsidRPr="00582F84">
              <w:rPr>
                <w:b/>
                <w:bCs/>
                <w:color w:val="0000FF"/>
                <w:sz w:val="20"/>
                <w:szCs w:val="20"/>
                <w:lang w:val="sl-SI" w:eastAsia="sl-SI"/>
              </w:rPr>
              <w:t>06</w:t>
            </w:r>
          </w:p>
        </w:tc>
        <w:tc>
          <w:tcPr>
            <w:tcW w:w="2801" w:type="dxa"/>
            <w:gridSpan w:val="4"/>
            <w:tcBorders>
              <w:top w:val="single" w:sz="4" w:space="0" w:color="00FFFF"/>
              <w:left w:val="nil"/>
              <w:bottom w:val="single" w:sz="4" w:space="0" w:color="00FFFF"/>
              <w:right w:val="nil"/>
            </w:tcBorders>
            <w:shd w:val="clear" w:color="auto" w:fill="auto"/>
            <w:noWrap/>
            <w:hideMark/>
          </w:tcPr>
          <w:p w:rsidR="00B86911" w:rsidRPr="00582F84" w:rsidRDefault="00B86911" w:rsidP="002A156A">
            <w:pPr>
              <w:rPr>
                <w:b/>
                <w:bCs/>
                <w:color w:val="0000FF"/>
                <w:sz w:val="20"/>
                <w:szCs w:val="20"/>
                <w:lang w:val="sl-SI" w:eastAsia="sl-SI"/>
              </w:rPr>
            </w:pPr>
            <w:r w:rsidRPr="00582F84">
              <w:rPr>
                <w:b/>
                <w:bCs/>
                <w:color w:val="0000FF"/>
                <w:sz w:val="20"/>
                <w:szCs w:val="20"/>
                <w:lang w:val="sl-SI" w:eastAsia="sl-SI"/>
              </w:rPr>
              <w:t xml:space="preserve"> LOKALNA SAMOUPRAVA</w:t>
            </w:r>
          </w:p>
        </w:tc>
        <w:tc>
          <w:tcPr>
            <w:tcW w:w="510" w:type="dxa"/>
            <w:tcBorders>
              <w:top w:val="single" w:sz="4" w:space="0" w:color="00FFFF"/>
              <w:left w:val="nil"/>
              <w:bottom w:val="single" w:sz="4" w:space="0" w:color="00FFFF"/>
              <w:right w:val="nil"/>
            </w:tcBorders>
            <w:shd w:val="clear" w:color="auto" w:fill="auto"/>
            <w:hideMark/>
          </w:tcPr>
          <w:p w:rsidR="00B86911" w:rsidRPr="00582F84" w:rsidRDefault="00B86911" w:rsidP="002A156A">
            <w:pPr>
              <w:jc w:val="right"/>
              <w:rPr>
                <w:b/>
                <w:bCs/>
                <w:color w:val="0000FF"/>
                <w:sz w:val="20"/>
                <w:szCs w:val="20"/>
                <w:lang w:val="sl-SI" w:eastAsia="sl-SI"/>
              </w:rPr>
            </w:pPr>
            <w:r w:rsidRPr="00582F84">
              <w:rPr>
                <w:b/>
                <w:bCs/>
                <w:color w:val="0000FF"/>
                <w:sz w:val="20"/>
                <w:szCs w:val="20"/>
                <w:lang w:val="sl-SI" w:eastAsia="sl-SI"/>
              </w:rPr>
              <w:t> </w:t>
            </w:r>
          </w:p>
        </w:tc>
        <w:tc>
          <w:tcPr>
            <w:tcW w:w="5705" w:type="dxa"/>
            <w:tcBorders>
              <w:top w:val="single" w:sz="4" w:space="0" w:color="00FFFF"/>
              <w:left w:val="nil"/>
              <w:bottom w:val="single" w:sz="4" w:space="0" w:color="00FFFF"/>
              <w:right w:val="nil"/>
            </w:tcBorders>
            <w:shd w:val="clear" w:color="auto" w:fill="auto"/>
            <w:hideMark/>
          </w:tcPr>
          <w:p w:rsidR="00B86911" w:rsidRPr="00582F84" w:rsidRDefault="00B86911" w:rsidP="002A156A">
            <w:pPr>
              <w:rPr>
                <w:b/>
                <w:bCs/>
                <w:color w:val="0000FF"/>
                <w:sz w:val="20"/>
                <w:szCs w:val="20"/>
                <w:lang w:val="sl-SI" w:eastAsia="sl-SI"/>
              </w:rPr>
            </w:pPr>
            <w:r w:rsidRPr="00582F84">
              <w:rPr>
                <w:b/>
                <w:bCs/>
                <w:color w:val="0000FF"/>
                <w:sz w:val="20"/>
                <w:szCs w:val="20"/>
                <w:lang w:val="sl-SI" w:eastAsia="sl-SI"/>
              </w:rPr>
              <w:t> </w:t>
            </w:r>
          </w:p>
        </w:tc>
        <w:tc>
          <w:tcPr>
            <w:tcW w:w="160" w:type="dxa"/>
            <w:tcBorders>
              <w:top w:val="single" w:sz="4" w:space="0" w:color="00FFFF"/>
              <w:left w:val="nil"/>
              <w:bottom w:val="single" w:sz="4" w:space="0" w:color="00FFFF"/>
              <w:right w:val="nil"/>
            </w:tcBorders>
            <w:shd w:val="clear" w:color="auto" w:fill="auto"/>
            <w:noWrap/>
            <w:hideMark/>
          </w:tcPr>
          <w:p w:rsidR="00B86911" w:rsidRPr="00582F84" w:rsidRDefault="00B86911" w:rsidP="002A156A">
            <w:pPr>
              <w:jc w:val="right"/>
              <w:rPr>
                <w:b/>
                <w:bCs/>
                <w:color w:val="0000FF"/>
                <w:sz w:val="20"/>
                <w:szCs w:val="20"/>
                <w:lang w:val="sl-SI" w:eastAsia="sl-SI"/>
              </w:rPr>
            </w:pPr>
          </w:p>
        </w:tc>
        <w:tc>
          <w:tcPr>
            <w:tcW w:w="2949" w:type="dxa"/>
            <w:gridSpan w:val="2"/>
            <w:tcBorders>
              <w:top w:val="single" w:sz="4" w:space="0" w:color="00FFFF"/>
              <w:left w:val="nil"/>
              <w:bottom w:val="single" w:sz="4" w:space="0" w:color="00FFFF"/>
              <w:right w:val="nil"/>
            </w:tcBorders>
            <w:shd w:val="clear" w:color="auto" w:fill="auto"/>
            <w:noWrap/>
            <w:hideMark/>
          </w:tcPr>
          <w:p w:rsidR="00B86911" w:rsidRPr="00582F84" w:rsidRDefault="00B86911" w:rsidP="002A156A">
            <w:pPr>
              <w:jc w:val="right"/>
              <w:rPr>
                <w:b/>
                <w:bCs/>
                <w:sz w:val="20"/>
                <w:szCs w:val="20"/>
                <w:lang w:val="sl-SI" w:eastAsia="sl-SI"/>
              </w:rPr>
            </w:pPr>
            <w:r w:rsidRPr="00582F84">
              <w:rPr>
                <w:b/>
                <w:bCs/>
                <w:sz w:val="20"/>
                <w:szCs w:val="20"/>
                <w:lang w:val="sl-SI" w:eastAsia="sl-SI"/>
              </w:rPr>
              <w:t>26.326</w:t>
            </w: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DE674F" w:rsidTr="002A156A">
        <w:trPr>
          <w:gridAfter w:val="4"/>
          <w:wAfter w:w="1390" w:type="dxa"/>
          <w:trHeight w:val="255"/>
        </w:trPr>
        <w:tc>
          <w:tcPr>
            <w:tcW w:w="340" w:type="dxa"/>
            <w:tcBorders>
              <w:top w:val="nil"/>
              <w:left w:val="nil"/>
              <w:bottom w:val="single" w:sz="4" w:space="0" w:color="00FFFF"/>
              <w:right w:val="nil"/>
            </w:tcBorders>
            <w:shd w:val="clear" w:color="auto" w:fill="auto"/>
            <w:noWrap/>
            <w:hideMark/>
          </w:tcPr>
          <w:p w:rsidR="00B86911" w:rsidRPr="00582F84" w:rsidRDefault="00B86911" w:rsidP="002A156A">
            <w:pPr>
              <w:rPr>
                <w:b/>
                <w:bCs/>
                <w:color w:val="000080"/>
                <w:sz w:val="20"/>
                <w:szCs w:val="20"/>
                <w:lang w:val="sl-SI" w:eastAsia="sl-SI"/>
              </w:rPr>
            </w:pPr>
            <w:r w:rsidRPr="00582F84">
              <w:rPr>
                <w:b/>
                <w:bCs/>
                <w:color w:val="000080"/>
                <w:sz w:val="20"/>
                <w:szCs w:val="20"/>
                <w:lang w:val="sl-SI" w:eastAsia="sl-SI"/>
              </w:rPr>
              <w:t> </w:t>
            </w:r>
          </w:p>
        </w:tc>
        <w:tc>
          <w:tcPr>
            <w:tcW w:w="802" w:type="dxa"/>
            <w:tcBorders>
              <w:top w:val="nil"/>
              <w:left w:val="nil"/>
              <w:bottom w:val="single" w:sz="4" w:space="0" w:color="00FFFF"/>
              <w:right w:val="nil"/>
            </w:tcBorders>
            <w:shd w:val="clear" w:color="auto" w:fill="auto"/>
            <w:noWrap/>
            <w:hideMark/>
          </w:tcPr>
          <w:p w:rsidR="00B86911" w:rsidRPr="00582F84" w:rsidRDefault="00B86911" w:rsidP="002A156A">
            <w:pPr>
              <w:rPr>
                <w:b/>
                <w:bCs/>
                <w:color w:val="000080"/>
                <w:sz w:val="20"/>
                <w:szCs w:val="20"/>
                <w:u w:val="single"/>
                <w:lang w:val="sl-SI" w:eastAsia="sl-SI"/>
              </w:rPr>
            </w:pPr>
            <w:r w:rsidRPr="00582F84">
              <w:rPr>
                <w:b/>
                <w:bCs/>
                <w:color w:val="000080"/>
                <w:sz w:val="20"/>
                <w:szCs w:val="20"/>
                <w:u w:val="single"/>
                <w:lang w:val="sl-SI" w:eastAsia="sl-SI"/>
              </w:rPr>
              <w:t>0602</w:t>
            </w:r>
          </w:p>
        </w:tc>
        <w:tc>
          <w:tcPr>
            <w:tcW w:w="8374" w:type="dxa"/>
            <w:gridSpan w:val="6"/>
            <w:tcBorders>
              <w:top w:val="single" w:sz="4" w:space="0" w:color="00FFFF"/>
              <w:left w:val="nil"/>
              <w:bottom w:val="single" w:sz="4" w:space="0" w:color="00FFFF"/>
              <w:right w:val="nil"/>
            </w:tcBorders>
            <w:shd w:val="clear" w:color="auto" w:fill="auto"/>
            <w:noWrap/>
            <w:hideMark/>
          </w:tcPr>
          <w:p w:rsidR="00B86911" w:rsidRPr="00582F84" w:rsidRDefault="00B86911" w:rsidP="002A156A">
            <w:pPr>
              <w:rPr>
                <w:b/>
                <w:bCs/>
                <w:color w:val="000080"/>
                <w:sz w:val="20"/>
                <w:szCs w:val="20"/>
                <w:u w:val="single"/>
                <w:lang w:val="sl-SI" w:eastAsia="sl-SI"/>
              </w:rPr>
            </w:pPr>
            <w:r w:rsidRPr="00582F84">
              <w:rPr>
                <w:b/>
                <w:bCs/>
                <w:color w:val="000080"/>
                <w:sz w:val="20"/>
                <w:szCs w:val="20"/>
                <w:u w:val="single"/>
                <w:lang w:val="sl-SI" w:eastAsia="sl-SI"/>
              </w:rPr>
              <w:t>Sofinanciranje dejavnosti občin, ožjih delov občin in zvez občin</w:t>
            </w:r>
          </w:p>
          <w:p w:rsidR="00B86911" w:rsidRPr="00582F84" w:rsidRDefault="00B86911" w:rsidP="002A156A">
            <w:pPr>
              <w:rPr>
                <w:b/>
                <w:bCs/>
                <w:color w:val="000080"/>
                <w:sz w:val="20"/>
                <w:szCs w:val="20"/>
                <w:u w:val="single"/>
                <w:lang w:val="sl-SI" w:eastAsia="sl-SI"/>
              </w:rPr>
            </w:pPr>
          </w:p>
        </w:tc>
        <w:tc>
          <w:tcPr>
            <w:tcW w:w="2949" w:type="dxa"/>
            <w:gridSpan w:val="2"/>
            <w:tcBorders>
              <w:top w:val="nil"/>
              <w:left w:val="nil"/>
              <w:bottom w:val="single" w:sz="4" w:space="0" w:color="00FFFF"/>
              <w:right w:val="nil"/>
            </w:tcBorders>
            <w:shd w:val="clear" w:color="auto" w:fill="auto"/>
            <w:noWrap/>
            <w:hideMark/>
          </w:tcPr>
          <w:p w:rsidR="00B86911" w:rsidRPr="00582F84" w:rsidRDefault="00B86911" w:rsidP="002A156A">
            <w:pPr>
              <w:ind w:left="-182" w:firstLine="182"/>
              <w:rPr>
                <w:b/>
                <w:bCs/>
                <w:color w:val="FF0000"/>
                <w:sz w:val="20"/>
                <w:szCs w:val="20"/>
                <w:u w:val="single"/>
                <w:lang w:val="sl-SI" w:eastAsia="sl-SI"/>
              </w:rPr>
            </w:pPr>
          </w:p>
        </w:tc>
        <w:tc>
          <w:tcPr>
            <w:tcW w:w="3110" w:type="dxa"/>
            <w:gridSpan w:val="3"/>
            <w:tcBorders>
              <w:top w:val="nil"/>
              <w:left w:val="nil"/>
              <w:bottom w:val="single" w:sz="4" w:space="0" w:color="00FFFF"/>
              <w:right w:val="nil"/>
            </w:tcBorders>
            <w:shd w:val="clear" w:color="auto" w:fill="auto"/>
            <w:noWrap/>
            <w:hideMark/>
          </w:tcPr>
          <w:p w:rsidR="00B86911" w:rsidRPr="00582F84" w:rsidRDefault="00B86911" w:rsidP="002A156A">
            <w:pPr>
              <w:jc w:val="right"/>
              <w:rPr>
                <w:b/>
                <w:bCs/>
                <w:color w:val="FF0000"/>
                <w:sz w:val="20"/>
                <w:szCs w:val="20"/>
                <w:u w:val="single"/>
                <w:lang w:val="sl-SI" w:eastAsia="sl-SI"/>
              </w:rPr>
            </w:pPr>
          </w:p>
        </w:tc>
      </w:tr>
      <w:tr w:rsidR="00B86911" w:rsidRPr="00582F84" w:rsidTr="002A156A">
        <w:trPr>
          <w:gridAfter w:val="5"/>
          <w:wAfter w:w="4340" w:type="dxa"/>
          <w:trHeight w:val="270"/>
        </w:trPr>
        <w:tc>
          <w:tcPr>
            <w:tcW w:w="340" w:type="dxa"/>
            <w:tcBorders>
              <w:top w:val="nil"/>
              <w:left w:val="nil"/>
              <w:bottom w:val="single" w:sz="4" w:space="0" w:color="00FFFF"/>
              <w:right w:val="nil"/>
            </w:tcBorders>
            <w:shd w:val="clear" w:color="auto" w:fill="auto"/>
            <w:noWrap/>
            <w:hideMark/>
          </w:tcPr>
          <w:p w:rsidR="00B86911" w:rsidRPr="00582F84" w:rsidRDefault="00B86911" w:rsidP="002A156A">
            <w:pPr>
              <w:rPr>
                <w:b/>
                <w:bCs/>
                <w:i/>
                <w:iCs/>
                <w:color w:val="000080"/>
                <w:sz w:val="20"/>
                <w:szCs w:val="20"/>
                <w:lang w:val="sl-SI" w:eastAsia="sl-SI"/>
              </w:rPr>
            </w:pPr>
            <w:r w:rsidRPr="00582F84">
              <w:rPr>
                <w:b/>
                <w:bCs/>
                <w:i/>
                <w:iCs/>
                <w:color w:val="000080"/>
                <w:sz w:val="20"/>
                <w:szCs w:val="20"/>
                <w:lang w:val="sl-SI" w:eastAsia="sl-SI"/>
              </w:rPr>
              <w:t> </w:t>
            </w:r>
          </w:p>
        </w:tc>
        <w:tc>
          <w:tcPr>
            <w:tcW w:w="802" w:type="dxa"/>
            <w:tcBorders>
              <w:top w:val="nil"/>
              <w:left w:val="nil"/>
              <w:bottom w:val="single" w:sz="4" w:space="0" w:color="00FFFF"/>
              <w:right w:val="nil"/>
            </w:tcBorders>
            <w:shd w:val="clear" w:color="auto" w:fill="auto"/>
            <w:noWrap/>
            <w:hideMark/>
          </w:tcPr>
          <w:p w:rsidR="00B86911" w:rsidRPr="00582F84" w:rsidRDefault="00B86911" w:rsidP="002A156A">
            <w:pPr>
              <w:rPr>
                <w:b/>
                <w:bCs/>
                <w:i/>
                <w:iCs/>
                <w:color w:val="000080"/>
                <w:sz w:val="20"/>
                <w:szCs w:val="20"/>
                <w:lang w:val="sl-SI" w:eastAsia="sl-SI"/>
              </w:rPr>
            </w:pPr>
            <w:r w:rsidRPr="00582F84">
              <w:rPr>
                <w:b/>
                <w:bCs/>
                <w:i/>
                <w:iCs/>
                <w:color w:val="000080"/>
                <w:sz w:val="20"/>
                <w:szCs w:val="20"/>
                <w:lang w:val="sl-SI" w:eastAsia="sl-SI"/>
              </w:rPr>
              <w:t> </w:t>
            </w:r>
          </w:p>
        </w:tc>
        <w:tc>
          <w:tcPr>
            <w:tcW w:w="1033" w:type="dxa"/>
            <w:tcBorders>
              <w:top w:val="nil"/>
              <w:left w:val="nil"/>
              <w:bottom w:val="single" w:sz="4" w:space="0" w:color="00FFFF"/>
              <w:right w:val="nil"/>
            </w:tcBorders>
            <w:shd w:val="clear" w:color="auto" w:fill="auto"/>
            <w:noWrap/>
            <w:hideMark/>
          </w:tcPr>
          <w:p w:rsidR="00B86911" w:rsidRPr="00582F84" w:rsidRDefault="00B86911" w:rsidP="002A156A">
            <w:pPr>
              <w:rPr>
                <w:b/>
                <w:bCs/>
                <w:i/>
                <w:iCs/>
                <w:color w:val="000080"/>
                <w:sz w:val="20"/>
                <w:szCs w:val="20"/>
                <w:lang w:val="sl-SI" w:eastAsia="sl-SI"/>
              </w:rPr>
            </w:pPr>
            <w:r w:rsidRPr="00582F84">
              <w:rPr>
                <w:b/>
                <w:bCs/>
                <w:i/>
                <w:iCs/>
                <w:color w:val="000080"/>
                <w:sz w:val="20"/>
                <w:szCs w:val="20"/>
                <w:lang w:val="sl-SI" w:eastAsia="sl-SI"/>
              </w:rPr>
              <w:t>06029001</w:t>
            </w:r>
          </w:p>
        </w:tc>
        <w:tc>
          <w:tcPr>
            <w:tcW w:w="7341" w:type="dxa"/>
            <w:gridSpan w:val="5"/>
            <w:tcBorders>
              <w:top w:val="single" w:sz="4" w:space="0" w:color="00FFFF"/>
              <w:left w:val="nil"/>
              <w:bottom w:val="single" w:sz="4" w:space="0" w:color="00FFFF"/>
              <w:right w:val="nil"/>
            </w:tcBorders>
            <w:shd w:val="clear" w:color="auto" w:fill="auto"/>
            <w:noWrap/>
            <w:hideMark/>
          </w:tcPr>
          <w:p w:rsidR="00B86911" w:rsidRPr="00582F84" w:rsidRDefault="00B86911" w:rsidP="002A156A">
            <w:pPr>
              <w:rPr>
                <w:b/>
                <w:bCs/>
                <w:i/>
                <w:iCs/>
                <w:color w:val="000080"/>
                <w:sz w:val="20"/>
                <w:szCs w:val="20"/>
                <w:lang w:val="sl-SI" w:eastAsia="sl-SI"/>
              </w:rPr>
            </w:pPr>
            <w:r w:rsidRPr="00582F84">
              <w:rPr>
                <w:b/>
                <w:bCs/>
                <w:i/>
                <w:iCs/>
                <w:color w:val="000080"/>
                <w:sz w:val="20"/>
                <w:szCs w:val="20"/>
                <w:lang w:val="sl-SI" w:eastAsia="sl-SI"/>
              </w:rPr>
              <w:t xml:space="preserve">Delovanje ožjih delov občin                                                     </w:t>
            </w:r>
          </w:p>
        </w:tc>
        <w:tc>
          <w:tcPr>
            <w:tcW w:w="2949" w:type="dxa"/>
            <w:gridSpan w:val="2"/>
            <w:tcBorders>
              <w:top w:val="nil"/>
              <w:left w:val="nil"/>
              <w:bottom w:val="single" w:sz="4" w:space="0" w:color="00FFFF"/>
              <w:right w:val="nil"/>
            </w:tcBorders>
            <w:shd w:val="clear" w:color="auto" w:fill="auto"/>
            <w:noWrap/>
            <w:hideMark/>
          </w:tcPr>
          <w:p w:rsidR="00B86911" w:rsidRPr="00582F84" w:rsidRDefault="00B86911" w:rsidP="002A156A">
            <w:pPr>
              <w:ind w:left="-452"/>
              <w:rPr>
                <w:b/>
                <w:bCs/>
                <w:i/>
                <w:iCs/>
                <w:color w:val="FF0000"/>
                <w:sz w:val="20"/>
                <w:szCs w:val="20"/>
                <w:lang w:val="sl-SI" w:eastAsia="sl-SI"/>
              </w:rPr>
            </w:pPr>
          </w:p>
        </w:tc>
        <w:tc>
          <w:tcPr>
            <w:tcW w:w="160" w:type="dxa"/>
            <w:gridSpan w:val="2"/>
            <w:tcBorders>
              <w:top w:val="nil"/>
              <w:left w:val="nil"/>
              <w:bottom w:val="single" w:sz="4" w:space="0" w:color="00FFFF"/>
              <w:right w:val="nil"/>
            </w:tcBorders>
            <w:shd w:val="clear" w:color="auto" w:fill="auto"/>
            <w:noWrap/>
            <w:hideMark/>
          </w:tcPr>
          <w:p w:rsidR="00B86911" w:rsidRPr="00582F84" w:rsidRDefault="00B86911" w:rsidP="002A156A">
            <w:pPr>
              <w:rPr>
                <w:b/>
                <w:bCs/>
                <w:i/>
                <w:iCs/>
                <w:color w:val="FF0000"/>
                <w:sz w:val="20"/>
                <w:szCs w:val="20"/>
                <w:lang w:val="sl-SI" w:eastAsia="sl-SI"/>
              </w:rPr>
            </w:pPr>
          </w:p>
        </w:tc>
      </w:tr>
      <w:tr w:rsidR="00B86911" w:rsidRPr="00582F84" w:rsidTr="002A156A">
        <w:trPr>
          <w:gridAfter w:val="4"/>
          <w:wAfter w:w="1390" w:type="dxa"/>
          <w:trHeight w:val="270"/>
        </w:trPr>
        <w:tc>
          <w:tcPr>
            <w:tcW w:w="34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802"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033"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9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b/>
                <w:bCs/>
                <w:sz w:val="20"/>
                <w:szCs w:val="20"/>
                <w:u w:val="single"/>
                <w:lang w:val="sl-SI" w:eastAsia="sl-SI"/>
              </w:rPr>
            </w:pPr>
            <w:r w:rsidRPr="00582F84">
              <w:rPr>
                <w:b/>
                <w:bCs/>
                <w:sz w:val="20"/>
                <w:szCs w:val="20"/>
                <w:u w:val="single"/>
                <w:lang w:val="sl-SI" w:eastAsia="sl-SI"/>
              </w:rPr>
              <w:t>016010</w:t>
            </w:r>
          </w:p>
        </w:tc>
        <w:tc>
          <w:tcPr>
            <w:tcW w:w="510" w:type="dxa"/>
            <w:tcBorders>
              <w:top w:val="nil"/>
              <w:left w:val="nil"/>
              <w:bottom w:val="nil"/>
              <w:right w:val="nil"/>
            </w:tcBorders>
            <w:shd w:val="clear" w:color="000000" w:fill="FFFFFF"/>
            <w:noWrap/>
            <w:vAlign w:val="center"/>
            <w:hideMark/>
          </w:tcPr>
          <w:p w:rsidR="00B86911" w:rsidRPr="00582F84" w:rsidRDefault="00B86911" w:rsidP="002A156A">
            <w:pPr>
              <w:jc w:val="right"/>
              <w:rPr>
                <w:b/>
                <w:bCs/>
                <w:sz w:val="20"/>
                <w:szCs w:val="20"/>
                <w:lang w:val="sl-SI" w:eastAsia="sl-SI"/>
              </w:rPr>
            </w:pPr>
            <w:r w:rsidRPr="00582F84">
              <w:rPr>
                <w:b/>
                <w:bCs/>
                <w:sz w:val="20"/>
                <w:szCs w:val="20"/>
                <w:lang w:val="sl-SI" w:eastAsia="sl-SI"/>
              </w:rPr>
              <w:t> </w:t>
            </w:r>
          </w:p>
        </w:tc>
        <w:tc>
          <w:tcPr>
            <w:tcW w:w="5705" w:type="dxa"/>
            <w:tcBorders>
              <w:top w:val="nil"/>
              <w:left w:val="nil"/>
              <w:bottom w:val="nil"/>
              <w:right w:val="nil"/>
            </w:tcBorders>
            <w:shd w:val="clear" w:color="000000" w:fill="FFFFFF"/>
            <w:vAlign w:val="center"/>
            <w:hideMark/>
          </w:tcPr>
          <w:p w:rsidR="00B86911" w:rsidRPr="00582F84" w:rsidRDefault="00B86911" w:rsidP="002A156A">
            <w:pPr>
              <w:rPr>
                <w:b/>
                <w:bCs/>
                <w:i/>
                <w:iCs/>
                <w:sz w:val="20"/>
                <w:szCs w:val="20"/>
                <w:u w:val="single"/>
                <w:lang w:val="sl-SI" w:eastAsia="sl-SI"/>
              </w:rPr>
            </w:pPr>
            <w:r w:rsidRPr="00582F84">
              <w:rPr>
                <w:b/>
                <w:bCs/>
                <w:i/>
                <w:iCs/>
                <w:sz w:val="20"/>
                <w:szCs w:val="20"/>
                <w:u w:val="single"/>
                <w:lang w:val="sl-SI" w:eastAsia="sl-SI"/>
              </w:rPr>
              <w:t>Četrtna skupnost Bežigrad</w:t>
            </w:r>
          </w:p>
        </w:tc>
        <w:tc>
          <w:tcPr>
            <w:tcW w:w="160" w:type="dxa"/>
            <w:tcBorders>
              <w:top w:val="nil"/>
              <w:left w:val="nil"/>
              <w:bottom w:val="nil"/>
              <w:right w:val="nil"/>
            </w:tcBorders>
            <w:shd w:val="clear" w:color="000000" w:fill="FFFFFF"/>
            <w:noWrap/>
            <w:vAlign w:val="center"/>
            <w:hideMark/>
          </w:tcPr>
          <w:p w:rsidR="00B86911" w:rsidRPr="00582F84" w:rsidRDefault="00B86911" w:rsidP="002A156A">
            <w:pPr>
              <w:jc w:val="right"/>
              <w:rPr>
                <w:b/>
                <w:bCs/>
                <w:i/>
                <w:iCs/>
                <w:sz w:val="20"/>
                <w:szCs w:val="20"/>
                <w:u w:val="single"/>
                <w:lang w:val="sl-SI" w:eastAsia="sl-SI"/>
              </w:rPr>
            </w:pPr>
          </w:p>
        </w:tc>
        <w:tc>
          <w:tcPr>
            <w:tcW w:w="2949" w:type="dxa"/>
            <w:gridSpan w:val="2"/>
            <w:tcBorders>
              <w:top w:val="nil"/>
              <w:left w:val="nil"/>
              <w:bottom w:val="nil"/>
              <w:right w:val="nil"/>
            </w:tcBorders>
            <w:shd w:val="clear" w:color="000000" w:fill="FFFFFF"/>
            <w:noWrap/>
            <w:vAlign w:val="center"/>
            <w:hideMark/>
          </w:tcPr>
          <w:p w:rsidR="00B86911" w:rsidRPr="00582F84" w:rsidRDefault="00B86911" w:rsidP="002A156A">
            <w:pPr>
              <w:jc w:val="right"/>
              <w:rPr>
                <w:b/>
                <w:bCs/>
                <w:i/>
                <w:iCs/>
                <w:sz w:val="20"/>
                <w:szCs w:val="20"/>
                <w:u w:val="single"/>
                <w:lang w:val="sl-SI" w:eastAsia="sl-SI"/>
              </w:rPr>
            </w:pPr>
            <w:r w:rsidRPr="00582F84">
              <w:rPr>
                <w:b/>
                <w:bCs/>
                <w:i/>
                <w:iCs/>
                <w:sz w:val="20"/>
                <w:szCs w:val="20"/>
                <w:u w:val="single"/>
                <w:lang w:val="sl-SI" w:eastAsia="sl-SI"/>
              </w:rPr>
              <w:t>26.226</w:t>
            </w: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582F84" w:rsidTr="002A156A">
        <w:trPr>
          <w:gridAfter w:val="4"/>
          <w:wAfter w:w="1390" w:type="dxa"/>
          <w:trHeight w:val="255"/>
        </w:trPr>
        <w:tc>
          <w:tcPr>
            <w:tcW w:w="340" w:type="dxa"/>
            <w:tcBorders>
              <w:top w:val="nil"/>
              <w:left w:val="nil"/>
              <w:bottom w:val="nil"/>
              <w:right w:val="nil"/>
            </w:tcBorders>
            <w:shd w:val="clear" w:color="000000" w:fill="FFFFFF"/>
            <w:noWrap/>
            <w:hideMark/>
          </w:tcPr>
          <w:p w:rsidR="00B86911" w:rsidRPr="00582F84" w:rsidRDefault="00B86911" w:rsidP="002A156A">
            <w:pPr>
              <w:rPr>
                <w:sz w:val="20"/>
                <w:szCs w:val="20"/>
                <w:lang w:val="sl-SI" w:eastAsia="sl-SI"/>
              </w:rPr>
            </w:pPr>
            <w:r w:rsidRPr="00582F84">
              <w:rPr>
                <w:sz w:val="20"/>
                <w:szCs w:val="20"/>
                <w:lang w:val="sl-SI" w:eastAsia="sl-SI"/>
              </w:rPr>
              <w:t> </w:t>
            </w:r>
          </w:p>
        </w:tc>
        <w:tc>
          <w:tcPr>
            <w:tcW w:w="802" w:type="dxa"/>
            <w:tcBorders>
              <w:top w:val="nil"/>
              <w:left w:val="nil"/>
              <w:bottom w:val="nil"/>
              <w:right w:val="nil"/>
            </w:tcBorders>
            <w:shd w:val="clear" w:color="000000" w:fill="FFFFFF"/>
            <w:noWrap/>
            <w:hideMark/>
          </w:tcPr>
          <w:p w:rsidR="00B86911" w:rsidRPr="00582F84" w:rsidRDefault="00B86911" w:rsidP="002A156A">
            <w:pPr>
              <w:rPr>
                <w:sz w:val="20"/>
                <w:szCs w:val="20"/>
                <w:lang w:val="sl-SI" w:eastAsia="sl-SI"/>
              </w:rPr>
            </w:pPr>
            <w:r w:rsidRPr="00582F84">
              <w:rPr>
                <w:sz w:val="20"/>
                <w:szCs w:val="20"/>
                <w:lang w:val="sl-SI" w:eastAsia="sl-SI"/>
              </w:rPr>
              <w:t> </w:t>
            </w:r>
          </w:p>
        </w:tc>
        <w:tc>
          <w:tcPr>
            <w:tcW w:w="1033" w:type="dxa"/>
            <w:tcBorders>
              <w:top w:val="nil"/>
              <w:left w:val="nil"/>
              <w:bottom w:val="nil"/>
              <w:right w:val="nil"/>
            </w:tcBorders>
            <w:shd w:val="clear" w:color="000000" w:fill="FFFFFF"/>
            <w:noWrap/>
            <w:hideMark/>
          </w:tcPr>
          <w:p w:rsidR="00B86911" w:rsidRPr="00582F84" w:rsidRDefault="00B86911" w:rsidP="002A156A">
            <w:pPr>
              <w:rPr>
                <w:sz w:val="20"/>
                <w:szCs w:val="20"/>
                <w:lang w:val="sl-SI" w:eastAsia="sl-SI"/>
              </w:rPr>
            </w:pPr>
            <w:r w:rsidRPr="00582F84">
              <w:rPr>
                <w:sz w:val="20"/>
                <w:szCs w:val="20"/>
                <w:lang w:val="sl-SI" w:eastAsia="sl-SI"/>
              </w:rPr>
              <w:t> </w:t>
            </w:r>
          </w:p>
        </w:tc>
        <w:tc>
          <w:tcPr>
            <w:tcW w:w="190" w:type="dxa"/>
            <w:tcBorders>
              <w:top w:val="nil"/>
              <w:left w:val="nil"/>
              <w:bottom w:val="nil"/>
              <w:right w:val="nil"/>
            </w:tcBorders>
            <w:shd w:val="clear" w:color="000000" w:fill="FFFFFF"/>
            <w:noWrap/>
            <w:hideMark/>
          </w:tcPr>
          <w:p w:rsidR="00B86911" w:rsidRPr="00582F84" w:rsidRDefault="00B86911" w:rsidP="002A156A">
            <w:pPr>
              <w:rPr>
                <w:sz w:val="20"/>
                <w:szCs w:val="20"/>
                <w:lang w:val="sl-SI" w:eastAsia="sl-SI"/>
              </w:rPr>
            </w:pPr>
            <w:r w:rsidRPr="00582F84">
              <w:rPr>
                <w:sz w:val="20"/>
                <w:szCs w:val="20"/>
                <w:lang w:val="sl-SI" w:eastAsia="sl-SI"/>
              </w:rPr>
              <w:t> </w:t>
            </w: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sz w:val="20"/>
                <w:szCs w:val="20"/>
                <w:lang w:val="sl-SI" w:eastAsia="sl-SI"/>
              </w:rPr>
            </w:pPr>
            <w:r w:rsidRPr="00582F84">
              <w:rPr>
                <w:sz w:val="20"/>
                <w:szCs w:val="20"/>
                <w:lang w:val="sl-SI" w:eastAsia="sl-SI"/>
              </w:rPr>
              <w:t> </w:t>
            </w:r>
          </w:p>
        </w:tc>
        <w:tc>
          <w:tcPr>
            <w:tcW w:w="51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r w:rsidRPr="00582F84">
              <w:rPr>
                <w:sz w:val="18"/>
                <w:szCs w:val="18"/>
                <w:lang w:val="sl-SI" w:eastAsia="sl-SI"/>
              </w:rPr>
              <w:t>4020</w:t>
            </w:r>
          </w:p>
        </w:tc>
        <w:tc>
          <w:tcPr>
            <w:tcW w:w="5705" w:type="dxa"/>
            <w:tcBorders>
              <w:top w:val="nil"/>
              <w:left w:val="nil"/>
              <w:bottom w:val="nil"/>
              <w:right w:val="nil"/>
            </w:tcBorders>
            <w:shd w:val="clear" w:color="000000" w:fill="FFFFFF"/>
            <w:hideMark/>
          </w:tcPr>
          <w:p w:rsidR="00B86911" w:rsidRPr="00582F84" w:rsidRDefault="00B86911" w:rsidP="002A156A">
            <w:pPr>
              <w:rPr>
                <w:sz w:val="18"/>
                <w:szCs w:val="18"/>
                <w:lang w:val="sl-SI" w:eastAsia="sl-SI"/>
              </w:rPr>
            </w:pPr>
            <w:r w:rsidRPr="00582F84">
              <w:rPr>
                <w:sz w:val="18"/>
                <w:szCs w:val="18"/>
                <w:lang w:val="sl-SI" w:eastAsia="sl-SI"/>
              </w:rPr>
              <w:t>Pisarniški in splošni material in storitve</w:t>
            </w:r>
          </w:p>
          <w:p w:rsidR="00B86911" w:rsidRPr="00582F84" w:rsidRDefault="00B86911" w:rsidP="002A156A">
            <w:pPr>
              <w:rPr>
                <w:i/>
                <w:sz w:val="18"/>
                <w:szCs w:val="18"/>
                <w:lang w:val="sl-SI" w:eastAsia="sl-SI"/>
              </w:rPr>
            </w:pPr>
            <w:r w:rsidRPr="00582F84">
              <w:rPr>
                <w:i/>
                <w:sz w:val="18"/>
                <w:szCs w:val="18"/>
                <w:lang w:val="sl-SI" w:eastAsia="sl-SI"/>
              </w:rPr>
              <w:t>4020 03 Založniške in tiskarske storitve ter stroški fotokopiranja 6.300 EUR</w:t>
            </w:r>
          </w:p>
          <w:p w:rsidR="00B86911" w:rsidRPr="00582F84" w:rsidRDefault="00B86911" w:rsidP="002A156A">
            <w:pPr>
              <w:rPr>
                <w:i/>
                <w:sz w:val="18"/>
                <w:szCs w:val="18"/>
                <w:lang w:val="sl-SI" w:eastAsia="sl-SI"/>
              </w:rPr>
            </w:pPr>
            <w:r w:rsidRPr="00582F84">
              <w:rPr>
                <w:i/>
                <w:sz w:val="18"/>
                <w:szCs w:val="18"/>
                <w:lang w:val="sl-SI" w:eastAsia="sl-SI"/>
              </w:rPr>
              <w:t>4020 09 Stroški za reprezentanco 600 EUR</w:t>
            </w:r>
          </w:p>
          <w:p w:rsidR="00B86911" w:rsidRPr="00582F84" w:rsidRDefault="00B86911" w:rsidP="002A156A">
            <w:pPr>
              <w:rPr>
                <w:i/>
                <w:sz w:val="18"/>
                <w:szCs w:val="18"/>
                <w:lang w:val="sl-SI" w:eastAsia="sl-SI"/>
              </w:rPr>
            </w:pPr>
            <w:r w:rsidRPr="00582F84">
              <w:rPr>
                <w:i/>
                <w:sz w:val="18"/>
                <w:szCs w:val="18"/>
                <w:lang w:val="sl-SI" w:eastAsia="sl-SI"/>
              </w:rPr>
              <w:t>4020 99 Drugi splošni material in storitve 8.074</w:t>
            </w:r>
          </w:p>
        </w:tc>
        <w:tc>
          <w:tcPr>
            <w:tcW w:w="16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000000" w:fill="FFFFFF"/>
            <w:noWrap/>
            <w:hideMark/>
          </w:tcPr>
          <w:p w:rsidR="00B86911" w:rsidRPr="00582F84" w:rsidRDefault="00B86911" w:rsidP="002A156A">
            <w:pPr>
              <w:ind w:firstLine="1036"/>
              <w:jc w:val="right"/>
              <w:rPr>
                <w:sz w:val="18"/>
                <w:szCs w:val="18"/>
                <w:lang w:val="sl-SI" w:eastAsia="sl-SI"/>
              </w:rPr>
            </w:pPr>
            <w:r w:rsidRPr="00582F84">
              <w:rPr>
                <w:sz w:val="18"/>
                <w:szCs w:val="18"/>
                <w:lang w:val="sl-SI" w:eastAsia="sl-SI"/>
              </w:rPr>
              <w:t>14.974</w:t>
            </w: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582F84" w:rsidTr="002A156A">
        <w:trPr>
          <w:gridAfter w:val="4"/>
          <w:wAfter w:w="1390" w:type="dxa"/>
          <w:trHeight w:val="255"/>
        </w:trPr>
        <w:tc>
          <w:tcPr>
            <w:tcW w:w="34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802"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033"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9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b/>
                <w:bCs/>
                <w:sz w:val="20"/>
                <w:szCs w:val="20"/>
                <w:lang w:val="sl-SI" w:eastAsia="sl-SI"/>
              </w:rPr>
            </w:pPr>
            <w:r w:rsidRPr="00582F84">
              <w:rPr>
                <w:b/>
                <w:bCs/>
                <w:sz w:val="20"/>
                <w:szCs w:val="20"/>
                <w:lang w:val="sl-SI" w:eastAsia="sl-SI"/>
              </w:rPr>
              <w:t> </w:t>
            </w:r>
          </w:p>
        </w:tc>
        <w:tc>
          <w:tcPr>
            <w:tcW w:w="51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r w:rsidRPr="00582F84">
              <w:rPr>
                <w:sz w:val="18"/>
                <w:szCs w:val="18"/>
                <w:lang w:val="sl-SI" w:eastAsia="sl-SI"/>
              </w:rPr>
              <w:t>4022</w:t>
            </w:r>
          </w:p>
        </w:tc>
        <w:tc>
          <w:tcPr>
            <w:tcW w:w="5705" w:type="dxa"/>
            <w:tcBorders>
              <w:top w:val="nil"/>
              <w:left w:val="nil"/>
              <w:bottom w:val="nil"/>
              <w:right w:val="nil"/>
            </w:tcBorders>
            <w:shd w:val="clear" w:color="000000" w:fill="FFFFFF"/>
            <w:hideMark/>
          </w:tcPr>
          <w:p w:rsidR="00B86911" w:rsidRPr="00582F84" w:rsidRDefault="00B86911" w:rsidP="002A156A">
            <w:pPr>
              <w:rPr>
                <w:sz w:val="18"/>
                <w:szCs w:val="18"/>
                <w:lang w:val="sl-SI" w:eastAsia="sl-SI"/>
              </w:rPr>
            </w:pPr>
            <w:r w:rsidRPr="00582F84">
              <w:rPr>
                <w:sz w:val="18"/>
                <w:szCs w:val="18"/>
                <w:lang w:val="sl-SI" w:eastAsia="sl-SI"/>
              </w:rPr>
              <w:t>Energija, voda, komunalne storitve in komunikacije</w:t>
            </w:r>
          </w:p>
        </w:tc>
        <w:tc>
          <w:tcPr>
            <w:tcW w:w="16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r w:rsidRPr="00582F84">
              <w:rPr>
                <w:sz w:val="18"/>
                <w:szCs w:val="18"/>
                <w:lang w:val="sl-SI" w:eastAsia="sl-SI"/>
              </w:rPr>
              <w:t>3.700</w:t>
            </w: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DE674F" w:rsidTr="002A156A">
        <w:trPr>
          <w:gridAfter w:val="4"/>
          <w:wAfter w:w="1390" w:type="dxa"/>
          <w:trHeight w:val="255"/>
        </w:trPr>
        <w:tc>
          <w:tcPr>
            <w:tcW w:w="34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b/>
                <w:bCs/>
                <w:sz w:val="20"/>
                <w:szCs w:val="20"/>
                <w:lang w:val="sl-SI" w:eastAsia="sl-SI"/>
              </w:rPr>
            </w:pPr>
          </w:p>
        </w:tc>
        <w:tc>
          <w:tcPr>
            <w:tcW w:w="51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5705" w:type="dxa"/>
            <w:tcBorders>
              <w:top w:val="nil"/>
              <w:left w:val="nil"/>
              <w:bottom w:val="nil"/>
              <w:right w:val="nil"/>
            </w:tcBorders>
            <w:shd w:val="clear" w:color="000000" w:fill="FFFFFF"/>
            <w:hideMark/>
          </w:tcPr>
          <w:p w:rsidR="00B86911" w:rsidRPr="00582F84" w:rsidRDefault="00B86911" w:rsidP="002A156A">
            <w:pPr>
              <w:rPr>
                <w:i/>
                <w:sz w:val="18"/>
                <w:szCs w:val="18"/>
                <w:lang w:val="sl-SI" w:eastAsia="sl-SI"/>
              </w:rPr>
            </w:pPr>
            <w:r w:rsidRPr="00582F84">
              <w:rPr>
                <w:i/>
                <w:sz w:val="18"/>
                <w:szCs w:val="18"/>
                <w:lang w:val="sl-SI" w:eastAsia="sl-SI"/>
              </w:rPr>
              <w:t>4022 05 Telefon, faks, elektronska pošta 300 EUR</w:t>
            </w:r>
          </w:p>
          <w:p w:rsidR="00B86911" w:rsidRPr="00582F84" w:rsidRDefault="00B86911" w:rsidP="002A156A">
            <w:pPr>
              <w:rPr>
                <w:i/>
                <w:sz w:val="18"/>
                <w:szCs w:val="18"/>
                <w:lang w:val="sl-SI" w:eastAsia="sl-SI"/>
              </w:rPr>
            </w:pPr>
            <w:r w:rsidRPr="00582F84">
              <w:rPr>
                <w:i/>
                <w:sz w:val="18"/>
                <w:szCs w:val="18"/>
                <w:lang w:val="sl-SI" w:eastAsia="sl-SI"/>
              </w:rPr>
              <w:t>4022 06 Poštnina in kurirske storitve 3.400 EUR</w:t>
            </w:r>
          </w:p>
        </w:tc>
        <w:tc>
          <w:tcPr>
            <w:tcW w:w="16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582F84" w:rsidTr="002A156A">
        <w:trPr>
          <w:gridAfter w:val="4"/>
          <w:wAfter w:w="1390" w:type="dxa"/>
          <w:trHeight w:val="255"/>
        </w:trPr>
        <w:tc>
          <w:tcPr>
            <w:tcW w:w="34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802"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033"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19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r w:rsidRPr="00582F84">
              <w:rPr>
                <w:b/>
                <w:bCs/>
                <w:sz w:val="20"/>
                <w:szCs w:val="20"/>
                <w:lang w:val="sl-SI" w:eastAsia="sl-SI"/>
              </w:rPr>
              <w:t> </w:t>
            </w: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b/>
                <w:bCs/>
                <w:sz w:val="20"/>
                <w:szCs w:val="20"/>
                <w:lang w:val="sl-SI" w:eastAsia="sl-SI"/>
              </w:rPr>
            </w:pPr>
            <w:r w:rsidRPr="00582F84">
              <w:rPr>
                <w:b/>
                <w:bCs/>
                <w:sz w:val="20"/>
                <w:szCs w:val="20"/>
                <w:lang w:val="sl-SI" w:eastAsia="sl-SI"/>
              </w:rPr>
              <w:t> </w:t>
            </w:r>
          </w:p>
        </w:tc>
        <w:tc>
          <w:tcPr>
            <w:tcW w:w="51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r w:rsidRPr="00582F84">
              <w:rPr>
                <w:sz w:val="18"/>
                <w:szCs w:val="18"/>
                <w:lang w:val="sl-SI" w:eastAsia="sl-SI"/>
              </w:rPr>
              <w:t>4029</w:t>
            </w:r>
          </w:p>
        </w:tc>
        <w:tc>
          <w:tcPr>
            <w:tcW w:w="5705" w:type="dxa"/>
            <w:tcBorders>
              <w:top w:val="nil"/>
              <w:left w:val="nil"/>
              <w:bottom w:val="nil"/>
              <w:right w:val="nil"/>
            </w:tcBorders>
            <w:shd w:val="clear" w:color="000000" w:fill="FFFFFF"/>
            <w:hideMark/>
          </w:tcPr>
          <w:p w:rsidR="00B86911" w:rsidRPr="00582F84" w:rsidRDefault="00B86911" w:rsidP="002A156A">
            <w:pPr>
              <w:rPr>
                <w:sz w:val="18"/>
                <w:szCs w:val="18"/>
                <w:lang w:val="sl-SI" w:eastAsia="sl-SI"/>
              </w:rPr>
            </w:pPr>
            <w:r w:rsidRPr="00582F84">
              <w:rPr>
                <w:sz w:val="18"/>
                <w:szCs w:val="18"/>
                <w:lang w:val="sl-SI" w:eastAsia="sl-SI"/>
              </w:rPr>
              <w:t>Drugi operativni odhodki</w:t>
            </w:r>
          </w:p>
        </w:tc>
        <w:tc>
          <w:tcPr>
            <w:tcW w:w="16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r w:rsidRPr="00582F84">
              <w:rPr>
                <w:sz w:val="18"/>
                <w:szCs w:val="18"/>
                <w:lang w:val="sl-SI" w:eastAsia="sl-SI"/>
              </w:rPr>
              <w:t>7.552</w:t>
            </w: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DE674F" w:rsidTr="002A156A">
        <w:trPr>
          <w:gridAfter w:val="4"/>
          <w:wAfter w:w="1390" w:type="dxa"/>
          <w:trHeight w:val="255"/>
        </w:trPr>
        <w:tc>
          <w:tcPr>
            <w:tcW w:w="34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000000" w:fill="FFFFFF"/>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000000" w:fill="FFFFFF"/>
            <w:noWrap/>
            <w:vAlign w:val="center"/>
            <w:hideMark/>
          </w:tcPr>
          <w:p w:rsidR="00B86911" w:rsidRPr="00582F84" w:rsidRDefault="00B86911" w:rsidP="002A156A">
            <w:pPr>
              <w:jc w:val="center"/>
              <w:rPr>
                <w:b/>
                <w:bCs/>
                <w:sz w:val="20"/>
                <w:szCs w:val="20"/>
                <w:lang w:val="sl-SI" w:eastAsia="sl-SI"/>
              </w:rPr>
            </w:pPr>
          </w:p>
        </w:tc>
        <w:tc>
          <w:tcPr>
            <w:tcW w:w="51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5705" w:type="dxa"/>
            <w:tcBorders>
              <w:top w:val="nil"/>
              <w:left w:val="nil"/>
              <w:bottom w:val="nil"/>
              <w:right w:val="nil"/>
            </w:tcBorders>
            <w:shd w:val="clear" w:color="000000" w:fill="FFFFFF"/>
            <w:hideMark/>
          </w:tcPr>
          <w:p w:rsidR="00B86911" w:rsidRPr="00582F84" w:rsidRDefault="00B86911" w:rsidP="002A156A">
            <w:pPr>
              <w:rPr>
                <w:i/>
                <w:sz w:val="18"/>
                <w:szCs w:val="18"/>
                <w:lang w:val="sl-SI" w:eastAsia="sl-SI"/>
              </w:rPr>
            </w:pPr>
            <w:r w:rsidRPr="00582F84">
              <w:rPr>
                <w:i/>
                <w:sz w:val="18"/>
                <w:szCs w:val="18"/>
                <w:lang w:val="sl-SI" w:eastAsia="sl-SI"/>
              </w:rPr>
              <w:t>4029 01 Plačilo avtorskih honorarjev 1.100 EUR</w:t>
            </w:r>
          </w:p>
          <w:p w:rsidR="00B86911" w:rsidRPr="00582F84" w:rsidRDefault="00B86911" w:rsidP="002A156A">
            <w:pPr>
              <w:rPr>
                <w:i/>
                <w:sz w:val="18"/>
                <w:szCs w:val="18"/>
                <w:lang w:val="sl-SI" w:eastAsia="sl-SI"/>
              </w:rPr>
            </w:pPr>
            <w:r w:rsidRPr="00582F84">
              <w:rPr>
                <w:i/>
                <w:sz w:val="18"/>
                <w:szCs w:val="18"/>
                <w:lang w:val="sl-SI" w:eastAsia="sl-SI"/>
              </w:rPr>
              <w:t>4029 05 Sejnine udeležencem odborov 6.452 EUR</w:t>
            </w:r>
          </w:p>
        </w:tc>
        <w:tc>
          <w:tcPr>
            <w:tcW w:w="160" w:type="dxa"/>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000000" w:fill="FFFFFF"/>
            <w:noWrap/>
            <w:hideMark/>
          </w:tcPr>
          <w:p w:rsidR="00B86911" w:rsidRPr="00582F84" w:rsidRDefault="00B86911" w:rsidP="002A156A">
            <w:pPr>
              <w:jc w:val="right"/>
              <w:rPr>
                <w:sz w:val="18"/>
                <w:szCs w:val="18"/>
                <w:lang w:val="sl-SI" w:eastAsia="sl-SI"/>
              </w:rPr>
            </w:pPr>
          </w:p>
        </w:tc>
        <w:tc>
          <w:tcPr>
            <w:tcW w:w="3110" w:type="dxa"/>
            <w:gridSpan w:val="3"/>
            <w:vAlign w:val="center"/>
            <w:hideMark/>
          </w:tcPr>
          <w:p w:rsidR="00B86911" w:rsidRPr="00582F84" w:rsidRDefault="00B86911" w:rsidP="002A156A">
            <w:pPr>
              <w:rPr>
                <w:color w:val="FF0000"/>
                <w:sz w:val="20"/>
                <w:szCs w:val="20"/>
                <w:lang w:val="sl-SI" w:eastAsia="sl-SI"/>
              </w:rPr>
            </w:pPr>
          </w:p>
        </w:tc>
      </w:tr>
      <w:tr w:rsidR="00B86911" w:rsidRPr="00582F84" w:rsidTr="002A156A">
        <w:trPr>
          <w:gridAfter w:val="4"/>
          <w:wAfter w:w="1390" w:type="dxa"/>
          <w:trHeight w:val="270"/>
        </w:trPr>
        <w:tc>
          <w:tcPr>
            <w:tcW w:w="34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auto" w:fill="auto"/>
            <w:noWrap/>
            <w:hideMark/>
          </w:tcPr>
          <w:p w:rsidR="00B86911" w:rsidRPr="00582F84" w:rsidRDefault="00B86911" w:rsidP="002A156A">
            <w:pPr>
              <w:jc w:val="center"/>
              <w:rPr>
                <w:b/>
                <w:bCs/>
                <w:sz w:val="20"/>
                <w:szCs w:val="20"/>
                <w:lang w:val="sl-SI" w:eastAsia="sl-SI"/>
              </w:rPr>
            </w:pPr>
            <w:r w:rsidRPr="00582F84">
              <w:rPr>
                <w:b/>
                <w:bCs/>
                <w:sz w:val="20"/>
                <w:szCs w:val="20"/>
                <w:lang w:val="sl-SI" w:eastAsia="sl-SI"/>
              </w:rPr>
              <w:t>016041</w:t>
            </w:r>
          </w:p>
        </w:tc>
        <w:tc>
          <w:tcPr>
            <w:tcW w:w="510" w:type="dxa"/>
            <w:tcBorders>
              <w:top w:val="nil"/>
              <w:left w:val="nil"/>
              <w:bottom w:val="nil"/>
              <w:right w:val="nil"/>
            </w:tcBorders>
            <w:shd w:val="clear" w:color="auto" w:fill="auto"/>
            <w:noWrap/>
            <w:hideMark/>
          </w:tcPr>
          <w:p w:rsidR="00B86911" w:rsidRPr="00582F84" w:rsidRDefault="00B86911" w:rsidP="002A156A">
            <w:pPr>
              <w:jc w:val="right"/>
              <w:rPr>
                <w:b/>
                <w:bCs/>
                <w:sz w:val="20"/>
                <w:szCs w:val="20"/>
                <w:lang w:val="sl-SI" w:eastAsia="sl-SI"/>
              </w:rPr>
            </w:pPr>
          </w:p>
        </w:tc>
        <w:tc>
          <w:tcPr>
            <w:tcW w:w="5705" w:type="dxa"/>
            <w:tcBorders>
              <w:top w:val="nil"/>
              <w:left w:val="nil"/>
              <w:bottom w:val="nil"/>
              <w:right w:val="nil"/>
            </w:tcBorders>
            <w:shd w:val="clear" w:color="auto" w:fill="auto"/>
            <w:hideMark/>
          </w:tcPr>
          <w:p w:rsidR="00B86911" w:rsidRPr="00582F84" w:rsidRDefault="00B86911" w:rsidP="002A156A">
            <w:pPr>
              <w:rPr>
                <w:b/>
                <w:bCs/>
                <w:i/>
                <w:iCs/>
                <w:sz w:val="20"/>
                <w:szCs w:val="20"/>
                <w:lang w:val="sl-SI" w:eastAsia="sl-SI"/>
              </w:rPr>
            </w:pPr>
            <w:r w:rsidRPr="00582F84">
              <w:rPr>
                <w:b/>
                <w:bCs/>
                <w:i/>
                <w:iCs/>
                <w:sz w:val="20"/>
                <w:szCs w:val="20"/>
                <w:lang w:val="sl-SI" w:eastAsia="sl-SI"/>
              </w:rPr>
              <w:t>Glasilo ČS Bežigrad-namenska sredstva</w:t>
            </w:r>
          </w:p>
        </w:tc>
        <w:tc>
          <w:tcPr>
            <w:tcW w:w="160" w:type="dxa"/>
            <w:tcBorders>
              <w:top w:val="nil"/>
              <w:left w:val="nil"/>
              <w:bottom w:val="nil"/>
              <w:right w:val="nil"/>
            </w:tcBorders>
            <w:shd w:val="clear" w:color="auto" w:fill="auto"/>
            <w:noWrap/>
            <w:hideMark/>
          </w:tcPr>
          <w:p w:rsidR="00B86911" w:rsidRPr="00582F84" w:rsidRDefault="00B86911" w:rsidP="002A156A">
            <w:pPr>
              <w:jc w:val="right"/>
              <w:rPr>
                <w:b/>
                <w:bCs/>
                <w:i/>
                <w:iCs/>
                <w:sz w:val="20"/>
                <w:szCs w:val="20"/>
                <w:lang w:val="sl-SI" w:eastAsia="sl-SI"/>
              </w:rPr>
            </w:pPr>
          </w:p>
        </w:tc>
        <w:tc>
          <w:tcPr>
            <w:tcW w:w="2949" w:type="dxa"/>
            <w:gridSpan w:val="2"/>
            <w:tcBorders>
              <w:top w:val="nil"/>
              <w:left w:val="nil"/>
              <w:bottom w:val="nil"/>
              <w:right w:val="nil"/>
            </w:tcBorders>
            <w:shd w:val="clear" w:color="auto" w:fill="auto"/>
            <w:noWrap/>
            <w:hideMark/>
          </w:tcPr>
          <w:p w:rsidR="00B86911" w:rsidRPr="00582F84" w:rsidRDefault="00B86911" w:rsidP="002A156A">
            <w:pPr>
              <w:jc w:val="right"/>
              <w:rPr>
                <w:b/>
                <w:bCs/>
                <w:i/>
                <w:iCs/>
                <w:sz w:val="20"/>
                <w:szCs w:val="20"/>
                <w:lang w:val="sl-SI" w:eastAsia="sl-SI"/>
              </w:rPr>
            </w:pPr>
            <w:r w:rsidRPr="00582F84">
              <w:rPr>
                <w:b/>
                <w:bCs/>
                <w:i/>
                <w:iCs/>
                <w:sz w:val="20"/>
                <w:szCs w:val="20"/>
                <w:lang w:val="sl-SI" w:eastAsia="sl-SI"/>
              </w:rPr>
              <w:t>100</w:t>
            </w:r>
          </w:p>
        </w:tc>
        <w:tc>
          <w:tcPr>
            <w:tcW w:w="3110" w:type="dxa"/>
            <w:gridSpan w:val="3"/>
            <w:vAlign w:val="center"/>
            <w:hideMark/>
          </w:tcPr>
          <w:p w:rsidR="00B86911" w:rsidRPr="00582F84" w:rsidRDefault="00B86911" w:rsidP="002A156A">
            <w:pPr>
              <w:rPr>
                <w:sz w:val="20"/>
                <w:szCs w:val="20"/>
                <w:lang w:val="sl-SI" w:eastAsia="sl-SI"/>
              </w:rPr>
            </w:pPr>
          </w:p>
        </w:tc>
      </w:tr>
      <w:tr w:rsidR="00B86911" w:rsidRPr="00582F84" w:rsidTr="002A156A">
        <w:trPr>
          <w:gridAfter w:val="4"/>
          <w:wAfter w:w="1390" w:type="dxa"/>
          <w:trHeight w:val="255"/>
        </w:trPr>
        <w:tc>
          <w:tcPr>
            <w:tcW w:w="34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auto" w:fill="auto"/>
            <w:noWrap/>
            <w:vAlign w:val="center"/>
            <w:hideMark/>
          </w:tcPr>
          <w:p w:rsidR="00B86911" w:rsidRPr="00582F84" w:rsidRDefault="00B86911" w:rsidP="002A156A">
            <w:pPr>
              <w:jc w:val="right"/>
              <w:rPr>
                <w:b/>
                <w:bCs/>
                <w:sz w:val="20"/>
                <w:szCs w:val="20"/>
                <w:lang w:val="sl-SI" w:eastAsia="sl-SI"/>
              </w:rPr>
            </w:pPr>
          </w:p>
        </w:tc>
        <w:tc>
          <w:tcPr>
            <w:tcW w:w="510" w:type="dxa"/>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r w:rsidRPr="00582F84">
              <w:rPr>
                <w:sz w:val="18"/>
                <w:szCs w:val="18"/>
                <w:lang w:val="sl-SI" w:eastAsia="sl-SI"/>
              </w:rPr>
              <w:t>4022</w:t>
            </w:r>
          </w:p>
        </w:tc>
        <w:tc>
          <w:tcPr>
            <w:tcW w:w="5705" w:type="dxa"/>
            <w:tcBorders>
              <w:top w:val="nil"/>
              <w:left w:val="nil"/>
              <w:bottom w:val="nil"/>
              <w:right w:val="nil"/>
            </w:tcBorders>
            <w:shd w:val="clear" w:color="auto" w:fill="auto"/>
            <w:hideMark/>
          </w:tcPr>
          <w:p w:rsidR="00B86911" w:rsidRPr="00582F84" w:rsidRDefault="00B86911" w:rsidP="002A156A">
            <w:pPr>
              <w:rPr>
                <w:sz w:val="18"/>
                <w:szCs w:val="18"/>
                <w:lang w:val="sl-SI" w:eastAsia="sl-SI"/>
              </w:rPr>
            </w:pPr>
            <w:r w:rsidRPr="00582F84">
              <w:rPr>
                <w:sz w:val="18"/>
                <w:szCs w:val="18"/>
                <w:lang w:val="sl-SI" w:eastAsia="sl-SI"/>
              </w:rPr>
              <w:t>Energija, voda, komunalne storitve in komunikacije</w:t>
            </w:r>
          </w:p>
        </w:tc>
        <w:tc>
          <w:tcPr>
            <w:tcW w:w="160" w:type="dxa"/>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r w:rsidRPr="00582F84">
              <w:rPr>
                <w:sz w:val="18"/>
                <w:szCs w:val="18"/>
                <w:lang w:val="sl-SI" w:eastAsia="sl-SI"/>
              </w:rPr>
              <w:t>50</w:t>
            </w:r>
          </w:p>
        </w:tc>
        <w:tc>
          <w:tcPr>
            <w:tcW w:w="3110" w:type="dxa"/>
            <w:gridSpan w:val="3"/>
            <w:vAlign w:val="center"/>
            <w:hideMark/>
          </w:tcPr>
          <w:p w:rsidR="00B86911" w:rsidRPr="00582F84" w:rsidRDefault="00B86911" w:rsidP="002A156A">
            <w:pPr>
              <w:rPr>
                <w:sz w:val="20"/>
                <w:szCs w:val="20"/>
                <w:lang w:val="sl-SI" w:eastAsia="sl-SI"/>
              </w:rPr>
            </w:pPr>
          </w:p>
        </w:tc>
      </w:tr>
      <w:tr w:rsidR="00B86911" w:rsidRPr="00582F84" w:rsidTr="002A156A">
        <w:trPr>
          <w:gridAfter w:val="4"/>
          <w:wAfter w:w="1390" w:type="dxa"/>
          <w:trHeight w:val="255"/>
        </w:trPr>
        <w:tc>
          <w:tcPr>
            <w:tcW w:w="34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802"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033"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190" w:type="dxa"/>
            <w:tcBorders>
              <w:top w:val="nil"/>
              <w:left w:val="nil"/>
              <w:bottom w:val="nil"/>
              <w:right w:val="nil"/>
            </w:tcBorders>
            <w:shd w:val="clear" w:color="auto" w:fill="auto"/>
            <w:noWrap/>
            <w:hideMark/>
          </w:tcPr>
          <w:p w:rsidR="00B86911" w:rsidRPr="00582F84" w:rsidRDefault="00B86911" w:rsidP="002A156A">
            <w:pPr>
              <w:rPr>
                <w:b/>
                <w:bCs/>
                <w:sz w:val="20"/>
                <w:szCs w:val="20"/>
                <w:lang w:val="sl-SI" w:eastAsia="sl-SI"/>
              </w:rPr>
            </w:pPr>
          </w:p>
        </w:tc>
        <w:tc>
          <w:tcPr>
            <w:tcW w:w="776" w:type="dxa"/>
            <w:tcBorders>
              <w:top w:val="nil"/>
              <w:left w:val="nil"/>
              <w:bottom w:val="nil"/>
              <w:right w:val="nil"/>
            </w:tcBorders>
            <w:shd w:val="clear" w:color="auto" w:fill="auto"/>
            <w:noWrap/>
            <w:vAlign w:val="center"/>
            <w:hideMark/>
          </w:tcPr>
          <w:p w:rsidR="00B86911" w:rsidRPr="00582F84" w:rsidRDefault="00B86911" w:rsidP="002A156A">
            <w:pPr>
              <w:jc w:val="center"/>
              <w:rPr>
                <w:b/>
                <w:bCs/>
                <w:sz w:val="20"/>
                <w:szCs w:val="20"/>
                <w:lang w:val="sl-SI" w:eastAsia="sl-SI"/>
              </w:rPr>
            </w:pPr>
          </w:p>
        </w:tc>
        <w:tc>
          <w:tcPr>
            <w:tcW w:w="510" w:type="dxa"/>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r w:rsidRPr="00582F84">
              <w:rPr>
                <w:sz w:val="18"/>
                <w:szCs w:val="18"/>
                <w:lang w:val="sl-SI" w:eastAsia="sl-SI"/>
              </w:rPr>
              <w:t>4029</w:t>
            </w:r>
          </w:p>
        </w:tc>
        <w:tc>
          <w:tcPr>
            <w:tcW w:w="5705" w:type="dxa"/>
            <w:tcBorders>
              <w:top w:val="nil"/>
              <w:left w:val="nil"/>
              <w:bottom w:val="nil"/>
              <w:right w:val="nil"/>
            </w:tcBorders>
            <w:shd w:val="clear" w:color="auto" w:fill="auto"/>
            <w:hideMark/>
          </w:tcPr>
          <w:p w:rsidR="00B86911" w:rsidRPr="00582F84" w:rsidRDefault="00B86911" w:rsidP="002A156A">
            <w:pPr>
              <w:rPr>
                <w:sz w:val="18"/>
                <w:szCs w:val="18"/>
                <w:lang w:val="sl-SI" w:eastAsia="sl-SI"/>
              </w:rPr>
            </w:pPr>
            <w:r w:rsidRPr="00582F84">
              <w:rPr>
                <w:sz w:val="18"/>
                <w:szCs w:val="18"/>
                <w:lang w:val="sl-SI" w:eastAsia="sl-SI"/>
              </w:rPr>
              <w:t>Drugi operativni odhodki</w:t>
            </w:r>
          </w:p>
        </w:tc>
        <w:tc>
          <w:tcPr>
            <w:tcW w:w="160" w:type="dxa"/>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p>
        </w:tc>
        <w:tc>
          <w:tcPr>
            <w:tcW w:w="2949" w:type="dxa"/>
            <w:gridSpan w:val="2"/>
            <w:tcBorders>
              <w:top w:val="nil"/>
              <w:left w:val="nil"/>
              <w:bottom w:val="nil"/>
              <w:right w:val="nil"/>
            </w:tcBorders>
            <w:shd w:val="clear" w:color="auto" w:fill="auto"/>
            <w:noWrap/>
            <w:hideMark/>
          </w:tcPr>
          <w:p w:rsidR="00B86911" w:rsidRPr="00582F84" w:rsidRDefault="00B86911" w:rsidP="002A156A">
            <w:pPr>
              <w:jc w:val="right"/>
              <w:rPr>
                <w:sz w:val="18"/>
                <w:szCs w:val="18"/>
                <w:lang w:val="sl-SI" w:eastAsia="sl-SI"/>
              </w:rPr>
            </w:pPr>
            <w:r w:rsidRPr="00582F84">
              <w:rPr>
                <w:sz w:val="18"/>
                <w:szCs w:val="18"/>
                <w:lang w:val="sl-SI" w:eastAsia="sl-SI"/>
              </w:rPr>
              <w:t>50</w:t>
            </w:r>
          </w:p>
        </w:tc>
        <w:tc>
          <w:tcPr>
            <w:tcW w:w="3110" w:type="dxa"/>
            <w:gridSpan w:val="3"/>
            <w:vAlign w:val="center"/>
            <w:hideMark/>
          </w:tcPr>
          <w:p w:rsidR="00B86911" w:rsidRPr="00582F84" w:rsidRDefault="00B86911" w:rsidP="002A156A">
            <w:pPr>
              <w:rPr>
                <w:sz w:val="20"/>
                <w:szCs w:val="20"/>
                <w:lang w:val="sl-SI" w:eastAsia="sl-SI"/>
              </w:rPr>
            </w:pPr>
          </w:p>
        </w:tc>
      </w:tr>
      <w:tr w:rsidR="00B86911" w:rsidRPr="00582F84" w:rsidTr="002A156A">
        <w:trPr>
          <w:gridAfter w:val="3"/>
          <w:wAfter w:w="1276" w:type="dxa"/>
          <w:trHeight w:val="255"/>
        </w:trPr>
        <w:tc>
          <w:tcPr>
            <w:tcW w:w="9356" w:type="dxa"/>
            <w:gridSpan w:val="7"/>
            <w:tcBorders>
              <w:top w:val="single" w:sz="4" w:space="0" w:color="auto"/>
              <w:left w:val="nil"/>
              <w:bottom w:val="single" w:sz="4" w:space="0" w:color="auto"/>
              <w:right w:val="nil"/>
            </w:tcBorders>
            <w:shd w:val="clear" w:color="auto" w:fill="auto"/>
            <w:vAlign w:val="center"/>
            <w:hideMark/>
          </w:tcPr>
          <w:p w:rsidR="00B86911" w:rsidRPr="00582F84" w:rsidRDefault="00B86911" w:rsidP="002A156A">
            <w:pPr>
              <w:rPr>
                <w:b/>
                <w:bCs/>
                <w:sz w:val="20"/>
                <w:szCs w:val="20"/>
                <w:lang w:val="sl-SI" w:eastAsia="sl-SI"/>
              </w:rPr>
            </w:pPr>
            <w:r w:rsidRPr="00582F84">
              <w:rPr>
                <w:b/>
                <w:bCs/>
                <w:sz w:val="20"/>
                <w:szCs w:val="20"/>
                <w:lang w:val="sl-SI" w:eastAsia="sl-SI"/>
              </w:rPr>
              <w:t xml:space="preserve">SKUPAJ ČETRTNA SKUPNOST BEŽIGRAD </w:t>
            </w:r>
          </w:p>
        </w:tc>
        <w:tc>
          <w:tcPr>
            <w:tcW w:w="274" w:type="dxa"/>
            <w:gridSpan w:val="2"/>
            <w:tcBorders>
              <w:top w:val="single" w:sz="4" w:space="0" w:color="auto"/>
              <w:left w:val="nil"/>
              <w:bottom w:val="single" w:sz="4" w:space="0" w:color="auto"/>
              <w:right w:val="nil"/>
            </w:tcBorders>
            <w:shd w:val="clear" w:color="auto" w:fill="auto"/>
            <w:noWrap/>
            <w:vAlign w:val="center"/>
            <w:hideMark/>
          </w:tcPr>
          <w:p w:rsidR="00B86911" w:rsidRPr="00582F84" w:rsidRDefault="00B86911" w:rsidP="002A156A">
            <w:pPr>
              <w:jc w:val="right"/>
              <w:rPr>
                <w:b/>
                <w:bCs/>
                <w:sz w:val="20"/>
                <w:szCs w:val="20"/>
                <w:lang w:val="sl-SI" w:eastAsia="sl-SI"/>
              </w:rPr>
            </w:pPr>
          </w:p>
        </w:tc>
        <w:tc>
          <w:tcPr>
            <w:tcW w:w="2949" w:type="dxa"/>
            <w:gridSpan w:val="2"/>
            <w:tcBorders>
              <w:top w:val="single" w:sz="4" w:space="0" w:color="auto"/>
              <w:left w:val="nil"/>
              <w:bottom w:val="single" w:sz="4" w:space="0" w:color="auto"/>
              <w:right w:val="nil"/>
            </w:tcBorders>
            <w:shd w:val="clear" w:color="auto" w:fill="auto"/>
            <w:noWrap/>
            <w:vAlign w:val="center"/>
            <w:hideMark/>
          </w:tcPr>
          <w:p w:rsidR="00B86911" w:rsidRPr="00582F84" w:rsidRDefault="00B86911" w:rsidP="002A156A">
            <w:pPr>
              <w:jc w:val="right"/>
              <w:rPr>
                <w:b/>
                <w:bCs/>
                <w:sz w:val="20"/>
                <w:szCs w:val="20"/>
                <w:lang w:val="sl-SI" w:eastAsia="sl-SI"/>
              </w:rPr>
            </w:pPr>
            <w:r w:rsidRPr="00582F84">
              <w:rPr>
                <w:b/>
                <w:bCs/>
                <w:sz w:val="20"/>
                <w:szCs w:val="20"/>
                <w:lang w:val="sl-SI" w:eastAsia="sl-SI"/>
              </w:rPr>
              <w:t>26.326</w:t>
            </w:r>
          </w:p>
        </w:tc>
        <w:tc>
          <w:tcPr>
            <w:tcW w:w="3110" w:type="dxa"/>
            <w:gridSpan w:val="3"/>
            <w:vAlign w:val="center"/>
            <w:hideMark/>
          </w:tcPr>
          <w:p w:rsidR="00B86911" w:rsidRPr="00582F84" w:rsidRDefault="00B86911" w:rsidP="002A156A">
            <w:pPr>
              <w:rPr>
                <w:color w:val="FF0000"/>
                <w:sz w:val="20"/>
                <w:szCs w:val="20"/>
                <w:lang w:val="sl-SI" w:eastAsia="sl-SI"/>
              </w:rPr>
            </w:pPr>
          </w:p>
        </w:tc>
      </w:tr>
    </w:tbl>
    <w:p w:rsidR="00B86911" w:rsidRPr="00582F84" w:rsidRDefault="00B86911" w:rsidP="00B86911">
      <w:pPr>
        <w:pStyle w:val="Telobesedila2"/>
        <w:spacing w:after="0" w:line="240" w:lineRule="auto"/>
        <w:ind w:right="757"/>
        <w:jc w:val="both"/>
        <w:rPr>
          <w:rFonts w:ascii="Times New Roman" w:hAnsi="Times New Roman"/>
          <w:b/>
          <w:bCs/>
        </w:rPr>
      </w:pPr>
    </w:p>
    <w:p w:rsidR="00B86911" w:rsidRPr="00582F84" w:rsidRDefault="00B86911" w:rsidP="00B86911">
      <w:pPr>
        <w:rPr>
          <w:b/>
          <w:szCs w:val="22"/>
          <w:lang w:val="sl-SI"/>
        </w:rPr>
      </w:pPr>
      <w:r w:rsidRPr="00582F84">
        <w:rPr>
          <w:b/>
          <w:szCs w:val="22"/>
          <w:lang w:val="sl-SI"/>
        </w:rPr>
        <w:t>PREDLOG IZVEDBENEGA NAČRT IZVAJANJA PROGRAMOV IN PROJEKTOV ČETRTNE SKUPNOSTI BEŽIGRAD VEZANIH NA IZVRŠEVANJA FINANČNEGA NAČRTA ZA LETO 2014 (znesek 26.226 EUR)</w:t>
      </w:r>
    </w:p>
    <w:p w:rsidR="00B86911" w:rsidRPr="00582F84" w:rsidRDefault="00B86911" w:rsidP="00B86911">
      <w:pPr>
        <w:rPr>
          <w:b/>
          <w:color w:val="FF0000"/>
          <w:szCs w:val="22"/>
          <w:lang w:val="sl-SI"/>
        </w:rPr>
      </w:pPr>
    </w:p>
    <w:tbl>
      <w:tblPr>
        <w:tblW w:w="1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329"/>
        <w:gridCol w:w="1701"/>
        <w:gridCol w:w="1674"/>
        <w:gridCol w:w="2154"/>
        <w:gridCol w:w="4110"/>
        <w:gridCol w:w="1883"/>
      </w:tblGrid>
      <w:tr w:rsidR="00B86911" w:rsidRPr="00582F84" w:rsidTr="002A156A">
        <w:tc>
          <w:tcPr>
            <w:tcW w:w="614" w:type="dxa"/>
          </w:tcPr>
          <w:p w:rsidR="00B86911" w:rsidRPr="00582F84" w:rsidRDefault="00B86911" w:rsidP="002A156A">
            <w:pPr>
              <w:jc w:val="center"/>
              <w:rPr>
                <w:sz w:val="20"/>
                <w:szCs w:val="22"/>
                <w:lang w:val="sl-SI" w:eastAsia="sl-SI"/>
              </w:rPr>
            </w:pPr>
            <w:proofErr w:type="spellStart"/>
            <w:r w:rsidRPr="00582F84">
              <w:rPr>
                <w:sz w:val="20"/>
                <w:szCs w:val="22"/>
                <w:lang w:val="sl-SI" w:eastAsia="sl-SI"/>
              </w:rPr>
              <w:t>Zap</w:t>
            </w:r>
            <w:proofErr w:type="spellEnd"/>
            <w:r w:rsidRPr="00582F84">
              <w:rPr>
                <w:sz w:val="20"/>
                <w:szCs w:val="22"/>
                <w:lang w:val="sl-SI" w:eastAsia="sl-SI"/>
              </w:rPr>
              <w:t>.</w:t>
            </w:r>
          </w:p>
          <w:p w:rsidR="00B86911" w:rsidRPr="00582F84" w:rsidRDefault="00B86911" w:rsidP="002A156A">
            <w:pPr>
              <w:jc w:val="center"/>
              <w:rPr>
                <w:sz w:val="20"/>
                <w:szCs w:val="22"/>
                <w:lang w:val="sl-SI" w:eastAsia="sl-SI"/>
              </w:rPr>
            </w:pPr>
            <w:r w:rsidRPr="00582F84">
              <w:rPr>
                <w:sz w:val="20"/>
                <w:szCs w:val="22"/>
                <w:lang w:val="sl-SI" w:eastAsia="sl-SI"/>
              </w:rPr>
              <w:t>št.</w:t>
            </w:r>
          </w:p>
        </w:tc>
        <w:tc>
          <w:tcPr>
            <w:tcW w:w="2329" w:type="dxa"/>
          </w:tcPr>
          <w:p w:rsidR="00B86911" w:rsidRPr="00582F84" w:rsidRDefault="00B86911" w:rsidP="002A156A">
            <w:pPr>
              <w:jc w:val="center"/>
              <w:rPr>
                <w:sz w:val="20"/>
                <w:szCs w:val="22"/>
                <w:lang w:val="sl-SI" w:eastAsia="sl-SI"/>
              </w:rPr>
            </w:pPr>
            <w:r w:rsidRPr="00582F84">
              <w:rPr>
                <w:sz w:val="20"/>
                <w:szCs w:val="22"/>
                <w:lang w:val="sl-SI" w:eastAsia="sl-SI"/>
              </w:rPr>
              <w:t>Naziv</w:t>
            </w:r>
          </w:p>
          <w:p w:rsidR="00B86911" w:rsidRPr="00582F84" w:rsidRDefault="00B86911" w:rsidP="002A156A">
            <w:pPr>
              <w:jc w:val="center"/>
              <w:rPr>
                <w:sz w:val="20"/>
                <w:szCs w:val="22"/>
                <w:lang w:val="sl-SI" w:eastAsia="sl-SI"/>
              </w:rPr>
            </w:pPr>
            <w:r w:rsidRPr="00582F84">
              <w:rPr>
                <w:sz w:val="20"/>
                <w:szCs w:val="22"/>
                <w:lang w:val="sl-SI" w:eastAsia="sl-SI"/>
              </w:rPr>
              <w:t>naloge/programa/ projekta</w:t>
            </w:r>
          </w:p>
        </w:tc>
        <w:tc>
          <w:tcPr>
            <w:tcW w:w="1701" w:type="dxa"/>
          </w:tcPr>
          <w:p w:rsidR="00B86911" w:rsidRPr="00582F84" w:rsidRDefault="00B86911" w:rsidP="002A156A">
            <w:pPr>
              <w:jc w:val="center"/>
              <w:rPr>
                <w:sz w:val="20"/>
                <w:szCs w:val="22"/>
                <w:lang w:val="sl-SI" w:eastAsia="sl-SI"/>
              </w:rPr>
            </w:pPr>
            <w:r w:rsidRPr="00582F84">
              <w:rPr>
                <w:sz w:val="20"/>
                <w:szCs w:val="22"/>
                <w:lang w:val="sl-SI" w:eastAsia="sl-SI"/>
              </w:rPr>
              <w:t>Odgovorni za izvedbo naloge</w:t>
            </w:r>
          </w:p>
        </w:tc>
        <w:tc>
          <w:tcPr>
            <w:tcW w:w="1674" w:type="dxa"/>
          </w:tcPr>
          <w:p w:rsidR="00B86911" w:rsidRPr="00582F84" w:rsidRDefault="00B86911" w:rsidP="002A156A">
            <w:pPr>
              <w:jc w:val="center"/>
              <w:rPr>
                <w:sz w:val="20"/>
                <w:szCs w:val="20"/>
                <w:lang w:val="sl-SI" w:eastAsia="sl-SI"/>
              </w:rPr>
            </w:pPr>
            <w:r w:rsidRPr="00582F84">
              <w:rPr>
                <w:sz w:val="20"/>
                <w:szCs w:val="20"/>
                <w:lang w:val="sl-SI" w:eastAsia="sl-SI"/>
              </w:rPr>
              <w:t>Predvidena višina sredstev za izvedbo naloge</w:t>
            </w:r>
          </w:p>
        </w:tc>
        <w:tc>
          <w:tcPr>
            <w:tcW w:w="2154" w:type="dxa"/>
          </w:tcPr>
          <w:p w:rsidR="00B86911" w:rsidRPr="00582F84" w:rsidRDefault="00B86911" w:rsidP="002A156A">
            <w:pPr>
              <w:jc w:val="center"/>
              <w:rPr>
                <w:sz w:val="20"/>
                <w:szCs w:val="22"/>
                <w:lang w:val="sl-SI" w:eastAsia="sl-SI"/>
              </w:rPr>
            </w:pPr>
            <w:r w:rsidRPr="00582F84">
              <w:rPr>
                <w:sz w:val="20"/>
                <w:szCs w:val="22"/>
                <w:lang w:val="sl-SI" w:eastAsia="sl-SI"/>
              </w:rPr>
              <w:t>Podlaga za izvedbo postopka naročila blaga oz. storitve</w:t>
            </w:r>
          </w:p>
        </w:tc>
        <w:tc>
          <w:tcPr>
            <w:tcW w:w="4110" w:type="dxa"/>
          </w:tcPr>
          <w:p w:rsidR="00B86911" w:rsidRPr="00582F84" w:rsidRDefault="00B86911" w:rsidP="002A156A">
            <w:pPr>
              <w:rPr>
                <w:sz w:val="20"/>
                <w:szCs w:val="22"/>
                <w:lang w:val="sl-SI" w:eastAsia="sl-SI"/>
              </w:rPr>
            </w:pPr>
            <w:r w:rsidRPr="00582F84">
              <w:rPr>
                <w:sz w:val="20"/>
                <w:szCs w:val="22"/>
                <w:lang w:val="sl-SI" w:eastAsia="sl-SI"/>
              </w:rPr>
              <w:t xml:space="preserve">Postavka…….., </w:t>
            </w:r>
            <w:proofErr w:type="spellStart"/>
            <w:r w:rsidRPr="00582F84">
              <w:rPr>
                <w:sz w:val="20"/>
                <w:szCs w:val="22"/>
                <w:lang w:val="sl-SI" w:eastAsia="sl-SI"/>
              </w:rPr>
              <w:t>podkonto</w:t>
            </w:r>
            <w:proofErr w:type="spellEnd"/>
            <w:r w:rsidRPr="00582F84">
              <w:rPr>
                <w:sz w:val="20"/>
                <w:szCs w:val="22"/>
                <w:lang w:val="sl-SI" w:eastAsia="sl-SI"/>
              </w:rPr>
              <w:t xml:space="preserve"> ………, Predvidena višina sredstev…….</w:t>
            </w:r>
          </w:p>
        </w:tc>
        <w:tc>
          <w:tcPr>
            <w:tcW w:w="1883" w:type="dxa"/>
          </w:tcPr>
          <w:p w:rsidR="00B86911" w:rsidRPr="00582F84" w:rsidRDefault="00B86911" w:rsidP="002A156A">
            <w:pPr>
              <w:jc w:val="center"/>
              <w:rPr>
                <w:sz w:val="20"/>
                <w:szCs w:val="22"/>
                <w:lang w:val="sl-SI" w:eastAsia="sl-SI"/>
              </w:rPr>
            </w:pPr>
            <w:r w:rsidRPr="00582F84">
              <w:rPr>
                <w:sz w:val="20"/>
                <w:szCs w:val="22"/>
                <w:lang w:val="sl-SI" w:eastAsia="sl-SI"/>
              </w:rPr>
              <w:t>Rok za izvedbo naloge</w:t>
            </w:r>
          </w:p>
        </w:tc>
      </w:tr>
      <w:tr w:rsidR="00B86911" w:rsidRPr="00582F84" w:rsidTr="002A156A">
        <w:tc>
          <w:tcPr>
            <w:tcW w:w="614" w:type="dxa"/>
          </w:tcPr>
          <w:p w:rsidR="00B86911" w:rsidRPr="00582F84" w:rsidRDefault="00B86911" w:rsidP="002A156A">
            <w:pPr>
              <w:rPr>
                <w:b/>
                <w:i/>
                <w:sz w:val="20"/>
                <w:szCs w:val="22"/>
                <w:lang w:val="sl-SI" w:eastAsia="sl-SI"/>
              </w:rPr>
            </w:pPr>
            <w:r w:rsidRPr="00582F84">
              <w:rPr>
                <w:b/>
                <w:i/>
                <w:sz w:val="20"/>
                <w:szCs w:val="22"/>
                <w:lang w:val="sl-SI" w:eastAsia="sl-SI"/>
              </w:rPr>
              <w:t>1.</w:t>
            </w:r>
          </w:p>
        </w:tc>
        <w:tc>
          <w:tcPr>
            <w:tcW w:w="2329" w:type="dxa"/>
          </w:tcPr>
          <w:p w:rsidR="00B86911" w:rsidRPr="00582F84" w:rsidRDefault="00B86911" w:rsidP="002A156A">
            <w:pPr>
              <w:rPr>
                <w:b/>
                <w:i/>
                <w:sz w:val="20"/>
                <w:szCs w:val="22"/>
                <w:lang w:val="sl-SI" w:eastAsia="sl-SI"/>
              </w:rPr>
            </w:pPr>
            <w:r w:rsidRPr="00582F84">
              <w:rPr>
                <w:b/>
                <w:i/>
                <w:sz w:val="20"/>
                <w:szCs w:val="22"/>
                <w:lang w:val="sl-SI" w:eastAsia="sl-SI"/>
              </w:rPr>
              <w:t>Glasilo »NAŠ BEŽIGRAD« - ocena stroška za  2 številki  v letu 2014 - 20 strani</w:t>
            </w:r>
          </w:p>
          <w:p w:rsidR="00B86911" w:rsidRPr="00582F84" w:rsidRDefault="00B86911" w:rsidP="002A156A">
            <w:pPr>
              <w:rPr>
                <w:sz w:val="20"/>
                <w:szCs w:val="22"/>
                <w:lang w:val="sl-SI" w:eastAsia="sl-SI"/>
              </w:rPr>
            </w:pPr>
            <w:r w:rsidRPr="00582F84">
              <w:rPr>
                <w:sz w:val="20"/>
                <w:szCs w:val="22"/>
                <w:lang w:val="sl-SI" w:eastAsia="sl-SI"/>
              </w:rPr>
              <w:lastRenderedPageBreak/>
              <w:t xml:space="preserve">Tisk </w:t>
            </w:r>
          </w:p>
          <w:p w:rsidR="00B86911" w:rsidRPr="00582F84" w:rsidRDefault="00B86911" w:rsidP="002A156A">
            <w:pPr>
              <w:rPr>
                <w:sz w:val="20"/>
                <w:szCs w:val="22"/>
                <w:lang w:val="sl-SI" w:eastAsia="sl-SI"/>
              </w:rPr>
            </w:pPr>
          </w:p>
          <w:p w:rsidR="00B86911" w:rsidRPr="00582F84" w:rsidRDefault="00B86911" w:rsidP="002A156A">
            <w:pPr>
              <w:rPr>
                <w:sz w:val="20"/>
                <w:szCs w:val="22"/>
                <w:lang w:val="sl-SI" w:eastAsia="sl-SI"/>
              </w:rPr>
            </w:pPr>
            <w:r w:rsidRPr="00582F84">
              <w:rPr>
                <w:sz w:val="20"/>
                <w:szCs w:val="22"/>
                <w:lang w:val="sl-SI" w:eastAsia="sl-SI"/>
              </w:rPr>
              <w:t xml:space="preserve">Grafično oblikovanje </w:t>
            </w:r>
          </w:p>
          <w:p w:rsidR="00B86911" w:rsidRPr="00582F84" w:rsidRDefault="00B86911" w:rsidP="002A156A">
            <w:pPr>
              <w:rPr>
                <w:sz w:val="20"/>
                <w:szCs w:val="22"/>
                <w:lang w:val="sl-SI" w:eastAsia="sl-SI"/>
              </w:rPr>
            </w:pPr>
          </w:p>
          <w:p w:rsidR="00B86911" w:rsidRPr="00582F84" w:rsidRDefault="00B86911" w:rsidP="002A156A">
            <w:pPr>
              <w:rPr>
                <w:sz w:val="20"/>
                <w:szCs w:val="22"/>
                <w:lang w:val="sl-SI" w:eastAsia="sl-SI"/>
              </w:rPr>
            </w:pPr>
            <w:r w:rsidRPr="00582F84">
              <w:rPr>
                <w:sz w:val="20"/>
                <w:szCs w:val="22"/>
                <w:lang w:val="sl-SI" w:eastAsia="sl-SI"/>
              </w:rPr>
              <w:t xml:space="preserve">Raznašanje  </w:t>
            </w:r>
          </w:p>
          <w:p w:rsidR="00B86911" w:rsidRPr="00582F84" w:rsidRDefault="00B86911" w:rsidP="002A156A">
            <w:pPr>
              <w:rPr>
                <w:sz w:val="20"/>
                <w:szCs w:val="22"/>
                <w:lang w:val="sl-SI" w:eastAsia="sl-SI"/>
              </w:rPr>
            </w:pPr>
          </w:p>
          <w:p w:rsidR="00B86911" w:rsidRPr="00582F84" w:rsidRDefault="00B86911" w:rsidP="002A156A">
            <w:pPr>
              <w:rPr>
                <w:color w:val="FF0000"/>
                <w:sz w:val="20"/>
                <w:szCs w:val="22"/>
                <w:lang w:val="sl-SI" w:eastAsia="sl-SI"/>
              </w:rPr>
            </w:pPr>
            <w:r w:rsidRPr="00582F84">
              <w:rPr>
                <w:sz w:val="20"/>
                <w:szCs w:val="22"/>
                <w:lang w:val="sl-SI" w:eastAsia="sl-SI"/>
              </w:rPr>
              <w:t>Lektoriranje besedil</w:t>
            </w:r>
          </w:p>
        </w:tc>
        <w:tc>
          <w:tcPr>
            <w:tcW w:w="1701" w:type="dxa"/>
          </w:tcPr>
          <w:p w:rsidR="00B86911" w:rsidRPr="00582F84" w:rsidRDefault="00B86911" w:rsidP="002A156A">
            <w:pPr>
              <w:rPr>
                <w:sz w:val="20"/>
                <w:szCs w:val="22"/>
                <w:lang w:val="sl-SI" w:eastAsia="sl-SI"/>
              </w:rPr>
            </w:pPr>
            <w:r w:rsidRPr="00582F84">
              <w:rPr>
                <w:sz w:val="20"/>
                <w:szCs w:val="22"/>
                <w:lang w:val="sl-SI" w:eastAsia="sl-SI"/>
              </w:rPr>
              <w:lastRenderedPageBreak/>
              <w:t>Uredniški odbor</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 xml:space="preserve"> 10.200  EUR</w:t>
            </w:r>
          </w:p>
        </w:tc>
        <w:tc>
          <w:tcPr>
            <w:tcW w:w="2154" w:type="dxa"/>
          </w:tcPr>
          <w:p w:rsidR="00B86911" w:rsidRPr="00582F84" w:rsidRDefault="00B86911" w:rsidP="002A156A">
            <w:pPr>
              <w:rPr>
                <w:i/>
                <w:sz w:val="20"/>
                <w:szCs w:val="22"/>
                <w:lang w:val="sl-SI" w:eastAsia="sl-SI"/>
              </w:rPr>
            </w:pPr>
            <w:r w:rsidRPr="00582F84">
              <w:rPr>
                <w:i/>
                <w:sz w:val="20"/>
                <w:szCs w:val="22"/>
                <w:lang w:val="sl-SI" w:eastAsia="sl-SI"/>
              </w:rPr>
              <w:t xml:space="preserve">Sklep(i) uredniškega odbora s katerim(i) seznani pooblaščeno osebo sveta za </w:t>
            </w:r>
            <w:r w:rsidRPr="00582F84">
              <w:rPr>
                <w:i/>
                <w:sz w:val="20"/>
                <w:szCs w:val="22"/>
                <w:lang w:val="sl-SI" w:eastAsia="sl-SI"/>
              </w:rPr>
              <w:lastRenderedPageBreak/>
              <w:t>sklepanje pravnih poslov</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lastRenderedPageBreak/>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03 v višini </w:t>
            </w:r>
            <w:r w:rsidRPr="00582F84">
              <w:rPr>
                <w:b/>
                <w:sz w:val="20"/>
                <w:szCs w:val="22"/>
                <w:lang w:val="sl-SI" w:eastAsia="sl-SI"/>
              </w:rPr>
              <w:t>5.500 EUR</w:t>
            </w:r>
            <w:r w:rsidRPr="00582F84">
              <w:rPr>
                <w:sz w:val="20"/>
                <w:szCs w:val="22"/>
                <w:lang w:val="sl-SI" w:eastAsia="sl-SI"/>
              </w:rPr>
              <w:t xml:space="preserve"> </w:t>
            </w:r>
          </w:p>
          <w:p w:rsidR="00B86911" w:rsidRPr="00582F84" w:rsidRDefault="00B86911" w:rsidP="002A156A">
            <w:pPr>
              <w:rPr>
                <w:sz w:val="20"/>
                <w:szCs w:val="22"/>
                <w:lang w:val="sl-SI" w:eastAsia="sl-SI"/>
              </w:rPr>
            </w:pPr>
            <w:r w:rsidRPr="00582F84">
              <w:rPr>
                <w:sz w:val="20"/>
                <w:szCs w:val="22"/>
                <w:lang w:val="sl-SI" w:eastAsia="sl-SI"/>
              </w:rPr>
              <w:t>(za tisk glasila – 2x 16.200 izvodov/ 20 strani)</w:t>
            </w:r>
          </w:p>
          <w:p w:rsidR="00B86911" w:rsidRPr="00582F84" w:rsidRDefault="00B86911" w:rsidP="002A156A">
            <w:pPr>
              <w:rPr>
                <w:sz w:val="20"/>
                <w:szCs w:val="22"/>
                <w:lang w:val="sl-SI" w:eastAsia="sl-SI"/>
              </w:rPr>
            </w:pPr>
          </w:p>
          <w:p w:rsidR="00B86911" w:rsidRPr="00582F84" w:rsidRDefault="00B86911" w:rsidP="002A156A">
            <w:pPr>
              <w:rPr>
                <w:sz w:val="20"/>
                <w:szCs w:val="22"/>
                <w:lang w:val="sl-SI" w:eastAsia="sl-SI"/>
              </w:rPr>
            </w:pPr>
          </w:p>
          <w:p w:rsidR="00B86911" w:rsidRPr="00582F84" w:rsidRDefault="00B86911" w:rsidP="002A156A">
            <w:pPr>
              <w:rPr>
                <w:sz w:val="20"/>
                <w:szCs w:val="22"/>
                <w:lang w:val="sl-SI" w:eastAsia="sl-SI"/>
              </w:rPr>
            </w:pPr>
          </w:p>
          <w:p w:rsidR="00B86911" w:rsidRPr="00582F84" w:rsidRDefault="00B86911" w:rsidP="002A156A">
            <w:pPr>
              <w:rPr>
                <w:b/>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03 v višini </w:t>
            </w:r>
            <w:r w:rsidRPr="00582F84">
              <w:rPr>
                <w:b/>
                <w:sz w:val="20"/>
                <w:szCs w:val="22"/>
                <w:lang w:val="sl-SI" w:eastAsia="sl-SI"/>
              </w:rPr>
              <w:t xml:space="preserve">800 EUR </w:t>
            </w:r>
          </w:p>
          <w:p w:rsidR="00B86911" w:rsidRPr="00582F84" w:rsidRDefault="00B86911" w:rsidP="002A156A">
            <w:pPr>
              <w:rPr>
                <w:sz w:val="20"/>
                <w:szCs w:val="22"/>
                <w:lang w:val="sl-SI" w:eastAsia="sl-SI"/>
              </w:rPr>
            </w:pPr>
            <w:r w:rsidRPr="00582F84">
              <w:rPr>
                <w:sz w:val="20"/>
                <w:szCs w:val="22"/>
                <w:lang w:val="sl-SI" w:eastAsia="sl-SI"/>
              </w:rPr>
              <w:t>(za oblikovanje glasila  2x 20 strani)</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4022 06 v višini </w:t>
            </w:r>
            <w:r w:rsidRPr="00582F84">
              <w:rPr>
                <w:b/>
                <w:sz w:val="20"/>
                <w:szCs w:val="22"/>
                <w:lang w:val="sl-SI" w:eastAsia="sl-SI"/>
              </w:rPr>
              <w:t>3.400</w:t>
            </w:r>
            <w:r w:rsidRPr="00582F84">
              <w:rPr>
                <w:sz w:val="20"/>
                <w:szCs w:val="22"/>
                <w:lang w:val="sl-SI" w:eastAsia="sl-SI"/>
              </w:rPr>
              <w:t xml:space="preserve"> </w:t>
            </w:r>
            <w:r w:rsidRPr="00582F84">
              <w:rPr>
                <w:b/>
                <w:sz w:val="20"/>
                <w:szCs w:val="22"/>
                <w:lang w:val="sl-SI" w:eastAsia="sl-SI"/>
              </w:rPr>
              <w:t>EUR</w:t>
            </w:r>
            <w:r w:rsidRPr="00582F84">
              <w:rPr>
                <w:sz w:val="20"/>
                <w:szCs w:val="22"/>
                <w:lang w:val="sl-SI" w:eastAsia="sl-SI"/>
              </w:rPr>
              <w:t xml:space="preserve"> (raznašanje glasila)</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4029 01 v višini </w:t>
            </w:r>
            <w:r w:rsidRPr="00582F84">
              <w:rPr>
                <w:b/>
                <w:sz w:val="20"/>
                <w:szCs w:val="22"/>
                <w:lang w:val="sl-SI" w:eastAsia="sl-SI"/>
              </w:rPr>
              <w:t>500 EUR</w:t>
            </w:r>
            <w:r w:rsidRPr="00582F84">
              <w:rPr>
                <w:sz w:val="20"/>
                <w:szCs w:val="22"/>
                <w:lang w:val="sl-SI" w:eastAsia="sl-SI"/>
              </w:rPr>
              <w:t xml:space="preserve"> (lektoriranje besedil za glasilo)</w:t>
            </w:r>
          </w:p>
        </w:tc>
        <w:tc>
          <w:tcPr>
            <w:tcW w:w="1883" w:type="dxa"/>
          </w:tcPr>
          <w:p w:rsidR="00B86911" w:rsidRPr="00582F84" w:rsidRDefault="00B86911" w:rsidP="002A156A">
            <w:pPr>
              <w:rPr>
                <w:sz w:val="20"/>
                <w:szCs w:val="22"/>
                <w:lang w:val="sl-SI" w:eastAsia="sl-SI"/>
              </w:rPr>
            </w:pPr>
            <w:r w:rsidRPr="00582F84">
              <w:rPr>
                <w:sz w:val="20"/>
                <w:szCs w:val="22"/>
                <w:lang w:val="sl-SI" w:eastAsia="sl-SI"/>
              </w:rPr>
              <w:lastRenderedPageBreak/>
              <w:t>Maj 2014, September 2014</w:t>
            </w: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lastRenderedPageBreak/>
              <w:t>2.</w:t>
            </w:r>
          </w:p>
        </w:tc>
        <w:tc>
          <w:tcPr>
            <w:tcW w:w="2329" w:type="dxa"/>
          </w:tcPr>
          <w:p w:rsidR="00B86911" w:rsidRPr="00582F84" w:rsidRDefault="00B86911" w:rsidP="002A156A">
            <w:pPr>
              <w:rPr>
                <w:b/>
                <w:sz w:val="20"/>
                <w:szCs w:val="22"/>
                <w:lang w:val="sl-SI" w:eastAsia="sl-SI"/>
              </w:rPr>
            </w:pPr>
            <w:r w:rsidRPr="00582F84">
              <w:rPr>
                <w:b/>
                <w:sz w:val="20"/>
                <w:szCs w:val="22"/>
                <w:lang w:val="sl-SI" w:eastAsia="sl-SI"/>
              </w:rPr>
              <w:t>Pogostitev članov Sveta</w:t>
            </w:r>
          </w:p>
          <w:p w:rsidR="00B86911" w:rsidRPr="00582F84" w:rsidRDefault="00B86911" w:rsidP="002A156A">
            <w:pPr>
              <w:rPr>
                <w:sz w:val="20"/>
                <w:szCs w:val="22"/>
                <w:lang w:val="sl-SI" w:eastAsia="sl-SI"/>
              </w:rPr>
            </w:pPr>
            <w:r w:rsidRPr="00582F84">
              <w:rPr>
                <w:b/>
                <w:sz w:val="20"/>
                <w:szCs w:val="22"/>
                <w:lang w:val="sl-SI" w:eastAsia="sl-SI"/>
              </w:rPr>
              <w:t>ČS Bežigrad –</w:t>
            </w:r>
            <w:r w:rsidRPr="00582F84">
              <w:rPr>
                <w:sz w:val="20"/>
                <w:szCs w:val="22"/>
                <w:lang w:val="sl-SI" w:eastAsia="sl-SI"/>
              </w:rPr>
              <w:t xml:space="preserve"> reprezentanca</w:t>
            </w: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600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Izvedbeni načrt ČS</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b/>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09 v višini  600 EUR</w:t>
            </w:r>
          </w:p>
        </w:tc>
        <w:tc>
          <w:tcPr>
            <w:tcW w:w="1883" w:type="dxa"/>
          </w:tcPr>
          <w:p w:rsidR="00B86911" w:rsidRPr="00582F84" w:rsidRDefault="00B86911" w:rsidP="002A156A">
            <w:pPr>
              <w:rPr>
                <w:sz w:val="20"/>
                <w:szCs w:val="22"/>
                <w:lang w:val="sl-SI" w:eastAsia="sl-SI"/>
              </w:rPr>
            </w:pPr>
            <w:r w:rsidRPr="00582F84">
              <w:rPr>
                <w:sz w:val="20"/>
                <w:szCs w:val="22"/>
                <w:lang w:val="sl-SI" w:eastAsia="sl-SI"/>
              </w:rPr>
              <w:t>Oktober 2014</w:t>
            </w: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t>3.</w:t>
            </w:r>
          </w:p>
        </w:tc>
        <w:tc>
          <w:tcPr>
            <w:tcW w:w="2329" w:type="dxa"/>
          </w:tcPr>
          <w:p w:rsidR="00B86911" w:rsidRPr="00582F84" w:rsidRDefault="00B86911" w:rsidP="002A156A">
            <w:pPr>
              <w:rPr>
                <w:sz w:val="20"/>
                <w:szCs w:val="22"/>
                <w:lang w:val="sl-SI" w:eastAsia="sl-SI"/>
              </w:rPr>
            </w:pPr>
            <w:r w:rsidRPr="00582F84">
              <w:rPr>
                <w:b/>
                <w:sz w:val="20"/>
                <w:szCs w:val="22"/>
                <w:lang w:val="sl-SI" w:eastAsia="sl-SI"/>
              </w:rPr>
              <w:t xml:space="preserve">Pogostitve </w:t>
            </w:r>
            <w:r w:rsidRPr="00582F84">
              <w:rPr>
                <w:sz w:val="20"/>
                <w:szCs w:val="22"/>
                <w:lang w:val="sl-SI" w:eastAsia="sl-SI"/>
              </w:rPr>
              <w:t xml:space="preserve">ob različnih dogodkih v organizaciji ČS (črpanje čez celo leto - manjše pogostitve ob kulturnih, športnih in drugih dogodkih, čistilni akciji) </w:t>
            </w: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 MOL;</w:t>
            </w:r>
          </w:p>
          <w:p w:rsidR="00B86911" w:rsidRPr="00582F84" w:rsidRDefault="00B86911" w:rsidP="002A156A">
            <w:pPr>
              <w:rPr>
                <w:sz w:val="20"/>
                <w:szCs w:val="22"/>
                <w:lang w:val="sl-SI" w:eastAsia="sl-SI"/>
              </w:rPr>
            </w:pPr>
            <w:r w:rsidRPr="00582F84">
              <w:rPr>
                <w:sz w:val="20"/>
                <w:szCs w:val="22"/>
                <w:u w:val="single"/>
                <w:lang w:val="sl-SI" w:eastAsia="sl-SI"/>
              </w:rPr>
              <w:t>Komisija za zdravje in socialno varstvo pri Svetu ČS Bežigrad MOL (za pogostitev ob prireditvi za upokojence</w:t>
            </w:r>
            <w:r w:rsidRPr="00582F84">
              <w:rPr>
                <w:sz w:val="20"/>
                <w:szCs w:val="22"/>
                <w:lang w:val="sl-SI" w:eastAsia="sl-SI"/>
              </w:rPr>
              <w:t>)</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750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Izvedbeni načrt ČS*,</w:t>
            </w:r>
          </w:p>
          <w:p w:rsidR="00B86911" w:rsidRPr="00582F84" w:rsidRDefault="00B86911" w:rsidP="002A156A">
            <w:pPr>
              <w:rPr>
                <w:i/>
                <w:color w:val="FF0000"/>
                <w:sz w:val="20"/>
                <w:szCs w:val="22"/>
                <w:u w:val="single"/>
                <w:lang w:val="sl-SI" w:eastAsia="sl-SI"/>
              </w:rPr>
            </w:pPr>
            <w:r w:rsidRPr="00582F84">
              <w:rPr>
                <w:i/>
                <w:sz w:val="20"/>
                <w:szCs w:val="22"/>
                <w:u w:val="single"/>
                <w:lang w:val="sl-SI" w:eastAsia="sl-SI"/>
              </w:rPr>
              <w:t>Sklep komisije za zdravje in socialno varstvo pri Svetu ČS Bežigrad MOL s katerim seznani pooblaščeno osebo sveta za sklepanje pravnih poslov</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99 v višini:</w:t>
            </w:r>
          </w:p>
          <w:p w:rsidR="00B86911" w:rsidRPr="00582F84" w:rsidRDefault="00B86911" w:rsidP="002A156A">
            <w:pPr>
              <w:rPr>
                <w:sz w:val="20"/>
                <w:szCs w:val="22"/>
                <w:lang w:val="sl-SI" w:eastAsia="sl-SI"/>
              </w:rPr>
            </w:pPr>
            <w:r w:rsidRPr="00582F84">
              <w:rPr>
                <w:sz w:val="20"/>
                <w:szCs w:val="22"/>
                <w:lang w:val="sl-SI" w:eastAsia="sl-SI"/>
              </w:rPr>
              <w:t xml:space="preserve"> </w:t>
            </w:r>
          </w:p>
          <w:p w:rsidR="00B86911" w:rsidRPr="00582F84" w:rsidRDefault="00B86911" w:rsidP="002A156A">
            <w:pPr>
              <w:rPr>
                <w:sz w:val="20"/>
                <w:szCs w:val="22"/>
                <w:lang w:val="sl-SI" w:eastAsia="sl-SI"/>
              </w:rPr>
            </w:pPr>
            <w:r w:rsidRPr="00582F84">
              <w:rPr>
                <w:sz w:val="20"/>
                <w:szCs w:val="22"/>
                <w:lang w:val="sl-SI" w:eastAsia="sl-SI"/>
              </w:rPr>
              <w:t>300 EUR  Pogostitve ob različnih dogodkih*</w:t>
            </w:r>
          </w:p>
          <w:p w:rsidR="00B86911" w:rsidRPr="00582F84" w:rsidRDefault="00B86911" w:rsidP="002A156A">
            <w:pPr>
              <w:rPr>
                <w:sz w:val="20"/>
                <w:szCs w:val="22"/>
                <w:lang w:val="sl-SI" w:eastAsia="sl-SI"/>
              </w:rPr>
            </w:pPr>
          </w:p>
          <w:p w:rsidR="00B86911" w:rsidRPr="00582F84" w:rsidRDefault="00B86911" w:rsidP="002A156A">
            <w:pPr>
              <w:rPr>
                <w:sz w:val="20"/>
                <w:szCs w:val="22"/>
                <w:lang w:val="sl-SI" w:eastAsia="sl-SI"/>
              </w:rPr>
            </w:pPr>
          </w:p>
          <w:p w:rsidR="00B86911" w:rsidRPr="00582F84" w:rsidRDefault="00B86911" w:rsidP="002A156A">
            <w:pPr>
              <w:rPr>
                <w:sz w:val="20"/>
                <w:szCs w:val="22"/>
                <w:u w:val="single"/>
                <w:lang w:val="sl-SI" w:eastAsia="sl-SI"/>
              </w:rPr>
            </w:pPr>
            <w:r w:rsidRPr="00582F84">
              <w:rPr>
                <w:sz w:val="20"/>
                <w:szCs w:val="22"/>
                <w:u w:val="single"/>
                <w:lang w:val="sl-SI" w:eastAsia="sl-SI"/>
              </w:rPr>
              <w:t>450 EUR Pogostitev ob prireditvi za upokojence</w:t>
            </w:r>
          </w:p>
          <w:p w:rsidR="00B86911" w:rsidRPr="00582F84" w:rsidRDefault="00B86911" w:rsidP="002A156A">
            <w:pPr>
              <w:rPr>
                <w:i/>
                <w:sz w:val="20"/>
                <w:szCs w:val="22"/>
                <w:lang w:val="sl-SI" w:eastAsia="sl-SI"/>
              </w:rPr>
            </w:pPr>
          </w:p>
          <w:p w:rsidR="00B86911" w:rsidRPr="00582F84" w:rsidRDefault="00B86911" w:rsidP="002A156A">
            <w:pPr>
              <w:rPr>
                <w:i/>
                <w:color w:val="FF0000"/>
                <w:sz w:val="20"/>
                <w:szCs w:val="22"/>
                <w:lang w:val="sl-SI" w:eastAsia="sl-SI"/>
              </w:rPr>
            </w:pPr>
          </w:p>
          <w:p w:rsidR="00B86911" w:rsidRPr="00582F84" w:rsidRDefault="00B86911" w:rsidP="002A156A">
            <w:pPr>
              <w:rPr>
                <w:i/>
                <w:color w:val="FF0000"/>
                <w:sz w:val="20"/>
                <w:szCs w:val="22"/>
                <w:lang w:val="sl-SI" w:eastAsia="sl-SI"/>
              </w:rPr>
            </w:pPr>
          </w:p>
        </w:tc>
        <w:tc>
          <w:tcPr>
            <w:tcW w:w="1883" w:type="dxa"/>
          </w:tcPr>
          <w:p w:rsidR="00B86911" w:rsidRPr="00582F84" w:rsidRDefault="00B86911" w:rsidP="002A156A">
            <w:pPr>
              <w:rPr>
                <w:sz w:val="20"/>
                <w:szCs w:val="22"/>
                <w:lang w:val="sl-SI" w:eastAsia="sl-SI"/>
              </w:rPr>
            </w:pPr>
            <w:r w:rsidRPr="00582F84">
              <w:rPr>
                <w:sz w:val="20"/>
                <w:szCs w:val="22"/>
                <w:lang w:val="sl-SI" w:eastAsia="sl-SI"/>
              </w:rPr>
              <w:t>črpanje čez celo leto 2014</w:t>
            </w:r>
          </w:p>
          <w:p w:rsidR="00B86911" w:rsidRPr="00582F84" w:rsidRDefault="00B86911" w:rsidP="002A156A">
            <w:pPr>
              <w:rPr>
                <w:color w:val="FF0000"/>
                <w:sz w:val="20"/>
                <w:szCs w:val="22"/>
                <w:lang w:val="sl-SI" w:eastAsia="sl-SI"/>
              </w:rPr>
            </w:pP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t>4.</w:t>
            </w:r>
          </w:p>
        </w:tc>
        <w:tc>
          <w:tcPr>
            <w:tcW w:w="2329" w:type="dxa"/>
          </w:tcPr>
          <w:p w:rsidR="00B86911" w:rsidRPr="00582F84" w:rsidRDefault="00B86911" w:rsidP="002A156A">
            <w:pPr>
              <w:rPr>
                <w:sz w:val="20"/>
                <w:szCs w:val="22"/>
                <w:lang w:val="sl-SI" w:eastAsia="sl-SI"/>
              </w:rPr>
            </w:pPr>
            <w:r w:rsidRPr="00582F84">
              <w:rPr>
                <w:b/>
                <w:sz w:val="20"/>
                <w:szCs w:val="22"/>
                <w:lang w:val="sl-SI" w:eastAsia="sl-SI"/>
              </w:rPr>
              <w:t>Spletna stran ČS Bežigrad MOL</w:t>
            </w:r>
            <w:r w:rsidRPr="00582F84">
              <w:rPr>
                <w:sz w:val="20"/>
                <w:szCs w:val="22"/>
                <w:lang w:val="sl-SI" w:eastAsia="sl-SI"/>
              </w:rPr>
              <w:t xml:space="preserve"> - Najem WEB prostora in domena za spletno stran ČS Bežigrad, delo preko študentskega servisa – tehnično urejanje spletne strani</w:t>
            </w:r>
          </w:p>
        </w:tc>
        <w:tc>
          <w:tcPr>
            <w:tcW w:w="1701" w:type="dxa"/>
          </w:tcPr>
          <w:p w:rsidR="00B86911" w:rsidRPr="00582F84" w:rsidRDefault="00B86911" w:rsidP="002A156A">
            <w:pPr>
              <w:rPr>
                <w:sz w:val="20"/>
                <w:szCs w:val="22"/>
                <w:lang w:val="sl-SI" w:eastAsia="sl-SI"/>
              </w:rPr>
            </w:pPr>
            <w:r w:rsidRPr="00582F84">
              <w:rPr>
                <w:sz w:val="20"/>
                <w:szCs w:val="22"/>
                <w:lang w:val="sl-SI" w:eastAsia="sl-SI"/>
              </w:rPr>
              <w:t>Strokovni odbor za odnose z javnostmi pri Svetu ČS Bežigrad MOL</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250 EUR</w:t>
            </w:r>
          </w:p>
        </w:tc>
        <w:tc>
          <w:tcPr>
            <w:tcW w:w="2154" w:type="dxa"/>
          </w:tcPr>
          <w:p w:rsidR="00B86911" w:rsidRPr="00582F84" w:rsidRDefault="00B86911" w:rsidP="002A156A">
            <w:pPr>
              <w:rPr>
                <w:i/>
                <w:sz w:val="20"/>
                <w:szCs w:val="22"/>
                <w:lang w:val="sl-SI" w:eastAsia="sl-SI"/>
              </w:rPr>
            </w:pPr>
            <w:r w:rsidRPr="00582F84">
              <w:rPr>
                <w:sz w:val="20"/>
                <w:szCs w:val="22"/>
                <w:lang w:val="sl-SI" w:eastAsia="sl-SI"/>
              </w:rPr>
              <w:t>Izvedbeni načrt ČS</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99 v višini 250 EUR</w:t>
            </w:r>
          </w:p>
          <w:p w:rsidR="00B86911" w:rsidRPr="00582F84" w:rsidRDefault="00B86911" w:rsidP="002A156A">
            <w:pPr>
              <w:rPr>
                <w:b/>
                <w:sz w:val="20"/>
                <w:szCs w:val="22"/>
                <w:lang w:val="sl-SI" w:eastAsia="sl-SI"/>
              </w:rPr>
            </w:pPr>
          </w:p>
          <w:p w:rsidR="00B86911" w:rsidRPr="00582F84" w:rsidRDefault="00B86911" w:rsidP="002A156A">
            <w:pPr>
              <w:rPr>
                <w:sz w:val="20"/>
                <w:szCs w:val="22"/>
                <w:lang w:val="sl-SI" w:eastAsia="sl-SI"/>
              </w:rPr>
            </w:pPr>
          </w:p>
        </w:tc>
        <w:tc>
          <w:tcPr>
            <w:tcW w:w="1883" w:type="dxa"/>
          </w:tcPr>
          <w:p w:rsidR="00B86911" w:rsidRPr="00582F84" w:rsidRDefault="00B86911" w:rsidP="002A156A">
            <w:pPr>
              <w:rPr>
                <w:sz w:val="20"/>
                <w:szCs w:val="22"/>
                <w:lang w:val="sl-SI" w:eastAsia="sl-SI"/>
              </w:rPr>
            </w:pPr>
            <w:r w:rsidRPr="00582F84">
              <w:rPr>
                <w:sz w:val="20"/>
                <w:szCs w:val="22"/>
                <w:lang w:val="sl-SI" w:eastAsia="sl-SI"/>
              </w:rPr>
              <w:t xml:space="preserve">Do konca </w:t>
            </w:r>
          </w:p>
          <w:p w:rsidR="00B86911" w:rsidRPr="00582F84" w:rsidRDefault="00B86911" w:rsidP="002A156A">
            <w:pPr>
              <w:rPr>
                <w:sz w:val="20"/>
                <w:szCs w:val="22"/>
                <w:lang w:val="sl-SI" w:eastAsia="sl-SI"/>
              </w:rPr>
            </w:pPr>
            <w:r w:rsidRPr="00582F84">
              <w:rPr>
                <w:sz w:val="20"/>
                <w:szCs w:val="22"/>
                <w:lang w:val="sl-SI" w:eastAsia="sl-SI"/>
              </w:rPr>
              <w:t>septembra 2014</w:t>
            </w:r>
          </w:p>
        </w:tc>
      </w:tr>
      <w:tr w:rsidR="00B86911" w:rsidRPr="00582F84" w:rsidTr="002A156A">
        <w:tc>
          <w:tcPr>
            <w:tcW w:w="614" w:type="dxa"/>
          </w:tcPr>
          <w:p w:rsidR="00B86911" w:rsidRPr="00582F84" w:rsidRDefault="00B86911" w:rsidP="002A156A">
            <w:pPr>
              <w:rPr>
                <w:b/>
                <w:i/>
                <w:sz w:val="20"/>
                <w:szCs w:val="22"/>
                <w:lang w:val="sl-SI" w:eastAsia="sl-SI"/>
              </w:rPr>
            </w:pPr>
            <w:r w:rsidRPr="00582F84">
              <w:rPr>
                <w:b/>
                <w:i/>
                <w:sz w:val="20"/>
                <w:szCs w:val="22"/>
                <w:lang w:val="sl-SI" w:eastAsia="sl-SI"/>
              </w:rPr>
              <w:t>5.</w:t>
            </w:r>
          </w:p>
        </w:tc>
        <w:tc>
          <w:tcPr>
            <w:tcW w:w="2329" w:type="dxa"/>
          </w:tcPr>
          <w:p w:rsidR="00B86911" w:rsidRPr="00582F84" w:rsidRDefault="00B86911" w:rsidP="002A156A">
            <w:pPr>
              <w:rPr>
                <w:i/>
                <w:sz w:val="20"/>
                <w:szCs w:val="22"/>
                <w:lang w:val="sl-SI" w:eastAsia="sl-SI"/>
              </w:rPr>
            </w:pPr>
            <w:r w:rsidRPr="00582F84">
              <w:rPr>
                <w:b/>
                <w:i/>
                <w:sz w:val="20"/>
                <w:szCs w:val="22"/>
                <w:lang w:val="sl-SI" w:eastAsia="sl-SI"/>
              </w:rPr>
              <w:t>Nepredvideni odhodki</w:t>
            </w:r>
            <w:r w:rsidRPr="00582F84">
              <w:rPr>
                <w:i/>
                <w:sz w:val="20"/>
                <w:szCs w:val="22"/>
                <w:lang w:val="sl-SI" w:eastAsia="sl-SI"/>
              </w:rPr>
              <w:t xml:space="preserve"> </w:t>
            </w:r>
          </w:p>
          <w:p w:rsidR="00B86911" w:rsidRPr="00582F84" w:rsidRDefault="00B86911" w:rsidP="002A156A">
            <w:pPr>
              <w:rPr>
                <w:sz w:val="20"/>
                <w:szCs w:val="22"/>
                <w:lang w:val="sl-SI" w:eastAsia="sl-SI"/>
              </w:rPr>
            </w:pPr>
            <w:r w:rsidRPr="00582F84">
              <w:rPr>
                <w:sz w:val="20"/>
                <w:szCs w:val="22"/>
                <w:lang w:val="sl-SI" w:eastAsia="sl-SI"/>
              </w:rPr>
              <w:t xml:space="preserve">pri izvajanju programov in projektov ČS Bežigrad </w:t>
            </w: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w:t>
            </w:r>
          </w:p>
          <w:p w:rsidR="00B86911" w:rsidRPr="00582F84" w:rsidRDefault="00B86911" w:rsidP="002A156A">
            <w:pPr>
              <w:rPr>
                <w:sz w:val="20"/>
                <w:szCs w:val="22"/>
                <w:lang w:val="sl-SI" w:eastAsia="sl-SI"/>
              </w:rPr>
            </w:pP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694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Izvedbeni načrt ČS</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99 v višini   694 EUR</w:t>
            </w:r>
          </w:p>
          <w:p w:rsidR="00B86911" w:rsidRPr="00582F84" w:rsidRDefault="00B86911" w:rsidP="002A156A">
            <w:pPr>
              <w:rPr>
                <w:b/>
                <w:sz w:val="20"/>
                <w:szCs w:val="22"/>
                <w:lang w:val="sl-SI" w:eastAsia="sl-SI"/>
              </w:rPr>
            </w:pPr>
          </w:p>
        </w:tc>
        <w:tc>
          <w:tcPr>
            <w:tcW w:w="1883" w:type="dxa"/>
          </w:tcPr>
          <w:p w:rsidR="00B86911" w:rsidRPr="00582F84" w:rsidRDefault="00B86911" w:rsidP="002A156A">
            <w:pPr>
              <w:rPr>
                <w:sz w:val="20"/>
                <w:szCs w:val="22"/>
                <w:lang w:val="sl-SI" w:eastAsia="sl-SI"/>
              </w:rPr>
            </w:pPr>
            <w:r w:rsidRPr="00582F84">
              <w:rPr>
                <w:sz w:val="20"/>
                <w:szCs w:val="22"/>
                <w:lang w:val="sl-SI" w:eastAsia="sl-SI"/>
              </w:rPr>
              <w:t>črpanje čez celo leto 2014</w:t>
            </w:r>
          </w:p>
        </w:tc>
      </w:tr>
      <w:tr w:rsidR="00B86911" w:rsidRPr="00582F84" w:rsidTr="002A156A">
        <w:tc>
          <w:tcPr>
            <w:tcW w:w="614" w:type="dxa"/>
          </w:tcPr>
          <w:p w:rsidR="00B86911" w:rsidRPr="00582F84" w:rsidRDefault="00B86911" w:rsidP="002A156A">
            <w:pPr>
              <w:rPr>
                <w:b/>
                <w:sz w:val="20"/>
                <w:szCs w:val="20"/>
                <w:lang w:val="sl-SI"/>
              </w:rPr>
            </w:pPr>
            <w:r w:rsidRPr="00582F84">
              <w:rPr>
                <w:b/>
                <w:sz w:val="20"/>
                <w:szCs w:val="20"/>
                <w:lang w:val="sl-SI"/>
              </w:rPr>
              <w:t>6.</w:t>
            </w:r>
          </w:p>
        </w:tc>
        <w:tc>
          <w:tcPr>
            <w:tcW w:w="2329" w:type="dxa"/>
          </w:tcPr>
          <w:p w:rsidR="00B86911" w:rsidRPr="00582F84" w:rsidRDefault="00B86911" w:rsidP="002A156A">
            <w:pPr>
              <w:rPr>
                <w:b/>
                <w:sz w:val="20"/>
                <w:szCs w:val="20"/>
                <w:lang w:val="sl-SI"/>
              </w:rPr>
            </w:pPr>
            <w:r w:rsidRPr="00582F84">
              <w:rPr>
                <w:b/>
                <w:sz w:val="20"/>
                <w:szCs w:val="20"/>
                <w:lang w:val="sl-SI"/>
              </w:rPr>
              <w:t>Nakup vencev  za spominska obeležja  ob 1. novembru</w:t>
            </w:r>
          </w:p>
        </w:tc>
        <w:tc>
          <w:tcPr>
            <w:tcW w:w="1701" w:type="dxa"/>
          </w:tcPr>
          <w:p w:rsidR="00B86911" w:rsidRPr="00582F84" w:rsidRDefault="00B86911" w:rsidP="002A156A">
            <w:pPr>
              <w:rPr>
                <w:sz w:val="20"/>
                <w:szCs w:val="20"/>
                <w:lang w:val="sl-SI"/>
              </w:rPr>
            </w:pPr>
            <w:r w:rsidRPr="00582F84">
              <w:rPr>
                <w:sz w:val="20"/>
                <w:szCs w:val="20"/>
                <w:lang w:val="sl-SI"/>
              </w:rPr>
              <w:t>Predsednik Sveta ČS Bežigrad</w:t>
            </w:r>
          </w:p>
        </w:tc>
        <w:tc>
          <w:tcPr>
            <w:tcW w:w="1674" w:type="dxa"/>
          </w:tcPr>
          <w:p w:rsidR="00B86911" w:rsidRPr="00582F84" w:rsidRDefault="00B86911" w:rsidP="002A156A">
            <w:pPr>
              <w:rPr>
                <w:b/>
                <w:sz w:val="20"/>
                <w:szCs w:val="20"/>
                <w:lang w:val="sl-SI"/>
              </w:rPr>
            </w:pPr>
            <w:r w:rsidRPr="00582F84">
              <w:rPr>
                <w:b/>
                <w:sz w:val="20"/>
                <w:szCs w:val="20"/>
                <w:lang w:val="sl-SI"/>
              </w:rPr>
              <w:t>180 EUR</w:t>
            </w:r>
          </w:p>
        </w:tc>
        <w:tc>
          <w:tcPr>
            <w:tcW w:w="2154" w:type="dxa"/>
          </w:tcPr>
          <w:p w:rsidR="00B86911" w:rsidRPr="00582F84" w:rsidRDefault="00B86911" w:rsidP="002A156A">
            <w:pPr>
              <w:rPr>
                <w:sz w:val="20"/>
                <w:szCs w:val="20"/>
                <w:lang w:val="sl-SI"/>
              </w:rPr>
            </w:pPr>
            <w:r w:rsidRPr="00582F84">
              <w:rPr>
                <w:sz w:val="20"/>
                <w:szCs w:val="20"/>
                <w:lang w:val="sl-SI"/>
              </w:rPr>
              <w:t>Izvedbeni načrt ČS</w:t>
            </w:r>
          </w:p>
        </w:tc>
        <w:tc>
          <w:tcPr>
            <w:tcW w:w="4110" w:type="dxa"/>
          </w:tcPr>
          <w:p w:rsidR="00B86911" w:rsidRPr="00582F84" w:rsidRDefault="00B86911" w:rsidP="002A156A">
            <w:pPr>
              <w:rPr>
                <w:b/>
                <w:sz w:val="20"/>
                <w:szCs w:val="20"/>
                <w:lang w:val="sl-SI"/>
              </w:rPr>
            </w:pPr>
            <w:r w:rsidRPr="00582F84">
              <w:rPr>
                <w:b/>
                <w:sz w:val="20"/>
                <w:szCs w:val="20"/>
                <w:lang w:val="sl-SI"/>
              </w:rPr>
              <w:t>Postavka 016010</w:t>
            </w:r>
          </w:p>
          <w:p w:rsidR="00B86911" w:rsidRPr="00582F84" w:rsidRDefault="00B86911" w:rsidP="002A156A">
            <w:pPr>
              <w:rPr>
                <w:sz w:val="20"/>
                <w:szCs w:val="20"/>
                <w:lang w:val="sl-SI"/>
              </w:rPr>
            </w:pPr>
            <w:proofErr w:type="spellStart"/>
            <w:r w:rsidRPr="00582F84">
              <w:rPr>
                <w:sz w:val="20"/>
                <w:szCs w:val="20"/>
                <w:lang w:val="sl-SI"/>
              </w:rPr>
              <w:t>Podkonto</w:t>
            </w:r>
            <w:proofErr w:type="spellEnd"/>
            <w:r w:rsidRPr="00582F84">
              <w:rPr>
                <w:sz w:val="20"/>
                <w:szCs w:val="20"/>
                <w:lang w:val="sl-SI"/>
              </w:rPr>
              <w:t xml:space="preserve"> 4020 99 v višini 180 EUR</w:t>
            </w:r>
          </w:p>
        </w:tc>
        <w:tc>
          <w:tcPr>
            <w:tcW w:w="1883" w:type="dxa"/>
          </w:tcPr>
          <w:p w:rsidR="00B86911" w:rsidRPr="00582F84" w:rsidRDefault="00B86911" w:rsidP="002A156A">
            <w:pPr>
              <w:rPr>
                <w:szCs w:val="22"/>
                <w:lang w:val="sl-SI"/>
              </w:rPr>
            </w:pPr>
            <w:r w:rsidRPr="00582F84">
              <w:rPr>
                <w:szCs w:val="22"/>
                <w:lang w:val="sl-SI"/>
              </w:rPr>
              <w:t>November 2013</w:t>
            </w: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t>7.</w:t>
            </w:r>
          </w:p>
        </w:tc>
        <w:tc>
          <w:tcPr>
            <w:tcW w:w="2329" w:type="dxa"/>
          </w:tcPr>
          <w:p w:rsidR="00B86911" w:rsidRPr="00582F84" w:rsidRDefault="00B86911" w:rsidP="002A156A">
            <w:pPr>
              <w:rPr>
                <w:b/>
                <w:sz w:val="20"/>
                <w:szCs w:val="22"/>
                <w:lang w:val="sl-SI" w:eastAsia="sl-SI"/>
              </w:rPr>
            </w:pPr>
            <w:r w:rsidRPr="00582F84">
              <w:rPr>
                <w:b/>
                <w:sz w:val="20"/>
                <w:szCs w:val="22"/>
                <w:lang w:val="sl-SI" w:eastAsia="sl-SI"/>
              </w:rPr>
              <w:t>Povračilo stroškov mobilnega telefona predsedniku Sveta</w:t>
            </w:r>
          </w:p>
          <w:p w:rsidR="00B86911" w:rsidRPr="00582F84" w:rsidRDefault="00B86911" w:rsidP="002A156A">
            <w:pPr>
              <w:rPr>
                <w:b/>
                <w:sz w:val="20"/>
                <w:szCs w:val="22"/>
                <w:lang w:val="sl-SI" w:eastAsia="sl-SI"/>
              </w:rPr>
            </w:pP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300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Odlok o financiranju ČS</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b/>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4022 05 v višini  300 EUR</w:t>
            </w:r>
          </w:p>
        </w:tc>
        <w:tc>
          <w:tcPr>
            <w:tcW w:w="1883" w:type="dxa"/>
          </w:tcPr>
          <w:p w:rsidR="00B86911" w:rsidRPr="00582F84" w:rsidRDefault="00B86911" w:rsidP="002A156A">
            <w:pPr>
              <w:rPr>
                <w:sz w:val="20"/>
                <w:szCs w:val="22"/>
                <w:lang w:val="sl-SI" w:eastAsia="sl-SI"/>
              </w:rPr>
            </w:pPr>
            <w:r w:rsidRPr="00582F84">
              <w:rPr>
                <w:sz w:val="20"/>
                <w:szCs w:val="22"/>
                <w:lang w:val="sl-SI" w:eastAsia="sl-SI"/>
              </w:rPr>
              <w:t>Mesečno (25 EUR)</w:t>
            </w:r>
          </w:p>
          <w:p w:rsidR="00B86911" w:rsidRPr="00582F84" w:rsidRDefault="00B86911" w:rsidP="002A156A">
            <w:pPr>
              <w:rPr>
                <w:sz w:val="20"/>
                <w:szCs w:val="22"/>
                <w:lang w:val="sl-SI" w:eastAsia="sl-SI"/>
              </w:rPr>
            </w:pPr>
          </w:p>
        </w:tc>
      </w:tr>
      <w:tr w:rsidR="00B86911" w:rsidRPr="00582F84" w:rsidTr="002A156A">
        <w:trPr>
          <w:trHeight w:val="547"/>
        </w:trPr>
        <w:tc>
          <w:tcPr>
            <w:tcW w:w="614" w:type="dxa"/>
          </w:tcPr>
          <w:p w:rsidR="00B86911" w:rsidRPr="00582F84" w:rsidRDefault="00B86911" w:rsidP="002A156A">
            <w:pPr>
              <w:rPr>
                <w:b/>
                <w:sz w:val="20"/>
                <w:szCs w:val="22"/>
                <w:lang w:val="sl-SI" w:eastAsia="sl-SI"/>
              </w:rPr>
            </w:pPr>
            <w:r w:rsidRPr="00582F84">
              <w:rPr>
                <w:b/>
                <w:sz w:val="20"/>
                <w:szCs w:val="22"/>
                <w:lang w:val="sl-SI" w:eastAsia="sl-SI"/>
              </w:rPr>
              <w:lastRenderedPageBreak/>
              <w:t>8.</w:t>
            </w:r>
          </w:p>
        </w:tc>
        <w:tc>
          <w:tcPr>
            <w:tcW w:w="2329" w:type="dxa"/>
          </w:tcPr>
          <w:p w:rsidR="00B86911" w:rsidRPr="00582F84" w:rsidRDefault="00B86911" w:rsidP="002A156A">
            <w:pPr>
              <w:rPr>
                <w:sz w:val="20"/>
                <w:szCs w:val="22"/>
                <w:lang w:val="sl-SI" w:eastAsia="sl-SI"/>
              </w:rPr>
            </w:pPr>
            <w:r w:rsidRPr="00582F84">
              <w:rPr>
                <w:b/>
                <w:sz w:val="20"/>
                <w:szCs w:val="22"/>
                <w:lang w:val="sl-SI" w:eastAsia="sl-SI"/>
              </w:rPr>
              <w:t>Sejnine za seje v letu 2014 Sveta ČS</w:t>
            </w:r>
            <w:r w:rsidRPr="00582F84">
              <w:rPr>
                <w:sz w:val="20"/>
                <w:szCs w:val="22"/>
                <w:lang w:val="sl-SI" w:eastAsia="sl-SI"/>
              </w:rPr>
              <w:t xml:space="preserve"> </w:t>
            </w:r>
            <w:r w:rsidRPr="00582F84">
              <w:rPr>
                <w:b/>
                <w:sz w:val="20"/>
                <w:szCs w:val="22"/>
                <w:lang w:val="sl-SI" w:eastAsia="sl-SI"/>
              </w:rPr>
              <w:t xml:space="preserve">Bežigrad </w:t>
            </w: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6.452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Odlok o financiranju ČS, sklep sveta</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4029 38 v višini  6.452 EUR</w:t>
            </w:r>
          </w:p>
        </w:tc>
        <w:tc>
          <w:tcPr>
            <w:tcW w:w="1883" w:type="dxa"/>
          </w:tcPr>
          <w:p w:rsidR="00B86911" w:rsidRPr="00582F84" w:rsidRDefault="00B86911" w:rsidP="002A156A">
            <w:pPr>
              <w:rPr>
                <w:sz w:val="20"/>
                <w:szCs w:val="22"/>
                <w:lang w:val="sl-SI" w:eastAsia="sl-SI"/>
              </w:rPr>
            </w:pPr>
            <w:r w:rsidRPr="00582F84">
              <w:rPr>
                <w:sz w:val="20"/>
                <w:szCs w:val="22"/>
                <w:lang w:val="sl-SI" w:eastAsia="sl-SI"/>
              </w:rPr>
              <w:t xml:space="preserve">Oktober 2014 (?) </w:t>
            </w: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t>9.</w:t>
            </w:r>
          </w:p>
        </w:tc>
        <w:tc>
          <w:tcPr>
            <w:tcW w:w="2329" w:type="dxa"/>
          </w:tcPr>
          <w:p w:rsidR="00B86911" w:rsidRPr="00582F84" w:rsidRDefault="00B86911" w:rsidP="002A156A">
            <w:pPr>
              <w:rPr>
                <w:sz w:val="20"/>
                <w:szCs w:val="22"/>
                <w:lang w:val="sl-SI" w:eastAsia="sl-SI"/>
              </w:rPr>
            </w:pPr>
            <w:r w:rsidRPr="00582F84">
              <w:rPr>
                <w:b/>
                <w:sz w:val="20"/>
                <w:szCs w:val="22"/>
                <w:lang w:val="sl-SI" w:eastAsia="sl-SI"/>
              </w:rPr>
              <w:t>Urejanje okolja</w:t>
            </w:r>
            <w:r w:rsidRPr="00582F84">
              <w:rPr>
                <w:sz w:val="20"/>
                <w:szCs w:val="22"/>
                <w:lang w:val="sl-SI" w:eastAsia="sl-SI"/>
              </w:rPr>
              <w:t xml:space="preserve"> – </w:t>
            </w:r>
          </w:p>
          <w:p w:rsidR="00B86911" w:rsidRPr="00582F84" w:rsidRDefault="00B86911" w:rsidP="002A156A">
            <w:pPr>
              <w:rPr>
                <w:sz w:val="20"/>
                <w:szCs w:val="22"/>
                <w:lang w:val="sl-SI" w:eastAsia="sl-SI"/>
              </w:rPr>
            </w:pPr>
            <w:r w:rsidRPr="00582F84">
              <w:rPr>
                <w:b/>
                <w:i/>
                <w:sz w:val="20"/>
                <w:szCs w:val="22"/>
                <w:lang w:val="sl-SI" w:eastAsia="sl-SI"/>
              </w:rPr>
              <w:t>Odstranjevanje ambrozije</w:t>
            </w:r>
            <w:r w:rsidRPr="00582F84">
              <w:rPr>
                <w:sz w:val="20"/>
                <w:szCs w:val="22"/>
                <w:lang w:val="sl-SI" w:eastAsia="sl-SI"/>
              </w:rPr>
              <w:t xml:space="preserve"> in </w:t>
            </w:r>
          </w:p>
          <w:p w:rsidR="00B86911" w:rsidRPr="00582F84" w:rsidRDefault="00B86911" w:rsidP="002A156A">
            <w:pPr>
              <w:rPr>
                <w:b/>
                <w:i/>
                <w:sz w:val="20"/>
                <w:szCs w:val="22"/>
                <w:lang w:val="sl-SI" w:eastAsia="sl-SI"/>
              </w:rPr>
            </w:pPr>
            <w:r w:rsidRPr="00582F84">
              <w:rPr>
                <w:b/>
                <w:i/>
                <w:sz w:val="20"/>
                <w:szCs w:val="22"/>
                <w:lang w:val="sl-SI" w:eastAsia="sl-SI"/>
              </w:rPr>
              <w:t xml:space="preserve">čistilna akcija </w:t>
            </w:r>
          </w:p>
          <w:p w:rsidR="00B86911" w:rsidRPr="00582F84" w:rsidRDefault="00B86911" w:rsidP="002A156A">
            <w:pPr>
              <w:rPr>
                <w:sz w:val="20"/>
                <w:szCs w:val="22"/>
                <w:lang w:val="sl-SI" w:eastAsia="sl-SI"/>
              </w:rPr>
            </w:pPr>
          </w:p>
        </w:tc>
        <w:tc>
          <w:tcPr>
            <w:tcW w:w="1701" w:type="dxa"/>
          </w:tcPr>
          <w:p w:rsidR="00B86911" w:rsidRPr="00582F84" w:rsidRDefault="00B86911" w:rsidP="002A156A">
            <w:pPr>
              <w:rPr>
                <w:sz w:val="20"/>
                <w:szCs w:val="22"/>
                <w:lang w:val="sl-SI" w:eastAsia="sl-SI"/>
              </w:rPr>
            </w:pPr>
            <w:r w:rsidRPr="00582F84">
              <w:rPr>
                <w:sz w:val="20"/>
                <w:szCs w:val="22"/>
                <w:lang w:val="sl-SI" w:eastAsia="sl-SI"/>
              </w:rPr>
              <w:t>Predsednik Sveta ČS Bežigrad</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400 EUR</w:t>
            </w:r>
          </w:p>
        </w:tc>
        <w:tc>
          <w:tcPr>
            <w:tcW w:w="2154" w:type="dxa"/>
          </w:tcPr>
          <w:p w:rsidR="00B86911" w:rsidRPr="00582F84" w:rsidRDefault="00B86911" w:rsidP="002A156A">
            <w:pPr>
              <w:rPr>
                <w:sz w:val="20"/>
                <w:szCs w:val="22"/>
                <w:lang w:val="sl-SI" w:eastAsia="sl-SI"/>
              </w:rPr>
            </w:pPr>
            <w:r w:rsidRPr="00582F84">
              <w:rPr>
                <w:sz w:val="20"/>
                <w:szCs w:val="22"/>
                <w:lang w:val="sl-SI" w:eastAsia="sl-SI"/>
              </w:rPr>
              <w:t>Izvedbeni načrt ČS</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r w:rsidRPr="00582F84">
              <w:rPr>
                <w:sz w:val="20"/>
                <w:szCs w:val="22"/>
                <w:lang w:val="sl-SI" w:eastAsia="sl-SI"/>
              </w:rPr>
              <w:t>Akciji urejanja okolja:</w:t>
            </w:r>
          </w:p>
          <w:p w:rsidR="00B86911" w:rsidRPr="00582F84" w:rsidRDefault="00B86911" w:rsidP="002A156A">
            <w:pPr>
              <w:rPr>
                <w:sz w:val="20"/>
                <w:szCs w:val="22"/>
                <w:lang w:val="sl-SI" w:eastAsia="sl-SI"/>
              </w:rPr>
            </w:pPr>
            <w:r w:rsidRPr="00582F84">
              <w:rPr>
                <w:b/>
                <w:i/>
                <w:sz w:val="20"/>
                <w:szCs w:val="22"/>
                <w:lang w:val="sl-SI" w:eastAsia="sl-SI"/>
              </w:rPr>
              <w:t>Odstranjevanje ambrozije,</w:t>
            </w:r>
            <w:r w:rsidRPr="00582F84">
              <w:rPr>
                <w:sz w:val="20"/>
                <w:szCs w:val="22"/>
                <w:lang w:val="sl-SI" w:eastAsia="sl-SI"/>
              </w:rPr>
              <w:t xml:space="preserve"> </w:t>
            </w:r>
          </w:p>
          <w:p w:rsidR="00B86911" w:rsidRPr="00582F84" w:rsidRDefault="00B86911" w:rsidP="002A156A">
            <w:pPr>
              <w:rPr>
                <w:b/>
                <w:i/>
                <w:sz w:val="20"/>
                <w:szCs w:val="22"/>
                <w:lang w:val="sl-SI" w:eastAsia="sl-SI"/>
              </w:rPr>
            </w:pPr>
            <w:r w:rsidRPr="00582F84">
              <w:rPr>
                <w:b/>
                <w:i/>
                <w:sz w:val="20"/>
                <w:szCs w:val="22"/>
                <w:lang w:val="sl-SI" w:eastAsia="sl-SI"/>
              </w:rPr>
              <w:t xml:space="preserve">čistilna akcija </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99 v višini  400 EUR</w:t>
            </w:r>
          </w:p>
        </w:tc>
        <w:tc>
          <w:tcPr>
            <w:tcW w:w="1883" w:type="dxa"/>
          </w:tcPr>
          <w:p w:rsidR="00B86911" w:rsidRPr="00582F84" w:rsidRDefault="00B86911" w:rsidP="002A156A">
            <w:pPr>
              <w:rPr>
                <w:sz w:val="20"/>
                <w:szCs w:val="22"/>
                <w:lang w:val="sl-SI" w:eastAsia="sl-SI"/>
              </w:rPr>
            </w:pPr>
            <w:r w:rsidRPr="00582F84">
              <w:rPr>
                <w:sz w:val="20"/>
                <w:szCs w:val="22"/>
                <w:lang w:val="sl-SI" w:eastAsia="sl-SI"/>
              </w:rPr>
              <w:t>Do konca septembra 2014</w:t>
            </w:r>
          </w:p>
        </w:tc>
      </w:tr>
      <w:tr w:rsidR="00B86911" w:rsidRPr="00582F84" w:rsidTr="002A156A">
        <w:tc>
          <w:tcPr>
            <w:tcW w:w="614" w:type="dxa"/>
          </w:tcPr>
          <w:p w:rsidR="00B86911" w:rsidRPr="00582F84" w:rsidRDefault="00B86911" w:rsidP="002A156A">
            <w:pPr>
              <w:rPr>
                <w:b/>
                <w:sz w:val="20"/>
                <w:szCs w:val="22"/>
                <w:lang w:val="sl-SI" w:eastAsia="sl-SI"/>
              </w:rPr>
            </w:pPr>
            <w:r w:rsidRPr="00582F84">
              <w:rPr>
                <w:b/>
                <w:sz w:val="20"/>
                <w:szCs w:val="22"/>
                <w:lang w:val="sl-SI" w:eastAsia="sl-SI"/>
              </w:rPr>
              <w:t>10.</w:t>
            </w:r>
          </w:p>
        </w:tc>
        <w:tc>
          <w:tcPr>
            <w:tcW w:w="2329" w:type="dxa"/>
          </w:tcPr>
          <w:p w:rsidR="00B86911" w:rsidRPr="00582F84" w:rsidRDefault="00B86911" w:rsidP="002A156A">
            <w:pPr>
              <w:rPr>
                <w:b/>
                <w:sz w:val="20"/>
                <w:szCs w:val="22"/>
                <w:lang w:val="sl-SI" w:eastAsia="sl-SI"/>
              </w:rPr>
            </w:pPr>
            <w:r w:rsidRPr="00582F84">
              <w:rPr>
                <w:b/>
                <w:sz w:val="20"/>
                <w:szCs w:val="22"/>
                <w:lang w:val="sl-SI" w:eastAsia="sl-SI"/>
              </w:rPr>
              <w:t xml:space="preserve">Dan četrtne skupnosti – sklop </w:t>
            </w:r>
            <w:r w:rsidRPr="00582F84">
              <w:rPr>
                <w:b/>
                <w:i/>
                <w:sz w:val="20"/>
                <w:szCs w:val="22"/>
                <w:lang w:val="sl-SI" w:eastAsia="sl-SI"/>
              </w:rPr>
              <w:t>športnih ?,</w:t>
            </w:r>
            <w:r w:rsidRPr="00582F84">
              <w:rPr>
                <w:b/>
                <w:sz w:val="20"/>
                <w:szCs w:val="22"/>
                <w:lang w:val="sl-SI" w:eastAsia="sl-SI"/>
              </w:rPr>
              <w:t xml:space="preserve"> kulturnih in drugih aktivnosti</w:t>
            </w:r>
          </w:p>
          <w:p w:rsidR="00B86911" w:rsidRPr="00582F84" w:rsidRDefault="00B86911" w:rsidP="002A156A">
            <w:pPr>
              <w:rPr>
                <w:b/>
                <w:sz w:val="20"/>
                <w:szCs w:val="22"/>
                <w:lang w:val="sl-SI" w:eastAsia="sl-SI"/>
              </w:rPr>
            </w:pPr>
          </w:p>
        </w:tc>
        <w:tc>
          <w:tcPr>
            <w:tcW w:w="1701" w:type="dxa"/>
          </w:tcPr>
          <w:p w:rsidR="00B86911" w:rsidRPr="00582F84" w:rsidRDefault="00B86911" w:rsidP="002A156A">
            <w:pPr>
              <w:rPr>
                <w:sz w:val="20"/>
                <w:szCs w:val="22"/>
                <w:lang w:val="sl-SI" w:eastAsia="sl-SI"/>
              </w:rPr>
            </w:pPr>
            <w:r w:rsidRPr="00582F84">
              <w:rPr>
                <w:sz w:val="20"/>
                <w:szCs w:val="22"/>
                <w:lang w:val="sl-SI" w:eastAsia="sl-SI"/>
              </w:rPr>
              <w:t>Odbor za pripravo prireditve Dan ČS Bežigrad</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2.200 EUR</w:t>
            </w:r>
          </w:p>
        </w:tc>
        <w:tc>
          <w:tcPr>
            <w:tcW w:w="2154" w:type="dxa"/>
          </w:tcPr>
          <w:p w:rsidR="00B86911" w:rsidRPr="00582F84" w:rsidRDefault="00B86911" w:rsidP="002A156A">
            <w:pPr>
              <w:rPr>
                <w:i/>
                <w:sz w:val="20"/>
                <w:szCs w:val="22"/>
                <w:lang w:val="sl-SI" w:eastAsia="sl-SI"/>
              </w:rPr>
            </w:pPr>
            <w:r w:rsidRPr="00582F84">
              <w:rPr>
                <w:i/>
                <w:sz w:val="20"/>
                <w:szCs w:val="22"/>
                <w:lang w:val="sl-SI" w:eastAsia="sl-SI"/>
              </w:rPr>
              <w:t>Sklep(i) Odbora za pripravo prireditve Dan ČS Bežigrad s katerim(i) seznani pooblaščeno osebo sveta za sklepanje pravnih poslov</w:t>
            </w:r>
          </w:p>
        </w:tc>
        <w:tc>
          <w:tcPr>
            <w:tcW w:w="4110" w:type="dxa"/>
          </w:tcPr>
          <w:p w:rsidR="00B86911" w:rsidRPr="00582F84" w:rsidRDefault="00B86911" w:rsidP="002A156A">
            <w:pPr>
              <w:rPr>
                <w:b/>
                <w:sz w:val="20"/>
                <w:szCs w:val="22"/>
                <w:lang w:val="sl-SI" w:eastAsia="sl-SI"/>
              </w:rPr>
            </w:pPr>
            <w:r w:rsidRPr="00582F84">
              <w:rPr>
                <w:b/>
                <w:sz w:val="20"/>
                <w:szCs w:val="22"/>
                <w:lang w:val="sl-SI" w:eastAsia="sl-SI"/>
              </w:rPr>
              <w:t>Postavka 016010</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4020 99 v višini do 2.000  EUR</w:t>
            </w:r>
          </w:p>
          <w:p w:rsidR="00B86911" w:rsidRPr="00582F84" w:rsidRDefault="00B86911" w:rsidP="002A156A">
            <w:pPr>
              <w:rPr>
                <w:sz w:val="20"/>
                <w:szCs w:val="22"/>
                <w:lang w:val="sl-SI" w:eastAsia="sl-SI"/>
              </w:rPr>
            </w:pPr>
            <w:r w:rsidRPr="00582F84">
              <w:rPr>
                <w:sz w:val="20"/>
                <w:szCs w:val="22"/>
                <w:lang w:val="sl-SI" w:eastAsia="sl-SI"/>
              </w:rPr>
              <w:t>(pristojbine, malica za nastopajoče otroke, ozvočenje, športni rekviziti in pokali, ipd…)</w:t>
            </w:r>
          </w:p>
          <w:p w:rsidR="00B86911" w:rsidRPr="00582F84" w:rsidRDefault="00B86911" w:rsidP="002A156A">
            <w:pPr>
              <w:rPr>
                <w:sz w:val="20"/>
                <w:szCs w:val="22"/>
                <w:lang w:val="sl-SI" w:eastAsia="sl-SI"/>
              </w:rPr>
            </w:pPr>
            <w:proofErr w:type="spellStart"/>
            <w:r w:rsidRPr="00582F84">
              <w:rPr>
                <w:sz w:val="20"/>
                <w:szCs w:val="22"/>
                <w:lang w:val="sl-SI" w:eastAsia="sl-SI"/>
              </w:rPr>
              <w:t>Podkonto</w:t>
            </w:r>
            <w:proofErr w:type="spellEnd"/>
            <w:r w:rsidRPr="00582F84">
              <w:rPr>
                <w:sz w:val="20"/>
                <w:szCs w:val="22"/>
                <w:lang w:val="sl-SI" w:eastAsia="sl-SI"/>
              </w:rPr>
              <w:t xml:space="preserve"> 4029 01 Avtorski honorarji – do 200 EUR (bruto)</w:t>
            </w:r>
          </w:p>
        </w:tc>
        <w:tc>
          <w:tcPr>
            <w:tcW w:w="1883" w:type="dxa"/>
          </w:tcPr>
          <w:p w:rsidR="00B86911" w:rsidRPr="00582F84" w:rsidRDefault="00B86911" w:rsidP="002A156A">
            <w:pPr>
              <w:rPr>
                <w:sz w:val="20"/>
                <w:szCs w:val="22"/>
                <w:lang w:val="sl-SI" w:eastAsia="sl-SI"/>
              </w:rPr>
            </w:pPr>
            <w:r w:rsidRPr="00582F84">
              <w:rPr>
                <w:sz w:val="20"/>
                <w:szCs w:val="22"/>
                <w:lang w:val="sl-SI" w:eastAsia="sl-SI"/>
              </w:rPr>
              <w:t>Maj, junij 2014</w:t>
            </w:r>
          </w:p>
        </w:tc>
      </w:tr>
      <w:tr w:rsidR="00B86911" w:rsidRPr="00582F84" w:rsidTr="002A156A">
        <w:trPr>
          <w:trHeight w:val="1109"/>
        </w:trPr>
        <w:tc>
          <w:tcPr>
            <w:tcW w:w="614" w:type="dxa"/>
          </w:tcPr>
          <w:p w:rsidR="00B86911" w:rsidRPr="00582F84" w:rsidRDefault="00B86911" w:rsidP="002A156A">
            <w:pPr>
              <w:rPr>
                <w:b/>
                <w:sz w:val="20"/>
                <w:szCs w:val="22"/>
                <w:lang w:val="sl-SI" w:eastAsia="sl-SI"/>
              </w:rPr>
            </w:pPr>
            <w:r w:rsidRPr="00582F84">
              <w:rPr>
                <w:b/>
                <w:sz w:val="20"/>
                <w:szCs w:val="22"/>
                <w:lang w:val="sl-SI" w:eastAsia="sl-SI"/>
              </w:rPr>
              <w:t>11.</w:t>
            </w:r>
          </w:p>
        </w:tc>
        <w:tc>
          <w:tcPr>
            <w:tcW w:w="2329" w:type="dxa"/>
          </w:tcPr>
          <w:p w:rsidR="00B86911" w:rsidRPr="00582F84" w:rsidRDefault="00B86911" w:rsidP="002A156A">
            <w:pPr>
              <w:rPr>
                <w:b/>
                <w:sz w:val="20"/>
                <w:szCs w:val="22"/>
                <w:lang w:val="sl-SI" w:eastAsia="sl-SI"/>
              </w:rPr>
            </w:pPr>
            <w:r w:rsidRPr="00582F84">
              <w:rPr>
                <w:b/>
                <w:sz w:val="20"/>
                <w:szCs w:val="22"/>
                <w:lang w:val="sl-SI" w:eastAsia="sl-SI"/>
              </w:rPr>
              <w:t>Izvedba drugih  kulturnih in športnih programov ČS Bežigrad</w:t>
            </w:r>
          </w:p>
          <w:p w:rsidR="00B86911" w:rsidRPr="00582F84" w:rsidRDefault="00B86911" w:rsidP="002A156A">
            <w:pPr>
              <w:rPr>
                <w:b/>
                <w:sz w:val="20"/>
                <w:szCs w:val="22"/>
                <w:lang w:val="sl-SI" w:eastAsia="sl-SI"/>
              </w:rPr>
            </w:pPr>
          </w:p>
          <w:p w:rsidR="00B86911" w:rsidRPr="00582F84" w:rsidRDefault="00B86911" w:rsidP="002A156A">
            <w:pPr>
              <w:rPr>
                <w:sz w:val="20"/>
                <w:szCs w:val="22"/>
                <w:lang w:val="sl-SI" w:eastAsia="sl-SI"/>
              </w:rPr>
            </w:pPr>
            <w:r w:rsidRPr="00582F84">
              <w:rPr>
                <w:sz w:val="20"/>
                <w:szCs w:val="22"/>
                <w:lang w:val="sl-SI" w:eastAsia="sl-SI"/>
              </w:rPr>
              <w:t>(predlog g. Borštnarja)</w:t>
            </w:r>
          </w:p>
          <w:p w:rsidR="00B86911" w:rsidRPr="00582F84" w:rsidRDefault="00B86911" w:rsidP="002A156A">
            <w:pPr>
              <w:rPr>
                <w:b/>
                <w:i/>
                <w:sz w:val="20"/>
                <w:szCs w:val="22"/>
                <w:lang w:val="sl-SI" w:eastAsia="sl-SI"/>
              </w:rPr>
            </w:pPr>
          </w:p>
        </w:tc>
        <w:tc>
          <w:tcPr>
            <w:tcW w:w="1701" w:type="dxa"/>
          </w:tcPr>
          <w:p w:rsidR="00B86911" w:rsidRPr="00582F84" w:rsidRDefault="00B86911" w:rsidP="002A156A">
            <w:pPr>
              <w:rPr>
                <w:i/>
                <w:sz w:val="20"/>
                <w:szCs w:val="22"/>
                <w:lang w:val="sl-SI" w:eastAsia="sl-SI"/>
              </w:rPr>
            </w:pPr>
            <w:r w:rsidRPr="00582F84">
              <w:rPr>
                <w:i/>
                <w:sz w:val="20"/>
                <w:szCs w:val="22"/>
                <w:lang w:val="sl-SI" w:eastAsia="sl-SI"/>
              </w:rPr>
              <w:t xml:space="preserve">Komisija za kulturo in šport ter društvene dejavnosti </w:t>
            </w:r>
          </w:p>
        </w:tc>
        <w:tc>
          <w:tcPr>
            <w:tcW w:w="1674" w:type="dxa"/>
          </w:tcPr>
          <w:p w:rsidR="00B86911" w:rsidRPr="00582F84" w:rsidRDefault="00B86911" w:rsidP="002A156A">
            <w:pPr>
              <w:rPr>
                <w:b/>
                <w:sz w:val="20"/>
                <w:szCs w:val="22"/>
                <w:lang w:val="sl-SI" w:eastAsia="sl-SI"/>
              </w:rPr>
            </w:pPr>
            <w:r w:rsidRPr="00582F84">
              <w:rPr>
                <w:b/>
                <w:sz w:val="20"/>
                <w:szCs w:val="22"/>
                <w:lang w:val="sl-SI" w:eastAsia="sl-SI"/>
              </w:rPr>
              <w:t>1200 EUR</w:t>
            </w:r>
          </w:p>
          <w:p w:rsidR="00B86911" w:rsidRPr="00582F84" w:rsidRDefault="00B86911" w:rsidP="002A156A">
            <w:pPr>
              <w:rPr>
                <w:b/>
                <w:sz w:val="20"/>
                <w:szCs w:val="22"/>
                <w:lang w:val="sl-SI" w:eastAsia="sl-SI"/>
              </w:rPr>
            </w:pPr>
          </w:p>
          <w:p w:rsidR="00B86911" w:rsidRPr="00582F84" w:rsidRDefault="00B86911" w:rsidP="002A156A">
            <w:pPr>
              <w:rPr>
                <w:b/>
                <w:sz w:val="20"/>
                <w:szCs w:val="22"/>
                <w:lang w:val="sl-SI" w:eastAsia="sl-SI"/>
              </w:rPr>
            </w:pPr>
          </w:p>
          <w:p w:rsidR="00B86911" w:rsidRPr="00582F84" w:rsidRDefault="00B86911" w:rsidP="002A156A">
            <w:pPr>
              <w:rPr>
                <w:b/>
                <w:sz w:val="20"/>
                <w:szCs w:val="22"/>
                <w:lang w:val="sl-SI" w:eastAsia="sl-SI"/>
              </w:rPr>
            </w:pPr>
          </w:p>
          <w:p w:rsidR="00B86911" w:rsidRPr="00582F84" w:rsidRDefault="00B86911" w:rsidP="002A156A">
            <w:pPr>
              <w:rPr>
                <w:b/>
                <w:sz w:val="20"/>
                <w:szCs w:val="22"/>
                <w:lang w:val="sl-SI" w:eastAsia="sl-SI"/>
              </w:rPr>
            </w:pPr>
          </w:p>
        </w:tc>
        <w:tc>
          <w:tcPr>
            <w:tcW w:w="2154" w:type="dxa"/>
          </w:tcPr>
          <w:p w:rsidR="00B86911" w:rsidRPr="00582F84" w:rsidRDefault="00B86911" w:rsidP="002A156A">
            <w:pPr>
              <w:rPr>
                <w:b/>
                <w:i/>
                <w:sz w:val="20"/>
                <w:szCs w:val="22"/>
                <w:lang w:val="sl-SI" w:eastAsia="sl-SI"/>
              </w:rPr>
            </w:pPr>
            <w:r w:rsidRPr="00582F84">
              <w:rPr>
                <w:b/>
                <w:i/>
                <w:sz w:val="20"/>
                <w:szCs w:val="22"/>
                <w:lang w:val="sl-SI" w:eastAsia="sl-SI"/>
              </w:rPr>
              <w:t>Sklep(i) - program komisije za kulturo in šport ter društvene dejavnosti, ki jih potrdi Svet ČS Bežigrad MOL</w:t>
            </w:r>
          </w:p>
        </w:tc>
        <w:tc>
          <w:tcPr>
            <w:tcW w:w="4110" w:type="dxa"/>
          </w:tcPr>
          <w:p w:rsidR="00B86911" w:rsidRPr="00582F84" w:rsidRDefault="00B86911" w:rsidP="002A156A">
            <w:pPr>
              <w:rPr>
                <w:b/>
                <w:i/>
                <w:sz w:val="20"/>
                <w:szCs w:val="22"/>
                <w:lang w:val="sl-SI" w:eastAsia="sl-SI"/>
              </w:rPr>
            </w:pPr>
            <w:r w:rsidRPr="00582F84">
              <w:rPr>
                <w:b/>
                <w:i/>
                <w:sz w:val="20"/>
                <w:szCs w:val="22"/>
                <w:lang w:val="sl-SI" w:eastAsia="sl-SI"/>
              </w:rPr>
              <w:t>Sredstva za izvedbo drugih kulturnih in športnih programov se črpajo s:</w:t>
            </w:r>
          </w:p>
          <w:p w:rsidR="00B86911" w:rsidRPr="00582F84" w:rsidRDefault="00B86911" w:rsidP="002A156A">
            <w:pPr>
              <w:rPr>
                <w:i/>
                <w:sz w:val="20"/>
                <w:szCs w:val="22"/>
                <w:lang w:val="sl-SI" w:eastAsia="sl-SI"/>
              </w:rPr>
            </w:pPr>
            <w:proofErr w:type="spellStart"/>
            <w:r w:rsidRPr="00582F84">
              <w:rPr>
                <w:i/>
                <w:sz w:val="20"/>
                <w:szCs w:val="22"/>
                <w:lang w:val="sl-SI" w:eastAsia="sl-SI"/>
              </w:rPr>
              <w:t>Podkonta</w:t>
            </w:r>
            <w:proofErr w:type="spellEnd"/>
            <w:r w:rsidRPr="00582F84">
              <w:rPr>
                <w:i/>
                <w:sz w:val="20"/>
                <w:szCs w:val="22"/>
                <w:lang w:val="sl-SI" w:eastAsia="sl-SI"/>
              </w:rPr>
              <w:t xml:space="preserve"> 4020 99-drugi splošni material in storitve:800 EUR</w:t>
            </w:r>
          </w:p>
          <w:p w:rsidR="00B86911" w:rsidRPr="00582F84" w:rsidRDefault="00B86911" w:rsidP="002A156A">
            <w:pPr>
              <w:rPr>
                <w:i/>
                <w:sz w:val="20"/>
                <w:szCs w:val="22"/>
                <w:lang w:val="sl-SI" w:eastAsia="sl-SI"/>
              </w:rPr>
            </w:pPr>
            <w:proofErr w:type="spellStart"/>
            <w:r w:rsidRPr="00582F84">
              <w:rPr>
                <w:i/>
                <w:sz w:val="20"/>
                <w:szCs w:val="22"/>
                <w:lang w:val="sl-SI" w:eastAsia="sl-SI"/>
              </w:rPr>
              <w:t>Podkonta</w:t>
            </w:r>
            <w:proofErr w:type="spellEnd"/>
            <w:r w:rsidRPr="00582F84">
              <w:rPr>
                <w:i/>
                <w:sz w:val="20"/>
                <w:szCs w:val="22"/>
                <w:lang w:val="sl-SI" w:eastAsia="sl-SI"/>
              </w:rPr>
              <w:t>: 4029 01-avtorski honorarji:400 EUR</w:t>
            </w:r>
          </w:p>
        </w:tc>
        <w:tc>
          <w:tcPr>
            <w:tcW w:w="1883" w:type="dxa"/>
          </w:tcPr>
          <w:p w:rsidR="00B86911" w:rsidRPr="00582F84" w:rsidRDefault="00B86911" w:rsidP="002A156A">
            <w:pPr>
              <w:rPr>
                <w:i/>
                <w:sz w:val="20"/>
                <w:szCs w:val="22"/>
                <w:lang w:val="sl-SI" w:eastAsia="sl-SI"/>
              </w:rPr>
            </w:pPr>
            <w:r w:rsidRPr="00582F84">
              <w:rPr>
                <w:i/>
                <w:sz w:val="20"/>
                <w:szCs w:val="22"/>
                <w:lang w:val="sl-SI" w:eastAsia="sl-SI"/>
              </w:rPr>
              <w:t>Izvedba do konca novembra 2014</w:t>
            </w: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p>
        </w:tc>
      </w:tr>
      <w:tr w:rsidR="00B86911" w:rsidRPr="00582F84" w:rsidTr="002A156A">
        <w:tc>
          <w:tcPr>
            <w:tcW w:w="614" w:type="dxa"/>
          </w:tcPr>
          <w:p w:rsidR="00B86911" w:rsidRPr="00582F84" w:rsidRDefault="00B86911" w:rsidP="002A156A">
            <w:pPr>
              <w:rPr>
                <w:b/>
                <w:i/>
                <w:sz w:val="20"/>
                <w:szCs w:val="22"/>
                <w:lang w:val="sl-SI" w:eastAsia="sl-SI"/>
              </w:rPr>
            </w:pPr>
            <w:r w:rsidRPr="00582F84">
              <w:rPr>
                <w:b/>
                <w:i/>
                <w:sz w:val="20"/>
                <w:szCs w:val="22"/>
                <w:lang w:val="sl-SI" w:eastAsia="sl-SI"/>
              </w:rPr>
              <w:t>15.</w:t>
            </w:r>
          </w:p>
        </w:tc>
        <w:tc>
          <w:tcPr>
            <w:tcW w:w="2329" w:type="dxa"/>
          </w:tcPr>
          <w:p w:rsidR="00B86911" w:rsidRPr="00582F84" w:rsidRDefault="00B86911" w:rsidP="002A156A">
            <w:pPr>
              <w:rPr>
                <w:b/>
                <w:i/>
                <w:sz w:val="20"/>
                <w:szCs w:val="22"/>
                <w:lang w:val="sl-SI" w:eastAsia="sl-SI"/>
              </w:rPr>
            </w:pPr>
            <w:r w:rsidRPr="00582F84">
              <w:rPr>
                <w:b/>
                <w:i/>
                <w:sz w:val="20"/>
                <w:szCs w:val="22"/>
                <w:lang w:val="sl-SI" w:eastAsia="sl-SI"/>
              </w:rPr>
              <w:t>Izvedba socialnih programov ČS Bežigrad:</w:t>
            </w:r>
          </w:p>
          <w:p w:rsidR="00B86911" w:rsidRPr="00582F84" w:rsidRDefault="00B86911" w:rsidP="002A156A">
            <w:pPr>
              <w:rPr>
                <w:b/>
                <w:i/>
                <w:sz w:val="20"/>
                <w:szCs w:val="22"/>
                <w:lang w:val="sl-SI" w:eastAsia="sl-SI"/>
              </w:rPr>
            </w:pPr>
            <w:r w:rsidRPr="00582F84">
              <w:rPr>
                <w:b/>
                <w:i/>
                <w:sz w:val="20"/>
                <w:szCs w:val="22"/>
                <w:lang w:val="sl-SI" w:eastAsia="sl-SI"/>
              </w:rPr>
              <w:t>-Izvajanje pomoči na domu za starejše</w:t>
            </w:r>
          </w:p>
          <w:p w:rsidR="00B86911" w:rsidRPr="00582F84" w:rsidRDefault="00B86911" w:rsidP="002A156A">
            <w:pPr>
              <w:rPr>
                <w:b/>
                <w:i/>
                <w:sz w:val="20"/>
                <w:szCs w:val="22"/>
                <w:lang w:val="sl-SI" w:eastAsia="sl-SI"/>
              </w:rPr>
            </w:pPr>
            <w:r w:rsidRPr="00582F84">
              <w:rPr>
                <w:b/>
                <w:i/>
                <w:sz w:val="20"/>
                <w:szCs w:val="22"/>
                <w:lang w:val="sl-SI" w:eastAsia="sl-SI"/>
              </w:rPr>
              <w:t xml:space="preserve">-Sodelovanje pri izvajanju programa za izboljšanja zdravja starejših  (nakup lističev za merjenje holesterola in krvnega sladkorja) </w:t>
            </w:r>
          </w:p>
          <w:p w:rsidR="00B86911" w:rsidRPr="00582F84" w:rsidRDefault="00B86911" w:rsidP="002A156A">
            <w:pPr>
              <w:rPr>
                <w:i/>
                <w:sz w:val="20"/>
                <w:szCs w:val="22"/>
                <w:lang w:val="sl-SI" w:eastAsia="sl-SI"/>
              </w:rPr>
            </w:pPr>
            <w:r w:rsidRPr="00582F84">
              <w:rPr>
                <w:i/>
                <w:sz w:val="20"/>
                <w:szCs w:val="22"/>
                <w:lang w:val="sl-SI" w:eastAsia="sl-SI"/>
              </w:rPr>
              <w:t xml:space="preserve">- </w:t>
            </w:r>
            <w:r w:rsidRPr="00582F84">
              <w:rPr>
                <w:b/>
                <w:i/>
                <w:sz w:val="20"/>
                <w:szCs w:val="22"/>
                <w:lang w:val="sl-SI" w:eastAsia="sl-SI"/>
              </w:rPr>
              <w:t>Nakup šolskih potrebščin in del. zvezkov za socialno ogrožene učence</w:t>
            </w:r>
          </w:p>
          <w:p w:rsidR="00B86911" w:rsidRPr="00582F84" w:rsidRDefault="00B86911" w:rsidP="002A156A">
            <w:pPr>
              <w:rPr>
                <w:b/>
                <w:i/>
                <w:sz w:val="20"/>
                <w:szCs w:val="22"/>
                <w:lang w:val="sl-SI" w:eastAsia="sl-SI"/>
              </w:rPr>
            </w:pPr>
            <w:r w:rsidRPr="00582F84">
              <w:rPr>
                <w:b/>
                <w:i/>
                <w:sz w:val="20"/>
                <w:szCs w:val="22"/>
                <w:lang w:val="sl-SI" w:eastAsia="sl-SI"/>
              </w:rPr>
              <w:t>- Nakup artiklov za socialno ogrožene otroke in upokojence</w:t>
            </w:r>
          </w:p>
          <w:p w:rsidR="00B86911" w:rsidRPr="00582F84" w:rsidRDefault="00B86911" w:rsidP="002A156A">
            <w:pPr>
              <w:rPr>
                <w:i/>
                <w:sz w:val="20"/>
                <w:szCs w:val="22"/>
                <w:lang w:val="sl-SI" w:eastAsia="sl-SI"/>
              </w:rPr>
            </w:pPr>
          </w:p>
        </w:tc>
        <w:tc>
          <w:tcPr>
            <w:tcW w:w="1701" w:type="dxa"/>
          </w:tcPr>
          <w:p w:rsidR="00B86911" w:rsidRPr="00582F84" w:rsidRDefault="00B86911" w:rsidP="002A156A">
            <w:pPr>
              <w:rPr>
                <w:i/>
                <w:sz w:val="20"/>
                <w:szCs w:val="22"/>
                <w:lang w:val="sl-SI" w:eastAsia="sl-SI"/>
              </w:rPr>
            </w:pPr>
            <w:r w:rsidRPr="00582F84">
              <w:rPr>
                <w:i/>
                <w:sz w:val="20"/>
                <w:szCs w:val="22"/>
                <w:lang w:val="sl-SI" w:eastAsia="sl-SI"/>
              </w:rPr>
              <w:t xml:space="preserve">Komisija za zdravstvo in socialno varstvo </w:t>
            </w:r>
          </w:p>
          <w:p w:rsidR="00B86911" w:rsidRPr="00582F84" w:rsidRDefault="00B86911" w:rsidP="002A156A">
            <w:pPr>
              <w:rPr>
                <w:i/>
                <w:sz w:val="20"/>
                <w:szCs w:val="22"/>
                <w:lang w:val="sl-SI" w:eastAsia="sl-SI"/>
              </w:rPr>
            </w:pPr>
          </w:p>
        </w:tc>
        <w:tc>
          <w:tcPr>
            <w:tcW w:w="1674" w:type="dxa"/>
          </w:tcPr>
          <w:p w:rsidR="00B86911" w:rsidRPr="00582F84" w:rsidRDefault="00B86911" w:rsidP="002A156A">
            <w:pPr>
              <w:rPr>
                <w:b/>
                <w:i/>
                <w:sz w:val="20"/>
                <w:szCs w:val="22"/>
                <w:lang w:val="sl-SI" w:eastAsia="sl-SI"/>
              </w:rPr>
            </w:pPr>
            <w:r w:rsidRPr="00582F84">
              <w:rPr>
                <w:b/>
                <w:i/>
                <w:sz w:val="20"/>
                <w:szCs w:val="22"/>
                <w:lang w:val="sl-SI" w:eastAsia="sl-SI"/>
              </w:rPr>
              <w:t>3000 EUR</w:t>
            </w:r>
          </w:p>
        </w:tc>
        <w:tc>
          <w:tcPr>
            <w:tcW w:w="2154" w:type="dxa"/>
          </w:tcPr>
          <w:p w:rsidR="00B86911" w:rsidRPr="00582F84" w:rsidRDefault="00B86911" w:rsidP="002A156A">
            <w:pPr>
              <w:jc w:val="both"/>
              <w:rPr>
                <w:i/>
                <w:sz w:val="20"/>
                <w:szCs w:val="22"/>
                <w:lang w:val="sl-SI" w:eastAsia="sl-SI"/>
              </w:rPr>
            </w:pPr>
            <w:r w:rsidRPr="00582F84">
              <w:rPr>
                <w:i/>
                <w:sz w:val="20"/>
                <w:szCs w:val="22"/>
                <w:lang w:val="sl-SI" w:eastAsia="sl-SI"/>
              </w:rPr>
              <w:t>Sklepi komisije za zdravstvo in socialno varstvo s katerim seznani pooblaščeno osebo sveta za sklepanje pravnih poslov.</w:t>
            </w:r>
          </w:p>
        </w:tc>
        <w:tc>
          <w:tcPr>
            <w:tcW w:w="4110" w:type="dxa"/>
          </w:tcPr>
          <w:p w:rsidR="00B86911" w:rsidRPr="00582F84" w:rsidRDefault="00B86911" w:rsidP="002A156A">
            <w:pPr>
              <w:rPr>
                <w:b/>
                <w:i/>
                <w:sz w:val="20"/>
                <w:szCs w:val="22"/>
                <w:lang w:val="sl-SI" w:eastAsia="sl-SI"/>
              </w:rPr>
            </w:pPr>
            <w:r w:rsidRPr="00582F84">
              <w:rPr>
                <w:b/>
                <w:i/>
                <w:sz w:val="20"/>
                <w:szCs w:val="22"/>
                <w:lang w:val="sl-SI" w:eastAsia="sl-SI"/>
              </w:rPr>
              <w:t>Postavka 016010</w:t>
            </w: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r w:rsidRPr="00582F84">
              <w:rPr>
                <w:i/>
                <w:sz w:val="20"/>
                <w:szCs w:val="22"/>
                <w:lang w:val="sl-SI" w:eastAsia="sl-SI"/>
              </w:rPr>
              <w:t>Podkonto4020 99: v višini do 1.100 EUR</w:t>
            </w:r>
          </w:p>
          <w:p w:rsidR="00B86911" w:rsidRPr="00582F84" w:rsidRDefault="00B86911" w:rsidP="002A156A">
            <w:pPr>
              <w:rPr>
                <w:b/>
                <w:i/>
                <w:sz w:val="20"/>
                <w:szCs w:val="22"/>
                <w:lang w:val="sl-SI" w:eastAsia="sl-SI"/>
              </w:rPr>
            </w:pPr>
            <w:r w:rsidRPr="00582F84">
              <w:rPr>
                <w:b/>
                <w:i/>
                <w:sz w:val="20"/>
                <w:szCs w:val="22"/>
                <w:lang w:val="sl-SI" w:eastAsia="sl-SI"/>
              </w:rPr>
              <w:t>( izvajanje pomoči na domu)</w:t>
            </w: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proofErr w:type="spellStart"/>
            <w:r w:rsidRPr="00582F84">
              <w:rPr>
                <w:i/>
                <w:sz w:val="20"/>
                <w:szCs w:val="22"/>
                <w:lang w:val="sl-SI" w:eastAsia="sl-SI"/>
              </w:rPr>
              <w:t>Podkonto</w:t>
            </w:r>
            <w:proofErr w:type="spellEnd"/>
            <w:r w:rsidRPr="00582F84">
              <w:rPr>
                <w:i/>
                <w:sz w:val="20"/>
                <w:szCs w:val="22"/>
                <w:lang w:val="sl-SI" w:eastAsia="sl-SI"/>
              </w:rPr>
              <w:t xml:space="preserve"> 4020 99 v višini 300 EUR</w:t>
            </w:r>
          </w:p>
          <w:p w:rsidR="00B86911" w:rsidRPr="00582F84" w:rsidRDefault="00B86911" w:rsidP="002A156A">
            <w:pPr>
              <w:rPr>
                <w:i/>
                <w:sz w:val="20"/>
                <w:szCs w:val="22"/>
                <w:lang w:val="sl-SI" w:eastAsia="sl-SI"/>
              </w:rPr>
            </w:pPr>
            <w:r w:rsidRPr="00582F84">
              <w:rPr>
                <w:i/>
                <w:sz w:val="20"/>
                <w:szCs w:val="22"/>
                <w:lang w:val="sl-SI" w:eastAsia="sl-SI"/>
              </w:rPr>
              <w:t>(</w:t>
            </w:r>
            <w:r w:rsidRPr="00582F84">
              <w:rPr>
                <w:b/>
                <w:i/>
                <w:sz w:val="20"/>
                <w:szCs w:val="22"/>
                <w:lang w:val="sl-SI" w:eastAsia="sl-SI"/>
              </w:rPr>
              <w:t>nakup merilnih lističev</w:t>
            </w:r>
            <w:r w:rsidRPr="00582F84">
              <w:rPr>
                <w:i/>
                <w:sz w:val="20"/>
                <w:szCs w:val="22"/>
                <w:lang w:val="sl-SI" w:eastAsia="sl-SI"/>
              </w:rPr>
              <w:t>)</w:t>
            </w: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proofErr w:type="spellStart"/>
            <w:r w:rsidRPr="00582F84">
              <w:rPr>
                <w:i/>
                <w:sz w:val="20"/>
                <w:szCs w:val="22"/>
                <w:lang w:val="sl-SI" w:eastAsia="sl-SI"/>
              </w:rPr>
              <w:t>Podkonto</w:t>
            </w:r>
            <w:proofErr w:type="spellEnd"/>
            <w:r w:rsidRPr="00582F84">
              <w:rPr>
                <w:i/>
                <w:sz w:val="20"/>
                <w:szCs w:val="22"/>
                <w:lang w:val="sl-SI" w:eastAsia="sl-SI"/>
              </w:rPr>
              <w:t xml:space="preserve"> 4020 99 v višini  600 EUR</w:t>
            </w:r>
          </w:p>
          <w:p w:rsidR="00B86911" w:rsidRPr="00582F84" w:rsidRDefault="00B86911" w:rsidP="002A156A">
            <w:pPr>
              <w:rPr>
                <w:i/>
                <w:sz w:val="20"/>
                <w:szCs w:val="22"/>
                <w:lang w:val="sl-SI" w:eastAsia="sl-SI"/>
              </w:rPr>
            </w:pPr>
            <w:r w:rsidRPr="00582F84">
              <w:rPr>
                <w:i/>
                <w:sz w:val="20"/>
                <w:szCs w:val="22"/>
                <w:lang w:val="sl-SI" w:eastAsia="sl-SI"/>
              </w:rPr>
              <w:t>(</w:t>
            </w:r>
            <w:r w:rsidRPr="00582F84">
              <w:rPr>
                <w:b/>
                <w:i/>
                <w:sz w:val="20"/>
                <w:szCs w:val="22"/>
                <w:lang w:val="sl-SI" w:eastAsia="sl-SI"/>
              </w:rPr>
              <w:t xml:space="preserve">šolske potrebščine, </w:t>
            </w:r>
            <w:proofErr w:type="spellStart"/>
            <w:r w:rsidRPr="00582F84">
              <w:rPr>
                <w:b/>
                <w:i/>
                <w:sz w:val="20"/>
                <w:szCs w:val="22"/>
                <w:lang w:val="sl-SI" w:eastAsia="sl-SI"/>
              </w:rPr>
              <w:t>del.zvezki</w:t>
            </w:r>
            <w:proofErr w:type="spellEnd"/>
            <w:r w:rsidRPr="00582F84">
              <w:rPr>
                <w:b/>
                <w:i/>
                <w:sz w:val="20"/>
                <w:szCs w:val="22"/>
                <w:lang w:val="sl-SI" w:eastAsia="sl-SI"/>
              </w:rPr>
              <w:t xml:space="preserve"> za socialno ogrožene otroke – v znesku 100 EUR za 1 šolo</w:t>
            </w:r>
            <w:r w:rsidRPr="00582F84">
              <w:rPr>
                <w:i/>
                <w:sz w:val="20"/>
                <w:szCs w:val="22"/>
                <w:lang w:val="sl-SI" w:eastAsia="sl-SI"/>
              </w:rPr>
              <w:t>)</w:t>
            </w: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p>
          <w:p w:rsidR="00B86911" w:rsidRPr="00582F84" w:rsidRDefault="00B86911" w:rsidP="002A156A">
            <w:pPr>
              <w:rPr>
                <w:i/>
                <w:sz w:val="20"/>
                <w:szCs w:val="22"/>
                <w:lang w:val="sl-SI" w:eastAsia="sl-SI"/>
              </w:rPr>
            </w:pPr>
            <w:proofErr w:type="spellStart"/>
            <w:r w:rsidRPr="00582F84">
              <w:rPr>
                <w:i/>
                <w:sz w:val="20"/>
                <w:szCs w:val="22"/>
                <w:lang w:val="sl-SI" w:eastAsia="sl-SI"/>
              </w:rPr>
              <w:t>Podkonto</w:t>
            </w:r>
            <w:proofErr w:type="spellEnd"/>
            <w:r w:rsidRPr="00582F84">
              <w:rPr>
                <w:i/>
                <w:sz w:val="20"/>
                <w:szCs w:val="22"/>
                <w:lang w:val="sl-SI" w:eastAsia="sl-SI"/>
              </w:rPr>
              <w:t xml:space="preserve"> 4020 99 v višini 1.000 EUR</w:t>
            </w:r>
          </w:p>
          <w:p w:rsidR="00B86911" w:rsidRPr="00582F84" w:rsidRDefault="00B86911" w:rsidP="002A156A">
            <w:pPr>
              <w:rPr>
                <w:i/>
                <w:sz w:val="20"/>
                <w:szCs w:val="22"/>
                <w:lang w:val="sl-SI" w:eastAsia="sl-SI"/>
              </w:rPr>
            </w:pPr>
            <w:r w:rsidRPr="00582F84">
              <w:rPr>
                <w:i/>
                <w:sz w:val="20"/>
                <w:szCs w:val="22"/>
                <w:lang w:val="sl-SI" w:eastAsia="sl-SI"/>
              </w:rPr>
              <w:t>(</w:t>
            </w:r>
            <w:r w:rsidRPr="00582F84">
              <w:rPr>
                <w:b/>
                <w:i/>
                <w:sz w:val="20"/>
                <w:szCs w:val="22"/>
                <w:lang w:val="sl-SI" w:eastAsia="sl-SI"/>
              </w:rPr>
              <w:t>nakup artiklov za pakete za socialno ogrožene</w:t>
            </w:r>
            <w:r w:rsidRPr="00582F84">
              <w:rPr>
                <w:i/>
                <w:sz w:val="20"/>
                <w:szCs w:val="22"/>
                <w:lang w:val="sl-SI" w:eastAsia="sl-SI"/>
              </w:rPr>
              <w:t>)</w:t>
            </w:r>
          </w:p>
        </w:tc>
        <w:tc>
          <w:tcPr>
            <w:tcW w:w="1883" w:type="dxa"/>
          </w:tcPr>
          <w:p w:rsidR="00B86911" w:rsidRPr="00582F84" w:rsidRDefault="00B86911" w:rsidP="002A156A">
            <w:pPr>
              <w:rPr>
                <w:i/>
                <w:sz w:val="20"/>
                <w:szCs w:val="22"/>
                <w:lang w:val="sl-SI" w:eastAsia="sl-SI"/>
              </w:rPr>
            </w:pPr>
            <w:r w:rsidRPr="00582F84">
              <w:rPr>
                <w:i/>
                <w:sz w:val="20"/>
                <w:szCs w:val="22"/>
                <w:lang w:val="sl-SI" w:eastAsia="sl-SI"/>
              </w:rPr>
              <w:t xml:space="preserve">Do konca novembra </w:t>
            </w:r>
          </w:p>
          <w:p w:rsidR="00B86911" w:rsidRPr="00582F84" w:rsidRDefault="00B86911" w:rsidP="002A156A">
            <w:pPr>
              <w:rPr>
                <w:i/>
                <w:sz w:val="20"/>
                <w:szCs w:val="22"/>
                <w:lang w:val="sl-SI" w:eastAsia="sl-SI"/>
              </w:rPr>
            </w:pPr>
            <w:r w:rsidRPr="00582F84">
              <w:rPr>
                <w:i/>
                <w:sz w:val="20"/>
                <w:szCs w:val="22"/>
                <w:lang w:val="sl-SI" w:eastAsia="sl-SI"/>
              </w:rPr>
              <w:t>2014</w:t>
            </w:r>
          </w:p>
        </w:tc>
      </w:tr>
    </w:tbl>
    <w:p w:rsidR="00B86911" w:rsidRPr="00582F84" w:rsidRDefault="00B86911" w:rsidP="00B86911">
      <w:pPr>
        <w:rPr>
          <w:lang w:val="sl-SI"/>
        </w:rPr>
        <w:sectPr w:rsidR="00B86911" w:rsidRPr="00582F84" w:rsidSect="002A156A">
          <w:pgSz w:w="16838" w:h="11899" w:orient="landscape"/>
          <w:pgMar w:top="1039" w:right="1418" w:bottom="1134" w:left="1134" w:header="709" w:footer="941" w:gutter="0"/>
          <w:cols w:space="708"/>
          <w:titlePg/>
        </w:sectPr>
      </w:pPr>
    </w:p>
    <w:p w:rsidR="00B86911" w:rsidRDefault="00B86911" w:rsidP="00B86911">
      <w:pPr>
        <w:rPr>
          <w:lang w:val="sl-SI"/>
        </w:rPr>
      </w:pPr>
    </w:p>
    <w:p w:rsidR="00B86911" w:rsidRDefault="00B86911" w:rsidP="00B86911">
      <w:pPr>
        <w:rPr>
          <w:lang w:val="sl-SI"/>
        </w:rPr>
      </w:pPr>
    </w:p>
    <w:p w:rsidR="00B86911" w:rsidRPr="00582F84" w:rsidRDefault="00B86911" w:rsidP="00B86911">
      <w:pPr>
        <w:rPr>
          <w:lang w:val="sl-SI"/>
        </w:rPr>
      </w:pPr>
      <w:r w:rsidRPr="00582F84">
        <w:rPr>
          <w:lang w:val="sl-SI"/>
        </w:rPr>
        <w:t>Svet Četrtne skupnosti Bežigrad MOL pooblašča:</w:t>
      </w:r>
    </w:p>
    <w:p w:rsidR="00B86911" w:rsidRPr="00582F84" w:rsidRDefault="00B86911" w:rsidP="00B86911">
      <w:pPr>
        <w:numPr>
          <w:ilvl w:val="0"/>
          <w:numId w:val="26"/>
        </w:numPr>
        <w:rPr>
          <w:lang w:val="sl-SI"/>
        </w:rPr>
      </w:pPr>
      <w:r w:rsidRPr="00582F84">
        <w:rPr>
          <w:lang w:val="sl-SI"/>
        </w:rPr>
        <w:t xml:space="preserve">Predsednika  Sveta ČS Bežigrad MOL, g. Jerneja Zupanca, da zaradi usklajevanja višine sredstev za izvedbo posameznih programov četrtne skupnosti  glede na dejanske stroške, izvede samostojne prerazporeditve oz. predlaga pristojnemu organu prerazporeditve sredstev oz. odprtje novih </w:t>
      </w:r>
      <w:proofErr w:type="spellStart"/>
      <w:r w:rsidRPr="00582F84">
        <w:rPr>
          <w:lang w:val="sl-SI"/>
        </w:rPr>
        <w:t>podkontov</w:t>
      </w:r>
      <w:proofErr w:type="spellEnd"/>
      <w:r w:rsidRPr="00582F84">
        <w:rPr>
          <w:lang w:val="sl-SI"/>
        </w:rPr>
        <w:t xml:space="preserve"> v okviru razpoložljivih sredstev v finančnem načrtu ČS Bežigrad;</w:t>
      </w:r>
    </w:p>
    <w:p w:rsidR="00B86911" w:rsidRPr="00582F84" w:rsidRDefault="00B86911" w:rsidP="00B86911">
      <w:pPr>
        <w:numPr>
          <w:ilvl w:val="0"/>
          <w:numId w:val="26"/>
        </w:numPr>
        <w:rPr>
          <w:lang w:val="sl-SI"/>
        </w:rPr>
      </w:pPr>
      <w:r w:rsidRPr="00582F84">
        <w:rPr>
          <w:lang w:val="sl-SI"/>
        </w:rPr>
        <w:t>pristojne komisije in strokovni odbor, za pripravo, izvedbo in nadzor nad porabo sredstev in  izvajanjem programov s področij, ki jih pokrivajo.</w:t>
      </w:r>
    </w:p>
    <w:p w:rsidR="00B86911" w:rsidRPr="00582F84" w:rsidRDefault="00B86911" w:rsidP="00B86911">
      <w:pPr>
        <w:pStyle w:val="Telobesedila"/>
        <w:spacing w:after="0"/>
        <w:jc w:val="both"/>
        <w:rPr>
          <w:rFonts w:ascii="Times New Roman" w:hAnsi="Times New Roman"/>
        </w:rPr>
      </w:pPr>
    </w:p>
    <w:p w:rsidR="00B86911" w:rsidRPr="00582F84" w:rsidRDefault="00B86911" w:rsidP="00B86911">
      <w:pPr>
        <w:pStyle w:val="Telobesedila"/>
        <w:spacing w:after="0"/>
        <w:jc w:val="both"/>
        <w:rPr>
          <w:rFonts w:ascii="Times New Roman" w:hAnsi="Times New Roman"/>
        </w:rPr>
      </w:pPr>
    </w:p>
    <w:p w:rsidR="00B86911" w:rsidRPr="00582F84" w:rsidRDefault="00B86911" w:rsidP="00B86911">
      <w:pPr>
        <w:pStyle w:val="Telobesedila"/>
        <w:numPr>
          <w:ilvl w:val="0"/>
          <w:numId w:val="25"/>
        </w:numPr>
        <w:spacing w:after="0"/>
        <w:jc w:val="both"/>
        <w:rPr>
          <w:rFonts w:ascii="Times New Roman" w:hAnsi="Times New Roman"/>
          <w:b/>
          <w:i/>
        </w:rPr>
      </w:pPr>
      <w:r w:rsidRPr="00582F84">
        <w:rPr>
          <w:rFonts w:ascii="Times New Roman" w:hAnsi="Times New Roman"/>
          <w:b/>
          <w:i/>
        </w:rPr>
        <w:t>Register tveganj</w:t>
      </w:r>
    </w:p>
    <w:tbl>
      <w:tblPr>
        <w:tblW w:w="18177" w:type="dxa"/>
        <w:tblInd w:w="60" w:type="dxa"/>
        <w:tblLayout w:type="fixed"/>
        <w:tblCellMar>
          <w:left w:w="70" w:type="dxa"/>
          <w:right w:w="70" w:type="dxa"/>
        </w:tblCellMar>
        <w:tblLook w:val="04A0" w:firstRow="1" w:lastRow="0" w:firstColumn="1" w:lastColumn="0" w:noHBand="0" w:noVBand="1"/>
      </w:tblPr>
      <w:tblGrid>
        <w:gridCol w:w="400"/>
        <w:gridCol w:w="744"/>
        <w:gridCol w:w="284"/>
        <w:gridCol w:w="160"/>
        <w:gridCol w:w="549"/>
        <w:gridCol w:w="343"/>
        <w:gridCol w:w="760"/>
        <w:gridCol w:w="31"/>
        <w:gridCol w:w="1134"/>
        <w:gridCol w:w="335"/>
        <w:gridCol w:w="160"/>
        <w:gridCol w:w="140"/>
        <w:gridCol w:w="196"/>
        <w:gridCol w:w="420"/>
        <w:gridCol w:w="604"/>
        <w:gridCol w:w="335"/>
        <w:gridCol w:w="78"/>
        <w:gridCol w:w="222"/>
        <w:gridCol w:w="196"/>
        <w:gridCol w:w="420"/>
        <w:gridCol w:w="302"/>
        <w:gridCol w:w="1280"/>
        <w:gridCol w:w="420"/>
        <w:gridCol w:w="18"/>
        <w:gridCol w:w="402"/>
        <w:gridCol w:w="420"/>
        <w:gridCol w:w="318"/>
        <w:gridCol w:w="582"/>
        <w:gridCol w:w="698"/>
        <w:gridCol w:w="420"/>
        <w:gridCol w:w="122"/>
        <w:gridCol w:w="298"/>
        <w:gridCol w:w="420"/>
        <w:gridCol w:w="262"/>
        <w:gridCol w:w="638"/>
        <w:gridCol w:w="302"/>
        <w:gridCol w:w="906"/>
        <w:gridCol w:w="2858"/>
      </w:tblGrid>
      <w:tr w:rsidR="00B86911" w:rsidRPr="00582F84" w:rsidTr="002A156A">
        <w:trPr>
          <w:gridAfter w:val="1"/>
          <w:wAfter w:w="2858" w:type="dxa"/>
          <w:trHeight w:val="255"/>
        </w:trPr>
        <w:tc>
          <w:tcPr>
            <w:tcW w:w="40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74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28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6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549"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134"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13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335"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3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6213" w:type="dxa"/>
            <w:gridSpan w:val="16"/>
            <w:tcBorders>
              <w:top w:val="nil"/>
              <w:left w:val="nil"/>
              <w:bottom w:val="nil"/>
              <w:right w:val="nil"/>
            </w:tcBorders>
            <w:vAlign w:val="center"/>
            <w:hideMark/>
          </w:tcPr>
          <w:p w:rsidR="00B86911" w:rsidRPr="00582F84" w:rsidRDefault="00B86911" w:rsidP="002A156A">
            <w:pPr>
              <w:rPr>
                <w:rFonts w:ascii="Arial" w:hAnsi="Arial" w:cs="Arial"/>
                <w:color w:val="000000"/>
                <w:sz w:val="20"/>
                <w:szCs w:val="20"/>
                <w:lang w:val="sl-SI" w:eastAsia="sl-SI"/>
              </w:rPr>
            </w:pPr>
          </w:p>
        </w:tc>
        <w:tc>
          <w:tcPr>
            <w:tcW w:w="124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98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4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6"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582F84" w:rsidTr="002A156A">
        <w:trPr>
          <w:gridAfter w:val="1"/>
          <w:wAfter w:w="2858" w:type="dxa"/>
          <w:trHeight w:val="342"/>
        </w:trPr>
        <w:tc>
          <w:tcPr>
            <w:tcW w:w="40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74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28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6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549"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134"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13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335"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3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4053" w:type="dxa"/>
            <w:gridSpan w:val="10"/>
            <w:tcBorders>
              <w:top w:val="nil"/>
              <w:left w:val="nil"/>
              <w:bottom w:val="nil"/>
              <w:right w:val="nil"/>
            </w:tcBorders>
            <w:shd w:val="clear" w:color="000000" w:fill="FFFFFF"/>
            <w:hideMark/>
          </w:tcPr>
          <w:p w:rsidR="00B86911" w:rsidRPr="00582F84" w:rsidRDefault="00B86911" w:rsidP="002A156A">
            <w:pPr>
              <w:jc w:val="right"/>
              <w:rPr>
                <w:rFonts w:ascii="Arial" w:hAnsi="Arial" w:cs="Arial"/>
                <w:color w:val="000000"/>
                <w:sz w:val="20"/>
                <w:szCs w:val="20"/>
                <w:lang w:val="sl-SI" w:eastAsia="sl-SI"/>
              </w:rPr>
            </w:pP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42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9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124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p>
        </w:tc>
        <w:tc>
          <w:tcPr>
            <w:tcW w:w="98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4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6"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582F84" w:rsidTr="002A156A">
        <w:trPr>
          <w:gridAfter w:val="1"/>
          <w:wAfter w:w="2858" w:type="dxa"/>
          <w:trHeight w:val="1815"/>
        </w:trPr>
        <w:tc>
          <w:tcPr>
            <w:tcW w:w="400"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Zaporedna številka</w:t>
            </w:r>
          </w:p>
        </w:tc>
        <w:tc>
          <w:tcPr>
            <w:tcW w:w="102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Vrsta                          12. člen*</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Podvrsta                                                      +Priročnik</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Naziv/kratek opis     (opiše se naloga, ki jo izvaja ČS)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Opis tveganja  (opiše se tveganje, do katerega prihaja pri izvajanju naloge)</w:t>
            </w:r>
          </w:p>
        </w:tc>
        <w:tc>
          <w:tcPr>
            <w:tcW w:w="1251" w:type="dxa"/>
            <w:gridSpan w:val="5"/>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 xml:space="preserve">Ocena  osnovnega tveganja               13. člen* </w:t>
            </w:r>
          </w:p>
        </w:tc>
        <w:tc>
          <w:tcPr>
            <w:tcW w:w="10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Obvladovanje                           14. člen*</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Kontrolni mehanizmi (opiše se ukrepe za zmanjšanje tveganj)</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 xml:space="preserve">Odgovornost </w:t>
            </w:r>
            <w:r w:rsidRPr="00582F84">
              <w:rPr>
                <w:rFonts w:ascii="Arial" w:hAnsi="Arial" w:cs="Arial"/>
                <w:b/>
                <w:bCs/>
                <w:sz w:val="16"/>
                <w:szCs w:val="16"/>
                <w:lang w:val="sl-SI" w:eastAsia="sl-SI"/>
              </w:rPr>
              <w:t>(vpiše se odgovorna oseba za izvedbo naloge)</w:t>
            </w:r>
          </w:p>
        </w:tc>
        <w:tc>
          <w:tcPr>
            <w:tcW w:w="1260" w:type="dxa"/>
            <w:gridSpan w:val="4"/>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 xml:space="preserve">Ocena preostalega tveganja (vpisuje se, če je po matriki tveganje 3, 4 ali 5) </w:t>
            </w:r>
            <w:proofErr w:type="spellStart"/>
            <w:r w:rsidRPr="00582F84">
              <w:rPr>
                <w:rFonts w:ascii="Arial" w:hAnsi="Arial" w:cs="Arial"/>
                <w:b/>
                <w:bCs/>
                <w:color w:val="000000"/>
                <w:sz w:val="16"/>
                <w:szCs w:val="16"/>
                <w:lang w:val="sl-SI" w:eastAsia="sl-SI"/>
              </w:rPr>
              <w:t>13.člen</w:t>
            </w:r>
            <w:proofErr w:type="spellEnd"/>
            <w:r w:rsidRPr="00582F84">
              <w:rPr>
                <w:rFonts w:ascii="Arial" w:hAnsi="Arial" w:cs="Arial"/>
                <w:b/>
                <w:bCs/>
                <w:color w:val="000000"/>
                <w:sz w:val="16"/>
                <w:szCs w:val="16"/>
                <w:lang w:val="sl-SI" w:eastAsia="sl-SI"/>
              </w:rPr>
              <w:t>*</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Nadaljnji ukrepi (vpisuje se, če je po matriki tveganje 3, 4 ali 5)</w:t>
            </w:r>
          </w:p>
        </w:tc>
        <w:tc>
          <w:tcPr>
            <w:tcW w:w="124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Odgovornost  (vpisuje se, če je po matriki tveganje 3, 4 ali 5)</w:t>
            </w:r>
          </w:p>
        </w:tc>
        <w:tc>
          <w:tcPr>
            <w:tcW w:w="9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 xml:space="preserve">Izboljšave (vpisuje se, če je po matriki tveganje 3, 4 ali 5) </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Datum pregleda</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Opomba</w:t>
            </w:r>
          </w:p>
        </w:tc>
      </w:tr>
      <w:tr w:rsidR="00B86911" w:rsidRPr="00582F84" w:rsidTr="002A156A">
        <w:trPr>
          <w:gridAfter w:val="1"/>
          <w:wAfter w:w="2858" w:type="dxa"/>
          <w:trHeight w:val="106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028" w:type="dxa"/>
            <w:gridSpan w:val="2"/>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335" w:type="dxa"/>
            <w:tcBorders>
              <w:top w:val="nil"/>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Verjetnost</w:t>
            </w:r>
          </w:p>
        </w:tc>
        <w:tc>
          <w:tcPr>
            <w:tcW w:w="496" w:type="dxa"/>
            <w:gridSpan w:val="3"/>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Posledice</w:t>
            </w:r>
          </w:p>
        </w:tc>
        <w:tc>
          <w:tcPr>
            <w:tcW w:w="420" w:type="dxa"/>
            <w:tcBorders>
              <w:top w:val="nil"/>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Stopnja</w:t>
            </w:r>
          </w:p>
        </w:tc>
        <w:tc>
          <w:tcPr>
            <w:tcW w:w="1017" w:type="dxa"/>
            <w:gridSpan w:val="3"/>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420" w:type="dxa"/>
            <w:tcBorders>
              <w:top w:val="nil"/>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Verjetnost</w:t>
            </w:r>
          </w:p>
        </w:tc>
        <w:tc>
          <w:tcPr>
            <w:tcW w:w="420" w:type="dxa"/>
            <w:gridSpan w:val="2"/>
            <w:tcBorders>
              <w:top w:val="nil"/>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Posledice</w:t>
            </w:r>
          </w:p>
        </w:tc>
        <w:tc>
          <w:tcPr>
            <w:tcW w:w="420" w:type="dxa"/>
            <w:tcBorders>
              <w:top w:val="nil"/>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jc w:val="center"/>
              <w:rPr>
                <w:rFonts w:ascii="Arial" w:hAnsi="Arial" w:cs="Arial"/>
                <w:b/>
                <w:bCs/>
                <w:color w:val="000000"/>
                <w:sz w:val="16"/>
                <w:szCs w:val="16"/>
                <w:lang w:val="sl-SI" w:eastAsia="sl-SI"/>
              </w:rPr>
            </w:pPr>
            <w:r w:rsidRPr="00582F84">
              <w:rPr>
                <w:rFonts w:ascii="Arial" w:hAnsi="Arial" w:cs="Arial"/>
                <w:b/>
                <w:bCs/>
                <w:color w:val="000000"/>
                <w:sz w:val="16"/>
                <w:szCs w:val="16"/>
                <w:lang w:val="sl-SI" w:eastAsia="sl-SI"/>
              </w:rPr>
              <w:t>Stopnja</w:t>
            </w: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B86911" w:rsidRPr="00582F84" w:rsidRDefault="00B86911" w:rsidP="002A156A">
            <w:pPr>
              <w:rPr>
                <w:rFonts w:ascii="Arial" w:hAnsi="Arial" w:cs="Arial"/>
                <w:b/>
                <w:bCs/>
                <w:color w:val="000000"/>
                <w:sz w:val="16"/>
                <w:szCs w:val="16"/>
                <w:lang w:val="sl-SI" w:eastAsia="sl-SI"/>
              </w:rPr>
            </w:pPr>
          </w:p>
        </w:tc>
      </w:tr>
      <w:tr w:rsidR="00B86911" w:rsidRPr="00582F84" w:rsidTr="002A156A">
        <w:trPr>
          <w:gridAfter w:val="1"/>
          <w:wAfter w:w="2858" w:type="dxa"/>
          <w:cantSplit/>
          <w:trHeight w:val="270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Pr>
                <w:rFonts w:ascii="Arial" w:hAnsi="Arial" w:cs="Arial"/>
                <w:color w:val="000000"/>
                <w:sz w:val="16"/>
                <w:szCs w:val="16"/>
                <w:lang w:val="sl-SI" w:eastAsia="sl-SI"/>
              </w:rPr>
              <w:lastRenderedPageBreak/>
              <w:t>1.</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organizacija prireditev</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izvajalec s</w:t>
            </w:r>
            <w:r>
              <w:rPr>
                <w:rFonts w:ascii="Arial" w:hAnsi="Arial" w:cs="Arial"/>
                <w:color w:val="000000"/>
                <w:sz w:val="16"/>
                <w:szCs w:val="16"/>
                <w:lang w:val="sl-SI" w:eastAsia="sl-SI"/>
              </w:rPr>
              <w:t>t</w:t>
            </w:r>
            <w:r w:rsidRPr="00582F84">
              <w:rPr>
                <w:rFonts w:ascii="Arial" w:hAnsi="Arial" w:cs="Arial"/>
                <w:color w:val="000000"/>
                <w:sz w:val="16"/>
                <w:szCs w:val="16"/>
                <w:lang w:val="sl-SI" w:eastAsia="sl-SI"/>
              </w:rPr>
              <w:t>oritve  ne izvede naročene storitve</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dogovori z izvajalcem storitve, natančna navodila izv</w:t>
            </w:r>
            <w:r>
              <w:rPr>
                <w:rFonts w:ascii="Arial" w:hAnsi="Arial" w:cs="Arial"/>
                <w:color w:val="000000"/>
                <w:sz w:val="16"/>
                <w:szCs w:val="16"/>
                <w:lang w:val="sl-SI" w:eastAsia="sl-SI"/>
              </w:rPr>
              <w:t>a</w:t>
            </w:r>
            <w:r w:rsidRPr="00582F84">
              <w:rPr>
                <w:rFonts w:ascii="Arial" w:hAnsi="Arial" w:cs="Arial"/>
                <w:color w:val="000000"/>
                <w:sz w:val="16"/>
                <w:szCs w:val="16"/>
                <w:lang w:val="sl-SI" w:eastAsia="sl-SI"/>
              </w:rPr>
              <w:t>jalcu, opomin in preverjanje pred prireditvijo po telefonu in e pošti</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predsednik sveta, obor za pripravo prireditve, pristojna komisija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3000"/>
        </w:trPr>
        <w:tc>
          <w:tcPr>
            <w:tcW w:w="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rPr>
                <w:rFonts w:ascii="Arial" w:hAnsi="Arial" w:cs="Arial"/>
                <w:sz w:val="16"/>
                <w:szCs w:val="16"/>
                <w:lang w:val="sl-SI" w:eastAsia="sl-SI"/>
              </w:rPr>
            </w:pPr>
            <w:r w:rsidRPr="00582F84">
              <w:rPr>
                <w:rFonts w:ascii="Arial" w:hAnsi="Arial" w:cs="Arial"/>
                <w:sz w:val="16"/>
                <w:szCs w:val="16"/>
                <w:lang w:val="sl-SI" w:eastAsia="sl-SI"/>
              </w:rPr>
              <w:t>2.</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sz w:val="16"/>
                <w:szCs w:val="16"/>
                <w:lang w:val="sl-SI" w:eastAsia="sl-SI"/>
              </w:rPr>
            </w:pPr>
            <w:r w:rsidRPr="00582F84">
              <w:rPr>
                <w:rFonts w:ascii="Arial" w:hAnsi="Arial" w:cs="Arial"/>
                <w:sz w:val="16"/>
                <w:szCs w:val="16"/>
                <w:lang w:val="sl-SI" w:eastAsia="sl-SI"/>
              </w:rPr>
              <w:t>projektno</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organizacija prireditev</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tveganje, da dobavitelj blaga ne dostavi blaga oz. ne dostavi dogovorjenega blaga</w:t>
            </w:r>
          </w:p>
        </w:tc>
        <w:tc>
          <w:tcPr>
            <w:tcW w:w="335"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1</w:t>
            </w:r>
          </w:p>
        </w:tc>
        <w:tc>
          <w:tcPr>
            <w:tcW w:w="496" w:type="dxa"/>
            <w:gridSpan w:val="3"/>
            <w:tcBorders>
              <w:top w:val="single" w:sz="4" w:space="0" w:color="auto"/>
              <w:left w:val="nil"/>
              <w:bottom w:val="single" w:sz="4" w:space="0" w:color="auto"/>
              <w:right w:val="single" w:sz="4" w:space="0" w:color="000000"/>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1</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dogovori z dobaviteljem blaga, natančna navodila dobavitelju, opomin in preverjanje pred prireditvijo po telefonu in elektronski pošti</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predsednik sveta, obor za pripravo prireditve, pristojna komisija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single" w:sz="4" w:space="0" w:color="auto"/>
              <w:left w:val="nil"/>
              <w:bottom w:val="single" w:sz="4" w:space="0" w:color="auto"/>
              <w:right w:val="single" w:sz="4" w:space="0" w:color="auto"/>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582F84" w:rsidTr="002A156A">
        <w:trPr>
          <w:gridAfter w:val="1"/>
          <w:wAfter w:w="2858" w:type="dxa"/>
          <w:cantSplit/>
          <w:trHeight w:val="258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sz w:val="16"/>
                <w:szCs w:val="16"/>
                <w:lang w:val="sl-SI" w:eastAsia="sl-SI"/>
              </w:rPr>
            </w:pPr>
            <w:r w:rsidRPr="00582F84">
              <w:rPr>
                <w:rFonts w:ascii="Arial" w:hAnsi="Arial" w:cs="Arial"/>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organizacija prireditev</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tveganje glede varnosti obiskovalcev in sodelujočih na prireditvi</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1</w:t>
            </w:r>
          </w:p>
        </w:tc>
        <w:tc>
          <w:tcPr>
            <w:tcW w:w="496" w:type="dxa"/>
            <w:gridSpan w:val="3"/>
            <w:tcBorders>
              <w:top w:val="single" w:sz="4" w:space="0" w:color="auto"/>
              <w:left w:val="nil"/>
              <w:bottom w:val="single" w:sz="4" w:space="0" w:color="auto"/>
              <w:right w:val="single" w:sz="4" w:space="0" w:color="000000"/>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poskrbeti za brezhibno tehnično opremo, za nadzor oz. redarsko službo, za protipožarno varn</w:t>
            </w:r>
            <w:r>
              <w:rPr>
                <w:rFonts w:ascii="Arial" w:hAnsi="Arial" w:cs="Arial"/>
                <w:color w:val="000000"/>
                <w:sz w:val="16"/>
                <w:szCs w:val="16"/>
                <w:lang w:val="sl-SI" w:eastAsia="sl-SI"/>
              </w:rPr>
              <w:t>o</w:t>
            </w:r>
            <w:r w:rsidRPr="00582F84">
              <w:rPr>
                <w:rFonts w:ascii="Arial" w:hAnsi="Arial" w:cs="Arial"/>
                <w:color w:val="000000"/>
                <w:sz w:val="16"/>
                <w:szCs w:val="16"/>
                <w:lang w:val="sl-SI" w:eastAsia="sl-SI"/>
              </w:rPr>
              <w:t>st, za prvo pomoč</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predsednik sveta, obor za pripravo prireditve, pristojna komisija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582F84" w:rsidTr="002A156A">
        <w:trPr>
          <w:gridAfter w:val="1"/>
          <w:wAfter w:w="2858" w:type="dxa"/>
          <w:cantSplit/>
          <w:trHeight w:val="198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lastRenderedPageBreak/>
              <w:t> 4.</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javna naročila</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postopek javnega naročila ni izveden skladno s predpisi</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spoštovanje predpisov, notranje kontrole preverjanje postopkov</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proofErr w:type="spellStart"/>
            <w:r w:rsidRPr="00582F84">
              <w:rPr>
                <w:rFonts w:ascii="Arial" w:hAnsi="Arial" w:cs="Arial"/>
                <w:color w:val="000000"/>
                <w:sz w:val="16"/>
                <w:szCs w:val="16"/>
                <w:lang w:val="sl-SI" w:eastAsia="sl-SI"/>
              </w:rPr>
              <w:t>odredoboda</w:t>
            </w:r>
            <w:proofErr w:type="spellEnd"/>
            <w:r w:rsidRPr="00582F84">
              <w:rPr>
                <w:rFonts w:ascii="Arial" w:hAnsi="Arial" w:cs="Arial"/>
                <w:color w:val="000000"/>
                <w:sz w:val="16"/>
                <w:szCs w:val="16"/>
                <w:lang w:val="sl-SI" w:eastAsia="sl-SI"/>
              </w:rPr>
              <w:t xml:space="preserve">- </w:t>
            </w:r>
            <w:proofErr w:type="spellStart"/>
            <w:r w:rsidRPr="00582F84">
              <w:rPr>
                <w:rFonts w:ascii="Arial" w:hAnsi="Arial" w:cs="Arial"/>
                <w:color w:val="000000"/>
                <w:sz w:val="16"/>
                <w:szCs w:val="16"/>
                <w:lang w:val="sl-SI" w:eastAsia="sl-SI"/>
              </w:rPr>
              <w:t>jalec</w:t>
            </w:r>
            <w:proofErr w:type="spellEnd"/>
            <w:r w:rsidRPr="00582F84">
              <w:rPr>
                <w:rFonts w:ascii="Arial" w:hAnsi="Arial" w:cs="Arial"/>
                <w:color w:val="000000"/>
                <w:sz w:val="16"/>
                <w:szCs w:val="16"/>
                <w:lang w:val="sl-SI" w:eastAsia="sl-SI"/>
              </w:rPr>
              <w:t xml:space="preserve"> v ČS</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1905"/>
        </w:trPr>
        <w:tc>
          <w:tcPr>
            <w:tcW w:w="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5. </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finančno poslovanje vezano na izvrševanje finančnega načrta(FOP, FEP, prerazporeditve, odredbe)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postopki vezani na izvrševanje finančnega načrta ni so skladni s predpisi</w:t>
            </w:r>
          </w:p>
        </w:tc>
        <w:tc>
          <w:tcPr>
            <w:tcW w:w="335"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spoštovanje predpisov, notranje kontrole preverjanje postopkov</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proofErr w:type="spellStart"/>
            <w:r w:rsidRPr="00582F84">
              <w:rPr>
                <w:rFonts w:ascii="Arial" w:hAnsi="Arial" w:cs="Arial"/>
                <w:color w:val="000000"/>
                <w:sz w:val="16"/>
                <w:szCs w:val="16"/>
                <w:lang w:val="sl-SI" w:eastAsia="sl-SI"/>
              </w:rPr>
              <w:t>odredoboda</w:t>
            </w:r>
            <w:proofErr w:type="spellEnd"/>
            <w:r w:rsidRPr="00582F84">
              <w:rPr>
                <w:rFonts w:ascii="Arial" w:hAnsi="Arial" w:cs="Arial"/>
                <w:color w:val="000000"/>
                <w:sz w:val="16"/>
                <w:szCs w:val="16"/>
                <w:lang w:val="sl-SI" w:eastAsia="sl-SI"/>
              </w:rPr>
              <w:t xml:space="preserve">- </w:t>
            </w:r>
            <w:proofErr w:type="spellStart"/>
            <w:r w:rsidRPr="00582F84">
              <w:rPr>
                <w:rFonts w:ascii="Arial" w:hAnsi="Arial" w:cs="Arial"/>
                <w:color w:val="000000"/>
                <w:sz w:val="16"/>
                <w:szCs w:val="16"/>
                <w:lang w:val="sl-SI" w:eastAsia="sl-SI"/>
              </w:rPr>
              <w:t>jalec</w:t>
            </w:r>
            <w:proofErr w:type="spellEnd"/>
            <w:r w:rsidRPr="00582F84">
              <w:rPr>
                <w:rFonts w:ascii="Arial" w:hAnsi="Arial" w:cs="Arial"/>
                <w:color w:val="000000"/>
                <w:sz w:val="16"/>
                <w:szCs w:val="16"/>
                <w:lang w:val="sl-SI" w:eastAsia="sl-SI"/>
              </w:rPr>
              <w:t xml:space="preserve"> v ČS</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datum ažuriranja</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262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6.</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prostovoljne čistilne akcije</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lahko pride do poškodb udeležencev</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posredovanje natančnih navodil udeležencem glede območja in načina čiščenja, vzpostavitev nadzora ob akciji</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predsednik sveta, pristojna komisija ali projektna skupina</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147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7.</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enkratne akcije urejanja okolja z naročilom storitev</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dela niso izvedena skladno z naročilom storitve</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natančen opis naročenih del, uvedba v delo, stalna kontrola nad deli</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predsednik sveta, pristojna komisija ali projektna skupina</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3405"/>
        </w:trPr>
        <w:tc>
          <w:tcPr>
            <w:tcW w:w="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lastRenderedPageBreak/>
              <w:t> </w:t>
            </w:r>
            <w:r>
              <w:rPr>
                <w:rFonts w:ascii="Arial" w:hAnsi="Arial" w:cs="Arial"/>
                <w:color w:val="000000"/>
                <w:sz w:val="16"/>
                <w:szCs w:val="16"/>
                <w:lang w:val="sl-SI" w:eastAsia="sl-SI"/>
              </w:rPr>
              <w:t>8</w:t>
            </w:r>
            <w:r w:rsidRPr="00582F84">
              <w:rPr>
                <w:rFonts w:ascii="Arial" w:hAnsi="Arial" w:cs="Arial"/>
                <w:color w:val="000000"/>
                <w:sz w:val="16"/>
                <w:szCs w:val="16"/>
                <w:lang w:val="sl-SI" w:eastAsia="sl-SI"/>
              </w:rPr>
              <w:t>.</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sodelovanje pri izvedbi prireditev z naročilom blaga ali </w:t>
            </w:r>
            <w:proofErr w:type="spellStart"/>
            <w:r w:rsidRPr="00582F84">
              <w:rPr>
                <w:rFonts w:ascii="Arial" w:hAnsi="Arial" w:cs="Arial"/>
                <w:color w:val="000000"/>
                <w:sz w:val="16"/>
                <w:szCs w:val="16"/>
                <w:lang w:val="sl-SI" w:eastAsia="sl-SI"/>
              </w:rPr>
              <w:t>soritve</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izvajalec naročene storitve oz. dobavitelj blaga ne izvede naročenega oz. v drugačnem obsegu</w:t>
            </w:r>
          </w:p>
        </w:tc>
        <w:tc>
          <w:tcPr>
            <w:tcW w:w="335"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dogovori z izvajalcem storitve oz. dobaviteljem blaga, natančna navodila , opomin in preverjanje pred prireditvijo po telefonu in elektronski pošti</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predsednik sveta, obor za pripravo prireditve, pristojna komisija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361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r>
              <w:rPr>
                <w:rFonts w:ascii="Arial" w:hAnsi="Arial" w:cs="Arial"/>
                <w:color w:val="000000"/>
                <w:sz w:val="16"/>
                <w:szCs w:val="16"/>
                <w:lang w:val="sl-SI" w:eastAsia="sl-SI"/>
              </w:rPr>
              <w:t>9.</w:t>
            </w:r>
          </w:p>
        </w:tc>
        <w:tc>
          <w:tcPr>
            <w:tcW w:w="1028" w:type="dxa"/>
            <w:gridSpan w:val="2"/>
            <w:tcBorders>
              <w:top w:val="single" w:sz="4" w:space="0" w:color="auto"/>
              <w:left w:val="nil"/>
              <w:bottom w:val="single" w:sz="4" w:space="0" w:color="auto"/>
              <w:right w:val="single" w:sz="4" w:space="0" w:color="000000"/>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000000"/>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obveščanje občanov</w:t>
            </w:r>
          </w:p>
        </w:tc>
        <w:tc>
          <w:tcPr>
            <w:tcW w:w="1134"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xml:space="preserve">opustitev obveščanja občanov o pomembnih dogodkih, prireditvah, ki jih organizira ČS in opustitev informiranja o drugih zadevah  </w:t>
            </w:r>
            <w:proofErr w:type="spellStart"/>
            <w:r w:rsidRPr="00582F84">
              <w:rPr>
                <w:rFonts w:ascii="Arial" w:hAnsi="Arial" w:cs="Arial"/>
                <w:color w:val="000000"/>
                <w:sz w:val="16"/>
                <w:szCs w:val="16"/>
                <w:lang w:val="sl-SI" w:eastAsia="sl-SI"/>
              </w:rPr>
              <w:t>pomebnih</w:t>
            </w:r>
            <w:proofErr w:type="spellEnd"/>
            <w:r w:rsidRPr="00582F84">
              <w:rPr>
                <w:rFonts w:ascii="Arial" w:hAnsi="Arial" w:cs="Arial"/>
                <w:color w:val="000000"/>
                <w:sz w:val="16"/>
                <w:szCs w:val="16"/>
                <w:lang w:val="sl-SI" w:eastAsia="sl-SI"/>
              </w:rPr>
              <w:t xml:space="preserve"> za prebivalce ČS (promet, posegi v prostor, gradnje itd.) </w:t>
            </w:r>
          </w:p>
        </w:tc>
        <w:tc>
          <w:tcPr>
            <w:tcW w:w="335"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000000"/>
            </w:tcBorders>
            <w:shd w:val="clear" w:color="000000" w:fill="FFFFFF"/>
            <w:vAlign w:val="center"/>
            <w:hideMark/>
          </w:tcPr>
          <w:p w:rsidR="00B86911" w:rsidRPr="00582F84" w:rsidRDefault="00B86911" w:rsidP="002A156A">
            <w:pPr>
              <w:jc w:val="right"/>
              <w:rPr>
                <w:rFonts w:ascii="Arial" w:hAnsi="Arial" w:cs="Arial"/>
                <w:sz w:val="16"/>
                <w:szCs w:val="16"/>
                <w:lang w:val="sl-SI" w:eastAsia="sl-SI"/>
              </w:rPr>
            </w:pPr>
            <w:r w:rsidRPr="00582F84">
              <w:rPr>
                <w:rFonts w:ascii="Arial" w:hAnsi="Arial" w:cs="Arial"/>
                <w:sz w:val="16"/>
                <w:szCs w:val="16"/>
                <w:lang w:val="sl-SI" w:eastAsia="sl-SI"/>
              </w:rPr>
              <w:t>1</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redno ažuriranje spletnih strani, ter sprotna objava obvestilo na spletu, oglasnih vitrinah in v drugih medijih</w:t>
            </w:r>
          </w:p>
        </w:tc>
        <w:tc>
          <w:tcPr>
            <w:tcW w:w="128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predsednik sveta, uredniški odbor glasila, pristojna komisija</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3.2.2014</w:t>
            </w:r>
          </w:p>
        </w:tc>
        <w:tc>
          <w:tcPr>
            <w:tcW w:w="906" w:type="dxa"/>
            <w:tcBorders>
              <w:top w:val="nil"/>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cantSplit/>
          <w:trHeight w:val="3450"/>
        </w:trPr>
        <w:tc>
          <w:tcPr>
            <w:tcW w:w="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lastRenderedPageBreak/>
              <w:t>1</w:t>
            </w:r>
            <w:r>
              <w:rPr>
                <w:rFonts w:ascii="Arial" w:hAnsi="Arial" w:cs="Arial"/>
                <w:color w:val="000000"/>
                <w:sz w:val="16"/>
                <w:szCs w:val="16"/>
                <w:lang w:val="sl-SI" w:eastAsia="sl-SI"/>
              </w:rPr>
              <w:t>0</w:t>
            </w:r>
            <w:r w:rsidRPr="00582F84">
              <w:rPr>
                <w:rFonts w:ascii="Arial" w:hAnsi="Arial" w:cs="Arial"/>
                <w:color w:val="000000"/>
                <w:sz w:val="16"/>
                <w:szCs w:val="16"/>
                <w:lang w:val="sl-SI" w:eastAsia="sl-SI"/>
              </w:rPr>
              <w:t> </w:t>
            </w:r>
          </w:p>
        </w:tc>
        <w:tc>
          <w:tcPr>
            <w:tcW w:w="1028"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operativno</w:t>
            </w:r>
          </w:p>
        </w:tc>
        <w:tc>
          <w:tcPr>
            <w:tcW w:w="709" w:type="dxa"/>
            <w:gridSpan w:val="2"/>
            <w:tcBorders>
              <w:top w:val="single" w:sz="4" w:space="0" w:color="auto"/>
              <w:left w:val="nil"/>
              <w:bottom w:val="single" w:sz="4" w:space="0" w:color="auto"/>
              <w:right w:val="single" w:sz="4" w:space="0" w:color="auto"/>
            </w:tcBorders>
            <w:shd w:val="clear" w:color="000000" w:fill="FFFFFF"/>
            <w:textDirection w:val="tbRl"/>
            <w:vAlign w:val="center"/>
            <w:hideMark/>
          </w:tcPr>
          <w:p w:rsidR="00B86911" w:rsidRPr="00582F84" w:rsidRDefault="00B86911" w:rsidP="002A156A">
            <w:pPr>
              <w:ind w:left="113" w:right="113"/>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projektno</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spremlja stanje in opozarja na probleme in potrebe prebivalcev ČS ter obravnava predloge občanov</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tveganje, da ČS ne bo spremljala stanja in opozarjala na probleme prebivalcev ter obravnavala pobud občanov</w:t>
            </w:r>
          </w:p>
        </w:tc>
        <w:tc>
          <w:tcPr>
            <w:tcW w:w="335"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496" w:type="dxa"/>
            <w:gridSpan w:val="3"/>
            <w:tcBorders>
              <w:top w:val="single" w:sz="4" w:space="0" w:color="auto"/>
              <w:left w:val="nil"/>
              <w:bottom w:val="single" w:sz="4" w:space="0" w:color="auto"/>
              <w:right w:val="single" w:sz="4" w:space="0" w:color="000000"/>
            </w:tcBorders>
            <w:shd w:val="clear" w:color="000000" w:fill="FFFFFF"/>
            <w:vAlign w:val="center"/>
            <w:hideMark/>
          </w:tcPr>
          <w:p w:rsidR="00B86911" w:rsidRPr="00582F84" w:rsidRDefault="00B86911" w:rsidP="002A156A">
            <w:pPr>
              <w:jc w:val="right"/>
              <w:rPr>
                <w:rFonts w:ascii="Arial" w:hAnsi="Arial" w:cs="Arial"/>
                <w:sz w:val="16"/>
                <w:szCs w:val="16"/>
                <w:lang w:val="sl-SI" w:eastAsia="sl-SI"/>
              </w:rPr>
            </w:pPr>
            <w:r w:rsidRPr="00582F84">
              <w:rPr>
                <w:rFonts w:ascii="Arial" w:hAnsi="Arial" w:cs="Arial"/>
                <w:sz w:val="16"/>
                <w:szCs w:val="16"/>
                <w:lang w:val="sl-SI" w:eastAsia="sl-SI"/>
              </w:rPr>
              <w:t>1</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1</w:t>
            </w:r>
          </w:p>
        </w:tc>
        <w:tc>
          <w:tcPr>
            <w:tcW w:w="1017"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dopuščati</w:t>
            </w:r>
          </w:p>
        </w:tc>
        <w:tc>
          <w:tcPr>
            <w:tcW w:w="1140" w:type="dxa"/>
            <w:gridSpan w:val="4"/>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reden pregled pobud občanov in obravnava na svetu in si</w:t>
            </w:r>
            <w:r>
              <w:rPr>
                <w:rFonts w:ascii="Arial" w:hAnsi="Arial" w:cs="Arial"/>
                <w:color w:val="000000"/>
                <w:sz w:val="16"/>
                <w:szCs w:val="16"/>
                <w:lang w:val="sl-SI" w:eastAsia="sl-SI"/>
              </w:rPr>
              <w:t>s</w:t>
            </w:r>
            <w:r w:rsidRPr="00582F84">
              <w:rPr>
                <w:rFonts w:ascii="Arial" w:hAnsi="Arial" w:cs="Arial"/>
                <w:color w:val="000000"/>
                <w:sz w:val="16"/>
                <w:szCs w:val="16"/>
                <w:lang w:val="sl-SI" w:eastAsia="sl-SI"/>
              </w:rPr>
              <w:t>tematičen pregled okolja ČS</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predsednik sveta , delovna telesa</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124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80" w:type="dxa"/>
            <w:gridSpan w:val="3"/>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40" w:type="dxa"/>
            <w:gridSpan w:val="2"/>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sz w:val="16"/>
                <w:szCs w:val="16"/>
                <w:lang w:val="sl-SI" w:eastAsia="sl-SI"/>
              </w:rPr>
            </w:pPr>
            <w:r w:rsidRPr="00582F84">
              <w:rPr>
                <w:rFonts w:ascii="Arial" w:hAnsi="Arial" w:cs="Arial"/>
                <w:sz w:val="16"/>
                <w:szCs w:val="16"/>
                <w:lang w:val="sl-SI" w:eastAsia="sl-SI"/>
              </w:rPr>
              <w:t>30.1.2014</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B86911" w:rsidRPr="00582F84" w:rsidRDefault="00B86911" w:rsidP="002A156A">
            <w:pPr>
              <w:jc w:val="cente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r>
      <w:tr w:rsidR="00B86911" w:rsidRPr="00582F84" w:rsidTr="002A156A">
        <w:trPr>
          <w:gridAfter w:val="1"/>
          <w:wAfter w:w="2858" w:type="dxa"/>
          <w:trHeight w:val="259"/>
        </w:trPr>
        <w:tc>
          <w:tcPr>
            <w:tcW w:w="40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74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28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6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549"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134"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134"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335"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3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96"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017"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140" w:type="dxa"/>
            <w:gridSpan w:val="4"/>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28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24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8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4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6"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DE674F" w:rsidTr="002A156A">
        <w:trPr>
          <w:trHeight w:val="259"/>
        </w:trPr>
        <w:tc>
          <w:tcPr>
            <w:tcW w:w="400" w:type="dxa"/>
            <w:tcBorders>
              <w:top w:val="nil"/>
              <w:left w:val="nil"/>
              <w:bottom w:val="nil"/>
              <w:right w:val="nil"/>
            </w:tcBorders>
            <w:shd w:val="clear" w:color="000000" w:fill="FFFFFF"/>
            <w:hideMark/>
          </w:tcPr>
          <w:p w:rsidR="00B86911" w:rsidRPr="00582F84" w:rsidRDefault="00B86911" w:rsidP="002A156A">
            <w:pP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9131" w:type="dxa"/>
            <w:gridSpan w:val="2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xml:space="preserve">*Navodilo za upravljanju s tveganji v Mestni občini </w:t>
            </w:r>
            <w:r>
              <w:rPr>
                <w:rFonts w:ascii="Arial" w:hAnsi="Arial" w:cs="Arial"/>
                <w:sz w:val="20"/>
                <w:szCs w:val="20"/>
                <w:lang w:val="sl-SI" w:eastAsia="sl-SI"/>
              </w:rPr>
              <w:t>L</w:t>
            </w:r>
            <w:r w:rsidRPr="00582F84">
              <w:rPr>
                <w:rFonts w:ascii="Arial" w:hAnsi="Arial" w:cs="Arial"/>
                <w:sz w:val="20"/>
                <w:szCs w:val="20"/>
                <w:lang w:val="sl-SI" w:eastAsia="sl-SI"/>
              </w:rPr>
              <w:t>jubljana (št. 0603-8/2011-7 z dne 11.1.2012)</w:t>
            </w:r>
          </w:p>
        </w:tc>
        <w:tc>
          <w:tcPr>
            <w:tcW w:w="114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28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066"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r w:rsidR="00B86911" w:rsidRPr="00DE674F" w:rsidTr="002A156A">
        <w:trPr>
          <w:trHeight w:val="282"/>
        </w:trPr>
        <w:tc>
          <w:tcPr>
            <w:tcW w:w="2480" w:type="dxa"/>
            <w:gridSpan w:val="6"/>
            <w:tcBorders>
              <w:top w:val="nil"/>
              <w:left w:val="nil"/>
              <w:bottom w:val="nil"/>
              <w:right w:val="nil"/>
            </w:tcBorders>
            <w:shd w:val="clear" w:color="000000" w:fill="FFFFFF"/>
            <w:hideMark/>
          </w:tcPr>
          <w:p w:rsidR="00B86911" w:rsidRPr="00582F84" w:rsidRDefault="00B86911" w:rsidP="002A156A">
            <w:pPr>
              <w:rPr>
                <w:rFonts w:ascii="Arial" w:hAnsi="Arial" w:cs="Arial"/>
                <w:color w:val="000000"/>
                <w:sz w:val="16"/>
                <w:szCs w:val="16"/>
                <w:lang w:val="sl-SI" w:eastAsia="sl-SI"/>
              </w:rPr>
            </w:pPr>
            <w:r w:rsidRPr="00582F84">
              <w:rPr>
                <w:rFonts w:ascii="Arial" w:hAnsi="Arial" w:cs="Arial"/>
                <w:color w:val="000000"/>
                <w:sz w:val="16"/>
                <w:szCs w:val="16"/>
                <w:lang w:val="sl-SI" w:eastAsia="sl-SI"/>
              </w:rPr>
              <w:t> </w:t>
            </w:r>
          </w:p>
        </w:tc>
        <w:tc>
          <w:tcPr>
            <w:tcW w:w="76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660" w:type="dxa"/>
            <w:gridSpan w:val="4"/>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360" w:type="dxa"/>
            <w:gridSpan w:val="4"/>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335"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3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96"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2020" w:type="dxa"/>
            <w:gridSpan w:val="4"/>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140"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128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20" w:type="dxa"/>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900" w:type="dxa"/>
            <w:gridSpan w:val="2"/>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c>
          <w:tcPr>
            <w:tcW w:w="4066" w:type="dxa"/>
            <w:gridSpan w:val="3"/>
            <w:tcBorders>
              <w:top w:val="nil"/>
              <w:left w:val="nil"/>
              <w:bottom w:val="nil"/>
              <w:right w:val="nil"/>
            </w:tcBorders>
            <w:shd w:val="clear" w:color="000000" w:fill="FFFFFF"/>
            <w:hideMark/>
          </w:tcPr>
          <w:p w:rsidR="00B86911" w:rsidRPr="00582F84" w:rsidRDefault="00B86911" w:rsidP="002A156A">
            <w:pPr>
              <w:rPr>
                <w:rFonts w:ascii="Arial" w:hAnsi="Arial" w:cs="Arial"/>
                <w:sz w:val="20"/>
                <w:szCs w:val="20"/>
                <w:lang w:val="sl-SI" w:eastAsia="sl-SI"/>
              </w:rPr>
            </w:pPr>
            <w:r w:rsidRPr="00582F84">
              <w:rPr>
                <w:rFonts w:ascii="Arial" w:hAnsi="Arial" w:cs="Arial"/>
                <w:sz w:val="20"/>
                <w:szCs w:val="20"/>
                <w:lang w:val="sl-SI" w:eastAsia="sl-SI"/>
              </w:rPr>
              <w:t> </w:t>
            </w:r>
          </w:p>
        </w:tc>
      </w:tr>
    </w:tbl>
    <w:p w:rsidR="00B86911" w:rsidRPr="00582F84" w:rsidRDefault="00B86911" w:rsidP="00B86911">
      <w:pPr>
        <w:pStyle w:val="Telobesedila"/>
        <w:spacing w:after="0"/>
        <w:jc w:val="both"/>
        <w:rPr>
          <w:rFonts w:ascii="Times New Roman" w:hAnsi="Times New Roman"/>
        </w:rPr>
        <w:sectPr w:rsidR="00B86911" w:rsidRPr="00582F84" w:rsidSect="002A156A">
          <w:pgSz w:w="16838" w:h="11899" w:orient="landscape"/>
          <w:pgMar w:top="1786" w:right="1418" w:bottom="1134" w:left="1134" w:header="709" w:footer="941" w:gutter="0"/>
          <w:cols w:space="708"/>
          <w:titlePg/>
        </w:sectPr>
      </w:pPr>
    </w:p>
    <w:p w:rsidR="00B86911" w:rsidRDefault="00B86911" w:rsidP="00B86911">
      <w:pPr>
        <w:pStyle w:val="Telobesedila"/>
        <w:spacing w:after="0"/>
        <w:jc w:val="both"/>
        <w:rPr>
          <w:rFonts w:ascii="Times New Roman" w:hAnsi="Times New Roman"/>
        </w:rPr>
      </w:pPr>
      <w:r w:rsidRPr="00582F84">
        <w:rPr>
          <w:rFonts w:ascii="Times New Roman" w:hAnsi="Times New Roman"/>
        </w:rPr>
        <w:lastRenderedPageBreak/>
        <w:t>Skladno z obrazložitvijo</w:t>
      </w:r>
      <w:r>
        <w:rPr>
          <w:rFonts w:ascii="Times New Roman" w:hAnsi="Times New Roman"/>
        </w:rPr>
        <w:t xml:space="preserve"> ter</w:t>
      </w:r>
      <w:r w:rsidRPr="00582F84">
        <w:rPr>
          <w:rFonts w:ascii="Times New Roman" w:hAnsi="Times New Roman"/>
        </w:rPr>
        <w:t xml:space="preserve"> predlogoma Izvedbenega načrta in Registra tveganj </w:t>
      </w:r>
      <w:r>
        <w:rPr>
          <w:rFonts w:ascii="Times New Roman" w:hAnsi="Times New Roman"/>
        </w:rPr>
        <w:t>so člani sveta glasovali o naslednjih predlogih sklepov:</w:t>
      </w:r>
    </w:p>
    <w:p w:rsidR="00B86911" w:rsidRPr="00582F84" w:rsidRDefault="00B86911" w:rsidP="00B86911">
      <w:pPr>
        <w:pStyle w:val="Telobesedila"/>
        <w:spacing w:after="0"/>
        <w:jc w:val="both"/>
        <w:rPr>
          <w:rFonts w:ascii="Times New Roman" w:hAnsi="Times New Roman"/>
          <w:b/>
          <w:i/>
        </w:rPr>
      </w:pPr>
    </w:p>
    <w:p w:rsidR="00B86911" w:rsidRPr="00582F84" w:rsidRDefault="00B86911" w:rsidP="00B86911">
      <w:pPr>
        <w:jc w:val="both"/>
        <w:rPr>
          <w:b/>
          <w:lang w:val="sl-SI"/>
        </w:rPr>
      </w:pPr>
      <w:r w:rsidRPr="00582F84">
        <w:rPr>
          <w:b/>
          <w:lang w:val="sl-SI"/>
        </w:rPr>
        <w:t>PREDLOG SKLEPA 2/17-kor:</w:t>
      </w:r>
    </w:p>
    <w:p w:rsidR="00B86911" w:rsidRDefault="00B86911" w:rsidP="00B86911">
      <w:pPr>
        <w:jc w:val="both"/>
        <w:rPr>
          <w:b/>
          <w:szCs w:val="22"/>
          <w:lang w:val="sl-SI"/>
        </w:rPr>
      </w:pPr>
      <w:r w:rsidRPr="00582F84">
        <w:rPr>
          <w:b/>
          <w:szCs w:val="22"/>
          <w:lang w:val="sl-SI"/>
        </w:rPr>
        <w:t>Svet Četrtne skupnosti Bežigrad MOL potrjuje Izvedbeni načrt izvajanja programov in projektov ČS Bežigrad MOL vezanih na izvrševanje finančnega načrta za leto 2014.</w:t>
      </w:r>
    </w:p>
    <w:p w:rsidR="00B86911" w:rsidRDefault="00B86911" w:rsidP="00B86911">
      <w:pPr>
        <w:jc w:val="both"/>
        <w:rPr>
          <w:b/>
          <w:szCs w:val="22"/>
          <w:lang w:val="sl-SI"/>
        </w:rPr>
      </w:pPr>
    </w:p>
    <w:p w:rsidR="00B86911" w:rsidRPr="00B74B8D" w:rsidRDefault="00B86911" w:rsidP="00B86911">
      <w:pPr>
        <w:jc w:val="both"/>
        <w:rPr>
          <w:bCs/>
          <w:szCs w:val="22"/>
          <w:lang w:val="sl-SI"/>
        </w:rPr>
      </w:pPr>
      <w:r>
        <w:rPr>
          <w:bCs/>
          <w:szCs w:val="22"/>
          <w:lang w:val="sl-SI"/>
        </w:rPr>
        <w:t>Opredeljenih je bilo 11 članov s</w:t>
      </w:r>
      <w:r w:rsidRPr="00B74B8D">
        <w:rPr>
          <w:bCs/>
          <w:szCs w:val="22"/>
          <w:lang w:val="sl-SI"/>
        </w:rPr>
        <w:t>veta.</w:t>
      </w:r>
    </w:p>
    <w:p w:rsidR="00B86911" w:rsidRPr="00B74B8D" w:rsidRDefault="00B86911" w:rsidP="00B86911">
      <w:pPr>
        <w:jc w:val="both"/>
        <w:rPr>
          <w:bCs/>
          <w:szCs w:val="22"/>
          <w:lang w:val="sl-SI"/>
        </w:rPr>
      </w:pPr>
      <w:r w:rsidRPr="00B74B8D">
        <w:rPr>
          <w:bCs/>
          <w:szCs w:val="22"/>
          <w:lang w:val="sl-SI"/>
        </w:rPr>
        <w:t xml:space="preserve">ZA je glasovalo </w:t>
      </w:r>
      <w:r>
        <w:rPr>
          <w:bCs/>
          <w:szCs w:val="22"/>
          <w:lang w:val="sl-SI"/>
        </w:rPr>
        <w:t>11 članov s</w:t>
      </w:r>
      <w:r w:rsidRPr="00B74B8D">
        <w:rPr>
          <w:bCs/>
          <w:szCs w:val="22"/>
          <w:lang w:val="sl-SI"/>
        </w:rPr>
        <w:t xml:space="preserve">veta. </w:t>
      </w:r>
    </w:p>
    <w:p w:rsidR="00B86911" w:rsidRPr="0096381D" w:rsidRDefault="00B86911" w:rsidP="00B86911">
      <w:pPr>
        <w:jc w:val="both"/>
        <w:outlineLvl w:val="0"/>
        <w:rPr>
          <w:bCs/>
          <w:szCs w:val="22"/>
          <w:lang w:val="sl-SI"/>
        </w:rPr>
      </w:pPr>
      <w:r w:rsidRPr="00B74B8D">
        <w:rPr>
          <w:b/>
          <w:bCs/>
          <w:szCs w:val="22"/>
          <w:lang w:val="sl-SI"/>
        </w:rPr>
        <w:t>Sklep je bil sprejet</w:t>
      </w:r>
      <w:r w:rsidRPr="00B74B8D">
        <w:rPr>
          <w:bCs/>
          <w:szCs w:val="22"/>
          <w:lang w:val="sl-SI"/>
        </w:rPr>
        <w:t>.</w:t>
      </w:r>
    </w:p>
    <w:p w:rsidR="00B86911" w:rsidRPr="00582F84" w:rsidRDefault="00B86911" w:rsidP="00B86911">
      <w:pPr>
        <w:jc w:val="both"/>
        <w:rPr>
          <w:b/>
          <w:szCs w:val="22"/>
          <w:lang w:val="sl-SI"/>
        </w:rPr>
      </w:pPr>
    </w:p>
    <w:p w:rsidR="00B86911" w:rsidRPr="00582F84" w:rsidRDefault="00B86911" w:rsidP="00B86911">
      <w:pPr>
        <w:jc w:val="both"/>
        <w:rPr>
          <w:b/>
          <w:szCs w:val="22"/>
          <w:lang w:val="sl-SI"/>
        </w:rPr>
      </w:pPr>
    </w:p>
    <w:p w:rsidR="00B86911" w:rsidRPr="00582F84" w:rsidRDefault="00B86911" w:rsidP="00B86911">
      <w:pPr>
        <w:jc w:val="both"/>
        <w:rPr>
          <w:b/>
          <w:lang w:val="sl-SI"/>
        </w:rPr>
      </w:pPr>
      <w:r w:rsidRPr="00582F84">
        <w:rPr>
          <w:b/>
          <w:lang w:val="sl-SI"/>
        </w:rPr>
        <w:t>PREDLOG SKLEPA 3/17-kor:</w:t>
      </w:r>
    </w:p>
    <w:p w:rsidR="00B86911" w:rsidRPr="00582F84" w:rsidRDefault="00B86911" w:rsidP="00B86911">
      <w:pPr>
        <w:pStyle w:val="Brezrazmikov"/>
        <w:jc w:val="both"/>
        <w:rPr>
          <w:rFonts w:ascii="Times New Roman" w:hAnsi="Times New Roman"/>
          <w:b/>
        </w:rPr>
      </w:pPr>
      <w:r w:rsidRPr="00582F84">
        <w:rPr>
          <w:rFonts w:ascii="Times New Roman" w:hAnsi="Times New Roman"/>
          <w:b/>
        </w:rPr>
        <w:t xml:space="preserve">ČS Bežigrad za določanje načina upravljanja s tveganji smiselno uporablja Navodilo za upravljanje s tveganji v Mestni občini Ljubljana (0603-8/2011-7 z dne 11.01.2012). </w:t>
      </w:r>
    </w:p>
    <w:p w:rsidR="00B86911" w:rsidRPr="00582F84" w:rsidRDefault="00B86911" w:rsidP="00B86911">
      <w:pPr>
        <w:pStyle w:val="Brezrazmikov"/>
        <w:jc w:val="both"/>
        <w:rPr>
          <w:rFonts w:ascii="Times New Roman" w:hAnsi="Times New Roman"/>
          <w:b/>
        </w:rPr>
      </w:pPr>
      <w:r w:rsidRPr="00582F84">
        <w:rPr>
          <w:rFonts w:ascii="Times New Roman" w:hAnsi="Times New Roman"/>
          <w:b/>
        </w:rPr>
        <w:t>Predsednik sveta ČS  Bežigrad ugotovi kakšna tveganja nastajajo pri delovanju ČS, oceni verjetnost, da se tveganja pojavijo, potencialne učinke ali izpostavljenost ter se odloči kakšne ukrepe je potrebno sprejeti za obvladovanje teh tveganj.</w:t>
      </w:r>
    </w:p>
    <w:p w:rsidR="00B86911" w:rsidRPr="00582F84" w:rsidRDefault="00B86911" w:rsidP="00B86911">
      <w:pPr>
        <w:pStyle w:val="Brezrazmikov"/>
        <w:jc w:val="both"/>
        <w:rPr>
          <w:rFonts w:ascii="Times New Roman" w:hAnsi="Times New Roman"/>
          <w:b/>
        </w:rPr>
      </w:pPr>
      <w:r w:rsidRPr="00582F84">
        <w:rPr>
          <w:rFonts w:ascii="Times New Roman" w:hAnsi="Times New Roman"/>
          <w:b/>
        </w:rPr>
        <w:t>Predsednik sveta ČS enkrat letno seznani sveta ČS (ob sprejemu programa dela za proračunsko obdobje) z registrom tveganj.</w:t>
      </w:r>
    </w:p>
    <w:p w:rsidR="00B86911" w:rsidRPr="00582F84" w:rsidRDefault="00B86911" w:rsidP="00B86911">
      <w:pPr>
        <w:pStyle w:val="Brezrazmikov"/>
        <w:jc w:val="both"/>
        <w:rPr>
          <w:rFonts w:ascii="Times New Roman" w:hAnsi="Times New Roman"/>
          <w:b/>
        </w:rPr>
      </w:pPr>
      <w:r w:rsidRPr="00582F84">
        <w:rPr>
          <w:rFonts w:ascii="Times New Roman" w:hAnsi="Times New Roman"/>
          <w:b/>
        </w:rPr>
        <w:t>Skrbnik za tehnično vodenje Registra tveganj ČS Bežigrad  je  javni uslužbenec Službe za lokalno samoupravo MU MOL, ki:</w:t>
      </w:r>
    </w:p>
    <w:p w:rsidR="00B86911" w:rsidRPr="00582F84" w:rsidRDefault="00B86911" w:rsidP="00B86911">
      <w:pPr>
        <w:pStyle w:val="Brezrazmikov"/>
        <w:numPr>
          <w:ilvl w:val="0"/>
          <w:numId w:val="27"/>
        </w:numPr>
        <w:jc w:val="both"/>
        <w:rPr>
          <w:rFonts w:ascii="Times New Roman" w:hAnsi="Times New Roman"/>
          <w:b/>
        </w:rPr>
      </w:pPr>
      <w:r w:rsidRPr="00582F84">
        <w:rPr>
          <w:rFonts w:ascii="Times New Roman" w:hAnsi="Times New Roman"/>
          <w:b/>
        </w:rPr>
        <w:t>spremlja predpise s področja upravljanja s tveganji ter usklajuje, posodablja in vzdržuje register tveganj (tabela);</w:t>
      </w:r>
    </w:p>
    <w:p w:rsidR="00B86911" w:rsidRPr="00582F84" w:rsidRDefault="00B86911" w:rsidP="00B86911">
      <w:pPr>
        <w:pStyle w:val="Brezrazmikov"/>
        <w:numPr>
          <w:ilvl w:val="0"/>
          <w:numId w:val="27"/>
        </w:numPr>
        <w:jc w:val="both"/>
        <w:rPr>
          <w:rFonts w:ascii="Times New Roman" w:hAnsi="Times New Roman"/>
          <w:b/>
        </w:rPr>
      </w:pPr>
      <w:r w:rsidRPr="00582F84">
        <w:rPr>
          <w:rFonts w:ascii="Times New Roman" w:hAnsi="Times New Roman"/>
          <w:b/>
        </w:rPr>
        <w:t>svetuje predsedniku sveta ČS pri vseh aktivnostih procesa upravljanja s tveganji;</w:t>
      </w:r>
    </w:p>
    <w:p w:rsidR="00B86911" w:rsidRDefault="00B86911" w:rsidP="00B86911">
      <w:pPr>
        <w:pStyle w:val="Brezrazmikov"/>
        <w:numPr>
          <w:ilvl w:val="0"/>
          <w:numId w:val="27"/>
        </w:numPr>
        <w:jc w:val="both"/>
        <w:rPr>
          <w:rFonts w:ascii="Times New Roman" w:hAnsi="Times New Roman"/>
          <w:b/>
        </w:rPr>
      </w:pPr>
      <w:r w:rsidRPr="00582F84">
        <w:rPr>
          <w:rFonts w:ascii="Times New Roman" w:hAnsi="Times New Roman"/>
          <w:b/>
        </w:rPr>
        <w:t>analizira in vrednoti tveganja skupaj s predsednikom sveta ČS.</w:t>
      </w:r>
    </w:p>
    <w:p w:rsidR="00B86911" w:rsidRDefault="00B86911" w:rsidP="00B86911">
      <w:pPr>
        <w:pStyle w:val="Brezrazmikov"/>
        <w:ind w:left="720"/>
        <w:jc w:val="both"/>
        <w:rPr>
          <w:rFonts w:ascii="Times New Roman" w:hAnsi="Times New Roman"/>
          <w:b/>
        </w:rPr>
      </w:pPr>
    </w:p>
    <w:p w:rsidR="00B86911" w:rsidRPr="00B74B8D" w:rsidRDefault="00B86911" w:rsidP="00B86911">
      <w:pPr>
        <w:jc w:val="both"/>
        <w:rPr>
          <w:bCs/>
          <w:szCs w:val="22"/>
          <w:lang w:val="sl-SI"/>
        </w:rPr>
      </w:pPr>
      <w:r>
        <w:rPr>
          <w:bCs/>
          <w:szCs w:val="22"/>
          <w:lang w:val="sl-SI"/>
        </w:rPr>
        <w:t>Opredeljenih je bilo 11 članov s</w:t>
      </w:r>
      <w:r w:rsidRPr="00B74B8D">
        <w:rPr>
          <w:bCs/>
          <w:szCs w:val="22"/>
          <w:lang w:val="sl-SI"/>
        </w:rPr>
        <w:t>veta.</w:t>
      </w:r>
    </w:p>
    <w:p w:rsidR="00B86911" w:rsidRPr="00B74B8D" w:rsidRDefault="00B86911" w:rsidP="00B86911">
      <w:pPr>
        <w:jc w:val="both"/>
        <w:rPr>
          <w:bCs/>
          <w:szCs w:val="22"/>
          <w:lang w:val="sl-SI"/>
        </w:rPr>
      </w:pPr>
      <w:r w:rsidRPr="00B74B8D">
        <w:rPr>
          <w:bCs/>
          <w:szCs w:val="22"/>
          <w:lang w:val="sl-SI"/>
        </w:rPr>
        <w:t xml:space="preserve">ZA je glasovalo </w:t>
      </w:r>
      <w:r>
        <w:rPr>
          <w:bCs/>
          <w:szCs w:val="22"/>
          <w:lang w:val="sl-SI"/>
        </w:rPr>
        <w:t>11 članov s</w:t>
      </w:r>
      <w:r w:rsidRPr="00B74B8D">
        <w:rPr>
          <w:bCs/>
          <w:szCs w:val="22"/>
          <w:lang w:val="sl-SI"/>
        </w:rPr>
        <w:t xml:space="preserve">veta. </w:t>
      </w:r>
    </w:p>
    <w:p w:rsidR="00B86911" w:rsidRPr="0096381D" w:rsidRDefault="00B86911" w:rsidP="00B86911">
      <w:pPr>
        <w:jc w:val="both"/>
        <w:outlineLvl w:val="0"/>
        <w:rPr>
          <w:bCs/>
          <w:szCs w:val="22"/>
          <w:lang w:val="sl-SI"/>
        </w:rPr>
      </w:pPr>
      <w:r w:rsidRPr="00B74B8D">
        <w:rPr>
          <w:b/>
          <w:bCs/>
          <w:szCs w:val="22"/>
          <w:lang w:val="sl-SI"/>
        </w:rPr>
        <w:t>Sklep je bil sprejet</w:t>
      </w:r>
      <w:r w:rsidRPr="00B74B8D">
        <w:rPr>
          <w:bCs/>
          <w:szCs w:val="22"/>
          <w:lang w:val="sl-SI"/>
        </w:rPr>
        <w:t>.</w:t>
      </w:r>
    </w:p>
    <w:p w:rsidR="00B86911" w:rsidRDefault="00B86911" w:rsidP="00B86911">
      <w:pPr>
        <w:pStyle w:val="Brezrazmikov"/>
        <w:ind w:left="720"/>
        <w:jc w:val="both"/>
        <w:rPr>
          <w:rFonts w:ascii="Times New Roman" w:hAnsi="Times New Roman"/>
          <w:b/>
        </w:rPr>
      </w:pPr>
    </w:p>
    <w:p w:rsidR="00B86911" w:rsidRPr="00582F84" w:rsidRDefault="00B86911" w:rsidP="00B86911">
      <w:pPr>
        <w:pStyle w:val="Brezrazmikov"/>
        <w:ind w:left="720"/>
        <w:jc w:val="both"/>
        <w:rPr>
          <w:rFonts w:ascii="Times New Roman" w:hAnsi="Times New Roman"/>
          <w:b/>
        </w:rPr>
      </w:pPr>
    </w:p>
    <w:p w:rsidR="00B86911" w:rsidRPr="00582F84" w:rsidRDefault="00B86911" w:rsidP="00B86911">
      <w:pPr>
        <w:pStyle w:val="Brezrazmikov"/>
        <w:jc w:val="both"/>
        <w:rPr>
          <w:rFonts w:ascii="Times New Roman" w:hAnsi="Times New Roman"/>
          <w:b/>
        </w:rPr>
      </w:pPr>
    </w:p>
    <w:p w:rsidR="00B86911" w:rsidRPr="00582F84" w:rsidRDefault="00B86911" w:rsidP="00B86911">
      <w:pPr>
        <w:jc w:val="both"/>
        <w:rPr>
          <w:b/>
          <w:lang w:val="sl-SI"/>
        </w:rPr>
      </w:pPr>
      <w:r w:rsidRPr="00582F84">
        <w:rPr>
          <w:b/>
          <w:lang w:val="sl-SI"/>
        </w:rPr>
        <w:t>PREDLOG SKLEPA 4/17-kor:</w:t>
      </w:r>
    </w:p>
    <w:p w:rsidR="00B86911" w:rsidRPr="00582F84" w:rsidRDefault="00B86911" w:rsidP="00B86911">
      <w:pPr>
        <w:pStyle w:val="Brezrazmikov"/>
        <w:jc w:val="both"/>
        <w:rPr>
          <w:rFonts w:ascii="Times New Roman" w:hAnsi="Times New Roman"/>
          <w:b/>
        </w:rPr>
      </w:pPr>
      <w:r w:rsidRPr="00582F84">
        <w:rPr>
          <w:rFonts w:ascii="Times New Roman" w:hAnsi="Times New Roman"/>
          <w:b/>
        </w:rPr>
        <w:t xml:space="preserve">Svet Četrtne skupnosti Bežigrad MOL potrjuje </w:t>
      </w:r>
      <w:r>
        <w:rPr>
          <w:rFonts w:ascii="Times New Roman" w:hAnsi="Times New Roman"/>
          <w:b/>
        </w:rPr>
        <w:t>Register</w:t>
      </w:r>
      <w:r w:rsidRPr="00582F84">
        <w:rPr>
          <w:rFonts w:ascii="Times New Roman" w:hAnsi="Times New Roman"/>
          <w:b/>
        </w:rPr>
        <w:t xml:space="preserve"> tveganj.</w:t>
      </w:r>
    </w:p>
    <w:p w:rsidR="00B86911" w:rsidRDefault="00B86911" w:rsidP="006A5940">
      <w:pPr>
        <w:pStyle w:val="Telobesedila"/>
        <w:spacing w:after="0"/>
        <w:jc w:val="both"/>
        <w:rPr>
          <w:rFonts w:ascii="Times New Roman" w:hAnsi="Times New Roman"/>
        </w:rPr>
      </w:pPr>
    </w:p>
    <w:p w:rsidR="00B86911" w:rsidRPr="00B74B8D" w:rsidRDefault="00B86911" w:rsidP="00B86911">
      <w:pPr>
        <w:jc w:val="both"/>
        <w:rPr>
          <w:bCs/>
          <w:szCs w:val="22"/>
          <w:lang w:val="sl-SI"/>
        </w:rPr>
      </w:pPr>
      <w:r>
        <w:rPr>
          <w:bCs/>
          <w:szCs w:val="22"/>
          <w:lang w:val="sl-SI"/>
        </w:rPr>
        <w:t>Opredeljenih je bilo 11 članov s</w:t>
      </w:r>
      <w:r w:rsidRPr="00B74B8D">
        <w:rPr>
          <w:bCs/>
          <w:szCs w:val="22"/>
          <w:lang w:val="sl-SI"/>
        </w:rPr>
        <w:t>veta.</w:t>
      </w:r>
    </w:p>
    <w:p w:rsidR="00B86911" w:rsidRPr="00B74B8D" w:rsidRDefault="00B86911" w:rsidP="00B86911">
      <w:pPr>
        <w:jc w:val="both"/>
        <w:rPr>
          <w:bCs/>
          <w:szCs w:val="22"/>
          <w:lang w:val="sl-SI"/>
        </w:rPr>
      </w:pPr>
      <w:r w:rsidRPr="00B74B8D">
        <w:rPr>
          <w:bCs/>
          <w:szCs w:val="22"/>
          <w:lang w:val="sl-SI"/>
        </w:rPr>
        <w:t xml:space="preserve">ZA je glasovalo </w:t>
      </w:r>
      <w:r>
        <w:rPr>
          <w:bCs/>
          <w:szCs w:val="22"/>
          <w:lang w:val="sl-SI"/>
        </w:rPr>
        <w:t>11 članov s</w:t>
      </w:r>
      <w:r w:rsidRPr="00B74B8D">
        <w:rPr>
          <w:bCs/>
          <w:szCs w:val="22"/>
          <w:lang w:val="sl-SI"/>
        </w:rPr>
        <w:t xml:space="preserve">veta. </w:t>
      </w:r>
    </w:p>
    <w:p w:rsidR="00B86911" w:rsidRPr="0096381D" w:rsidRDefault="00B86911" w:rsidP="00B86911">
      <w:pPr>
        <w:jc w:val="both"/>
        <w:outlineLvl w:val="0"/>
        <w:rPr>
          <w:bCs/>
          <w:szCs w:val="22"/>
          <w:lang w:val="sl-SI"/>
        </w:rPr>
      </w:pPr>
      <w:r w:rsidRPr="00B74B8D">
        <w:rPr>
          <w:b/>
          <w:bCs/>
          <w:szCs w:val="22"/>
          <w:lang w:val="sl-SI"/>
        </w:rPr>
        <w:t>Sklep je bil sprejet</w:t>
      </w:r>
      <w:r w:rsidRPr="00B74B8D">
        <w:rPr>
          <w:bCs/>
          <w:szCs w:val="22"/>
          <w:lang w:val="sl-SI"/>
        </w:rPr>
        <w:t>.</w:t>
      </w:r>
    </w:p>
    <w:p w:rsidR="006A5940" w:rsidRDefault="006A5940" w:rsidP="006A5940">
      <w:pPr>
        <w:jc w:val="both"/>
        <w:rPr>
          <w:b/>
          <w:szCs w:val="22"/>
          <w:lang w:val="sl-SI"/>
        </w:rPr>
      </w:pPr>
    </w:p>
    <w:p w:rsidR="006A5940" w:rsidRPr="009F0C04" w:rsidRDefault="006A5940" w:rsidP="006A5940">
      <w:pPr>
        <w:rPr>
          <w:szCs w:val="22"/>
          <w:lang w:val="sl-SI"/>
        </w:rPr>
      </w:pPr>
    </w:p>
    <w:p w:rsidR="00EC2098" w:rsidRPr="00B74B8D" w:rsidRDefault="00EC2098" w:rsidP="00EC2098">
      <w:pPr>
        <w:rPr>
          <w:szCs w:val="22"/>
          <w:lang w:val="sl-SI"/>
        </w:rPr>
      </w:pPr>
    </w:p>
    <w:p w:rsidR="00EC2098" w:rsidRPr="00B74B8D" w:rsidRDefault="00EC2098" w:rsidP="00EC2098">
      <w:pPr>
        <w:rPr>
          <w:szCs w:val="22"/>
          <w:lang w:val="sl-SI"/>
        </w:rPr>
      </w:pPr>
      <w:r w:rsidRPr="00B74B8D">
        <w:rPr>
          <w:szCs w:val="22"/>
          <w:lang w:val="sl-SI"/>
        </w:rPr>
        <w:t>Pripravila:</w:t>
      </w:r>
    </w:p>
    <w:p w:rsidR="00EC2098" w:rsidRPr="00B74B8D" w:rsidRDefault="00EC2098" w:rsidP="00EC2098">
      <w:pPr>
        <w:rPr>
          <w:szCs w:val="22"/>
          <w:lang w:val="sl-SI"/>
        </w:rPr>
      </w:pPr>
      <w:r w:rsidRPr="00B74B8D">
        <w:rPr>
          <w:szCs w:val="22"/>
          <w:lang w:val="sl-SI"/>
        </w:rPr>
        <w:t>Zorana Pust</w:t>
      </w:r>
    </w:p>
    <w:p w:rsidR="00EC2098" w:rsidRPr="00B74B8D" w:rsidRDefault="00EC2098" w:rsidP="00EC2098">
      <w:pPr>
        <w:rPr>
          <w:szCs w:val="22"/>
          <w:lang w:val="sl-SI"/>
        </w:rPr>
      </w:pPr>
    </w:p>
    <w:p w:rsidR="00EC2098" w:rsidRPr="00B74B8D" w:rsidRDefault="00EC2098" w:rsidP="00EC2098">
      <w:pPr>
        <w:rPr>
          <w:szCs w:val="22"/>
          <w:lang w:val="sl-SI"/>
        </w:rPr>
      </w:pPr>
    </w:p>
    <w:p w:rsidR="00315267" w:rsidRPr="0047177D" w:rsidRDefault="00EC2098" w:rsidP="00315267">
      <w:pPr>
        <w:pStyle w:val="Telobesedila2"/>
        <w:keepLines/>
        <w:spacing w:after="0" w:line="240" w:lineRule="auto"/>
        <w:rPr>
          <w:rFonts w:ascii="Times New Roman" w:hAnsi="Times New Roman"/>
          <w:b/>
          <w:bCs/>
        </w:rPr>
      </w:pPr>
      <w:r w:rsidRPr="00B74B8D">
        <w:tab/>
      </w:r>
      <w:r w:rsidRPr="00B74B8D">
        <w:tab/>
      </w:r>
      <w:r w:rsidRPr="00B74B8D">
        <w:tab/>
      </w:r>
      <w:r w:rsidRPr="00B74B8D">
        <w:tab/>
      </w:r>
      <w:r w:rsidRPr="00B74B8D">
        <w:tab/>
      </w:r>
      <w:r w:rsidRPr="00B74B8D">
        <w:tab/>
      </w:r>
      <w:r w:rsidRPr="00B74B8D">
        <w:tab/>
      </w:r>
      <w:r w:rsidRPr="00B74B8D">
        <w:tab/>
        <w:t xml:space="preserve">  </w:t>
      </w:r>
      <w:r w:rsidR="0047177D" w:rsidRPr="0047177D">
        <w:rPr>
          <w:rFonts w:ascii="Times New Roman" w:hAnsi="Times New Roman"/>
          <w:b/>
        </w:rPr>
        <w:t>Jernej Zupanc</w:t>
      </w:r>
    </w:p>
    <w:p w:rsidR="00315267" w:rsidRPr="00B74B8D" w:rsidRDefault="00315267" w:rsidP="00315267">
      <w:pPr>
        <w:keepLines/>
        <w:rPr>
          <w:b/>
          <w:lang w:val="sl-SI"/>
        </w:rPr>
      </w:pPr>
      <w:r w:rsidRPr="00B74B8D">
        <w:rPr>
          <w:lang w:val="sl-SI"/>
        </w:rPr>
        <w:tab/>
      </w:r>
      <w:r w:rsidRPr="00B74B8D">
        <w:rPr>
          <w:lang w:val="sl-SI"/>
        </w:rPr>
        <w:tab/>
      </w:r>
      <w:r w:rsidRPr="00B74B8D">
        <w:rPr>
          <w:lang w:val="sl-SI"/>
        </w:rPr>
        <w:tab/>
      </w:r>
      <w:r w:rsidRPr="00B74B8D">
        <w:rPr>
          <w:lang w:val="sl-SI"/>
        </w:rPr>
        <w:tab/>
      </w:r>
      <w:r w:rsidRPr="00B74B8D">
        <w:rPr>
          <w:lang w:val="sl-SI"/>
        </w:rPr>
        <w:tab/>
      </w:r>
      <w:r w:rsidRPr="00B74B8D">
        <w:rPr>
          <w:lang w:val="sl-SI"/>
        </w:rPr>
        <w:tab/>
      </w:r>
      <w:r w:rsidRPr="00B74B8D">
        <w:rPr>
          <w:lang w:val="sl-SI"/>
        </w:rPr>
        <w:tab/>
        <w:t xml:space="preserve">          </w:t>
      </w:r>
      <w:r w:rsidR="0047177D">
        <w:rPr>
          <w:lang w:val="sl-SI"/>
        </w:rPr>
        <w:t xml:space="preserve">   </w:t>
      </w:r>
      <w:r w:rsidR="0047177D">
        <w:rPr>
          <w:b/>
          <w:lang w:val="sl-SI"/>
        </w:rPr>
        <w:t>P</w:t>
      </w:r>
      <w:r w:rsidRPr="00B74B8D">
        <w:rPr>
          <w:b/>
          <w:lang w:val="sl-SI"/>
        </w:rPr>
        <w:t>redsednik Sveta</w:t>
      </w:r>
    </w:p>
    <w:p w:rsidR="00315267" w:rsidRPr="00B74B8D" w:rsidRDefault="00315267" w:rsidP="00315267">
      <w:pPr>
        <w:keepLines/>
        <w:rPr>
          <w:rFonts w:cs="Arial"/>
          <w:b/>
          <w:lang w:val="sl-SI"/>
        </w:rPr>
      </w:pP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r>
      <w:r w:rsidRPr="00B74B8D">
        <w:rPr>
          <w:b/>
          <w:lang w:val="sl-SI"/>
        </w:rPr>
        <w:tab/>
        <w:t>Četrtne skupnosti Bežigrad MOL</w:t>
      </w:r>
    </w:p>
    <w:p w:rsidR="00EC2098" w:rsidRPr="00B74B8D" w:rsidRDefault="00EC2098" w:rsidP="00EC2098">
      <w:pPr>
        <w:rPr>
          <w:rFonts w:cs="Arial"/>
          <w:lang w:val="sl-SI"/>
        </w:rPr>
      </w:pPr>
    </w:p>
    <w:p w:rsidR="0003771A" w:rsidRPr="009B763B" w:rsidRDefault="0003771A" w:rsidP="0003771A">
      <w:pPr>
        <w:rPr>
          <w:lang w:val="sl-SI"/>
        </w:rPr>
      </w:pPr>
    </w:p>
    <w:sectPr w:rsidR="0003771A" w:rsidRPr="009B763B" w:rsidSect="0003771A">
      <w:headerReference w:type="default" r:id="rId13"/>
      <w:footerReference w:type="default" r:id="rId14"/>
      <w:head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6A" w:rsidRDefault="002A156A">
      <w:r>
        <w:separator/>
      </w:r>
    </w:p>
  </w:endnote>
  <w:endnote w:type="continuationSeparator" w:id="0">
    <w:p w:rsidR="002A156A" w:rsidRDefault="002A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Default="002A156A" w:rsidP="002A156A">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00881"/>
      <w:docPartObj>
        <w:docPartGallery w:val="Page Numbers (Bottom of Page)"/>
        <w:docPartUnique/>
      </w:docPartObj>
    </w:sdtPr>
    <w:sdtEndPr>
      <w:rPr>
        <w:noProof/>
      </w:rPr>
    </w:sdtEndPr>
    <w:sdtContent>
      <w:p w:rsidR="006745BC" w:rsidRDefault="006745BC">
        <w:pPr>
          <w:pStyle w:val="Noga"/>
          <w:jc w:val="center"/>
        </w:pPr>
        <w:r>
          <w:fldChar w:fldCharType="begin"/>
        </w:r>
        <w:r>
          <w:instrText xml:space="preserve"> PAGE   \* MERGEFORMAT </w:instrText>
        </w:r>
        <w:r>
          <w:fldChar w:fldCharType="separate"/>
        </w:r>
        <w:r>
          <w:rPr>
            <w:noProof/>
          </w:rPr>
          <w:t>15</w:t>
        </w:r>
        <w:r>
          <w:rPr>
            <w:noProof/>
          </w:rPr>
          <w:fldChar w:fldCharType="end"/>
        </w:r>
      </w:p>
    </w:sdtContent>
  </w:sdt>
  <w:p w:rsidR="006F3756" w:rsidRDefault="006F375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Default="002A156A" w:rsidP="000377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6A" w:rsidRDefault="002A156A">
      <w:r>
        <w:separator/>
      </w:r>
    </w:p>
  </w:footnote>
  <w:footnote w:type="continuationSeparator" w:id="0">
    <w:p w:rsidR="002A156A" w:rsidRDefault="002A1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Default="002A156A" w:rsidP="002A156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Pr="00246999" w:rsidRDefault="00625A04" w:rsidP="002A156A">
    <w:pPr>
      <w:ind w:left="-1219"/>
    </w:pPr>
    <w:r>
      <w:rPr>
        <w:noProof/>
        <w:lang w:val="sl-SI" w:eastAsia="sl-SI"/>
      </w:rPr>
      <w:drawing>
        <wp:inline distT="0" distB="0" distL="0" distR="0">
          <wp:extent cx="6606540" cy="830580"/>
          <wp:effectExtent l="0" t="0" r="3810" b="7620"/>
          <wp:docPr id="2"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bezigr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6540" cy="830580"/>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pt;margin-top:-8.25pt;width:477pt;height:10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O2rg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KnzO2rgIAAKYFAAAO&#10;AAAAAAAAAAAAAAAAAC4CAABkcnMvZTJvRG9jLnhtbFBLAQItABQABgAIAAAAIQD9c8Zv4gAAAAsB&#10;AAAPAAAAAAAAAAAAAAAAAAgFAABkcnMvZG93bnJldi54bWxQSwUGAAAAAAQABADzAAAAFwYAAAAA&#10;" filled="f" stroked="f">
              <w10:wrap type="square"/>
            </v:rect>
          </w:pict>
        </mc:Fallback>
      </mc:AlternateContent>
    </w:r>
  </w:p>
  <w:p w:rsidR="002A156A" w:rsidRDefault="002A156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Default="002A156A" w:rsidP="0003771A">
    <w:pPr>
      <w:ind w:left="-90" w:right="28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6A" w:rsidRPr="00246999" w:rsidRDefault="002A156A" w:rsidP="0003771A">
    <w:pPr>
      <w:ind w:left="-1219"/>
    </w:pPr>
    <w:r>
      <w:rPr>
        <w:noProof/>
        <w:lang w:val="sl-SI" w:eastAsia="sl-SI"/>
      </w:rPr>
      <w:drawing>
        <wp:inline distT="0" distB="0" distL="0" distR="0">
          <wp:extent cx="6607175" cy="830580"/>
          <wp:effectExtent l="19050" t="0" r="3175" b="0"/>
          <wp:docPr id="1"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6607175" cy="830580"/>
                  </a:xfrm>
                  <a:prstGeom prst="rect">
                    <a:avLst/>
                  </a:prstGeom>
                  <a:noFill/>
                  <a:ln w="9525">
                    <a:noFill/>
                    <a:miter lim="800000"/>
                    <a:headEnd/>
                    <a:tailEnd/>
                  </a:ln>
                </pic:spPr>
              </pic:pic>
            </a:graphicData>
          </a:graphic>
        </wp:inline>
      </w:drawing>
    </w:r>
    <w:r w:rsidR="00625A04">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598"/>
    <w:multiLevelType w:val="hybridMultilevel"/>
    <w:tmpl w:val="1742A54E"/>
    <w:lvl w:ilvl="0" w:tplc="ECB468C8">
      <w:start w:val="2"/>
      <w:numFmt w:val="decimal"/>
      <w:lvlText w:val="%1."/>
      <w:lvlJc w:val="left"/>
      <w:pPr>
        <w:ind w:left="502" w:hanging="360"/>
      </w:pPr>
      <w:rPr>
        <w:rFonts w:hint="default"/>
        <w:color w:val="auto"/>
      </w:rPr>
    </w:lvl>
    <w:lvl w:ilvl="1" w:tplc="3D02E5D4">
      <w:numFmt w:val="bullet"/>
      <w:lvlText w:val="-"/>
      <w:lvlJc w:val="left"/>
      <w:pPr>
        <w:ind w:left="1222" w:hanging="360"/>
      </w:pPr>
      <w:rPr>
        <w:rFonts w:ascii="Calibri" w:eastAsia="Calibri" w:hAnsi="Calibri" w:cs="Times New Roman" w:hint="default"/>
      </w:r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nsid w:val="08821A21"/>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
    <w:nsid w:val="0BC8224E"/>
    <w:multiLevelType w:val="hybridMultilevel"/>
    <w:tmpl w:val="A59E07E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38F76E6"/>
    <w:multiLevelType w:val="hybridMultilevel"/>
    <w:tmpl w:val="B7967E44"/>
    <w:lvl w:ilvl="0" w:tplc="3ACABA8A">
      <w:start w:val="1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FE1E9A"/>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5">
    <w:nsid w:val="1BAE1417"/>
    <w:multiLevelType w:val="hybridMultilevel"/>
    <w:tmpl w:val="E01E9B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B7F5134"/>
    <w:multiLevelType w:val="hybridMultilevel"/>
    <w:tmpl w:val="57D4FCFE"/>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2CD7008C"/>
    <w:multiLevelType w:val="hybridMultilevel"/>
    <w:tmpl w:val="CF50B082"/>
    <w:lvl w:ilvl="0" w:tplc="EFD8B27C">
      <w:numFmt w:val="bullet"/>
      <w:lvlText w:val="-"/>
      <w:lvlJc w:val="left"/>
      <w:pPr>
        <w:ind w:left="1069"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EC56D9B"/>
    <w:multiLevelType w:val="hybridMultilevel"/>
    <w:tmpl w:val="E90032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2604E7E"/>
    <w:multiLevelType w:val="hybridMultilevel"/>
    <w:tmpl w:val="B2B67EEE"/>
    <w:lvl w:ilvl="0" w:tplc="0644AA86">
      <w:start w:val="1"/>
      <w:numFmt w:val="decimal"/>
      <w:lvlText w:val="%1."/>
      <w:lvlJc w:val="left"/>
      <w:pPr>
        <w:tabs>
          <w:tab w:val="num" w:pos="644"/>
        </w:tabs>
        <w:ind w:left="644" w:hanging="360"/>
      </w:pPr>
      <w:rPr>
        <w:rFonts w:hint="default"/>
        <w:b/>
      </w:rPr>
    </w:lvl>
    <w:lvl w:ilvl="1" w:tplc="04A0BC50">
      <w:start w:val="1"/>
      <w:numFmt w:val="bullet"/>
      <w:lvlText w:val="-"/>
      <w:lvlJc w:val="left"/>
      <w:pPr>
        <w:tabs>
          <w:tab w:val="num" w:pos="1440"/>
        </w:tabs>
        <w:ind w:left="1440"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E4238A4"/>
    <w:multiLevelType w:val="hybridMultilevel"/>
    <w:tmpl w:val="98383D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938254D"/>
    <w:multiLevelType w:val="hybridMultilevel"/>
    <w:tmpl w:val="1D7EAF04"/>
    <w:lvl w:ilvl="0" w:tplc="BAA001E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D520298"/>
    <w:multiLevelType w:val="hybridMultilevel"/>
    <w:tmpl w:val="E32222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E513849"/>
    <w:multiLevelType w:val="hybridMultilevel"/>
    <w:tmpl w:val="F7B69C90"/>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20968C7"/>
    <w:multiLevelType w:val="hybridMultilevel"/>
    <w:tmpl w:val="9D543792"/>
    <w:lvl w:ilvl="0" w:tplc="3D02E5D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EC0238B"/>
    <w:multiLevelType w:val="hybridMultilevel"/>
    <w:tmpl w:val="E2EABE96"/>
    <w:lvl w:ilvl="0" w:tplc="17660E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62C6334"/>
    <w:multiLevelType w:val="hybridMultilevel"/>
    <w:tmpl w:val="B2B67EEE"/>
    <w:lvl w:ilvl="0" w:tplc="0644AA86">
      <w:start w:val="1"/>
      <w:numFmt w:val="decimal"/>
      <w:lvlText w:val="%1."/>
      <w:lvlJc w:val="left"/>
      <w:pPr>
        <w:tabs>
          <w:tab w:val="num" w:pos="644"/>
        </w:tabs>
        <w:ind w:left="644" w:hanging="360"/>
      </w:pPr>
      <w:rPr>
        <w:rFonts w:hint="default"/>
        <w:b/>
      </w:rPr>
    </w:lvl>
    <w:lvl w:ilvl="1" w:tplc="04A0BC50">
      <w:start w:val="1"/>
      <w:numFmt w:val="bullet"/>
      <w:lvlText w:val="-"/>
      <w:lvlJc w:val="left"/>
      <w:pPr>
        <w:tabs>
          <w:tab w:val="num" w:pos="1440"/>
        </w:tabs>
        <w:ind w:left="1440"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67A85534"/>
    <w:multiLevelType w:val="hybridMultilevel"/>
    <w:tmpl w:val="D6504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FA3176F"/>
    <w:multiLevelType w:val="hybridMultilevel"/>
    <w:tmpl w:val="DF2E6284"/>
    <w:lvl w:ilvl="0" w:tplc="DBF8424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144107B"/>
    <w:multiLevelType w:val="hybridMultilevel"/>
    <w:tmpl w:val="F2BCD9DE"/>
    <w:lvl w:ilvl="0" w:tplc="EFD8B27C">
      <w:numFmt w:val="bullet"/>
      <w:lvlText w:val="-"/>
      <w:lvlJc w:val="left"/>
      <w:pPr>
        <w:ind w:left="1069" w:hanging="360"/>
      </w:pPr>
      <w:rPr>
        <w:rFonts w:ascii="Times New Roman" w:eastAsia="Times New Roman" w:hAnsi="Times New Roman"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nsid w:val="72A32285"/>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2">
    <w:nsid w:val="75B57E8B"/>
    <w:multiLevelType w:val="hybridMultilevel"/>
    <w:tmpl w:val="CA7A33D8"/>
    <w:lvl w:ilvl="0" w:tplc="EFD8B27C">
      <w:numFmt w:val="bullet"/>
      <w:lvlText w:val="-"/>
      <w:lvlJc w:val="left"/>
      <w:pPr>
        <w:ind w:left="1069" w:hanging="360"/>
      </w:pPr>
      <w:rPr>
        <w:rFonts w:ascii="Times New Roman" w:eastAsia="Times New Roman" w:hAnsi="Times New Roman"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nsid w:val="77302D5F"/>
    <w:multiLevelType w:val="hybridMultilevel"/>
    <w:tmpl w:val="3BE07A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79D1475"/>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5">
    <w:nsid w:val="7CC9014E"/>
    <w:multiLevelType w:val="hybridMultilevel"/>
    <w:tmpl w:val="CC94FF04"/>
    <w:lvl w:ilvl="0" w:tplc="6DACF47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nsid w:val="7D993B6F"/>
    <w:multiLevelType w:val="hybridMultilevel"/>
    <w:tmpl w:val="4D7E36C4"/>
    <w:lvl w:ilvl="0" w:tplc="D00838B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6"/>
  </w:num>
  <w:num w:numId="3">
    <w:abstractNumId w:val="1"/>
  </w:num>
  <w:num w:numId="4">
    <w:abstractNumId w:val="18"/>
  </w:num>
  <w:num w:numId="5">
    <w:abstractNumId w:val="14"/>
  </w:num>
  <w:num w:numId="6">
    <w:abstractNumId w:val="21"/>
  </w:num>
  <w:num w:numId="7">
    <w:abstractNumId w:val="2"/>
  </w:num>
  <w:num w:numId="8">
    <w:abstractNumId w:val="4"/>
  </w:num>
  <w:num w:numId="9">
    <w:abstractNumId w:val="24"/>
  </w:num>
  <w:num w:numId="10">
    <w:abstractNumId w:val="3"/>
  </w:num>
  <w:num w:numId="11">
    <w:abstractNumId w:val="19"/>
  </w:num>
  <w:num w:numId="12">
    <w:abstractNumId w:val="23"/>
  </w:num>
  <w:num w:numId="13">
    <w:abstractNumId w:val="11"/>
  </w:num>
  <w:num w:numId="14">
    <w:abstractNumId w:val="9"/>
  </w:num>
  <w:num w:numId="15">
    <w:abstractNumId w:val="17"/>
  </w:num>
  <w:num w:numId="16">
    <w:abstractNumId w:val="10"/>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5"/>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33"/>
    <w:rsid w:val="0003771A"/>
    <w:rsid w:val="000F76D2"/>
    <w:rsid w:val="00114198"/>
    <w:rsid w:val="00147AC3"/>
    <w:rsid w:val="001733BC"/>
    <w:rsid w:val="00192693"/>
    <w:rsid w:val="001B4C90"/>
    <w:rsid w:val="00250803"/>
    <w:rsid w:val="0027336D"/>
    <w:rsid w:val="00295638"/>
    <w:rsid w:val="002A156A"/>
    <w:rsid w:val="002E437F"/>
    <w:rsid w:val="00315267"/>
    <w:rsid w:val="00393CB8"/>
    <w:rsid w:val="003B42B0"/>
    <w:rsid w:val="0047177D"/>
    <w:rsid w:val="004C3776"/>
    <w:rsid w:val="00556E60"/>
    <w:rsid w:val="00580B3E"/>
    <w:rsid w:val="00590FBB"/>
    <w:rsid w:val="005A4C42"/>
    <w:rsid w:val="005A749E"/>
    <w:rsid w:val="00625A04"/>
    <w:rsid w:val="006303A0"/>
    <w:rsid w:val="00636559"/>
    <w:rsid w:val="00654566"/>
    <w:rsid w:val="00672B25"/>
    <w:rsid w:val="006745BC"/>
    <w:rsid w:val="006A5940"/>
    <w:rsid w:val="006F3756"/>
    <w:rsid w:val="00714F77"/>
    <w:rsid w:val="00724E93"/>
    <w:rsid w:val="00753343"/>
    <w:rsid w:val="00773E15"/>
    <w:rsid w:val="008F1C31"/>
    <w:rsid w:val="00900ECE"/>
    <w:rsid w:val="00910901"/>
    <w:rsid w:val="0096381D"/>
    <w:rsid w:val="009B763B"/>
    <w:rsid w:val="009C5714"/>
    <w:rsid w:val="009F1647"/>
    <w:rsid w:val="00A9281E"/>
    <w:rsid w:val="00B04A7C"/>
    <w:rsid w:val="00B41FB7"/>
    <w:rsid w:val="00B4729E"/>
    <w:rsid w:val="00B50101"/>
    <w:rsid w:val="00B74B8D"/>
    <w:rsid w:val="00B86911"/>
    <w:rsid w:val="00B9229C"/>
    <w:rsid w:val="00B953A2"/>
    <w:rsid w:val="00BE5E69"/>
    <w:rsid w:val="00C161FA"/>
    <w:rsid w:val="00C2037D"/>
    <w:rsid w:val="00CB0FF6"/>
    <w:rsid w:val="00D3554F"/>
    <w:rsid w:val="00DD550A"/>
    <w:rsid w:val="00DE674F"/>
    <w:rsid w:val="00E047EB"/>
    <w:rsid w:val="00E33545"/>
    <w:rsid w:val="00E723E9"/>
    <w:rsid w:val="00EC2098"/>
    <w:rsid w:val="00EE3BB9"/>
    <w:rsid w:val="00FA5F70"/>
    <w:rsid w:val="00FE4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vadensplet">
    <w:name w:val="Normal (Web)"/>
    <w:basedOn w:val="Navaden"/>
    <w:rsid w:val="002E437F"/>
    <w:pPr>
      <w:spacing w:before="100" w:beforeAutospacing="1" w:after="100" w:afterAutospacing="1"/>
    </w:pPr>
    <w:rPr>
      <w:sz w:val="24"/>
      <w:lang w:val="sl-SI" w:eastAsia="sl-SI"/>
    </w:rPr>
  </w:style>
  <w:style w:type="paragraph" w:styleId="Brezrazmikov">
    <w:name w:val="No Spacing"/>
    <w:uiPriority w:val="1"/>
    <w:qFormat/>
    <w:rsid w:val="00B86911"/>
    <w:rPr>
      <w:rFonts w:ascii="Calibri" w:eastAsia="Calibri" w:hAnsi="Calibri"/>
      <w:sz w:val="22"/>
      <w:szCs w:val="22"/>
      <w:lang w:eastAsia="en-US"/>
    </w:rPr>
  </w:style>
  <w:style w:type="character" w:customStyle="1" w:styleId="NogaZnak">
    <w:name w:val="Noga Znak"/>
    <w:basedOn w:val="Privzetapisavaodstavka"/>
    <w:link w:val="Noga"/>
    <w:uiPriority w:val="99"/>
    <w:rsid w:val="006F3756"/>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vadensplet">
    <w:name w:val="Normal (Web)"/>
    <w:basedOn w:val="Navaden"/>
    <w:rsid w:val="002E437F"/>
    <w:pPr>
      <w:spacing w:before="100" w:beforeAutospacing="1" w:after="100" w:afterAutospacing="1"/>
    </w:pPr>
    <w:rPr>
      <w:sz w:val="24"/>
      <w:lang w:val="sl-SI" w:eastAsia="sl-SI"/>
    </w:rPr>
  </w:style>
  <w:style w:type="paragraph" w:styleId="Brezrazmikov">
    <w:name w:val="No Spacing"/>
    <w:uiPriority w:val="1"/>
    <w:qFormat/>
    <w:rsid w:val="00B86911"/>
    <w:rPr>
      <w:rFonts w:ascii="Calibri" w:eastAsia="Calibri" w:hAnsi="Calibri"/>
      <w:sz w:val="22"/>
      <w:szCs w:val="22"/>
      <w:lang w:eastAsia="en-US"/>
    </w:rPr>
  </w:style>
  <w:style w:type="character" w:customStyle="1" w:styleId="NogaZnak">
    <w:name w:val="Noga Znak"/>
    <w:basedOn w:val="Privzetapisavaodstavka"/>
    <w:link w:val="Noga"/>
    <w:uiPriority w:val="99"/>
    <w:rsid w:val="006F3756"/>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3356-BBD9-4BC1-8DD8-0928603C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4485</Words>
  <Characters>27545</Characters>
  <Application>Microsoft Office Word</Application>
  <DocSecurity>0</DocSecurity>
  <Lines>229</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31967</CharactersWithSpaces>
  <SharedDoc>false</SharedDoc>
  <HLinks>
    <vt:vector size="6" baseType="variant">
      <vt:variant>
        <vt:i4>1572924</vt:i4>
      </vt:variant>
      <vt:variant>
        <vt:i4>1553</vt:i4>
      </vt:variant>
      <vt:variant>
        <vt:i4>1027</vt:i4>
      </vt:variant>
      <vt:variant>
        <vt:i4>1</vt:i4>
      </vt:variant>
      <vt:variant>
        <vt:lpwstr>cetrtne_bezigrad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pustz</dc:creator>
  <cp:lastModifiedBy>pustz</cp:lastModifiedBy>
  <cp:revision>4</cp:revision>
  <cp:lastPrinted>2011-09-27T09:32:00Z</cp:lastPrinted>
  <dcterms:created xsi:type="dcterms:W3CDTF">2014-05-19T08:48:00Z</dcterms:created>
  <dcterms:modified xsi:type="dcterms:W3CDTF">2014-06-02T12:31:00Z</dcterms:modified>
</cp:coreProperties>
</file>