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B7885" w14:textId="48151062" w:rsidR="00512FC7" w:rsidRPr="009A090B" w:rsidRDefault="00512FC7" w:rsidP="00240A00">
      <w:pPr>
        <w:jc w:val="both"/>
        <w:rPr>
          <w:rFonts w:cs="Arial"/>
          <w:sz w:val="20"/>
          <w:szCs w:val="20"/>
        </w:rPr>
      </w:pPr>
      <w:bookmarkStart w:id="0" w:name="_GoBack"/>
      <w:bookmarkEnd w:id="0"/>
      <w:r w:rsidRPr="009A090B">
        <w:rPr>
          <w:rFonts w:cs="Arial"/>
          <w:sz w:val="20"/>
          <w:szCs w:val="20"/>
        </w:rPr>
        <w:t xml:space="preserve">Na </w:t>
      </w:r>
      <w:r w:rsidRPr="00851A76">
        <w:rPr>
          <w:rFonts w:cs="Arial"/>
          <w:sz w:val="20"/>
          <w:szCs w:val="20"/>
        </w:rPr>
        <w:t>podlagi</w:t>
      </w:r>
      <w:r w:rsidR="00C83B2A" w:rsidRPr="00851A76">
        <w:rPr>
          <w:rFonts w:cs="Arial"/>
          <w:sz w:val="20"/>
          <w:szCs w:val="20"/>
        </w:rPr>
        <w:t xml:space="preserve"> </w:t>
      </w:r>
      <w:r w:rsidR="003D616A">
        <w:rPr>
          <w:rFonts w:cs="Arial"/>
          <w:sz w:val="20"/>
          <w:szCs w:val="20"/>
        </w:rPr>
        <w:t>prvega odstavka</w:t>
      </w:r>
      <w:r w:rsidR="00C83B2A" w:rsidRPr="00851A76">
        <w:rPr>
          <w:rFonts w:cs="Arial"/>
          <w:sz w:val="20"/>
          <w:szCs w:val="20"/>
        </w:rPr>
        <w:t xml:space="preserve"> 119. člena</w:t>
      </w:r>
      <w:r w:rsidR="00851A76" w:rsidRPr="00851A76">
        <w:rPr>
          <w:rFonts w:cs="Arial"/>
          <w:sz w:val="20"/>
          <w:szCs w:val="20"/>
        </w:rPr>
        <w:t xml:space="preserve"> </w:t>
      </w:r>
      <w:r w:rsidR="003D616A">
        <w:rPr>
          <w:rFonts w:cs="Arial"/>
          <w:sz w:val="20"/>
          <w:szCs w:val="20"/>
        </w:rPr>
        <w:t>v zvezi z drugo alinejo četrtega odstavka</w:t>
      </w:r>
      <w:r w:rsidR="00851A76" w:rsidRPr="00851A76">
        <w:rPr>
          <w:rFonts w:cs="Arial"/>
          <w:sz w:val="20"/>
          <w:szCs w:val="20"/>
        </w:rPr>
        <w:t xml:space="preserve"> 289. člena</w:t>
      </w:r>
      <w:r w:rsidRPr="00851A76">
        <w:rPr>
          <w:rFonts w:cs="Arial"/>
          <w:sz w:val="20"/>
          <w:szCs w:val="20"/>
        </w:rPr>
        <w:t xml:space="preserve"> Zakona o urejanju prostora (Ur</w:t>
      </w:r>
      <w:r w:rsidR="00A57F2D" w:rsidRPr="00851A76">
        <w:rPr>
          <w:rFonts w:cs="Arial"/>
          <w:sz w:val="20"/>
          <w:szCs w:val="20"/>
        </w:rPr>
        <w:t xml:space="preserve">adni list RS, št. 61/17, 199/21 – ZureP-3 in 20/22 – </w:t>
      </w:r>
      <w:proofErr w:type="spellStart"/>
      <w:r w:rsidR="00A57F2D" w:rsidRPr="00851A76">
        <w:rPr>
          <w:rFonts w:cs="Arial"/>
          <w:sz w:val="20"/>
          <w:szCs w:val="20"/>
        </w:rPr>
        <w:t>odl</w:t>
      </w:r>
      <w:proofErr w:type="spellEnd"/>
      <w:r w:rsidR="00A57F2D" w:rsidRPr="00851A76">
        <w:rPr>
          <w:rFonts w:cs="Arial"/>
          <w:sz w:val="20"/>
          <w:szCs w:val="20"/>
        </w:rPr>
        <w:t>. US)</w:t>
      </w:r>
      <w:r w:rsidRPr="00851A76">
        <w:rPr>
          <w:rFonts w:cs="Arial"/>
          <w:sz w:val="20"/>
          <w:szCs w:val="20"/>
        </w:rPr>
        <w:t xml:space="preserve"> </w:t>
      </w:r>
      <w:r w:rsidR="00662543" w:rsidRPr="00851A76">
        <w:rPr>
          <w:rFonts w:cs="Arial"/>
          <w:sz w:val="20"/>
          <w:szCs w:val="20"/>
        </w:rPr>
        <w:t>in</w:t>
      </w:r>
      <w:r w:rsidR="003D616A">
        <w:rPr>
          <w:rFonts w:cs="Arial"/>
          <w:sz w:val="20"/>
          <w:szCs w:val="20"/>
        </w:rPr>
        <w:t xml:space="preserve"> v zvezi s tretjim odstavkom 338. člena ter tretjim odstavkom 298. člena Zakona o urejanju prostora (Uradni list RS, št. 199/21) ter na podlagi</w:t>
      </w:r>
      <w:r w:rsidR="00662543" w:rsidRPr="00851A76">
        <w:rPr>
          <w:rFonts w:cs="Arial"/>
          <w:sz w:val="20"/>
          <w:szCs w:val="20"/>
        </w:rPr>
        <w:t xml:space="preserve"> 27. člena Statuta </w:t>
      </w:r>
      <w:r w:rsidR="003D616A">
        <w:rPr>
          <w:rFonts w:cs="Arial"/>
          <w:sz w:val="20"/>
          <w:szCs w:val="20"/>
        </w:rPr>
        <w:t>M</w:t>
      </w:r>
      <w:r w:rsidR="00662543" w:rsidRPr="00851A76">
        <w:rPr>
          <w:rFonts w:cs="Arial"/>
          <w:sz w:val="20"/>
          <w:szCs w:val="20"/>
        </w:rPr>
        <w:t>estne občine Ljubljana</w:t>
      </w:r>
      <w:r w:rsidR="00662543" w:rsidRPr="009A090B">
        <w:rPr>
          <w:rFonts w:cs="Arial"/>
          <w:sz w:val="20"/>
          <w:szCs w:val="20"/>
        </w:rPr>
        <w:t xml:space="preserve"> (Uradni list RS, št. </w:t>
      </w:r>
      <w:r w:rsidR="00A57F2D" w:rsidRPr="009A090B">
        <w:rPr>
          <w:rFonts w:cs="Arial"/>
          <w:sz w:val="20"/>
          <w:szCs w:val="20"/>
        </w:rPr>
        <w:t>31/21</w:t>
      </w:r>
      <w:r w:rsidR="00662543" w:rsidRPr="009A090B">
        <w:rPr>
          <w:rFonts w:cs="Arial"/>
          <w:sz w:val="20"/>
          <w:szCs w:val="20"/>
        </w:rPr>
        <w:t xml:space="preserve"> – ura</w:t>
      </w:r>
      <w:r w:rsidR="00A57F2D" w:rsidRPr="009A090B">
        <w:rPr>
          <w:rFonts w:cs="Arial"/>
          <w:sz w:val="20"/>
          <w:szCs w:val="20"/>
        </w:rPr>
        <w:t>d</w:t>
      </w:r>
      <w:r w:rsidR="00662543" w:rsidRPr="009A090B">
        <w:rPr>
          <w:rFonts w:cs="Arial"/>
          <w:sz w:val="20"/>
          <w:szCs w:val="20"/>
        </w:rPr>
        <w:t>no prečiščeno besedilo) je</w:t>
      </w:r>
      <w:r w:rsidRPr="009A090B">
        <w:rPr>
          <w:rFonts w:cs="Arial"/>
          <w:sz w:val="20"/>
          <w:szCs w:val="20"/>
        </w:rPr>
        <w:t xml:space="preserve"> </w:t>
      </w:r>
      <w:r w:rsidR="00662543" w:rsidRPr="009A090B">
        <w:rPr>
          <w:rFonts w:cs="Arial"/>
          <w:sz w:val="20"/>
          <w:szCs w:val="20"/>
        </w:rPr>
        <w:t>Mestni s</w:t>
      </w:r>
      <w:r w:rsidRPr="009A090B">
        <w:rPr>
          <w:rFonts w:cs="Arial"/>
          <w:sz w:val="20"/>
          <w:szCs w:val="20"/>
        </w:rPr>
        <w:t xml:space="preserve">vet </w:t>
      </w:r>
      <w:r w:rsidR="00662543" w:rsidRPr="009A090B">
        <w:rPr>
          <w:rFonts w:cs="Arial"/>
          <w:sz w:val="20"/>
          <w:szCs w:val="20"/>
        </w:rPr>
        <w:t>Mestne o</w:t>
      </w:r>
      <w:r w:rsidRPr="009A090B">
        <w:rPr>
          <w:rFonts w:cs="Arial"/>
          <w:sz w:val="20"/>
          <w:szCs w:val="20"/>
        </w:rPr>
        <w:t xml:space="preserve">bčine </w:t>
      </w:r>
      <w:r w:rsidR="00662543" w:rsidRPr="009A090B">
        <w:rPr>
          <w:rFonts w:cs="Arial"/>
          <w:sz w:val="20"/>
          <w:szCs w:val="20"/>
        </w:rPr>
        <w:t>Ljubljana</w:t>
      </w:r>
      <w:r w:rsidRPr="009A090B">
        <w:rPr>
          <w:rFonts w:cs="Arial"/>
          <w:sz w:val="20"/>
          <w:szCs w:val="20"/>
        </w:rPr>
        <w:t>, na ….. seji dne</w:t>
      </w:r>
      <w:r w:rsidR="008D6355" w:rsidRPr="009A090B">
        <w:rPr>
          <w:rFonts w:cs="Arial"/>
          <w:sz w:val="20"/>
          <w:szCs w:val="20"/>
        </w:rPr>
        <w:t xml:space="preserve"> ……</w:t>
      </w:r>
      <w:r w:rsidR="003D616A">
        <w:rPr>
          <w:rFonts w:cs="Arial"/>
          <w:sz w:val="20"/>
          <w:szCs w:val="20"/>
        </w:rPr>
        <w:t xml:space="preserve"> </w:t>
      </w:r>
      <w:r w:rsidR="008D6355" w:rsidRPr="009A090B">
        <w:rPr>
          <w:rFonts w:cs="Arial"/>
          <w:sz w:val="20"/>
          <w:szCs w:val="20"/>
        </w:rPr>
        <w:t>202</w:t>
      </w:r>
      <w:r w:rsidR="00662543" w:rsidRPr="009A090B">
        <w:rPr>
          <w:rFonts w:cs="Arial"/>
          <w:sz w:val="20"/>
          <w:szCs w:val="20"/>
        </w:rPr>
        <w:t>3</w:t>
      </w:r>
      <w:r w:rsidR="008D6355" w:rsidRPr="009A090B">
        <w:rPr>
          <w:rFonts w:cs="Arial"/>
          <w:sz w:val="20"/>
          <w:szCs w:val="20"/>
        </w:rPr>
        <w:t>,</w:t>
      </w:r>
      <w:r w:rsidRPr="009A090B">
        <w:rPr>
          <w:rFonts w:cs="Arial"/>
          <w:sz w:val="20"/>
          <w:szCs w:val="20"/>
        </w:rPr>
        <w:t xml:space="preserve"> sprejel</w:t>
      </w:r>
    </w:p>
    <w:p w14:paraId="053ACC4F" w14:textId="77777777" w:rsidR="00273D43" w:rsidRPr="009A090B" w:rsidRDefault="00273D43" w:rsidP="00512FC7">
      <w:pPr>
        <w:rPr>
          <w:rFonts w:cs="Arial"/>
          <w:sz w:val="20"/>
          <w:szCs w:val="20"/>
        </w:rPr>
      </w:pPr>
    </w:p>
    <w:p w14:paraId="70EEE4A8" w14:textId="77777777" w:rsidR="00662543" w:rsidRPr="009A090B" w:rsidRDefault="00512FC7" w:rsidP="00512FC7">
      <w:pPr>
        <w:tabs>
          <w:tab w:val="left" w:pos="-3060"/>
        </w:tabs>
        <w:ind w:left="705" w:hanging="705"/>
        <w:jc w:val="center"/>
        <w:outlineLvl w:val="0"/>
        <w:rPr>
          <w:rFonts w:cs="Arial"/>
          <w:b/>
          <w:sz w:val="20"/>
          <w:szCs w:val="20"/>
        </w:rPr>
      </w:pPr>
      <w:r w:rsidRPr="009A090B">
        <w:rPr>
          <w:rFonts w:cs="Arial"/>
          <w:b/>
          <w:sz w:val="20"/>
          <w:szCs w:val="20"/>
        </w:rPr>
        <w:t>Odlok</w:t>
      </w:r>
    </w:p>
    <w:p w14:paraId="7BF47BCC" w14:textId="2A7469FF" w:rsidR="00512FC7" w:rsidRPr="009A090B" w:rsidRDefault="008D6355" w:rsidP="00512FC7">
      <w:pPr>
        <w:tabs>
          <w:tab w:val="left" w:pos="-3060"/>
        </w:tabs>
        <w:ind w:left="705" w:hanging="705"/>
        <w:jc w:val="center"/>
        <w:outlineLvl w:val="0"/>
        <w:rPr>
          <w:rFonts w:cs="Arial"/>
          <w:b/>
          <w:sz w:val="20"/>
          <w:szCs w:val="20"/>
        </w:rPr>
      </w:pPr>
      <w:r w:rsidRPr="009A090B">
        <w:rPr>
          <w:rFonts w:cs="Arial"/>
          <w:b/>
          <w:sz w:val="20"/>
          <w:szCs w:val="20"/>
        </w:rPr>
        <w:t>o občinskem podrobnem prostorskem načrtu</w:t>
      </w:r>
      <w:r w:rsidR="00662543" w:rsidRPr="009A090B">
        <w:rPr>
          <w:rFonts w:cs="Arial"/>
          <w:b/>
          <w:sz w:val="20"/>
          <w:szCs w:val="20"/>
        </w:rPr>
        <w:t xml:space="preserve"> </w:t>
      </w:r>
      <w:bookmarkStart w:id="1" w:name="_Hlk114729667"/>
      <w:r w:rsidR="00662543" w:rsidRPr="009A090B">
        <w:rPr>
          <w:rFonts w:cs="Arial"/>
          <w:b/>
          <w:sz w:val="20"/>
          <w:szCs w:val="20"/>
        </w:rPr>
        <w:t>Rošk</w:t>
      </w:r>
      <w:r w:rsidR="00AC384D">
        <w:rPr>
          <w:rFonts w:cs="Arial"/>
          <w:b/>
          <w:sz w:val="20"/>
          <w:szCs w:val="20"/>
        </w:rPr>
        <w:t>a</w:t>
      </w:r>
      <w:bookmarkEnd w:id="1"/>
    </w:p>
    <w:p w14:paraId="7738EDB6" w14:textId="5E0447CA" w:rsidR="00666782" w:rsidRPr="009A090B" w:rsidRDefault="00666782" w:rsidP="00512FC7">
      <w:pPr>
        <w:tabs>
          <w:tab w:val="left" w:pos="-3060"/>
        </w:tabs>
        <w:ind w:left="705" w:hanging="705"/>
        <w:jc w:val="center"/>
        <w:outlineLvl w:val="0"/>
        <w:rPr>
          <w:rFonts w:cs="Arial"/>
          <w:b/>
          <w:sz w:val="20"/>
          <w:szCs w:val="20"/>
        </w:rPr>
      </w:pPr>
    </w:p>
    <w:p w14:paraId="0A5C14CB" w14:textId="6B226846" w:rsidR="008D6355" w:rsidRPr="009A090B" w:rsidRDefault="003D616A" w:rsidP="00323B24">
      <w:pPr>
        <w:pStyle w:val="Odstavekseznama"/>
        <w:numPr>
          <w:ilvl w:val="0"/>
          <w:numId w:val="2"/>
        </w:numPr>
        <w:spacing w:after="200" w:line="276" w:lineRule="auto"/>
        <w:ind w:left="284" w:hanging="284"/>
        <w:jc w:val="center"/>
        <w:rPr>
          <w:rFonts w:cs="Arial"/>
          <w:sz w:val="20"/>
          <w:szCs w:val="20"/>
        </w:rPr>
      </w:pPr>
      <w:r>
        <w:rPr>
          <w:rFonts w:cs="Arial"/>
          <w:sz w:val="20"/>
          <w:szCs w:val="20"/>
        </w:rPr>
        <w:t>SPLOŠNE</w:t>
      </w:r>
      <w:r w:rsidR="00A57F2D" w:rsidRPr="009A090B">
        <w:rPr>
          <w:rFonts w:cs="Arial"/>
          <w:sz w:val="20"/>
          <w:szCs w:val="20"/>
        </w:rPr>
        <w:t xml:space="preserve"> DOLOČBE</w:t>
      </w:r>
    </w:p>
    <w:p w14:paraId="0996652C" w14:textId="77777777" w:rsidR="008D6355" w:rsidRPr="009A090B" w:rsidRDefault="008D6355" w:rsidP="008D6355">
      <w:pPr>
        <w:pStyle w:val="Odstavekseznama"/>
        <w:spacing w:after="200" w:line="276" w:lineRule="auto"/>
        <w:ind w:left="284"/>
        <w:rPr>
          <w:rFonts w:cs="Arial"/>
          <w:sz w:val="20"/>
          <w:szCs w:val="20"/>
        </w:rPr>
      </w:pPr>
    </w:p>
    <w:p w14:paraId="69B41004" w14:textId="77777777" w:rsidR="00512FC7" w:rsidRPr="009A090B" w:rsidRDefault="008D6355" w:rsidP="00512FC7">
      <w:pPr>
        <w:pStyle w:val="Odstavekseznama"/>
        <w:numPr>
          <w:ilvl w:val="0"/>
          <w:numId w:val="1"/>
        </w:numPr>
        <w:spacing w:after="160" w:line="259" w:lineRule="auto"/>
        <w:jc w:val="center"/>
        <w:rPr>
          <w:rFonts w:cs="Arial"/>
          <w:sz w:val="20"/>
          <w:szCs w:val="20"/>
        </w:rPr>
      </w:pPr>
      <w:r w:rsidRPr="009A090B">
        <w:rPr>
          <w:rFonts w:cs="Arial"/>
          <w:sz w:val="20"/>
          <w:szCs w:val="20"/>
        </w:rPr>
        <w:t>č</w:t>
      </w:r>
      <w:r w:rsidR="00512FC7" w:rsidRPr="009A090B">
        <w:rPr>
          <w:rFonts w:cs="Arial"/>
          <w:sz w:val="20"/>
          <w:szCs w:val="20"/>
        </w:rPr>
        <w:t>len</w:t>
      </w:r>
    </w:p>
    <w:p w14:paraId="3BD74AC9" w14:textId="0A9A19F4" w:rsidR="008D6355" w:rsidRPr="009A090B" w:rsidRDefault="009900A8" w:rsidP="000E6F01">
      <w:pPr>
        <w:pStyle w:val="Odstavekseznama"/>
        <w:spacing w:after="160" w:line="259" w:lineRule="auto"/>
        <w:rPr>
          <w:rFonts w:cs="Arial"/>
          <w:b/>
          <w:bCs/>
          <w:sz w:val="20"/>
          <w:szCs w:val="20"/>
        </w:rPr>
      </w:pPr>
      <w:r>
        <w:rPr>
          <w:rFonts w:cs="Arial"/>
          <w:b/>
          <w:bCs/>
          <w:sz w:val="20"/>
          <w:szCs w:val="20"/>
        </w:rPr>
        <w:t xml:space="preserve">                                                                 </w:t>
      </w:r>
      <w:r w:rsidR="00A57F2D" w:rsidRPr="009A090B">
        <w:rPr>
          <w:rFonts w:cs="Arial"/>
          <w:b/>
          <w:bCs/>
          <w:sz w:val="20"/>
          <w:szCs w:val="20"/>
        </w:rPr>
        <w:t>(vsebina)</w:t>
      </w:r>
    </w:p>
    <w:p w14:paraId="61D23AE1" w14:textId="02C2D676" w:rsidR="00A57F2D" w:rsidRPr="00F34F0A" w:rsidRDefault="008D6355">
      <w:pPr>
        <w:pStyle w:val="SPKTEKST"/>
        <w:numPr>
          <w:ilvl w:val="0"/>
          <w:numId w:val="24"/>
        </w:numPr>
        <w:tabs>
          <w:tab w:val="clear" w:pos="567"/>
          <w:tab w:val="clear" w:pos="964"/>
          <w:tab w:val="left" w:pos="426"/>
        </w:tabs>
        <w:ind w:left="426"/>
        <w:rPr>
          <w:rFonts w:cs="Arial"/>
          <w:szCs w:val="20"/>
        </w:rPr>
      </w:pPr>
      <w:r w:rsidRPr="009A090B">
        <w:rPr>
          <w:rFonts w:cs="Arial"/>
          <w:szCs w:val="20"/>
        </w:rPr>
        <w:t xml:space="preserve">S tem odlokom se </w:t>
      </w:r>
      <w:r w:rsidR="00A57F2D" w:rsidRPr="009A090B">
        <w:rPr>
          <w:rFonts w:cs="Arial"/>
          <w:szCs w:val="20"/>
        </w:rPr>
        <w:t>sprejme občinski podrobni prostorski načrt Rošk</w:t>
      </w:r>
      <w:r w:rsidR="00AC384D">
        <w:rPr>
          <w:rFonts w:cs="Arial"/>
          <w:szCs w:val="20"/>
        </w:rPr>
        <w:t>a</w:t>
      </w:r>
      <w:r w:rsidR="00A57F2D" w:rsidRPr="009A090B">
        <w:rPr>
          <w:rFonts w:cs="Arial"/>
          <w:szCs w:val="20"/>
        </w:rPr>
        <w:t xml:space="preserve"> </w:t>
      </w:r>
      <w:r w:rsidR="00A57F2D" w:rsidRPr="00F34F0A">
        <w:rPr>
          <w:rFonts w:cs="Arial"/>
          <w:szCs w:val="20"/>
        </w:rPr>
        <w:t>(v nadaljnjem besedilu: OPPN).</w:t>
      </w:r>
    </w:p>
    <w:p w14:paraId="2D38D928" w14:textId="40BD7E18" w:rsidR="00A57F2D" w:rsidRPr="00F34F0A" w:rsidRDefault="003D616A">
      <w:pPr>
        <w:pStyle w:val="SPKTEKST"/>
        <w:numPr>
          <w:ilvl w:val="0"/>
          <w:numId w:val="24"/>
        </w:numPr>
        <w:tabs>
          <w:tab w:val="clear" w:pos="567"/>
          <w:tab w:val="clear" w:pos="964"/>
          <w:tab w:val="left" w:pos="426"/>
        </w:tabs>
        <w:ind w:left="426"/>
        <w:rPr>
          <w:rFonts w:cs="Arial"/>
          <w:szCs w:val="20"/>
        </w:rPr>
      </w:pPr>
      <w:r>
        <w:rPr>
          <w:rFonts w:cs="Arial"/>
          <w:szCs w:val="20"/>
        </w:rPr>
        <w:t>OPPN</w:t>
      </w:r>
      <w:r w:rsidR="007814FB" w:rsidRPr="00F34F0A">
        <w:rPr>
          <w:rFonts w:cs="Arial"/>
          <w:szCs w:val="20"/>
        </w:rPr>
        <w:t xml:space="preserve"> določa:</w:t>
      </w:r>
    </w:p>
    <w:p w14:paraId="26470811" w14:textId="77777777" w:rsidR="007814FB" w:rsidRPr="00F34F0A" w:rsidRDefault="007814FB">
      <w:pPr>
        <w:numPr>
          <w:ilvl w:val="0"/>
          <w:numId w:val="13"/>
        </w:numPr>
        <w:jc w:val="both"/>
        <w:rPr>
          <w:rFonts w:cs="Arial"/>
          <w:sz w:val="20"/>
          <w:szCs w:val="20"/>
        </w:rPr>
      </w:pPr>
      <w:r w:rsidRPr="00F34F0A">
        <w:rPr>
          <w:rFonts w:cs="Arial"/>
          <w:sz w:val="20"/>
          <w:szCs w:val="20"/>
        </w:rPr>
        <w:t>območje OPPN,</w:t>
      </w:r>
    </w:p>
    <w:p w14:paraId="0E0D38E3" w14:textId="233712F6" w:rsidR="007814FB" w:rsidRPr="00F34F0A" w:rsidRDefault="007814FB">
      <w:pPr>
        <w:numPr>
          <w:ilvl w:val="0"/>
          <w:numId w:val="13"/>
        </w:numPr>
        <w:jc w:val="both"/>
        <w:rPr>
          <w:rFonts w:cs="Arial"/>
          <w:sz w:val="20"/>
          <w:szCs w:val="20"/>
        </w:rPr>
      </w:pPr>
      <w:r w:rsidRPr="00F34F0A">
        <w:rPr>
          <w:rFonts w:cs="Arial"/>
          <w:sz w:val="20"/>
          <w:szCs w:val="20"/>
        </w:rPr>
        <w:t>vplive in povezave s sosednjimi enotami urejanja prostora,</w:t>
      </w:r>
    </w:p>
    <w:p w14:paraId="2C4C2599" w14:textId="17BBD81D" w:rsidR="007814FB" w:rsidRPr="00F34F0A" w:rsidRDefault="007814FB">
      <w:pPr>
        <w:numPr>
          <w:ilvl w:val="0"/>
          <w:numId w:val="13"/>
        </w:numPr>
        <w:jc w:val="both"/>
        <w:rPr>
          <w:rFonts w:cs="Arial"/>
          <w:sz w:val="20"/>
          <w:szCs w:val="20"/>
        </w:rPr>
      </w:pPr>
      <w:r w:rsidRPr="00F34F0A">
        <w:rPr>
          <w:rFonts w:cs="Arial"/>
          <w:sz w:val="20"/>
          <w:szCs w:val="20"/>
        </w:rPr>
        <w:t>arhitekturne, krajinske in oblikovalske rešitve prostorskih ureditev,</w:t>
      </w:r>
    </w:p>
    <w:p w14:paraId="004B1CDA" w14:textId="716B53B7" w:rsidR="007814FB" w:rsidRPr="00F34F0A" w:rsidRDefault="007814FB">
      <w:pPr>
        <w:numPr>
          <w:ilvl w:val="0"/>
          <w:numId w:val="13"/>
        </w:numPr>
        <w:jc w:val="both"/>
        <w:rPr>
          <w:rFonts w:cs="Arial"/>
          <w:sz w:val="20"/>
          <w:szCs w:val="20"/>
        </w:rPr>
      </w:pPr>
      <w:r w:rsidRPr="00F34F0A">
        <w:rPr>
          <w:rFonts w:cs="Arial"/>
          <w:sz w:val="20"/>
          <w:szCs w:val="20"/>
        </w:rPr>
        <w:t>načrt parcelacije,</w:t>
      </w:r>
    </w:p>
    <w:p w14:paraId="5C9E887F" w14:textId="2E415F91" w:rsidR="007814FB" w:rsidRPr="00F34F0A" w:rsidRDefault="007814FB">
      <w:pPr>
        <w:numPr>
          <w:ilvl w:val="0"/>
          <w:numId w:val="13"/>
        </w:numPr>
        <w:jc w:val="both"/>
        <w:rPr>
          <w:rFonts w:cs="Arial"/>
          <w:sz w:val="20"/>
          <w:szCs w:val="20"/>
        </w:rPr>
      </w:pPr>
      <w:r w:rsidRPr="00F34F0A">
        <w:rPr>
          <w:rFonts w:cs="Arial"/>
          <w:sz w:val="20"/>
          <w:szCs w:val="20"/>
        </w:rPr>
        <w:t>etapnost izvedbe prostorske ureditve,</w:t>
      </w:r>
    </w:p>
    <w:p w14:paraId="48E75DE8" w14:textId="0E6C9123" w:rsidR="007814FB" w:rsidRPr="00F34F0A" w:rsidRDefault="007814FB">
      <w:pPr>
        <w:numPr>
          <w:ilvl w:val="0"/>
          <w:numId w:val="13"/>
        </w:numPr>
        <w:jc w:val="both"/>
        <w:rPr>
          <w:rFonts w:cs="Arial"/>
          <w:sz w:val="20"/>
          <w:szCs w:val="20"/>
        </w:rPr>
      </w:pPr>
      <w:r w:rsidRPr="00F34F0A">
        <w:rPr>
          <w:rFonts w:cs="Arial"/>
          <w:sz w:val="20"/>
          <w:szCs w:val="20"/>
        </w:rPr>
        <w:t>rešitve in ukrepe za celostno ohranjanje kulturne dediščine,</w:t>
      </w:r>
    </w:p>
    <w:p w14:paraId="6F0A797A" w14:textId="445146A7" w:rsidR="007814FB" w:rsidRPr="00F34F0A" w:rsidRDefault="007814FB">
      <w:pPr>
        <w:numPr>
          <w:ilvl w:val="0"/>
          <w:numId w:val="13"/>
        </w:numPr>
        <w:jc w:val="both"/>
        <w:rPr>
          <w:rFonts w:cs="Arial"/>
          <w:sz w:val="20"/>
          <w:szCs w:val="20"/>
        </w:rPr>
      </w:pPr>
      <w:r w:rsidRPr="00F34F0A">
        <w:rPr>
          <w:rFonts w:cs="Arial"/>
          <w:sz w:val="20"/>
          <w:szCs w:val="20"/>
        </w:rPr>
        <w:t>rešitve in ukrepe za varstvo okolja in naravnih virov ter ohranjanje narave,</w:t>
      </w:r>
    </w:p>
    <w:p w14:paraId="7FE3223F" w14:textId="7686988D" w:rsidR="007814FB" w:rsidRPr="00F34F0A" w:rsidRDefault="007814FB">
      <w:pPr>
        <w:numPr>
          <w:ilvl w:val="0"/>
          <w:numId w:val="13"/>
        </w:numPr>
        <w:jc w:val="both"/>
        <w:rPr>
          <w:rFonts w:cs="Arial"/>
          <w:sz w:val="20"/>
          <w:szCs w:val="20"/>
        </w:rPr>
      </w:pPr>
      <w:r w:rsidRPr="00F34F0A">
        <w:rPr>
          <w:rFonts w:cs="Arial"/>
          <w:sz w:val="20"/>
          <w:szCs w:val="20"/>
        </w:rPr>
        <w:t>rešitve in ukrepe za obrambo ter varstvo pred naravnimi in drugimi nesrečami, vključno z varstvom pred požarom,</w:t>
      </w:r>
    </w:p>
    <w:p w14:paraId="47A5BE80" w14:textId="59D9242D" w:rsidR="007814FB" w:rsidRPr="00F34F0A" w:rsidRDefault="007814FB">
      <w:pPr>
        <w:numPr>
          <w:ilvl w:val="0"/>
          <w:numId w:val="13"/>
        </w:numPr>
        <w:jc w:val="both"/>
        <w:rPr>
          <w:rFonts w:cs="Arial"/>
          <w:sz w:val="20"/>
          <w:szCs w:val="20"/>
        </w:rPr>
      </w:pPr>
      <w:r w:rsidRPr="00F34F0A">
        <w:rPr>
          <w:rFonts w:cs="Arial"/>
          <w:sz w:val="20"/>
          <w:szCs w:val="20"/>
        </w:rPr>
        <w:t>pogoje glede priključevanja objektov na gospodarsko javno infrastrukturo in grajeno javno dobro,</w:t>
      </w:r>
    </w:p>
    <w:p w14:paraId="18E75F2D" w14:textId="409B32DD" w:rsidR="007814FB" w:rsidRPr="00F34F0A" w:rsidRDefault="007814FB">
      <w:pPr>
        <w:numPr>
          <w:ilvl w:val="0"/>
          <w:numId w:val="13"/>
        </w:numPr>
        <w:jc w:val="both"/>
        <w:rPr>
          <w:rFonts w:cs="Arial"/>
          <w:sz w:val="20"/>
          <w:szCs w:val="20"/>
        </w:rPr>
      </w:pPr>
      <w:r w:rsidRPr="00F34F0A">
        <w:rPr>
          <w:rFonts w:cs="Arial"/>
          <w:sz w:val="20"/>
          <w:szCs w:val="20"/>
        </w:rPr>
        <w:t>dopustna odstopanja od načrtovanih rešitev</w:t>
      </w:r>
      <w:r w:rsidR="003D616A">
        <w:rPr>
          <w:rFonts w:cs="Arial"/>
          <w:sz w:val="20"/>
          <w:szCs w:val="20"/>
        </w:rPr>
        <w:t xml:space="preserve"> in</w:t>
      </w:r>
    </w:p>
    <w:p w14:paraId="0B94D212" w14:textId="69F82A63" w:rsidR="007814FB" w:rsidRPr="00F34F0A" w:rsidRDefault="007814FB">
      <w:pPr>
        <w:numPr>
          <w:ilvl w:val="0"/>
          <w:numId w:val="13"/>
        </w:numPr>
        <w:jc w:val="both"/>
        <w:rPr>
          <w:rFonts w:cs="Arial"/>
          <w:sz w:val="20"/>
          <w:szCs w:val="20"/>
        </w:rPr>
      </w:pPr>
      <w:r w:rsidRPr="00F34F0A">
        <w:rPr>
          <w:rFonts w:cs="Arial"/>
          <w:sz w:val="20"/>
          <w:szCs w:val="20"/>
        </w:rPr>
        <w:t>druge pogoje in zahteve za izvajanje OPPN.</w:t>
      </w:r>
    </w:p>
    <w:p w14:paraId="5724CC62" w14:textId="39C1B673" w:rsidR="007814FB" w:rsidRPr="009A090B" w:rsidRDefault="007814FB" w:rsidP="007814FB">
      <w:pPr>
        <w:ind w:left="284"/>
        <w:jc w:val="both"/>
        <w:rPr>
          <w:rFonts w:cs="Arial"/>
          <w:sz w:val="20"/>
          <w:szCs w:val="20"/>
        </w:rPr>
      </w:pPr>
    </w:p>
    <w:p w14:paraId="62E13750" w14:textId="77777777" w:rsidR="007814FB" w:rsidRPr="009A090B" w:rsidRDefault="007814FB" w:rsidP="007814FB">
      <w:pPr>
        <w:pStyle w:val="Odstavekseznama"/>
        <w:numPr>
          <w:ilvl w:val="0"/>
          <w:numId w:val="1"/>
        </w:numPr>
        <w:spacing w:after="160" w:line="259" w:lineRule="auto"/>
        <w:jc w:val="center"/>
        <w:rPr>
          <w:rFonts w:cs="Arial"/>
          <w:sz w:val="20"/>
          <w:szCs w:val="20"/>
        </w:rPr>
      </w:pPr>
      <w:r w:rsidRPr="009A090B">
        <w:rPr>
          <w:rFonts w:cs="Arial"/>
          <w:sz w:val="20"/>
          <w:szCs w:val="20"/>
        </w:rPr>
        <w:t>člen</w:t>
      </w:r>
    </w:p>
    <w:p w14:paraId="7513EC20" w14:textId="6AF65E03" w:rsidR="007814FB" w:rsidRPr="009A090B" w:rsidRDefault="007814FB" w:rsidP="007814FB">
      <w:pPr>
        <w:pStyle w:val="Odstavekseznama"/>
        <w:spacing w:after="160" w:line="259" w:lineRule="auto"/>
        <w:jc w:val="center"/>
        <w:rPr>
          <w:rFonts w:cs="Arial"/>
          <w:b/>
          <w:sz w:val="20"/>
          <w:szCs w:val="20"/>
        </w:rPr>
      </w:pPr>
      <w:r w:rsidRPr="009A090B">
        <w:rPr>
          <w:rFonts w:cs="Arial"/>
          <w:b/>
          <w:sz w:val="20"/>
          <w:szCs w:val="20"/>
        </w:rPr>
        <w:t>(prostorske ureditve, ki se urejajo z OPPN)</w:t>
      </w:r>
    </w:p>
    <w:p w14:paraId="6E71AF24" w14:textId="5CF6D7FB" w:rsidR="00F943EF" w:rsidRPr="00F943EF" w:rsidRDefault="003D616A" w:rsidP="00F943EF">
      <w:pPr>
        <w:pStyle w:val="SPKTEKST"/>
        <w:numPr>
          <w:ilvl w:val="0"/>
          <w:numId w:val="25"/>
        </w:numPr>
        <w:tabs>
          <w:tab w:val="clear" w:pos="567"/>
          <w:tab w:val="clear" w:pos="964"/>
          <w:tab w:val="left" w:pos="426"/>
        </w:tabs>
        <w:ind w:left="426"/>
        <w:rPr>
          <w:rFonts w:cs="Arial"/>
          <w:szCs w:val="20"/>
        </w:rPr>
      </w:pPr>
      <w:r>
        <w:rPr>
          <w:rFonts w:cs="Arial"/>
          <w:szCs w:val="20"/>
        </w:rPr>
        <w:t>Z OPPN</w:t>
      </w:r>
      <w:r w:rsidR="00A128A7" w:rsidRPr="00133479">
        <w:rPr>
          <w:rFonts w:cs="Arial"/>
          <w:szCs w:val="20"/>
        </w:rPr>
        <w:t xml:space="preserve"> se načrtuje gradnja </w:t>
      </w:r>
      <w:r w:rsidR="006A53E5" w:rsidRPr="00133479">
        <w:rPr>
          <w:rFonts w:cs="Arial"/>
          <w:szCs w:val="20"/>
        </w:rPr>
        <w:t>nove</w:t>
      </w:r>
      <w:r w:rsidR="00A90F24" w:rsidRPr="00133479">
        <w:rPr>
          <w:rFonts w:cs="Arial"/>
          <w:szCs w:val="20"/>
        </w:rPr>
        <w:t xml:space="preserve">ga </w:t>
      </w:r>
      <w:r w:rsidR="006C43B8">
        <w:rPr>
          <w:rFonts w:cs="Arial"/>
          <w:szCs w:val="20"/>
        </w:rPr>
        <w:t>izobraževalnega kompleksa</w:t>
      </w:r>
      <w:r w:rsidR="000232E7">
        <w:rPr>
          <w:rFonts w:cs="Arial"/>
          <w:szCs w:val="20"/>
        </w:rPr>
        <w:t>,</w:t>
      </w:r>
      <w:r w:rsidR="00A90F24" w:rsidRPr="00133479">
        <w:rPr>
          <w:rFonts w:cs="Arial"/>
          <w:szCs w:val="20"/>
        </w:rPr>
        <w:t xml:space="preserve"> in sicer</w:t>
      </w:r>
      <w:r w:rsidR="006A53E5" w:rsidRPr="00133479">
        <w:rPr>
          <w:rFonts w:cs="Arial"/>
          <w:szCs w:val="20"/>
        </w:rPr>
        <w:t xml:space="preserve"> Akademije za likovno umetnost in oblikovanje (</w:t>
      </w:r>
      <w:r w:rsidR="00D5798A">
        <w:rPr>
          <w:rFonts w:cs="Arial"/>
          <w:szCs w:val="20"/>
        </w:rPr>
        <w:t>v nadalj</w:t>
      </w:r>
      <w:r w:rsidR="000232E7">
        <w:rPr>
          <w:rFonts w:cs="Arial"/>
          <w:szCs w:val="20"/>
        </w:rPr>
        <w:t>njem besedilu</w:t>
      </w:r>
      <w:r w:rsidR="00D5798A">
        <w:rPr>
          <w:rFonts w:cs="Arial"/>
          <w:szCs w:val="20"/>
        </w:rPr>
        <w:t xml:space="preserve">: </w:t>
      </w:r>
      <w:r w:rsidR="006A53E5" w:rsidRPr="00133479">
        <w:rPr>
          <w:rFonts w:cs="Arial"/>
          <w:szCs w:val="20"/>
        </w:rPr>
        <w:t>ALUO), novega Študentskega doma Ljubljana (</w:t>
      </w:r>
      <w:r w:rsidR="00D5798A">
        <w:rPr>
          <w:rFonts w:cs="Arial"/>
          <w:szCs w:val="20"/>
        </w:rPr>
        <w:t>v nadalj</w:t>
      </w:r>
      <w:r w:rsidR="000232E7">
        <w:rPr>
          <w:rFonts w:cs="Arial"/>
          <w:szCs w:val="20"/>
        </w:rPr>
        <w:t>njem besedilu</w:t>
      </w:r>
      <w:r w:rsidR="00D5798A">
        <w:rPr>
          <w:rFonts w:cs="Arial"/>
          <w:szCs w:val="20"/>
        </w:rPr>
        <w:t xml:space="preserve">: </w:t>
      </w:r>
      <w:r w:rsidR="006A53E5" w:rsidRPr="00133479">
        <w:rPr>
          <w:rFonts w:cs="Arial"/>
          <w:szCs w:val="20"/>
        </w:rPr>
        <w:t>ŠDL) z zunanjimi športnimi</w:t>
      </w:r>
      <w:r w:rsidR="00A90F24" w:rsidRPr="00133479">
        <w:rPr>
          <w:rFonts w:cs="Arial"/>
          <w:szCs w:val="20"/>
        </w:rPr>
        <w:t xml:space="preserve"> igrišči</w:t>
      </w:r>
      <w:r w:rsidR="006A53E5" w:rsidRPr="00133479">
        <w:rPr>
          <w:rFonts w:cs="Arial"/>
          <w:szCs w:val="20"/>
        </w:rPr>
        <w:t xml:space="preserve"> in nove Srednje šole za oblikovanje in fotografijo (</w:t>
      </w:r>
      <w:r w:rsidR="00D5798A">
        <w:rPr>
          <w:rFonts w:cs="Arial"/>
          <w:szCs w:val="20"/>
        </w:rPr>
        <w:t>v nadalj</w:t>
      </w:r>
      <w:r w:rsidR="000232E7">
        <w:rPr>
          <w:rFonts w:cs="Arial"/>
          <w:szCs w:val="20"/>
        </w:rPr>
        <w:t>njem besedilu</w:t>
      </w:r>
      <w:r w:rsidR="00D5798A">
        <w:rPr>
          <w:rFonts w:cs="Arial"/>
          <w:szCs w:val="20"/>
        </w:rPr>
        <w:t xml:space="preserve">: </w:t>
      </w:r>
      <w:r w:rsidR="006A53E5" w:rsidRPr="00133479">
        <w:rPr>
          <w:rFonts w:cs="Arial"/>
          <w:szCs w:val="20"/>
        </w:rPr>
        <w:t>SŠOF) s športno dvorano in zunanjimi športnimi igrišči.</w:t>
      </w:r>
      <w:r w:rsidR="00A90F24" w:rsidRPr="00133479">
        <w:rPr>
          <w:rFonts w:cs="Arial"/>
          <w:szCs w:val="20"/>
        </w:rPr>
        <w:t xml:space="preserve"> </w:t>
      </w:r>
      <w:r w:rsidR="00133479" w:rsidRPr="00133479">
        <w:rPr>
          <w:rFonts w:cs="Arial"/>
          <w:szCs w:val="20"/>
        </w:rPr>
        <w:t xml:space="preserve">Vse tri stavbe se med seboj poveže s kletnimi etažami (pomožni prostori, parkirišča ipd.). </w:t>
      </w:r>
      <w:r w:rsidR="00A90F24" w:rsidRPr="00133479">
        <w:rPr>
          <w:rFonts w:cs="Arial"/>
          <w:szCs w:val="20"/>
        </w:rPr>
        <w:t>Poleg navedenih stavb se v severnem delu območja uredi večji javni park</w:t>
      </w:r>
      <w:r w:rsidR="00931AB7">
        <w:rPr>
          <w:rFonts w:cs="Arial"/>
          <w:szCs w:val="20"/>
        </w:rPr>
        <w:t xml:space="preserve">, </w:t>
      </w:r>
      <w:r w:rsidR="00A90F24" w:rsidRPr="00133479">
        <w:rPr>
          <w:rFonts w:cs="Arial"/>
          <w:szCs w:val="20"/>
        </w:rPr>
        <w:t xml:space="preserve">med Mesarsko ulico in </w:t>
      </w:r>
      <w:proofErr w:type="spellStart"/>
      <w:r w:rsidR="00A90F24" w:rsidRPr="00133479">
        <w:rPr>
          <w:rFonts w:cs="Arial"/>
          <w:szCs w:val="20"/>
        </w:rPr>
        <w:t>Strupijevim</w:t>
      </w:r>
      <w:proofErr w:type="spellEnd"/>
      <w:r w:rsidR="00A90F24" w:rsidRPr="00133479">
        <w:rPr>
          <w:rFonts w:cs="Arial"/>
          <w:szCs w:val="20"/>
        </w:rPr>
        <w:t xml:space="preserve"> nabrežjem</w:t>
      </w:r>
      <w:r w:rsidR="00931AB7">
        <w:rPr>
          <w:rFonts w:cs="Arial"/>
          <w:szCs w:val="20"/>
        </w:rPr>
        <w:t xml:space="preserve"> pa novo otroško igrišče</w:t>
      </w:r>
      <w:r w:rsidR="00A90F24" w:rsidRPr="00133479">
        <w:rPr>
          <w:rFonts w:cs="Arial"/>
          <w:szCs w:val="20"/>
        </w:rPr>
        <w:t xml:space="preserve">. V podaljšku Kapusove ulice se uredi glavni dostop do območja </w:t>
      </w:r>
      <w:r w:rsidR="00A24216">
        <w:rPr>
          <w:rFonts w:cs="Arial"/>
          <w:szCs w:val="20"/>
        </w:rPr>
        <w:t>(osrednja dostopna cesta)</w:t>
      </w:r>
      <w:r w:rsidR="00931AB7">
        <w:rPr>
          <w:rFonts w:cs="Arial"/>
          <w:szCs w:val="20"/>
        </w:rPr>
        <w:t>. V</w:t>
      </w:r>
      <w:r w:rsidR="00A90F24" w:rsidRPr="00133479">
        <w:rPr>
          <w:rFonts w:cs="Arial"/>
          <w:szCs w:val="20"/>
        </w:rPr>
        <w:t xml:space="preserve">zdolž </w:t>
      </w:r>
      <w:proofErr w:type="spellStart"/>
      <w:r w:rsidR="00A90F24" w:rsidRPr="00133479">
        <w:rPr>
          <w:rFonts w:cs="Arial"/>
          <w:szCs w:val="20"/>
        </w:rPr>
        <w:t>Strupijevega</w:t>
      </w:r>
      <w:proofErr w:type="spellEnd"/>
      <w:r w:rsidR="00A90F24" w:rsidRPr="00133479">
        <w:rPr>
          <w:rFonts w:cs="Arial"/>
          <w:szCs w:val="20"/>
        </w:rPr>
        <w:t xml:space="preserve"> nabrežja</w:t>
      </w:r>
      <w:r w:rsidR="00931AB7">
        <w:rPr>
          <w:rFonts w:cs="Arial"/>
          <w:szCs w:val="20"/>
        </w:rPr>
        <w:t>, med Roško cesto in Mesarsko ulico,</w:t>
      </w:r>
      <w:r w:rsidR="00931AB7" w:rsidRPr="00931AB7">
        <w:rPr>
          <w:rFonts w:cs="Arial"/>
          <w:szCs w:val="20"/>
        </w:rPr>
        <w:t xml:space="preserve"> </w:t>
      </w:r>
      <w:r w:rsidR="00931AB7">
        <w:rPr>
          <w:rFonts w:cs="Arial"/>
          <w:szCs w:val="20"/>
        </w:rPr>
        <w:t>se uredi peš povezava</w:t>
      </w:r>
      <w:r w:rsidR="00A90F24" w:rsidRPr="00133479">
        <w:rPr>
          <w:rFonts w:cs="Arial"/>
          <w:szCs w:val="20"/>
        </w:rPr>
        <w:t xml:space="preserve">. V severnem delu območja, ob Kapusovi ulici, se </w:t>
      </w:r>
      <w:r w:rsidR="00F943EF" w:rsidRPr="00133479">
        <w:rPr>
          <w:rFonts w:cs="Arial"/>
          <w:szCs w:val="20"/>
        </w:rPr>
        <w:t>za potrebe</w:t>
      </w:r>
      <w:r w:rsidR="00F943EF">
        <w:rPr>
          <w:rFonts w:cs="Arial"/>
          <w:szCs w:val="20"/>
        </w:rPr>
        <w:t xml:space="preserve"> izobraževalnih ustanov</w:t>
      </w:r>
      <w:r w:rsidR="00F943EF" w:rsidRPr="00133479">
        <w:rPr>
          <w:rFonts w:cs="Arial"/>
          <w:szCs w:val="20"/>
        </w:rPr>
        <w:t xml:space="preserve"> </w:t>
      </w:r>
      <w:r w:rsidR="00A90F24" w:rsidRPr="00133479">
        <w:rPr>
          <w:rFonts w:cs="Arial"/>
          <w:szCs w:val="20"/>
        </w:rPr>
        <w:t xml:space="preserve">uredi avtobusno postajališče ter zbiralnik odpadkov. Mesarska ulica, ki služi </w:t>
      </w:r>
      <w:r w:rsidR="00931AB7">
        <w:rPr>
          <w:rFonts w:cs="Arial"/>
          <w:szCs w:val="20"/>
        </w:rPr>
        <w:t xml:space="preserve">tudi </w:t>
      </w:r>
      <w:r w:rsidR="00A90F24" w:rsidRPr="00133479">
        <w:rPr>
          <w:rFonts w:cs="Arial"/>
          <w:szCs w:val="20"/>
        </w:rPr>
        <w:t>kot požarna pot</w:t>
      </w:r>
      <w:r w:rsidR="00931AB7">
        <w:rPr>
          <w:rFonts w:cs="Arial"/>
          <w:szCs w:val="20"/>
        </w:rPr>
        <w:t xml:space="preserve"> stanovanjske soseske Poljane, se preuredi oz</w:t>
      </w:r>
      <w:r w:rsidR="005957F3">
        <w:rPr>
          <w:rFonts w:cs="Arial"/>
          <w:szCs w:val="20"/>
        </w:rPr>
        <w:t>iroma</w:t>
      </w:r>
      <w:r w:rsidR="00931AB7">
        <w:rPr>
          <w:rFonts w:cs="Arial"/>
          <w:szCs w:val="20"/>
        </w:rPr>
        <w:t xml:space="preserve"> rekonstruira.</w:t>
      </w:r>
    </w:p>
    <w:p w14:paraId="7CBE8966" w14:textId="04C8A43C" w:rsidR="00A90F24" w:rsidRDefault="00A90F24" w:rsidP="00F943EF">
      <w:pPr>
        <w:pStyle w:val="SPKTEKST"/>
        <w:numPr>
          <w:ilvl w:val="0"/>
          <w:numId w:val="25"/>
        </w:numPr>
        <w:tabs>
          <w:tab w:val="clear" w:pos="567"/>
          <w:tab w:val="clear" w:pos="964"/>
          <w:tab w:val="left" w:pos="426"/>
        </w:tabs>
        <w:ind w:left="426"/>
        <w:rPr>
          <w:rFonts w:cs="Arial"/>
          <w:szCs w:val="20"/>
        </w:rPr>
      </w:pPr>
      <w:r>
        <w:rPr>
          <w:rFonts w:cs="Arial"/>
          <w:szCs w:val="20"/>
        </w:rPr>
        <w:t>Na območju se ohran</w:t>
      </w:r>
      <w:r w:rsidR="00DD3F3F">
        <w:rPr>
          <w:rFonts w:cs="Arial"/>
          <w:szCs w:val="20"/>
        </w:rPr>
        <w:t>ja</w:t>
      </w:r>
      <w:r>
        <w:rPr>
          <w:rFonts w:cs="Arial"/>
          <w:szCs w:val="20"/>
        </w:rPr>
        <w:t xml:space="preserve"> stavb</w:t>
      </w:r>
      <w:r w:rsidR="00DD3F3F">
        <w:rPr>
          <w:rFonts w:cs="Arial"/>
          <w:szCs w:val="20"/>
        </w:rPr>
        <w:t>a</w:t>
      </w:r>
      <w:r>
        <w:rPr>
          <w:rFonts w:cs="Arial"/>
          <w:szCs w:val="20"/>
        </w:rPr>
        <w:t xml:space="preserve"> Srednje ekonomske šole (</w:t>
      </w:r>
      <w:r w:rsidR="00F943EF">
        <w:rPr>
          <w:rFonts w:cs="Arial"/>
          <w:szCs w:val="20"/>
        </w:rPr>
        <w:t>v nadalj</w:t>
      </w:r>
      <w:r w:rsidR="005957F3">
        <w:rPr>
          <w:rFonts w:cs="Arial"/>
          <w:szCs w:val="20"/>
        </w:rPr>
        <w:t>njem besedilu:</w:t>
      </w:r>
      <w:r w:rsidR="00F943EF">
        <w:rPr>
          <w:rFonts w:cs="Arial"/>
          <w:szCs w:val="20"/>
        </w:rPr>
        <w:t xml:space="preserve"> </w:t>
      </w:r>
      <w:r>
        <w:rPr>
          <w:rFonts w:cs="Arial"/>
          <w:szCs w:val="20"/>
        </w:rPr>
        <w:t>SEŠ)</w:t>
      </w:r>
      <w:r w:rsidR="00DD3F3F">
        <w:rPr>
          <w:rFonts w:cs="Arial"/>
          <w:szCs w:val="20"/>
        </w:rPr>
        <w:t xml:space="preserve">, </w:t>
      </w:r>
      <w:r>
        <w:rPr>
          <w:rFonts w:cs="Arial"/>
          <w:szCs w:val="20"/>
        </w:rPr>
        <w:t>stavba Elipsa</w:t>
      </w:r>
      <w:r w:rsidR="00DD3F3F">
        <w:rPr>
          <w:rFonts w:cs="Arial"/>
          <w:szCs w:val="20"/>
        </w:rPr>
        <w:t xml:space="preserve"> ter vhodni objekt v garažno hišo soseske Poljane.</w:t>
      </w:r>
    </w:p>
    <w:p w14:paraId="11D2587F" w14:textId="686E2504" w:rsidR="00A128A7" w:rsidRPr="006A53E5" w:rsidRDefault="003D616A">
      <w:pPr>
        <w:pStyle w:val="SPKTEKST"/>
        <w:numPr>
          <w:ilvl w:val="0"/>
          <w:numId w:val="25"/>
        </w:numPr>
        <w:tabs>
          <w:tab w:val="clear" w:pos="567"/>
          <w:tab w:val="clear" w:pos="964"/>
          <w:tab w:val="left" w:pos="426"/>
        </w:tabs>
        <w:ind w:left="426"/>
        <w:rPr>
          <w:rFonts w:cs="Arial"/>
          <w:szCs w:val="20"/>
        </w:rPr>
      </w:pPr>
      <w:r>
        <w:rPr>
          <w:rFonts w:cs="Arial"/>
          <w:szCs w:val="20"/>
        </w:rPr>
        <w:t>OPPN</w:t>
      </w:r>
      <w:r w:rsidR="00A128A7" w:rsidRPr="006A53E5">
        <w:rPr>
          <w:rFonts w:cs="Arial"/>
          <w:szCs w:val="20"/>
        </w:rPr>
        <w:t xml:space="preserve"> podrobneje določa</w:t>
      </w:r>
      <w:r w:rsidR="007814FB" w:rsidRPr="006A53E5">
        <w:rPr>
          <w:rFonts w:cs="Arial"/>
          <w:szCs w:val="20"/>
        </w:rPr>
        <w:t xml:space="preserve"> prostorsk</w:t>
      </w:r>
      <w:r w:rsidR="005957F3">
        <w:rPr>
          <w:rFonts w:cs="Arial"/>
          <w:szCs w:val="20"/>
        </w:rPr>
        <w:t>e</w:t>
      </w:r>
      <w:r w:rsidR="007814FB" w:rsidRPr="006A53E5">
        <w:rPr>
          <w:rFonts w:cs="Arial"/>
          <w:szCs w:val="20"/>
        </w:rPr>
        <w:t xml:space="preserve"> izvedben</w:t>
      </w:r>
      <w:r w:rsidR="00A128A7" w:rsidRPr="006A53E5">
        <w:rPr>
          <w:rFonts w:cs="Arial"/>
          <w:szCs w:val="20"/>
        </w:rPr>
        <w:t>e</w:t>
      </w:r>
      <w:r w:rsidR="007814FB" w:rsidRPr="006A53E5">
        <w:rPr>
          <w:rFonts w:cs="Arial"/>
          <w:szCs w:val="20"/>
        </w:rPr>
        <w:t xml:space="preserve"> pogoj</w:t>
      </w:r>
      <w:r w:rsidR="00A128A7" w:rsidRPr="006A53E5">
        <w:rPr>
          <w:rFonts w:cs="Arial"/>
          <w:szCs w:val="20"/>
        </w:rPr>
        <w:t>e</w:t>
      </w:r>
      <w:r w:rsidR="007814FB" w:rsidRPr="006A53E5">
        <w:rPr>
          <w:rFonts w:cs="Arial"/>
          <w:szCs w:val="20"/>
        </w:rPr>
        <w:t xml:space="preserve"> za</w:t>
      </w:r>
      <w:r w:rsidR="00A128A7" w:rsidRPr="006A53E5">
        <w:rPr>
          <w:rFonts w:cs="Arial"/>
          <w:szCs w:val="20"/>
        </w:rPr>
        <w:t xml:space="preserve"> gradnjo novih objektov, pogoje za odstranitev obstoječih objektov, pogoje za posege na obstoječih objektih, pogoje za ureditev zunanjih športnih in rekreacijskih površin, pogoje za ureditev parkovnih in ostalih zelenih površin ter pogoje za gradnjo prometne, </w:t>
      </w:r>
      <w:r w:rsidR="009A5703" w:rsidRPr="006A53E5">
        <w:rPr>
          <w:rFonts w:cs="Arial"/>
          <w:szCs w:val="20"/>
        </w:rPr>
        <w:t xml:space="preserve">komunalne, </w:t>
      </w:r>
      <w:r w:rsidR="00A128A7" w:rsidRPr="006A53E5">
        <w:rPr>
          <w:rFonts w:cs="Arial"/>
          <w:szCs w:val="20"/>
        </w:rPr>
        <w:t xml:space="preserve">energetske in </w:t>
      </w:r>
      <w:r w:rsidR="009A5703" w:rsidRPr="006A53E5">
        <w:rPr>
          <w:rFonts w:cs="Arial"/>
          <w:szCs w:val="20"/>
        </w:rPr>
        <w:t xml:space="preserve">elektronsko </w:t>
      </w:r>
      <w:r w:rsidR="00A128A7" w:rsidRPr="006A53E5">
        <w:rPr>
          <w:rFonts w:cs="Arial"/>
          <w:szCs w:val="20"/>
        </w:rPr>
        <w:t>komunikacijske infrastrukture.</w:t>
      </w:r>
    </w:p>
    <w:p w14:paraId="4B983FDA" w14:textId="16726D1D" w:rsidR="007814FB" w:rsidRPr="009A090B" w:rsidRDefault="007814FB" w:rsidP="007814FB">
      <w:pPr>
        <w:rPr>
          <w:rFonts w:cs="Arial"/>
          <w:sz w:val="20"/>
          <w:szCs w:val="20"/>
        </w:rPr>
      </w:pPr>
    </w:p>
    <w:p w14:paraId="389A79E3" w14:textId="77777777" w:rsidR="00512FC7" w:rsidRPr="009A090B" w:rsidRDefault="008D6355" w:rsidP="00512FC7">
      <w:pPr>
        <w:pStyle w:val="Odstavekseznama"/>
        <w:numPr>
          <w:ilvl w:val="0"/>
          <w:numId w:val="1"/>
        </w:numPr>
        <w:spacing w:after="160" w:line="259" w:lineRule="auto"/>
        <w:jc w:val="center"/>
        <w:rPr>
          <w:rFonts w:cs="Arial"/>
          <w:sz w:val="20"/>
          <w:szCs w:val="20"/>
        </w:rPr>
      </w:pPr>
      <w:r w:rsidRPr="009A090B">
        <w:rPr>
          <w:rFonts w:cs="Arial"/>
          <w:sz w:val="20"/>
          <w:szCs w:val="20"/>
        </w:rPr>
        <w:t>č</w:t>
      </w:r>
      <w:r w:rsidR="00512FC7" w:rsidRPr="009A090B">
        <w:rPr>
          <w:rFonts w:cs="Arial"/>
          <w:sz w:val="20"/>
          <w:szCs w:val="20"/>
        </w:rPr>
        <w:t>len</w:t>
      </w:r>
    </w:p>
    <w:p w14:paraId="1942CDC3" w14:textId="05F5C75C" w:rsidR="008D6355" w:rsidRPr="009A090B" w:rsidRDefault="008D6355" w:rsidP="008D6355">
      <w:pPr>
        <w:pStyle w:val="Odstavekseznama"/>
        <w:spacing w:after="160" w:line="259" w:lineRule="auto"/>
        <w:jc w:val="center"/>
        <w:rPr>
          <w:rFonts w:cs="Arial"/>
          <w:b/>
          <w:sz w:val="20"/>
          <w:szCs w:val="20"/>
        </w:rPr>
      </w:pPr>
      <w:r w:rsidRPr="009A090B">
        <w:rPr>
          <w:rFonts w:cs="Arial"/>
          <w:b/>
          <w:sz w:val="20"/>
          <w:szCs w:val="20"/>
        </w:rPr>
        <w:t xml:space="preserve">(sestavni deli </w:t>
      </w:r>
      <w:r w:rsidR="00A128A7" w:rsidRPr="009A090B">
        <w:rPr>
          <w:rFonts w:cs="Arial"/>
          <w:b/>
          <w:sz w:val="20"/>
          <w:szCs w:val="20"/>
        </w:rPr>
        <w:t>OPPN</w:t>
      </w:r>
      <w:r w:rsidRPr="009A090B">
        <w:rPr>
          <w:rFonts w:cs="Arial"/>
          <w:b/>
          <w:sz w:val="20"/>
          <w:szCs w:val="20"/>
        </w:rPr>
        <w:t>)</w:t>
      </w:r>
    </w:p>
    <w:p w14:paraId="2082E315" w14:textId="450107AB" w:rsidR="0036020A" w:rsidRPr="009A090B" w:rsidRDefault="00F8569E">
      <w:pPr>
        <w:pStyle w:val="SPKTEKST"/>
        <w:numPr>
          <w:ilvl w:val="0"/>
          <w:numId w:val="26"/>
        </w:numPr>
        <w:tabs>
          <w:tab w:val="clear" w:pos="567"/>
          <w:tab w:val="clear" w:pos="964"/>
          <w:tab w:val="left" w:pos="426"/>
        </w:tabs>
        <w:ind w:left="426"/>
        <w:rPr>
          <w:rFonts w:cs="Arial"/>
          <w:szCs w:val="20"/>
        </w:rPr>
      </w:pPr>
      <w:r w:rsidRPr="009A090B">
        <w:rPr>
          <w:rFonts w:cs="Arial"/>
          <w:szCs w:val="20"/>
        </w:rPr>
        <w:lastRenderedPageBreak/>
        <w:t>OPPN</w:t>
      </w:r>
      <w:r w:rsidR="0036020A" w:rsidRPr="009A090B">
        <w:rPr>
          <w:rFonts w:cs="Arial"/>
          <w:szCs w:val="20"/>
        </w:rPr>
        <w:t xml:space="preserve"> </w:t>
      </w:r>
      <w:r w:rsidR="003D616A">
        <w:rPr>
          <w:rFonts w:cs="Arial"/>
          <w:szCs w:val="20"/>
        </w:rPr>
        <w:t>vsebuje</w:t>
      </w:r>
      <w:r w:rsidR="0036020A" w:rsidRPr="009A090B">
        <w:rPr>
          <w:rFonts w:cs="Arial"/>
          <w:szCs w:val="20"/>
        </w:rPr>
        <w:t xml:space="preserve"> tekstualn</w:t>
      </w:r>
      <w:r w:rsidR="003D616A">
        <w:rPr>
          <w:rFonts w:cs="Arial"/>
          <w:szCs w:val="20"/>
        </w:rPr>
        <w:t>i</w:t>
      </w:r>
      <w:r w:rsidRPr="009A090B">
        <w:rPr>
          <w:rFonts w:cs="Arial"/>
          <w:szCs w:val="20"/>
        </w:rPr>
        <w:t xml:space="preserve"> del</w:t>
      </w:r>
      <w:r w:rsidR="0036020A" w:rsidRPr="009A090B">
        <w:rPr>
          <w:rFonts w:cs="Arial"/>
          <w:szCs w:val="20"/>
        </w:rPr>
        <w:t xml:space="preserve"> (odlok)</w:t>
      </w:r>
      <w:r w:rsidR="003D616A">
        <w:rPr>
          <w:rFonts w:cs="Arial"/>
          <w:szCs w:val="20"/>
        </w:rPr>
        <w:t xml:space="preserve"> in</w:t>
      </w:r>
      <w:r w:rsidR="00146EB4" w:rsidRPr="009A090B">
        <w:rPr>
          <w:rFonts w:cs="Arial"/>
          <w:szCs w:val="20"/>
        </w:rPr>
        <w:t xml:space="preserve"> </w:t>
      </w:r>
      <w:r w:rsidR="0036020A" w:rsidRPr="009A090B">
        <w:rPr>
          <w:rFonts w:cs="Arial"/>
          <w:szCs w:val="20"/>
        </w:rPr>
        <w:t>grafičn</w:t>
      </w:r>
      <w:r w:rsidR="003D616A">
        <w:rPr>
          <w:rFonts w:cs="Arial"/>
          <w:szCs w:val="20"/>
        </w:rPr>
        <w:t>i del</w:t>
      </w:r>
      <w:r w:rsidR="0036020A" w:rsidRPr="009A090B">
        <w:rPr>
          <w:rFonts w:cs="Arial"/>
          <w:szCs w:val="20"/>
        </w:rPr>
        <w:t>.</w:t>
      </w:r>
    </w:p>
    <w:p w14:paraId="75F312FA" w14:textId="5390167E" w:rsidR="0036020A" w:rsidRPr="009A090B" w:rsidRDefault="0036020A">
      <w:pPr>
        <w:pStyle w:val="SPKTEKST"/>
        <w:numPr>
          <w:ilvl w:val="0"/>
          <w:numId w:val="26"/>
        </w:numPr>
        <w:tabs>
          <w:tab w:val="clear" w:pos="567"/>
          <w:tab w:val="clear" w:pos="964"/>
          <w:tab w:val="left" w:pos="426"/>
        </w:tabs>
        <w:ind w:left="426"/>
        <w:rPr>
          <w:rFonts w:cs="Arial"/>
          <w:szCs w:val="20"/>
        </w:rPr>
      </w:pPr>
      <w:r w:rsidRPr="009A090B">
        <w:rPr>
          <w:rFonts w:cs="Arial"/>
          <w:szCs w:val="20"/>
        </w:rPr>
        <w:t>Grafični del</w:t>
      </w:r>
      <w:r w:rsidR="003D616A">
        <w:rPr>
          <w:rFonts w:cs="Arial"/>
          <w:szCs w:val="20"/>
        </w:rPr>
        <w:t xml:space="preserve"> OPPN</w:t>
      </w:r>
      <w:r w:rsidRPr="009A090B">
        <w:rPr>
          <w:rFonts w:cs="Arial"/>
          <w:szCs w:val="20"/>
        </w:rPr>
        <w:t xml:space="preserve"> obsega naslednje grafične načrte:</w:t>
      </w:r>
    </w:p>
    <w:p w14:paraId="58B941B9" w14:textId="1378DA71" w:rsidR="00B70490" w:rsidRPr="009A090B" w:rsidRDefault="0036020A" w:rsidP="007A4A64">
      <w:pPr>
        <w:pStyle w:val="SPKTEKST"/>
        <w:tabs>
          <w:tab w:val="clear" w:pos="567"/>
          <w:tab w:val="clear" w:pos="964"/>
          <w:tab w:val="left" w:pos="426"/>
        </w:tabs>
        <w:ind w:left="426"/>
        <w:rPr>
          <w:rFonts w:cs="Arial"/>
          <w:szCs w:val="20"/>
        </w:rPr>
      </w:pPr>
      <w:r w:rsidRPr="009A090B">
        <w:rPr>
          <w:rFonts w:cs="Arial"/>
          <w:szCs w:val="20"/>
        </w:rPr>
        <w:t>B</w:t>
      </w:r>
      <w:r w:rsidR="00B70490" w:rsidRPr="009A090B">
        <w:rPr>
          <w:rFonts w:cs="Arial"/>
          <w:szCs w:val="20"/>
        </w:rPr>
        <w:t>1</w:t>
      </w:r>
      <w:r w:rsidR="00146EB4" w:rsidRPr="009A090B">
        <w:rPr>
          <w:rFonts w:cs="Arial"/>
          <w:szCs w:val="20"/>
        </w:rPr>
        <w:tab/>
      </w:r>
      <w:r w:rsidR="00B70490" w:rsidRPr="009A090B">
        <w:rPr>
          <w:rFonts w:cs="Arial"/>
          <w:szCs w:val="20"/>
        </w:rPr>
        <w:t>Na</w:t>
      </w:r>
      <w:r w:rsidR="003D616A">
        <w:rPr>
          <w:rFonts w:cs="Arial"/>
          <w:szCs w:val="20"/>
        </w:rPr>
        <w:t>črt na</w:t>
      </w:r>
      <w:r w:rsidR="00B70490" w:rsidRPr="009A090B">
        <w:rPr>
          <w:rFonts w:cs="Arial"/>
          <w:szCs w:val="20"/>
        </w:rPr>
        <w:t>mensk</w:t>
      </w:r>
      <w:r w:rsidR="003D616A">
        <w:rPr>
          <w:rFonts w:cs="Arial"/>
          <w:szCs w:val="20"/>
        </w:rPr>
        <w:t>e</w:t>
      </w:r>
      <w:r w:rsidR="00B70490" w:rsidRPr="009A090B">
        <w:rPr>
          <w:rFonts w:cs="Arial"/>
          <w:szCs w:val="20"/>
        </w:rPr>
        <w:t xml:space="preserve"> rab</w:t>
      </w:r>
      <w:r w:rsidR="003D616A">
        <w:rPr>
          <w:rFonts w:cs="Arial"/>
          <w:szCs w:val="20"/>
        </w:rPr>
        <w:t>e</w:t>
      </w:r>
      <w:r w:rsidR="00B70490" w:rsidRPr="009A090B">
        <w:rPr>
          <w:rFonts w:cs="Arial"/>
          <w:szCs w:val="20"/>
        </w:rPr>
        <w:t xml:space="preserve"> prostora</w:t>
      </w:r>
      <w:r w:rsidR="006B55EA" w:rsidRPr="009A090B">
        <w:rPr>
          <w:rFonts w:cs="Arial"/>
          <w:szCs w:val="20"/>
        </w:rPr>
        <w:tab/>
      </w:r>
    </w:p>
    <w:p w14:paraId="51F1305C" w14:textId="77777777" w:rsidR="00146EB4" w:rsidRPr="009A090B" w:rsidRDefault="00B70490" w:rsidP="007A4A64">
      <w:pPr>
        <w:pStyle w:val="SPKTEKST"/>
        <w:tabs>
          <w:tab w:val="clear" w:pos="567"/>
          <w:tab w:val="clear" w:pos="964"/>
          <w:tab w:val="left" w:pos="851"/>
        </w:tabs>
        <w:ind w:left="709"/>
        <w:rPr>
          <w:rFonts w:cs="Arial"/>
          <w:szCs w:val="20"/>
        </w:rPr>
      </w:pPr>
      <w:r w:rsidRPr="009A090B">
        <w:rPr>
          <w:rFonts w:cs="Arial"/>
          <w:szCs w:val="20"/>
        </w:rPr>
        <w:t>B1.1</w:t>
      </w:r>
      <w:r w:rsidRPr="009A090B">
        <w:rPr>
          <w:rFonts w:cs="Arial"/>
          <w:szCs w:val="20"/>
        </w:rPr>
        <w:tab/>
      </w:r>
      <w:r w:rsidR="006B55EA" w:rsidRPr="009A090B">
        <w:rPr>
          <w:rFonts w:cs="Arial"/>
          <w:szCs w:val="20"/>
        </w:rPr>
        <w:t xml:space="preserve">Izsek iz </w:t>
      </w:r>
      <w:r w:rsidR="0036020A" w:rsidRPr="009A090B">
        <w:rPr>
          <w:rFonts w:cs="Arial"/>
          <w:szCs w:val="20"/>
        </w:rPr>
        <w:t>O</w:t>
      </w:r>
      <w:r w:rsidR="006B55EA" w:rsidRPr="009A090B">
        <w:rPr>
          <w:rFonts w:cs="Arial"/>
          <w:szCs w:val="20"/>
        </w:rPr>
        <w:t>bčinskega prostorskega načrta</w:t>
      </w:r>
      <w:r w:rsidR="00146EB4" w:rsidRPr="009A090B">
        <w:rPr>
          <w:rFonts w:cs="Arial"/>
          <w:szCs w:val="20"/>
        </w:rPr>
        <w:t xml:space="preserve"> </w:t>
      </w:r>
      <w:r w:rsidR="0036020A" w:rsidRPr="009A090B">
        <w:rPr>
          <w:rFonts w:cs="Arial"/>
          <w:szCs w:val="20"/>
        </w:rPr>
        <w:t xml:space="preserve">Mestne </w:t>
      </w:r>
      <w:r w:rsidR="006B55EA" w:rsidRPr="009A090B">
        <w:rPr>
          <w:rFonts w:cs="Arial"/>
          <w:szCs w:val="20"/>
        </w:rPr>
        <w:t>občine</w:t>
      </w:r>
    </w:p>
    <w:p w14:paraId="703529FC" w14:textId="75B10869" w:rsidR="006B55EA" w:rsidRPr="009A090B" w:rsidRDefault="00146EB4" w:rsidP="007A4A64">
      <w:pPr>
        <w:pStyle w:val="SPKTEKST"/>
        <w:tabs>
          <w:tab w:val="clear" w:pos="567"/>
          <w:tab w:val="clear" w:pos="964"/>
          <w:tab w:val="left" w:pos="851"/>
        </w:tabs>
        <w:ind w:left="709"/>
        <w:rPr>
          <w:rFonts w:cs="Arial"/>
          <w:szCs w:val="20"/>
        </w:rPr>
      </w:pPr>
      <w:r w:rsidRPr="009A090B">
        <w:rPr>
          <w:rFonts w:cs="Arial"/>
          <w:szCs w:val="20"/>
        </w:rPr>
        <w:tab/>
      </w:r>
      <w:r w:rsidRPr="009A090B">
        <w:rPr>
          <w:rFonts w:cs="Arial"/>
          <w:szCs w:val="20"/>
        </w:rPr>
        <w:tab/>
      </w:r>
      <w:r w:rsidR="0036020A" w:rsidRPr="009A090B">
        <w:rPr>
          <w:rFonts w:cs="Arial"/>
          <w:szCs w:val="20"/>
        </w:rPr>
        <w:t>Ljubljana – izvedbeni del z mejo območja</w:t>
      </w:r>
      <w:r w:rsidR="003D616A">
        <w:rPr>
          <w:rFonts w:cs="Arial"/>
          <w:szCs w:val="20"/>
        </w:rPr>
        <w:t xml:space="preserve"> OPPN</w:t>
      </w:r>
      <w:r w:rsidRPr="009A090B">
        <w:rPr>
          <w:rFonts w:cs="Arial"/>
          <w:szCs w:val="20"/>
        </w:rPr>
        <w:tab/>
      </w:r>
      <w:r w:rsidRPr="009A090B">
        <w:rPr>
          <w:rFonts w:cs="Arial"/>
          <w:szCs w:val="20"/>
        </w:rPr>
        <w:tab/>
      </w:r>
      <w:r w:rsidR="0036020A" w:rsidRPr="009A090B">
        <w:rPr>
          <w:rFonts w:cs="Arial"/>
          <w:szCs w:val="20"/>
        </w:rPr>
        <w:tab/>
        <w:t>M 1:5000</w:t>
      </w:r>
    </w:p>
    <w:p w14:paraId="429892CC" w14:textId="4AF7E334" w:rsidR="006B55EA" w:rsidRPr="009A090B" w:rsidRDefault="006B55EA" w:rsidP="007A4A64">
      <w:pPr>
        <w:pStyle w:val="SPKTEKST"/>
        <w:tabs>
          <w:tab w:val="clear" w:pos="567"/>
          <w:tab w:val="clear" w:pos="964"/>
          <w:tab w:val="left" w:pos="426"/>
        </w:tabs>
        <w:ind w:left="426"/>
        <w:rPr>
          <w:rFonts w:cs="Arial"/>
          <w:szCs w:val="20"/>
        </w:rPr>
      </w:pPr>
      <w:r w:rsidRPr="009A090B">
        <w:rPr>
          <w:rFonts w:cs="Arial"/>
          <w:szCs w:val="20"/>
        </w:rPr>
        <w:t>B2</w:t>
      </w:r>
      <w:r w:rsidR="00146EB4" w:rsidRPr="009A090B">
        <w:rPr>
          <w:rFonts w:cs="Arial"/>
          <w:szCs w:val="20"/>
        </w:rPr>
        <w:tab/>
      </w:r>
      <w:r w:rsidR="0036020A" w:rsidRPr="009A090B">
        <w:rPr>
          <w:rFonts w:cs="Arial"/>
          <w:szCs w:val="20"/>
        </w:rPr>
        <w:t>Vplivi in povezave s sosednjimi</w:t>
      </w:r>
      <w:r w:rsidR="00CD1B61" w:rsidRPr="009A090B">
        <w:rPr>
          <w:rFonts w:cs="Arial"/>
          <w:szCs w:val="20"/>
        </w:rPr>
        <w:t xml:space="preserve"> enotami urejanja prostora</w:t>
      </w:r>
    </w:p>
    <w:p w14:paraId="553625A1" w14:textId="72A30E3A" w:rsidR="00B70490" w:rsidRPr="009A090B" w:rsidRDefault="00B70490" w:rsidP="007A4A64">
      <w:pPr>
        <w:pStyle w:val="SPKTEKST"/>
        <w:tabs>
          <w:tab w:val="clear" w:pos="567"/>
          <w:tab w:val="clear" w:pos="964"/>
          <w:tab w:val="left" w:pos="851"/>
        </w:tabs>
        <w:ind w:left="709"/>
        <w:rPr>
          <w:rFonts w:cs="Arial"/>
          <w:szCs w:val="20"/>
        </w:rPr>
      </w:pPr>
      <w:r w:rsidRPr="009A090B">
        <w:rPr>
          <w:rFonts w:cs="Arial"/>
          <w:szCs w:val="20"/>
        </w:rPr>
        <w:t>B2.1</w:t>
      </w:r>
      <w:r w:rsidRPr="009A090B">
        <w:rPr>
          <w:rFonts w:cs="Arial"/>
          <w:szCs w:val="20"/>
        </w:rPr>
        <w:tab/>
        <w:t>Vplivi in povezave s sosednjimi enotami urejanja prostora</w:t>
      </w:r>
      <w:r w:rsidRPr="009A090B">
        <w:rPr>
          <w:rFonts w:cs="Arial"/>
          <w:szCs w:val="20"/>
        </w:rPr>
        <w:tab/>
      </w:r>
      <w:r w:rsidRPr="009A090B">
        <w:rPr>
          <w:rFonts w:cs="Arial"/>
          <w:szCs w:val="20"/>
        </w:rPr>
        <w:tab/>
        <w:t>M 1:5000</w:t>
      </w:r>
    </w:p>
    <w:p w14:paraId="4046702C" w14:textId="40778CBE" w:rsidR="00B70490" w:rsidRPr="009A090B" w:rsidRDefault="00B70490" w:rsidP="007A4A64">
      <w:pPr>
        <w:pStyle w:val="SPKTEKST"/>
        <w:tabs>
          <w:tab w:val="clear" w:pos="567"/>
          <w:tab w:val="clear" w:pos="964"/>
          <w:tab w:val="left" w:pos="426"/>
        </w:tabs>
        <w:ind w:left="426"/>
        <w:rPr>
          <w:rFonts w:cs="Arial"/>
          <w:szCs w:val="20"/>
        </w:rPr>
      </w:pPr>
      <w:r w:rsidRPr="009A090B">
        <w:rPr>
          <w:rFonts w:cs="Arial"/>
          <w:szCs w:val="20"/>
        </w:rPr>
        <w:t>B3</w:t>
      </w:r>
      <w:r w:rsidR="00146EB4" w:rsidRPr="009A090B">
        <w:rPr>
          <w:rFonts w:cs="Arial"/>
          <w:szCs w:val="20"/>
        </w:rPr>
        <w:tab/>
      </w:r>
      <w:r w:rsidRPr="009A090B">
        <w:rPr>
          <w:rFonts w:cs="Arial"/>
          <w:szCs w:val="20"/>
        </w:rPr>
        <w:t>Načrt območja z načrtom parcelacije</w:t>
      </w:r>
    </w:p>
    <w:p w14:paraId="72446576" w14:textId="25C86CD2" w:rsidR="006B55EA" w:rsidRPr="009A090B" w:rsidRDefault="006B55EA" w:rsidP="007A4A64">
      <w:pPr>
        <w:pStyle w:val="SPKTEKST"/>
        <w:tabs>
          <w:tab w:val="clear" w:pos="567"/>
          <w:tab w:val="clear" w:pos="964"/>
          <w:tab w:val="left" w:pos="851"/>
        </w:tabs>
        <w:ind w:left="709"/>
        <w:rPr>
          <w:rFonts w:cs="Arial"/>
          <w:szCs w:val="20"/>
        </w:rPr>
      </w:pPr>
      <w:r w:rsidRPr="009A090B">
        <w:rPr>
          <w:rFonts w:cs="Arial"/>
          <w:szCs w:val="20"/>
        </w:rPr>
        <w:t>B3</w:t>
      </w:r>
      <w:r w:rsidR="00B70490" w:rsidRPr="009A090B">
        <w:rPr>
          <w:rFonts w:cs="Arial"/>
          <w:szCs w:val="20"/>
        </w:rPr>
        <w:t>.1</w:t>
      </w:r>
      <w:r w:rsidRPr="009A090B">
        <w:rPr>
          <w:rFonts w:cs="Arial"/>
          <w:szCs w:val="20"/>
        </w:rPr>
        <w:tab/>
      </w:r>
      <w:r w:rsidR="00CD1B61" w:rsidRPr="009A090B">
        <w:rPr>
          <w:rFonts w:cs="Arial"/>
          <w:szCs w:val="20"/>
        </w:rPr>
        <w:t xml:space="preserve">Geodetski in katastrski načrt s prikazom </w:t>
      </w:r>
      <w:r w:rsidR="008644C6">
        <w:rPr>
          <w:rFonts w:cs="Arial"/>
          <w:szCs w:val="20"/>
        </w:rPr>
        <w:t xml:space="preserve">meje </w:t>
      </w:r>
      <w:r w:rsidR="00CD1B61" w:rsidRPr="009A090B">
        <w:rPr>
          <w:rFonts w:cs="Arial"/>
          <w:szCs w:val="20"/>
        </w:rPr>
        <w:t>območja OPPN</w:t>
      </w:r>
      <w:r w:rsidR="00602451">
        <w:rPr>
          <w:rFonts w:cs="Arial"/>
          <w:szCs w:val="20"/>
        </w:rPr>
        <w:tab/>
      </w:r>
      <w:r w:rsidR="00CD1B61" w:rsidRPr="009A090B">
        <w:rPr>
          <w:rFonts w:cs="Arial"/>
          <w:szCs w:val="20"/>
        </w:rPr>
        <w:tab/>
      </w:r>
      <w:r w:rsidRPr="009A090B">
        <w:rPr>
          <w:rFonts w:cs="Arial"/>
          <w:szCs w:val="20"/>
        </w:rPr>
        <w:t>M 1:1000</w:t>
      </w:r>
    </w:p>
    <w:p w14:paraId="58370AAA" w14:textId="1F45CA15" w:rsidR="00B70490" w:rsidRPr="009A090B" w:rsidRDefault="00B70490" w:rsidP="007A4A64">
      <w:pPr>
        <w:pStyle w:val="SPKTEKST"/>
        <w:tabs>
          <w:tab w:val="clear" w:pos="567"/>
          <w:tab w:val="clear" w:pos="964"/>
          <w:tab w:val="left" w:pos="851"/>
        </w:tabs>
        <w:ind w:left="709"/>
        <w:rPr>
          <w:rFonts w:cs="Arial"/>
          <w:szCs w:val="20"/>
        </w:rPr>
      </w:pPr>
      <w:r w:rsidRPr="009A090B">
        <w:rPr>
          <w:rFonts w:cs="Arial"/>
          <w:szCs w:val="20"/>
        </w:rPr>
        <w:t>B3.2</w:t>
      </w:r>
      <w:r w:rsidRPr="009A090B">
        <w:rPr>
          <w:rFonts w:cs="Arial"/>
          <w:szCs w:val="20"/>
        </w:rPr>
        <w:tab/>
        <w:t>Načrt obodne parcelacije in parcelacije zemljišč</w:t>
      </w:r>
      <w:r w:rsidRPr="009A090B">
        <w:rPr>
          <w:rFonts w:cs="Arial"/>
          <w:szCs w:val="20"/>
        </w:rPr>
        <w:tab/>
      </w:r>
      <w:r w:rsidRPr="009A090B">
        <w:rPr>
          <w:rFonts w:cs="Arial"/>
          <w:szCs w:val="20"/>
        </w:rPr>
        <w:tab/>
      </w:r>
      <w:r w:rsidRPr="009A090B">
        <w:rPr>
          <w:rFonts w:cs="Arial"/>
          <w:szCs w:val="20"/>
        </w:rPr>
        <w:tab/>
      </w:r>
      <w:r w:rsidRPr="009A090B">
        <w:rPr>
          <w:rFonts w:cs="Arial"/>
          <w:szCs w:val="20"/>
        </w:rPr>
        <w:tab/>
        <w:t>M 1:1000</w:t>
      </w:r>
    </w:p>
    <w:p w14:paraId="52A0FC31" w14:textId="025CF4C1" w:rsidR="00B70490" w:rsidRPr="009A090B" w:rsidRDefault="00B70490" w:rsidP="007A4A64">
      <w:pPr>
        <w:pStyle w:val="SPKTEKST"/>
        <w:tabs>
          <w:tab w:val="clear" w:pos="567"/>
          <w:tab w:val="clear" w:pos="964"/>
          <w:tab w:val="left" w:pos="851"/>
        </w:tabs>
        <w:ind w:left="709"/>
        <w:rPr>
          <w:rFonts w:cs="Arial"/>
          <w:szCs w:val="20"/>
        </w:rPr>
      </w:pPr>
      <w:r w:rsidRPr="009A090B">
        <w:rPr>
          <w:rFonts w:cs="Arial"/>
          <w:szCs w:val="20"/>
        </w:rPr>
        <w:t>B3.3</w:t>
      </w:r>
      <w:r w:rsidRPr="009A090B">
        <w:rPr>
          <w:rFonts w:cs="Arial"/>
          <w:szCs w:val="20"/>
        </w:rPr>
        <w:tab/>
        <w:t xml:space="preserve">Površine, namenjene javnemu </w:t>
      </w:r>
      <w:proofErr w:type="spellStart"/>
      <w:r w:rsidRPr="009A090B">
        <w:rPr>
          <w:rFonts w:cs="Arial"/>
          <w:szCs w:val="20"/>
        </w:rPr>
        <w:t>dobru</w:t>
      </w:r>
      <w:proofErr w:type="spellEnd"/>
      <w:r w:rsidRPr="009A090B">
        <w:rPr>
          <w:rFonts w:cs="Arial"/>
          <w:szCs w:val="20"/>
        </w:rPr>
        <w:tab/>
      </w:r>
      <w:r w:rsidRPr="009A090B">
        <w:rPr>
          <w:rFonts w:cs="Arial"/>
          <w:szCs w:val="20"/>
        </w:rPr>
        <w:tab/>
      </w:r>
      <w:r w:rsidRPr="009A090B">
        <w:rPr>
          <w:rFonts w:cs="Arial"/>
          <w:szCs w:val="20"/>
        </w:rPr>
        <w:tab/>
      </w:r>
      <w:r w:rsidRPr="009A090B">
        <w:rPr>
          <w:rFonts w:cs="Arial"/>
          <w:szCs w:val="20"/>
        </w:rPr>
        <w:tab/>
      </w:r>
      <w:r w:rsidRPr="009A090B">
        <w:rPr>
          <w:rFonts w:cs="Arial"/>
          <w:szCs w:val="20"/>
        </w:rPr>
        <w:tab/>
        <w:t>M 1:1000</w:t>
      </w:r>
    </w:p>
    <w:p w14:paraId="2E5205A7" w14:textId="6CBB86CE" w:rsidR="00B70490" w:rsidRPr="009A090B" w:rsidRDefault="00B70490" w:rsidP="007A4A64">
      <w:pPr>
        <w:pStyle w:val="SPKTEKST"/>
        <w:tabs>
          <w:tab w:val="clear" w:pos="567"/>
          <w:tab w:val="clear" w:pos="964"/>
          <w:tab w:val="left" w:pos="426"/>
        </w:tabs>
        <w:ind w:left="426"/>
        <w:rPr>
          <w:rFonts w:cs="Arial"/>
          <w:szCs w:val="20"/>
        </w:rPr>
      </w:pPr>
      <w:r w:rsidRPr="009A090B">
        <w:rPr>
          <w:rFonts w:cs="Arial"/>
          <w:szCs w:val="20"/>
        </w:rPr>
        <w:t>B4</w:t>
      </w:r>
      <w:r w:rsidR="00146EB4" w:rsidRPr="009A090B">
        <w:rPr>
          <w:rFonts w:cs="Arial"/>
          <w:szCs w:val="20"/>
        </w:rPr>
        <w:tab/>
      </w:r>
      <w:r w:rsidRPr="009A090B">
        <w:rPr>
          <w:rFonts w:cs="Arial"/>
          <w:szCs w:val="20"/>
        </w:rPr>
        <w:t>Načrt arhitekturnih, krajinskih in oblikovalskih rešitev prostorskih ureditev</w:t>
      </w:r>
    </w:p>
    <w:p w14:paraId="131B6A3C" w14:textId="11EAFD09" w:rsidR="008644C6" w:rsidRPr="009A090B" w:rsidRDefault="008644C6" w:rsidP="008644C6">
      <w:pPr>
        <w:pStyle w:val="SPKTEKST"/>
        <w:tabs>
          <w:tab w:val="clear" w:pos="567"/>
          <w:tab w:val="clear" w:pos="964"/>
          <w:tab w:val="left" w:pos="851"/>
        </w:tabs>
        <w:ind w:left="709"/>
        <w:rPr>
          <w:rFonts w:cs="Arial"/>
          <w:szCs w:val="20"/>
        </w:rPr>
      </w:pPr>
      <w:r w:rsidRPr="009A090B">
        <w:rPr>
          <w:rFonts w:cs="Arial"/>
          <w:szCs w:val="20"/>
        </w:rPr>
        <w:t>B</w:t>
      </w:r>
      <w:r>
        <w:rPr>
          <w:rFonts w:cs="Arial"/>
          <w:szCs w:val="20"/>
        </w:rPr>
        <w:t>4</w:t>
      </w:r>
      <w:r w:rsidRPr="009A090B">
        <w:rPr>
          <w:rFonts w:cs="Arial"/>
          <w:szCs w:val="20"/>
        </w:rPr>
        <w:t>.1</w:t>
      </w:r>
      <w:r w:rsidRPr="009A090B">
        <w:rPr>
          <w:rFonts w:cs="Arial"/>
          <w:szCs w:val="20"/>
        </w:rPr>
        <w:tab/>
      </w:r>
      <w:r>
        <w:rPr>
          <w:rFonts w:cs="Arial"/>
          <w:szCs w:val="20"/>
        </w:rPr>
        <w:t>Načrt odstranitve obstoječih objektov</w:t>
      </w:r>
      <w:r>
        <w:rPr>
          <w:rFonts w:cs="Arial"/>
          <w:szCs w:val="20"/>
        </w:rPr>
        <w:tab/>
      </w:r>
      <w:r>
        <w:rPr>
          <w:rFonts w:cs="Arial"/>
          <w:szCs w:val="20"/>
        </w:rPr>
        <w:tab/>
      </w:r>
      <w:r>
        <w:rPr>
          <w:rFonts w:cs="Arial"/>
          <w:szCs w:val="20"/>
        </w:rPr>
        <w:tab/>
      </w:r>
      <w:r>
        <w:rPr>
          <w:rFonts w:cs="Arial"/>
          <w:szCs w:val="20"/>
        </w:rPr>
        <w:tab/>
      </w:r>
      <w:r w:rsidRPr="009A090B">
        <w:rPr>
          <w:rFonts w:cs="Arial"/>
          <w:szCs w:val="20"/>
        </w:rPr>
        <w:tab/>
        <w:t>M 1:1000</w:t>
      </w:r>
    </w:p>
    <w:p w14:paraId="44F55967" w14:textId="1F1C85C4" w:rsidR="006B55EA" w:rsidRPr="009A090B" w:rsidRDefault="006B55EA" w:rsidP="007A4A64">
      <w:pPr>
        <w:pStyle w:val="SPKTEKST"/>
        <w:tabs>
          <w:tab w:val="clear" w:pos="567"/>
          <w:tab w:val="clear" w:pos="964"/>
          <w:tab w:val="left" w:pos="851"/>
        </w:tabs>
        <w:ind w:left="709"/>
        <w:rPr>
          <w:rFonts w:cs="Arial"/>
          <w:szCs w:val="20"/>
        </w:rPr>
      </w:pPr>
      <w:r w:rsidRPr="009A090B">
        <w:rPr>
          <w:rFonts w:cs="Arial"/>
          <w:szCs w:val="20"/>
        </w:rPr>
        <w:t>B4</w:t>
      </w:r>
      <w:r w:rsidR="00B70490" w:rsidRPr="009A090B">
        <w:rPr>
          <w:rFonts w:cs="Arial"/>
          <w:szCs w:val="20"/>
        </w:rPr>
        <w:t>.</w:t>
      </w:r>
      <w:r w:rsidR="008644C6">
        <w:rPr>
          <w:rFonts w:cs="Arial"/>
          <w:szCs w:val="20"/>
        </w:rPr>
        <w:t>2</w:t>
      </w:r>
      <w:r w:rsidRPr="009A090B">
        <w:rPr>
          <w:rFonts w:cs="Arial"/>
          <w:szCs w:val="20"/>
        </w:rPr>
        <w:tab/>
      </w:r>
      <w:r w:rsidR="008644C6">
        <w:rPr>
          <w:rFonts w:cs="Arial"/>
          <w:szCs w:val="20"/>
        </w:rPr>
        <w:t>Arhitekturna zazidalna</w:t>
      </w:r>
      <w:r w:rsidRPr="009A090B">
        <w:rPr>
          <w:rFonts w:cs="Arial"/>
          <w:szCs w:val="20"/>
        </w:rPr>
        <w:t xml:space="preserve"> situacija</w:t>
      </w:r>
      <w:r w:rsidR="007A4A64" w:rsidRPr="009A090B">
        <w:rPr>
          <w:rFonts w:cs="Arial"/>
          <w:szCs w:val="20"/>
        </w:rPr>
        <w:tab/>
      </w:r>
      <w:r w:rsidR="007A4A64" w:rsidRPr="009A090B">
        <w:rPr>
          <w:rFonts w:cs="Arial"/>
          <w:szCs w:val="20"/>
        </w:rPr>
        <w:tab/>
      </w:r>
      <w:r w:rsidR="007A4A64" w:rsidRPr="009A090B">
        <w:rPr>
          <w:rFonts w:cs="Arial"/>
          <w:szCs w:val="20"/>
        </w:rPr>
        <w:tab/>
      </w:r>
      <w:r w:rsidR="007A4A64" w:rsidRPr="009A090B">
        <w:rPr>
          <w:rFonts w:cs="Arial"/>
          <w:szCs w:val="20"/>
        </w:rPr>
        <w:tab/>
      </w:r>
      <w:r w:rsidR="007A4A64" w:rsidRPr="009A090B">
        <w:rPr>
          <w:rFonts w:cs="Arial"/>
          <w:szCs w:val="20"/>
        </w:rPr>
        <w:tab/>
      </w:r>
      <w:r w:rsidR="007A4A64" w:rsidRPr="009A090B">
        <w:rPr>
          <w:rFonts w:cs="Arial"/>
          <w:szCs w:val="20"/>
        </w:rPr>
        <w:tab/>
      </w:r>
      <w:r w:rsidRPr="009A090B">
        <w:rPr>
          <w:rFonts w:cs="Arial"/>
          <w:szCs w:val="20"/>
        </w:rPr>
        <w:t>M 1:</w:t>
      </w:r>
      <w:r w:rsidR="00B32F69" w:rsidRPr="009A090B">
        <w:rPr>
          <w:rFonts w:cs="Arial"/>
          <w:szCs w:val="20"/>
        </w:rPr>
        <w:t>10</w:t>
      </w:r>
      <w:r w:rsidRPr="009A090B">
        <w:rPr>
          <w:rFonts w:cs="Arial"/>
          <w:szCs w:val="20"/>
        </w:rPr>
        <w:t>00</w:t>
      </w:r>
    </w:p>
    <w:p w14:paraId="01A72B30" w14:textId="2444622F" w:rsidR="007171EA" w:rsidRDefault="007171EA" w:rsidP="007A4A64">
      <w:pPr>
        <w:pStyle w:val="SPKTEKST"/>
        <w:tabs>
          <w:tab w:val="clear" w:pos="567"/>
          <w:tab w:val="clear" w:pos="964"/>
          <w:tab w:val="left" w:pos="851"/>
        </w:tabs>
        <w:ind w:left="709"/>
        <w:rPr>
          <w:rFonts w:cs="Arial"/>
          <w:szCs w:val="20"/>
        </w:rPr>
      </w:pPr>
      <w:r w:rsidRPr="009A090B">
        <w:rPr>
          <w:rFonts w:cs="Arial"/>
          <w:szCs w:val="20"/>
        </w:rPr>
        <w:t>B4</w:t>
      </w:r>
      <w:r w:rsidR="007A4A64" w:rsidRPr="009A090B">
        <w:rPr>
          <w:rFonts w:cs="Arial"/>
          <w:szCs w:val="20"/>
        </w:rPr>
        <w:t>.</w:t>
      </w:r>
      <w:r w:rsidR="008644C6">
        <w:rPr>
          <w:rFonts w:cs="Arial"/>
          <w:szCs w:val="20"/>
        </w:rPr>
        <w:t>3</w:t>
      </w:r>
      <w:r w:rsidRPr="009A090B">
        <w:rPr>
          <w:rFonts w:cs="Arial"/>
          <w:szCs w:val="20"/>
        </w:rPr>
        <w:tab/>
        <w:t>Prerezi območja</w:t>
      </w:r>
      <w:r w:rsidR="007A4A64" w:rsidRPr="009A090B">
        <w:rPr>
          <w:rFonts w:cs="Arial"/>
          <w:szCs w:val="20"/>
        </w:rPr>
        <w:tab/>
      </w:r>
      <w:r w:rsidR="007A4A64" w:rsidRPr="009A090B">
        <w:rPr>
          <w:rFonts w:cs="Arial"/>
          <w:szCs w:val="20"/>
        </w:rPr>
        <w:tab/>
      </w:r>
      <w:r w:rsidR="007A4A64" w:rsidRPr="009A090B">
        <w:rPr>
          <w:rFonts w:cs="Arial"/>
          <w:szCs w:val="20"/>
        </w:rPr>
        <w:tab/>
      </w:r>
      <w:r w:rsidR="007A4A64" w:rsidRPr="009A090B">
        <w:rPr>
          <w:rFonts w:cs="Arial"/>
          <w:szCs w:val="20"/>
        </w:rPr>
        <w:tab/>
      </w:r>
      <w:r w:rsidR="007A4A64" w:rsidRPr="009A090B">
        <w:rPr>
          <w:rFonts w:cs="Arial"/>
          <w:szCs w:val="20"/>
        </w:rPr>
        <w:tab/>
      </w:r>
      <w:r w:rsidR="007A4A64" w:rsidRPr="009A090B">
        <w:rPr>
          <w:rFonts w:cs="Arial"/>
          <w:szCs w:val="20"/>
        </w:rPr>
        <w:tab/>
      </w:r>
      <w:r w:rsidR="007A4A64" w:rsidRPr="009A090B">
        <w:rPr>
          <w:rFonts w:cs="Arial"/>
          <w:szCs w:val="20"/>
        </w:rPr>
        <w:tab/>
      </w:r>
      <w:r w:rsidRPr="009A090B">
        <w:rPr>
          <w:rFonts w:cs="Arial"/>
          <w:szCs w:val="20"/>
        </w:rPr>
        <w:t>M 1:</w:t>
      </w:r>
      <w:r w:rsidR="00B32F69" w:rsidRPr="009A090B">
        <w:rPr>
          <w:rFonts w:cs="Arial"/>
          <w:szCs w:val="20"/>
        </w:rPr>
        <w:t>20</w:t>
      </w:r>
      <w:r w:rsidRPr="009A090B">
        <w:rPr>
          <w:rFonts w:cs="Arial"/>
          <w:szCs w:val="20"/>
        </w:rPr>
        <w:t>00</w:t>
      </w:r>
    </w:p>
    <w:p w14:paraId="02892728" w14:textId="6E775E77" w:rsidR="00C609A6" w:rsidRPr="009A090B" w:rsidRDefault="00C609A6" w:rsidP="00C609A6">
      <w:pPr>
        <w:pStyle w:val="SPKTEKST"/>
        <w:tabs>
          <w:tab w:val="clear" w:pos="567"/>
          <w:tab w:val="clear" w:pos="964"/>
          <w:tab w:val="left" w:pos="851"/>
        </w:tabs>
        <w:ind w:left="709"/>
        <w:rPr>
          <w:rFonts w:cs="Arial"/>
          <w:szCs w:val="20"/>
        </w:rPr>
      </w:pPr>
      <w:r w:rsidRPr="009A090B">
        <w:rPr>
          <w:rFonts w:cs="Arial"/>
          <w:szCs w:val="20"/>
        </w:rPr>
        <w:t>B4.</w:t>
      </w:r>
      <w:r w:rsidR="008644C6">
        <w:rPr>
          <w:rFonts w:cs="Arial"/>
          <w:szCs w:val="20"/>
        </w:rPr>
        <w:t>4</w:t>
      </w:r>
      <w:r w:rsidRPr="009A090B">
        <w:rPr>
          <w:rFonts w:cs="Arial"/>
          <w:szCs w:val="20"/>
        </w:rPr>
        <w:tab/>
        <w:t>P</w:t>
      </w:r>
      <w:r>
        <w:rPr>
          <w:rFonts w:cs="Arial"/>
          <w:szCs w:val="20"/>
        </w:rPr>
        <w:t>rikaz regulacijskih elementov</w:t>
      </w:r>
      <w:r>
        <w:rPr>
          <w:rFonts w:cs="Arial"/>
          <w:szCs w:val="20"/>
        </w:rPr>
        <w:tab/>
      </w:r>
      <w:r>
        <w:rPr>
          <w:rFonts w:cs="Arial"/>
          <w:szCs w:val="20"/>
        </w:rPr>
        <w:tab/>
      </w:r>
      <w:r w:rsidRPr="009A090B">
        <w:rPr>
          <w:rFonts w:cs="Arial"/>
          <w:szCs w:val="20"/>
        </w:rPr>
        <w:tab/>
      </w:r>
      <w:r w:rsidRPr="009A090B">
        <w:rPr>
          <w:rFonts w:cs="Arial"/>
          <w:szCs w:val="20"/>
        </w:rPr>
        <w:tab/>
      </w:r>
      <w:r w:rsidRPr="009A090B">
        <w:rPr>
          <w:rFonts w:cs="Arial"/>
          <w:szCs w:val="20"/>
        </w:rPr>
        <w:tab/>
      </w:r>
      <w:r w:rsidRPr="009A090B">
        <w:rPr>
          <w:rFonts w:cs="Arial"/>
          <w:szCs w:val="20"/>
        </w:rPr>
        <w:tab/>
        <w:t>M 1:1000</w:t>
      </w:r>
    </w:p>
    <w:p w14:paraId="53799555" w14:textId="747000AD" w:rsidR="00CD1B61" w:rsidRPr="009A090B" w:rsidRDefault="006B55EA" w:rsidP="007A4A64">
      <w:pPr>
        <w:pStyle w:val="SPKTEKST"/>
        <w:tabs>
          <w:tab w:val="clear" w:pos="567"/>
          <w:tab w:val="clear" w:pos="964"/>
          <w:tab w:val="left" w:pos="851"/>
        </w:tabs>
        <w:ind w:left="709"/>
        <w:rPr>
          <w:rFonts w:cs="Arial"/>
          <w:szCs w:val="20"/>
        </w:rPr>
      </w:pPr>
      <w:r w:rsidRPr="009A090B">
        <w:rPr>
          <w:rFonts w:cs="Arial"/>
          <w:szCs w:val="20"/>
        </w:rPr>
        <w:t>B</w:t>
      </w:r>
      <w:r w:rsidR="007A4A64" w:rsidRPr="009A090B">
        <w:rPr>
          <w:rFonts w:cs="Arial"/>
          <w:szCs w:val="20"/>
        </w:rPr>
        <w:t>4.</w:t>
      </w:r>
      <w:r w:rsidR="008644C6">
        <w:rPr>
          <w:rFonts w:cs="Arial"/>
          <w:szCs w:val="20"/>
        </w:rPr>
        <w:t>5</w:t>
      </w:r>
      <w:r w:rsidRPr="009A090B">
        <w:rPr>
          <w:rFonts w:cs="Arial"/>
          <w:szCs w:val="20"/>
        </w:rPr>
        <w:tab/>
        <w:t>Potek omrežij in priključevanje objektov na gospodarsko javno</w:t>
      </w:r>
    </w:p>
    <w:p w14:paraId="13738FE0" w14:textId="225BDA0B" w:rsidR="006B55EA" w:rsidRPr="009A090B" w:rsidRDefault="007A4A64" w:rsidP="007A4A64">
      <w:pPr>
        <w:pStyle w:val="SPKTEKST"/>
        <w:tabs>
          <w:tab w:val="clear" w:pos="567"/>
          <w:tab w:val="clear" w:pos="964"/>
          <w:tab w:val="left" w:pos="851"/>
        </w:tabs>
        <w:ind w:left="709"/>
        <w:rPr>
          <w:rFonts w:cs="Arial"/>
          <w:szCs w:val="20"/>
        </w:rPr>
      </w:pPr>
      <w:r w:rsidRPr="009A090B">
        <w:rPr>
          <w:rFonts w:cs="Arial"/>
          <w:szCs w:val="20"/>
        </w:rPr>
        <w:tab/>
      </w:r>
      <w:r w:rsidRPr="009A090B">
        <w:rPr>
          <w:rFonts w:cs="Arial"/>
          <w:szCs w:val="20"/>
        </w:rPr>
        <w:tab/>
      </w:r>
      <w:r w:rsidR="006B55EA" w:rsidRPr="009A090B">
        <w:rPr>
          <w:rFonts w:cs="Arial"/>
          <w:szCs w:val="20"/>
        </w:rPr>
        <w:t>infrastrukturo</w:t>
      </w:r>
      <w:r w:rsidR="00223D0B" w:rsidRPr="009A090B">
        <w:rPr>
          <w:rFonts w:cs="Arial"/>
          <w:szCs w:val="20"/>
        </w:rPr>
        <w:t xml:space="preserve"> </w:t>
      </w:r>
      <w:r w:rsidR="006B55EA" w:rsidRPr="009A090B">
        <w:rPr>
          <w:rFonts w:cs="Arial"/>
          <w:szCs w:val="20"/>
        </w:rPr>
        <w:t>ter grajeno javno dobro</w:t>
      </w:r>
      <w:r w:rsidR="00CD1B61" w:rsidRPr="009A090B">
        <w:rPr>
          <w:rFonts w:cs="Arial"/>
          <w:szCs w:val="20"/>
        </w:rPr>
        <w:tab/>
      </w:r>
      <w:r w:rsidR="00CD1B61" w:rsidRPr="009A090B">
        <w:rPr>
          <w:rFonts w:cs="Arial"/>
          <w:szCs w:val="20"/>
        </w:rPr>
        <w:tab/>
      </w:r>
      <w:r w:rsidR="00CD1B61" w:rsidRPr="009A090B">
        <w:rPr>
          <w:rFonts w:cs="Arial"/>
          <w:szCs w:val="20"/>
        </w:rPr>
        <w:tab/>
      </w:r>
      <w:r w:rsidR="00CD1B61" w:rsidRPr="009A090B">
        <w:rPr>
          <w:rFonts w:cs="Arial"/>
          <w:szCs w:val="20"/>
        </w:rPr>
        <w:tab/>
      </w:r>
      <w:r w:rsidR="00CD1B61" w:rsidRPr="009A090B">
        <w:rPr>
          <w:rFonts w:cs="Arial"/>
          <w:szCs w:val="20"/>
        </w:rPr>
        <w:tab/>
      </w:r>
      <w:r w:rsidR="00223D0B" w:rsidRPr="009A090B">
        <w:rPr>
          <w:rFonts w:cs="Arial"/>
          <w:szCs w:val="20"/>
        </w:rPr>
        <w:t>M</w:t>
      </w:r>
      <w:r w:rsidR="006B55EA" w:rsidRPr="009A090B">
        <w:rPr>
          <w:rFonts w:cs="Arial"/>
          <w:szCs w:val="20"/>
        </w:rPr>
        <w:t xml:space="preserve"> 1:</w:t>
      </w:r>
      <w:r w:rsidR="00B32F69" w:rsidRPr="009A090B">
        <w:rPr>
          <w:rFonts w:cs="Arial"/>
          <w:szCs w:val="20"/>
        </w:rPr>
        <w:t>10</w:t>
      </w:r>
      <w:r w:rsidR="006B55EA" w:rsidRPr="009A090B">
        <w:rPr>
          <w:rFonts w:cs="Arial"/>
          <w:szCs w:val="20"/>
        </w:rPr>
        <w:t>00</w:t>
      </w:r>
    </w:p>
    <w:p w14:paraId="43777ADC" w14:textId="07D6DA06" w:rsidR="00CD1B61" w:rsidRPr="009A090B" w:rsidRDefault="006B55EA" w:rsidP="007A4A64">
      <w:pPr>
        <w:pStyle w:val="SPKTEKST"/>
        <w:tabs>
          <w:tab w:val="clear" w:pos="567"/>
          <w:tab w:val="clear" w:pos="964"/>
          <w:tab w:val="left" w:pos="851"/>
        </w:tabs>
        <w:ind w:left="709"/>
        <w:rPr>
          <w:rFonts w:cs="Arial"/>
          <w:szCs w:val="20"/>
        </w:rPr>
      </w:pPr>
      <w:r w:rsidRPr="009A090B">
        <w:rPr>
          <w:rFonts w:cs="Arial"/>
          <w:szCs w:val="20"/>
        </w:rPr>
        <w:t>B</w:t>
      </w:r>
      <w:r w:rsidR="007A4A64" w:rsidRPr="009A090B">
        <w:rPr>
          <w:rFonts w:cs="Arial"/>
          <w:szCs w:val="20"/>
        </w:rPr>
        <w:t>4.</w:t>
      </w:r>
      <w:r w:rsidR="008644C6">
        <w:rPr>
          <w:rFonts w:cs="Arial"/>
          <w:szCs w:val="20"/>
        </w:rPr>
        <w:t>6</w:t>
      </w:r>
      <w:r w:rsidRPr="009A090B">
        <w:rPr>
          <w:rFonts w:cs="Arial"/>
          <w:szCs w:val="20"/>
        </w:rPr>
        <w:tab/>
      </w:r>
      <w:bookmarkStart w:id="2" w:name="_Hlk114738425"/>
      <w:r w:rsidR="00CD1B61" w:rsidRPr="009A090B">
        <w:rPr>
          <w:rFonts w:cs="Arial"/>
          <w:szCs w:val="20"/>
        </w:rPr>
        <w:t>Prikaz u</w:t>
      </w:r>
      <w:r w:rsidRPr="009A090B">
        <w:rPr>
          <w:rFonts w:cs="Arial"/>
          <w:szCs w:val="20"/>
        </w:rPr>
        <w:t>redite</w:t>
      </w:r>
      <w:r w:rsidR="00CD1B61" w:rsidRPr="009A090B">
        <w:rPr>
          <w:rFonts w:cs="Arial"/>
          <w:szCs w:val="20"/>
        </w:rPr>
        <w:t xml:space="preserve">v, </w:t>
      </w:r>
      <w:r w:rsidRPr="009A090B">
        <w:rPr>
          <w:rFonts w:cs="Arial"/>
          <w:szCs w:val="20"/>
        </w:rPr>
        <w:t>potrebn</w:t>
      </w:r>
      <w:r w:rsidR="00CD1B61" w:rsidRPr="009A090B">
        <w:rPr>
          <w:rFonts w:cs="Arial"/>
          <w:szCs w:val="20"/>
        </w:rPr>
        <w:t>ih</w:t>
      </w:r>
      <w:r w:rsidRPr="009A090B">
        <w:rPr>
          <w:rFonts w:cs="Arial"/>
          <w:szCs w:val="20"/>
        </w:rPr>
        <w:t xml:space="preserve"> za obrambo ter varstvo pred</w:t>
      </w:r>
    </w:p>
    <w:p w14:paraId="5363347A" w14:textId="3D465733" w:rsidR="006B55EA" w:rsidRDefault="007A4A64" w:rsidP="007A4A64">
      <w:pPr>
        <w:pStyle w:val="SPKTEKST"/>
        <w:tabs>
          <w:tab w:val="clear" w:pos="567"/>
          <w:tab w:val="clear" w:pos="964"/>
          <w:tab w:val="left" w:pos="851"/>
        </w:tabs>
        <w:ind w:left="709"/>
        <w:rPr>
          <w:rFonts w:cs="Arial"/>
          <w:szCs w:val="20"/>
        </w:rPr>
      </w:pPr>
      <w:r w:rsidRPr="009A090B">
        <w:rPr>
          <w:rFonts w:cs="Arial"/>
          <w:szCs w:val="20"/>
        </w:rPr>
        <w:tab/>
      </w:r>
      <w:r w:rsidRPr="009A090B">
        <w:rPr>
          <w:rFonts w:cs="Arial"/>
          <w:szCs w:val="20"/>
        </w:rPr>
        <w:tab/>
      </w:r>
      <w:r w:rsidR="006B55EA" w:rsidRPr="009A090B">
        <w:rPr>
          <w:rFonts w:cs="Arial"/>
          <w:szCs w:val="20"/>
        </w:rPr>
        <w:t>naravnimi in drugimi nesrečami,</w:t>
      </w:r>
      <w:r w:rsidR="00223D0B" w:rsidRPr="009A090B">
        <w:rPr>
          <w:rFonts w:cs="Arial"/>
          <w:szCs w:val="20"/>
        </w:rPr>
        <w:t xml:space="preserve"> </w:t>
      </w:r>
      <w:r w:rsidR="006B55EA" w:rsidRPr="009A090B">
        <w:rPr>
          <w:rFonts w:cs="Arial"/>
          <w:szCs w:val="20"/>
        </w:rPr>
        <w:t>vključno z varstvom pred požarom</w:t>
      </w:r>
      <w:bookmarkEnd w:id="2"/>
      <w:r w:rsidR="00CD1B61" w:rsidRPr="009A090B">
        <w:rPr>
          <w:rFonts w:cs="Arial"/>
          <w:szCs w:val="20"/>
        </w:rPr>
        <w:tab/>
      </w:r>
      <w:r w:rsidR="006B55EA" w:rsidRPr="009A090B">
        <w:rPr>
          <w:rFonts w:cs="Arial"/>
          <w:szCs w:val="20"/>
        </w:rPr>
        <w:t>M 1:</w:t>
      </w:r>
      <w:r w:rsidR="00F704D1" w:rsidRPr="009A090B">
        <w:rPr>
          <w:rFonts w:cs="Arial"/>
          <w:szCs w:val="20"/>
        </w:rPr>
        <w:t>2</w:t>
      </w:r>
      <w:r w:rsidR="00C2139F" w:rsidRPr="009A090B">
        <w:rPr>
          <w:rFonts w:cs="Arial"/>
          <w:szCs w:val="20"/>
        </w:rPr>
        <w:t>0</w:t>
      </w:r>
      <w:r w:rsidR="006B55EA" w:rsidRPr="009A090B">
        <w:rPr>
          <w:rFonts w:cs="Arial"/>
          <w:szCs w:val="20"/>
        </w:rPr>
        <w:t>00</w:t>
      </w:r>
    </w:p>
    <w:p w14:paraId="4E8C1E29" w14:textId="0A703C97" w:rsidR="008644C6" w:rsidRDefault="008644C6" w:rsidP="00774F24">
      <w:pPr>
        <w:pStyle w:val="SPKTEKST"/>
        <w:tabs>
          <w:tab w:val="clear" w:pos="567"/>
          <w:tab w:val="clear" w:pos="964"/>
          <w:tab w:val="left" w:pos="851"/>
        </w:tabs>
        <w:rPr>
          <w:rFonts w:cs="Arial"/>
          <w:szCs w:val="20"/>
        </w:rPr>
      </w:pPr>
    </w:p>
    <w:p w14:paraId="4AD773AE" w14:textId="77777777" w:rsidR="008644C6" w:rsidRPr="009A090B" w:rsidRDefault="008644C6" w:rsidP="008644C6">
      <w:pPr>
        <w:pStyle w:val="Odstavekseznama"/>
        <w:numPr>
          <w:ilvl w:val="0"/>
          <w:numId w:val="1"/>
        </w:numPr>
        <w:spacing w:after="160" w:line="259" w:lineRule="auto"/>
        <w:jc w:val="center"/>
        <w:rPr>
          <w:rFonts w:cs="Arial"/>
          <w:sz w:val="20"/>
          <w:szCs w:val="20"/>
        </w:rPr>
      </w:pPr>
      <w:r w:rsidRPr="009A090B">
        <w:rPr>
          <w:rFonts w:cs="Arial"/>
          <w:sz w:val="20"/>
          <w:szCs w:val="20"/>
        </w:rPr>
        <w:t>člen</w:t>
      </w:r>
    </w:p>
    <w:p w14:paraId="467DBB05" w14:textId="65D6DD15" w:rsidR="008644C6" w:rsidRPr="009A090B" w:rsidRDefault="008644C6" w:rsidP="008644C6">
      <w:pPr>
        <w:pStyle w:val="Odstavekseznama"/>
        <w:spacing w:after="160" w:line="259" w:lineRule="auto"/>
        <w:jc w:val="center"/>
        <w:rPr>
          <w:rFonts w:cs="Arial"/>
          <w:b/>
          <w:sz w:val="20"/>
          <w:szCs w:val="20"/>
        </w:rPr>
      </w:pPr>
      <w:r w:rsidRPr="009A090B">
        <w:rPr>
          <w:rFonts w:cs="Arial"/>
          <w:b/>
          <w:sz w:val="20"/>
          <w:szCs w:val="20"/>
        </w:rPr>
        <w:t>(s</w:t>
      </w:r>
      <w:r>
        <w:rPr>
          <w:rFonts w:cs="Arial"/>
          <w:b/>
          <w:sz w:val="20"/>
          <w:szCs w:val="20"/>
        </w:rPr>
        <w:t>premljajoče gradivo OPPN</w:t>
      </w:r>
      <w:r w:rsidRPr="009A090B">
        <w:rPr>
          <w:rFonts w:cs="Arial"/>
          <w:b/>
          <w:sz w:val="20"/>
          <w:szCs w:val="20"/>
        </w:rPr>
        <w:t>)</w:t>
      </w:r>
    </w:p>
    <w:p w14:paraId="2F763DB4" w14:textId="0CD7DB3F" w:rsidR="00146EB4" w:rsidRPr="009A090B" w:rsidRDefault="008644C6" w:rsidP="00774F24">
      <w:pPr>
        <w:pStyle w:val="SPKTEKST"/>
        <w:tabs>
          <w:tab w:val="clear" w:pos="567"/>
          <w:tab w:val="clear" w:pos="964"/>
          <w:tab w:val="left" w:pos="426"/>
        </w:tabs>
        <w:rPr>
          <w:rFonts w:cs="Arial"/>
          <w:szCs w:val="20"/>
        </w:rPr>
      </w:pPr>
      <w:r>
        <w:rPr>
          <w:rFonts w:cs="Arial"/>
          <w:szCs w:val="20"/>
        </w:rPr>
        <w:t>S</w:t>
      </w:r>
      <w:r w:rsidR="00146EB4" w:rsidRPr="009A090B">
        <w:rPr>
          <w:rFonts w:cs="Arial"/>
          <w:szCs w:val="20"/>
        </w:rPr>
        <w:t xml:space="preserve">premljajoče gradivo </w:t>
      </w:r>
      <w:r>
        <w:rPr>
          <w:rFonts w:cs="Arial"/>
          <w:szCs w:val="20"/>
        </w:rPr>
        <w:t>prostorskega akta je</w:t>
      </w:r>
      <w:r w:rsidR="00146EB4" w:rsidRPr="009A090B">
        <w:rPr>
          <w:rFonts w:cs="Arial"/>
          <w:szCs w:val="20"/>
        </w:rPr>
        <w:t>:</w:t>
      </w:r>
    </w:p>
    <w:p w14:paraId="270389BC" w14:textId="5002B1CA" w:rsidR="00223D0B" w:rsidRPr="009A090B" w:rsidRDefault="00223D0B" w:rsidP="00146EB4">
      <w:pPr>
        <w:pStyle w:val="SPKTEKST"/>
        <w:tabs>
          <w:tab w:val="clear" w:pos="567"/>
          <w:tab w:val="clear" w:pos="964"/>
          <w:tab w:val="left" w:pos="426"/>
        </w:tabs>
        <w:ind w:left="426"/>
        <w:rPr>
          <w:rFonts w:cs="Arial"/>
          <w:szCs w:val="20"/>
        </w:rPr>
      </w:pPr>
      <w:r w:rsidRPr="009A090B">
        <w:rPr>
          <w:rFonts w:cs="Arial"/>
          <w:szCs w:val="20"/>
        </w:rPr>
        <w:t>C</w:t>
      </w:r>
      <w:r w:rsidR="008D6355" w:rsidRPr="009A090B">
        <w:rPr>
          <w:rFonts w:cs="Arial"/>
          <w:szCs w:val="20"/>
        </w:rPr>
        <w:t>1</w:t>
      </w:r>
      <w:r w:rsidR="008D6355" w:rsidRPr="009A090B">
        <w:rPr>
          <w:rFonts w:cs="Arial"/>
          <w:szCs w:val="20"/>
        </w:rPr>
        <w:tab/>
        <w:t xml:space="preserve">Izvleček iz </w:t>
      </w:r>
      <w:r w:rsidR="00146EB4" w:rsidRPr="009A090B">
        <w:rPr>
          <w:rFonts w:cs="Arial"/>
          <w:szCs w:val="20"/>
        </w:rPr>
        <w:t>OPN MOL ID</w:t>
      </w:r>
      <w:r w:rsidR="002A3961">
        <w:rPr>
          <w:rFonts w:cs="Arial"/>
          <w:szCs w:val="20"/>
        </w:rPr>
        <w:t>,</w:t>
      </w:r>
    </w:p>
    <w:p w14:paraId="4DC7C212" w14:textId="126B6B2D" w:rsidR="00223D0B" w:rsidRPr="009A090B" w:rsidRDefault="00223D0B" w:rsidP="00146EB4">
      <w:pPr>
        <w:pStyle w:val="SPKTEKST"/>
        <w:tabs>
          <w:tab w:val="clear" w:pos="567"/>
          <w:tab w:val="clear" w:pos="964"/>
          <w:tab w:val="left" w:pos="426"/>
        </w:tabs>
        <w:ind w:left="426"/>
        <w:rPr>
          <w:rFonts w:cs="Arial"/>
          <w:szCs w:val="20"/>
        </w:rPr>
      </w:pPr>
      <w:r w:rsidRPr="009A090B">
        <w:rPr>
          <w:rFonts w:cs="Arial"/>
          <w:szCs w:val="20"/>
        </w:rPr>
        <w:t>C</w:t>
      </w:r>
      <w:r w:rsidR="008D6355" w:rsidRPr="009A090B">
        <w:rPr>
          <w:rFonts w:cs="Arial"/>
          <w:szCs w:val="20"/>
        </w:rPr>
        <w:t>2</w:t>
      </w:r>
      <w:r w:rsidR="008D6355" w:rsidRPr="009A090B">
        <w:rPr>
          <w:rFonts w:cs="Arial"/>
          <w:szCs w:val="20"/>
        </w:rPr>
        <w:tab/>
      </w:r>
      <w:r w:rsidR="007171EA" w:rsidRPr="009A090B">
        <w:rPr>
          <w:rFonts w:cs="Arial"/>
          <w:szCs w:val="20"/>
        </w:rPr>
        <w:t>I</w:t>
      </w:r>
      <w:r w:rsidR="008D6355" w:rsidRPr="009A090B">
        <w:rPr>
          <w:rFonts w:cs="Arial"/>
          <w:szCs w:val="20"/>
        </w:rPr>
        <w:t xml:space="preserve">zhodišča za pripravo </w:t>
      </w:r>
      <w:r w:rsidR="00146EB4" w:rsidRPr="009A090B">
        <w:rPr>
          <w:rFonts w:cs="Arial"/>
          <w:szCs w:val="20"/>
        </w:rPr>
        <w:t>OPPN</w:t>
      </w:r>
      <w:r w:rsidR="002A3961">
        <w:rPr>
          <w:rFonts w:cs="Arial"/>
          <w:szCs w:val="20"/>
        </w:rPr>
        <w:t>,</w:t>
      </w:r>
    </w:p>
    <w:p w14:paraId="0780D596" w14:textId="3DFB5A31" w:rsidR="002F1D55" w:rsidRPr="009A090B" w:rsidRDefault="002F1D55" w:rsidP="00146EB4">
      <w:pPr>
        <w:pStyle w:val="SPKTEKST"/>
        <w:tabs>
          <w:tab w:val="clear" w:pos="567"/>
          <w:tab w:val="clear" w:pos="964"/>
          <w:tab w:val="left" w:pos="426"/>
        </w:tabs>
        <w:ind w:left="426"/>
        <w:rPr>
          <w:rFonts w:cs="Arial"/>
          <w:szCs w:val="20"/>
        </w:rPr>
      </w:pPr>
      <w:r w:rsidRPr="009A090B">
        <w:rPr>
          <w:rFonts w:cs="Arial"/>
          <w:szCs w:val="20"/>
        </w:rPr>
        <w:t>C</w:t>
      </w:r>
      <w:r w:rsidR="00153320" w:rsidRPr="009A090B">
        <w:rPr>
          <w:rFonts w:cs="Arial"/>
          <w:szCs w:val="20"/>
        </w:rPr>
        <w:t>3</w:t>
      </w:r>
      <w:r w:rsidRPr="009A090B">
        <w:rPr>
          <w:rFonts w:cs="Arial"/>
          <w:szCs w:val="20"/>
        </w:rPr>
        <w:tab/>
      </w:r>
      <w:r w:rsidR="008D6355" w:rsidRPr="009A090B">
        <w:rPr>
          <w:rFonts w:cs="Arial"/>
          <w:szCs w:val="20"/>
        </w:rPr>
        <w:t>Prikaz stanja prostora</w:t>
      </w:r>
      <w:r w:rsidR="002A3961">
        <w:rPr>
          <w:rFonts w:cs="Arial"/>
          <w:szCs w:val="20"/>
        </w:rPr>
        <w:t>,</w:t>
      </w:r>
    </w:p>
    <w:p w14:paraId="748EA2BF" w14:textId="6EBFD028" w:rsidR="002F1D55" w:rsidRPr="009A090B" w:rsidRDefault="002F1D55" w:rsidP="00146EB4">
      <w:pPr>
        <w:pStyle w:val="SPKTEKST"/>
        <w:tabs>
          <w:tab w:val="clear" w:pos="567"/>
          <w:tab w:val="clear" w:pos="964"/>
          <w:tab w:val="left" w:pos="426"/>
        </w:tabs>
        <w:ind w:left="426"/>
        <w:rPr>
          <w:rFonts w:cs="Arial"/>
          <w:szCs w:val="20"/>
        </w:rPr>
      </w:pPr>
      <w:r w:rsidRPr="009A090B">
        <w:rPr>
          <w:rFonts w:cs="Arial"/>
          <w:szCs w:val="20"/>
        </w:rPr>
        <w:t>C</w:t>
      </w:r>
      <w:r w:rsidR="00153320" w:rsidRPr="009A090B">
        <w:rPr>
          <w:rFonts w:cs="Arial"/>
          <w:szCs w:val="20"/>
        </w:rPr>
        <w:t>4</w:t>
      </w:r>
      <w:r w:rsidR="008D6355" w:rsidRPr="009A090B">
        <w:rPr>
          <w:rFonts w:cs="Arial"/>
          <w:szCs w:val="20"/>
        </w:rPr>
        <w:t xml:space="preserve"> Strokovn</w:t>
      </w:r>
      <w:r w:rsidR="00146EB4" w:rsidRPr="009A090B">
        <w:rPr>
          <w:rFonts w:cs="Arial"/>
          <w:szCs w:val="20"/>
        </w:rPr>
        <w:t>e</w:t>
      </w:r>
      <w:r w:rsidR="008D6355" w:rsidRPr="009A090B">
        <w:rPr>
          <w:rFonts w:cs="Arial"/>
          <w:szCs w:val="20"/>
        </w:rPr>
        <w:t xml:space="preserve"> podlag</w:t>
      </w:r>
      <w:r w:rsidR="00146EB4" w:rsidRPr="009A090B">
        <w:rPr>
          <w:rFonts w:cs="Arial"/>
          <w:szCs w:val="20"/>
        </w:rPr>
        <w:t>e</w:t>
      </w:r>
      <w:r w:rsidR="002A3961">
        <w:rPr>
          <w:rFonts w:cs="Arial"/>
          <w:szCs w:val="20"/>
        </w:rPr>
        <w:t>,</w:t>
      </w:r>
    </w:p>
    <w:p w14:paraId="1F066FA0" w14:textId="4FA17DE0" w:rsidR="002F1D55" w:rsidRPr="009A090B" w:rsidRDefault="002F1D55" w:rsidP="00146EB4">
      <w:pPr>
        <w:pStyle w:val="SPKTEKST"/>
        <w:tabs>
          <w:tab w:val="clear" w:pos="567"/>
          <w:tab w:val="clear" w:pos="964"/>
          <w:tab w:val="left" w:pos="426"/>
        </w:tabs>
        <w:ind w:left="426"/>
        <w:rPr>
          <w:rFonts w:cs="Arial"/>
          <w:szCs w:val="20"/>
        </w:rPr>
      </w:pPr>
      <w:r w:rsidRPr="009A090B">
        <w:rPr>
          <w:rFonts w:cs="Arial"/>
          <w:szCs w:val="20"/>
        </w:rPr>
        <w:t>C</w:t>
      </w:r>
      <w:r w:rsidR="00153320" w:rsidRPr="009A090B">
        <w:rPr>
          <w:rFonts w:cs="Arial"/>
          <w:szCs w:val="20"/>
        </w:rPr>
        <w:t>5</w:t>
      </w:r>
      <w:r w:rsidRPr="009A090B">
        <w:rPr>
          <w:rFonts w:cs="Arial"/>
          <w:szCs w:val="20"/>
        </w:rPr>
        <w:tab/>
      </w:r>
      <w:r w:rsidR="00146EB4" w:rsidRPr="009A090B">
        <w:rPr>
          <w:rFonts w:cs="Arial"/>
          <w:szCs w:val="20"/>
        </w:rPr>
        <w:t>Konkretne smernice in m</w:t>
      </w:r>
      <w:r w:rsidRPr="009A090B">
        <w:rPr>
          <w:rFonts w:cs="Arial"/>
          <w:szCs w:val="20"/>
        </w:rPr>
        <w:t>nenja</w:t>
      </w:r>
      <w:r w:rsidR="007171EA" w:rsidRPr="009A090B">
        <w:rPr>
          <w:rFonts w:cs="Arial"/>
          <w:szCs w:val="20"/>
        </w:rPr>
        <w:t xml:space="preserve"> nosilcev urejanja prostora</w:t>
      </w:r>
      <w:r w:rsidR="002A3961">
        <w:rPr>
          <w:rFonts w:cs="Arial"/>
          <w:szCs w:val="20"/>
        </w:rPr>
        <w:t>,</w:t>
      </w:r>
    </w:p>
    <w:p w14:paraId="54F518E0" w14:textId="0166D139" w:rsidR="002F1D55" w:rsidRPr="009A090B" w:rsidRDefault="002F1D55" w:rsidP="00146EB4">
      <w:pPr>
        <w:pStyle w:val="SPKTEKST"/>
        <w:tabs>
          <w:tab w:val="clear" w:pos="567"/>
          <w:tab w:val="clear" w:pos="964"/>
          <w:tab w:val="left" w:pos="426"/>
        </w:tabs>
        <w:ind w:left="426"/>
        <w:rPr>
          <w:rFonts w:cs="Arial"/>
          <w:szCs w:val="20"/>
        </w:rPr>
      </w:pPr>
      <w:r w:rsidRPr="009A090B">
        <w:rPr>
          <w:rFonts w:cs="Arial"/>
          <w:szCs w:val="20"/>
        </w:rPr>
        <w:t>C</w:t>
      </w:r>
      <w:r w:rsidR="00153320" w:rsidRPr="009A090B">
        <w:rPr>
          <w:rFonts w:cs="Arial"/>
          <w:szCs w:val="20"/>
        </w:rPr>
        <w:t>6</w:t>
      </w:r>
      <w:r w:rsidRPr="009A090B">
        <w:rPr>
          <w:rFonts w:cs="Arial"/>
          <w:szCs w:val="20"/>
        </w:rPr>
        <w:tab/>
        <w:t xml:space="preserve">Obrazložitev in utemeljitev </w:t>
      </w:r>
      <w:r w:rsidR="00C63859" w:rsidRPr="009A090B">
        <w:rPr>
          <w:rFonts w:cs="Arial"/>
          <w:szCs w:val="20"/>
        </w:rPr>
        <w:t>OPPN</w:t>
      </w:r>
      <w:r w:rsidR="002A3961">
        <w:rPr>
          <w:rFonts w:cs="Arial"/>
          <w:szCs w:val="20"/>
        </w:rPr>
        <w:t>,</w:t>
      </w:r>
    </w:p>
    <w:p w14:paraId="092479C9" w14:textId="574C9379" w:rsidR="00575958" w:rsidRDefault="00575958" w:rsidP="00575958">
      <w:pPr>
        <w:pStyle w:val="SPKTEKST"/>
        <w:tabs>
          <w:tab w:val="clear" w:pos="567"/>
          <w:tab w:val="clear" w:pos="964"/>
          <w:tab w:val="left" w:pos="426"/>
        </w:tabs>
        <w:ind w:left="426"/>
        <w:rPr>
          <w:rFonts w:cs="Arial"/>
          <w:szCs w:val="20"/>
        </w:rPr>
      </w:pPr>
      <w:r w:rsidRPr="009A090B">
        <w:rPr>
          <w:rFonts w:cs="Arial"/>
          <w:szCs w:val="20"/>
        </w:rPr>
        <w:t>C7</w:t>
      </w:r>
      <w:r w:rsidRPr="009A090B">
        <w:rPr>
          <w:rFonts w:cs="Arial"/>
          <w:szCs w:val="20"/>
        </w:rPr>
        <w:tab/>
        <w:t>Povzetek za javnost</w:t>
      </w:r>
      <w:r>
        <w:rPr>
          <w:rFonts w:cs="Arial"/>
          <w:szCs w:val="20"/>
        </w:rPr>
        <w:t xml:space="preserve"> in</w:t>
      </w:r>
    </w:p>
    <w:p w14:paraId="54100CF5" w14:textId="53A20FF2" w:rsidR="008644C6" w:rsidRPr="009A090B" w:rsidRDefault="008644C6" w:rsidP="008644C6">
      <w:pPr>
        <w:pStyle w:val="SPKTEKST"/>
        <w:tabs>
          <w:tab w:val="clear" w:pos="567"/>
          <w:tab w:val="clear" w:pos="964"/>
          <w:tab w:val="left" w:pos="426"/>
        </w:tabs>
        <w:ind w:left="426"/>
        <w:rPr>
          <w:rFonts w:cs="Arial"/>
          <w:szCs w:val="20"/>
        </w:rPr>
      </w:pPr>
      <w:r w:rsidRPr="009A090B">
        <w:rPr>
          <w:rFonts w:cs="Arial"/>
          <w:szCs w:val="20"/>
        </w:rPr>
        <w:t>C8</w:t>
      </w:r>
      <w:r w:rsidRPr="009A090B">
        <w:rPr>
          <w:rFonts w:cs="Arial"/>
          <w:szCs w:val="20"/>
        </w:rPr>
        <w:tab/>
        <w:t>Elaborat ekonomike</w:t>
      </w:r>
      <w:r w:rsidR="00575958">
        <w:rPr>
          <w:rFonts w:cs="Arial"/>
          <w:szCs w:val="20"/>
        </w:rPr>
        <w:t>.</w:t>
      </w:r>
    </w:p>
    <w:p w14:paraId="457AD4B7" w14:textId="02918B48" w:rsidR="00E734D1" w:rsidRDefault="00E734D1" w:rsidP="00E734D1">
      <w:pPr>
        <w:pStyle w:val="SPKTEKST"/>
        <w:tabs>
          <w:tab w:val="clear" w:pos="567"/>
          <w:tab w:val="clear" w:pos="964"/>
          <w:tab w:val="left" w:pos="426"/>
        </w:tabs>
        <w:rPr>
          <w:rFonts w:cs="Arial"/>
          <w:szCs w:val="20"/>
        </w:rPr>
      </w:pPr>
    </w:p>
    <w:p w14:paraId="15ED4742" w14:textId="77777777" w:rsidR="00E734D1" w:rsidRPr="009A090B" w:rsidRDefault="00E734D1" w:rsidP="00E734D1">
      <w:pPr>
        <w:pStyle w:val="Odstavekseznama"/>
        <w:numPr>
          <w:ilvl w:val="0"/>
          <w:numId w:val="1"/>
        </w:numPr>
        <w:spacing w:after="160" w:line="259" w:lineRule="auto"/>
        <w:jc w:val="center"/>
        <w:rPr>
          <w:rFonts w:cs="Arial"/>
          <w:sz w:val="20"/>
          <w:szCs w:val="20"/>
        </w:rPr>
      </w:pPr>
      <w:r w:rsidRPr="009A090B">
        <w:rPr>
          <w:rFonts w:cs="Arial"/>
          <w:sz w:val="20"/>
          <w:szCs w:val="20"/>
        </w:rPr>
        <w:t>člen</w:t>
      </w:r>
    </w:p>
    <w:p w14:paraId="4AD37363" w14:textId="3D591E74" w:rsidR="00E734D1" w:rsidRPr="00774F24" w:rsidRDefault="00E734D1" w:rsidP="00E734D1">
      <w:pPr>
        <w:pStyle w:val="Odstavekseznama"/>
        <w:spacing w:after="160" w:line="259" w:lineRule="auto"/>
        <w:jc w:val="center"/>
        <w:rPr>
          <w:rFonts w:cs="Arial"/>
          <w:b/>
          <w:bCs/>
          <w:sz w:val="20"/>
          <w:szCs w:val="20"/>
        </w:rPr>
      </w:pPr>
      <w:r w:rsidRPr="00774F24">
        <w:rPr>
          <w:rFonts w:cs="Arial"/>
          <w:b/>
          <w:bCs/>
          <w:sz w:val="20"/>
          <w:szCs w:val="20"/>
        </w:rPr>
        <w:t>(vpogled v OPPN)</w:t>
      </w:r>
    </w:p>
    <w:p w14:paraId="10707C38" w14:textId="676401B9" w:rsidR="00E734D1" w:rsidRDefault="00E734D1" w:rsidP="00E734D1">
      <w:pPr>
        <w:pStyle w:val="SPKTEKST"/>
        <w:tabs>
          <w:tab w:val="clear" w:pos="567"/>
          <w:tab w:val="clear" w:pos="964"/>
          <w:tab w:val="left" w:pos="426"/>
        </w:tabs>
        <w:rPr>
          <w:rFonts w:cs="Arial"/>
          <w:szCs w:val="20"/>
        </w:rPr>
      </w:pPr>
      <w:r w:rsidRPr="00E734D1">
        <w:rPr>
          <w:rFonts w:cs="Arial"/>
          <w:szCs w:val="20"/>
        </w:rPr>
        <w:t xml:space="preserve">OPPN je stalno na </w:t>
      </w:r>
      <w:r w:rsidRPr="00774F24">
        <w:rPr>
          <w:rFonts w:cs="Arial"/>
          <w:szCs w:val="20"/>
        </w:rPr>
        <w:t>vpogled pri Mestni upravi Mestne občine Ljubljana, Oddelku za urejanje prostora,</w:t>
      </w:r>
      <w:r w:rsidR="00774F24" w:rsidRPr="00774F24">
        <w:rPr>
          <w:rFonts w:cs="Arial"/>
          <w:szCs w:val="20"/>
        </w:rPr>
        <w:t xml:space="preserve"> </w:t>
      </w:r>
      <w:r w:rsidRPr="00774F24">
        <w:rPr>
          <w:rFonts w:cs="Arial"/>
          <w:szCs w:val="20"/>
        </w:rPr>
        <w:t xml:space="preserve">Upravni enoti Ljubljana - Izpostavi </w:t>
      </w:r>
      <w:r w:rsidR="00774F24" w:rsidRPr="00774F24">
        <w:rPr>
          <w:rFonts w:cs="Arial"/>
          <w:szCs w:val="20"/>
        </w:rPr>
        <w:t>Center</w:t>
      </w:r>
      <w:r w:rsidRPr="00774F24">
        <w:rPr>
          <w:rFonts w:cs="Arial"/>
          <w:szCs w:val="20"/>
        </w:rPr>
        <w:t xml:space="preserve"> in Četrtni skupnosti </w:t>
      </w:r>
      <w:r w:rsidR="00774F24" w:rsidRPr="00774F24">
        <w:rPr>
          <w:rFonts w:cs="Arial"/>
          <w:szCs w:val="20"/>
        </w:rPr>
        <w:t>Center</w:t>
      </w:r>
      <w:r w:rsidRPr="00774F24">
        <w:rPr>
          <w:rFonts w:cs="Arial"/>
          <w:szCs w:val="20"/>
        </w:rPr>
        <w:t>.</w:t>
      </w:r>
    </w:p>
    <w:p w14:paraId="77CACD95" w14:textId="5B627F8F" w:rsidR="00E734D1" w:rsidRDefault="00E734D1" w:rsidP="00E734D1">
      <w:pPr>
        <w:pStyle w:val="SPKTEKST"/>
        <w:tabs>
          <w:tab w:val="clear" w:pos="567"/>
          <w:tab w:val="clear" w:pos="964"/>
          <w:tab w:val="left" w:pos="426"/>
        </w:tabs>
        <w:rPr>
          <w:rFonts w:cs="Arial"/>
          <w:szCs w:val="20"/>
        </w:rPr>
      </w:pPr>
    </w:p>
    <w:p w14:paraId="099985D0" w14:textId="47CB8F17" w:rsidR="00E734D1" w:rsidRDefault="00E734D1" w:rsidP="00E734D1">
      <w:pPr>
        <w:pStyle w:val="Odstavekseznama"/>
        <w:numPr>
          <w:ilvl w:val="0"/>
          <w:numId w:val="1"/>
        </w:numPr>
        <w:spacing w:after="160" w:line="259" w:lineRule="auto"/>
        <w:jc w:val="center"/>
        <w:rPr>
          <w:rFonts w:cs="Arial"/>
          <w:sz w:val="20"/>
          <w:szCs w:val="20"/>
        </w:rPr>
      </w:pPr>
      <w:r>
        <w:rPr>
          <w:rFonts w:cs="Arial"/>
          <w:sz w:val="20"/>
          <w:szCs w:val="20"/>
        </w:rPr>
        <w:t>člen</w:t>
      </w:r>
    </w:p>
    <w:p w14:paraId="666C23AA" w14:textId="321C23EE" w:rsidR="00E734D1" w:rsidRPr="00774F24" w:rsidRDefault="00E734D1" w:rsidP="00774F24">
      <w:pPr>
        <w:pStyle w:val="Odstavekseznama"/>
        <w:spacing w:after="160" w:line="259" w:lineRule="auto"/>
        <w:jc w:val="center"/>
        <w:rPr>
          <w:rFonts w:cs="Arial"/>
          <w:b/>
          <w:bCs/>
          <w:sz w:val="20"/>
          <w:szCs w:val="20"/>
        </w:rPr>
      </w:pPr>
      <w:r w:rsidRPr="00774F24">
        <w:rPr>
          <w:rFonts w:cs="Arial"/>
          <w:b/>
          <w:bCs/>
          <w:sz w:val="20"/>
          <w:szCs w:val="20"/>
        </w:rPr>
        <w:t>(izdelovalec OPPN)</w:t>
      </w:r>
    </w:p>
    <w:p w14:paraId="4EAA32EC" w14:textId="607518D3" w:rsidR="00774F24" w:rsidRDefault="00774F24" w:rsidP="00774F24">
      <w:pPr>
        <w:pStyle w:val="SPKTEKST"/>
        <w:tabs>
          <w:tab w:val="clear" w:pos="567"/>
          <w:tab w:val="clear" w:pos="964"/>
          <w:tab w:val="left" w:pos="426"/>
        </w:tabs>
        <w:rPr>
          <w:rFonts w:cs="Arial"/>
          <w:szCs w:val="20"/>
        </w:rPr>
      </w:pPr>
      <w:r w:rsidRPr="00774F24">
        <w:rPr>
          <w:rFonts w:cs="Arial"/>
          <w:szCs w:val="20"/>
        </w:rPr>
        <w:t xml:space="preserve">OPPN je izdelalo podjetje </w:t>
      </w:r>
      <w:r>
        <w:rPr>
          <w:rFonts w:cs="Arial"/>
          <w:szCs w:val="20"/>
        </w:rPr>
        <w:t xml:space="preserve">Savaprojekt Krško d. d., </w:t>
      </w:r>
      <w:r w:rsidRPr="00774F24">
        <w:rPr>
          <w:rFonts w:cs="Arial"/>
          <w:szCs w:val="20"/>
        </w:rPr>
        <w:t>pod</w:t>
      </w:r>
      <w:r>
        <w:rPr>
          <w:rFonts w:cs="Arial"/>
          <w:szCs w:val="20"/>
        </w:rPr>
        <w:t xml:space="preserve"> </w:t>
      </w:r>
      <w:r w:rsidRPr="00774F24">
        <w:rPr>
          <w:rFonts w:cs="Arial"/>
          <w:szCs w:val="20"/>
        </w:rPr>
        <w:t xml:space="preserve">številko projekta </w:t>
      </w:r>
      <w:r>
        <w:rPr>
          <w:rFonts w:cs="Arial"/>
          <w:szCs w:val="20"/>
        </w:rPr>
        <w:t>20233-00</w:t>
      </w:r>
      <w:r w:rsidRPr="00774F24">
        <w:rPr>
          <w:rFonts w:cs="Arial"/>
          <w:szCs w:val="20"/>
        </w:rPr>
        <w:t xml:space="preserve"> v </w:t>
      </w:r>
      <w:r>
        <w:rPr>
          <w:rFonts w:cs="Arial"/>
          <w:szCs w:val="20"/>
        </w:rPr>
        <w:t>januarju</w:t>
      </w:r>
      <w:r w:rsidRPr="00774F24">
        <w:rPr>
          <w:rFonts w:cs="Arial"/>
          <w:szCs w:val="20"/>
        </w:rPr>
        <w:t xml:space="preserve"> 202</w:t>
      </w:r>
      <w:r w:rsidRPr="00F80E18">
        <w:rPr>
          <w:rFonts w:cs="Arial"/>
          <w:szCs w:val="20"/>
        </w:rPr>
        <w:t>3</w:t>
      </w:r>
      <w:r w:rsidRPr="00774F24">
        <w:rPr>
          <w:rFonts w:cs="Arial"/>
          <w:szCs w:val="20"/>
        </w:rPr>
        <w:t>.</w:t>
      </w:r>
    </w:p>
    <w:p w14:paraId="277BC6E6" w14:textId="77777777" w:rsidR="00774F24" w:rsidRPr="009A090B" w:rsidRDefault="00774F24" w:rsidP="00774F24">
      <w:pPr>
        <w:pStyle w:val="SPKTEKST"/>
        <w:tabs>
          <w:tab w:val="clear" w:pos="567"/>
          <w:tab w:val="clear" w:pos="964"/>
          <w:tab w:val="left" w:pos="426"/>
        </w:tabs>
        <w:rPr>
          <w:rFonts w:cs="Arial"/>
          <w:szCs w:val="20"/>
        </w:rPr>
      </w:pPr>
    </w:p>
    <w:p w14:paraId="7BF3CC63" w14:textId="2E6730D3" w:rsidR="007B1484" w:rsidRPr="009A090B" w:rsidRDefault="007B1484" w:rsidP="007B1484">
      <w:pPr>
        <w:pStyle w:val="Odstavekseznama"/>
        <w:numPr>
          <w:ilvl w:val="0"/>
          <w:numId w:val="2"/>
        </w:numPr>
        <w:spacing w:after="200" w:line="276" w:lineRule="auto"/>
        <w:ind w:left="284" w:hanging="284"/>
        <w:jc w:val="center"/>
        <w:rPr>
          <w:rFonts w:cs="Arial"/>
          <w:sz w:val="20"/>
          <w:szCs w:val="20"/>
        </w:rPr>
      </w:pPr>
      <w:r w:rsidRPr="009A090B">
        <w:rPr>
          <w:rFonts w:cs="Arial"/>
          <w:sz w:val="20"/>
          <w:szCs w:val="20"/>
        </w:rPr>
        <w:lastRenderedPageBreak/>
        <w:t>OBMOČJE OPPN</w:t>
      </w:r>
    </w:p>
    <w:p w14:paraId="52F4DE03" w14:textId="77777777" w:rsidR="007B1484" w:rsidRPr="009A090B" w:rsidRDefault="007B1484" w:rsidP="007B1484">
      <w:pPr>
        <w:pStyle w:val="Odstavekseznama"/>
        <w:spacing w:after="200" w:line="276" w:lineRule="auto"/>
        <w:ind w:left="284"/>
        <w:rPr>
          <w:rFonts w:cs="Arial"/>
          <w:sz w:val="20"/>
          <w:szCs w:val="20"/>
        </w:rPr>
      </w:pPr>
    </w:p>
    <w:p w14:paraId="16F5F03C" w14:textId="77777777" w:rsidR="007B1484" w:rsidRPr="009A090B" w:rsidRDefault="007B1484" w:rsidP="007B1484">
      <w:pPr>
        <w:pStyle w:val="Odstavekseznama"/>
        <w:numPr>
          <w:ilvl w:val="0"/>
          <w:numId w:val="1"/>
        </w:numPr>
        <w:spacing w:after="160" w:line="259" w:lineRule="auto"/>
        <w:jc w:val="center"/>
        <w:rPr>
          <w:rFonts w:cs="Arial"/>
          <w:sz w:val="20"/>
          <w:szCs w:val="20"/>
        </w:rPr>
      </w:pPr>
      <w:r w:rsidRPr="009A090B">
        <w:rPr>
          <w:rFonts w:cs="Arial"/>
          <w:sz w:val="20"/>
          <w:szCs w:val="20"/>
        </w:rPr>
        <w:t>člen</w:t>
      </w:r>
    </w:p>
    <w:p w14:paraId="740DEAC9" w14:textId="5199006E" w:rsidR="007B1484" w:rsidRPr="009A090B" w:rsidRDefault="007B1484" w:rsidP="007B1484">
      <w:pPr>
        <w:pStyle w:val="Odstavekseznama"/>
        <w:spacing w:after="160" w:line="259" w:lineRule="auto"/>
        <w:jc w:val="center"/>
        <w:rPr>
          <w:rFonts w:cs="Arial"/>
          <w:b/>
          <w:bCs/>
          <w:sz w:val="20"/>
          <w:szCs w:val="20"/>
        </w:rPr>
      </w:pPr>
      <w:r w:rsidRPr="009A090B">
        <w:rPr>
          <w:rFonts w:cs="Arial"/>
          <w:b/>
          <w:bCs/>
          <w:sz w:val="20"/>
          <w:szCs w:val="20"/>
        </w:rPr>
        <w:t>(območje OPPN)</w:t>
      </w:r>
    </w:p>
    <w:p w14:paraId="477B6968" w14:textId="2C62DC07" w:rsidR="00A45132" w:rsidRDefault="00A45132">
      <w:pPr>
        <w:pStyle w:val="SPKTEKST"/>
        <w:numPr>
          <w:ilvl w:val="0"/>
          <w:numId w:val="27"/>
        </w:numPr>
        <w:tabs>
          <w:tab w:val="clear" w:pos="567"/>
          <w:tab w:val="clear" w:pos="964"/>
          <w:tab w:val="left" w:pos="426"/>
        </w:tabs>
        <w:ind w:left="426"/>
        <w:rPr>
          <w:rFonts w:cs="Arial"/>
          <w:szCs w:val="20"/>
        </w:rPr>
      </w:pPr>
      <w:bookmarkStart w:id="3" w:name="_Hlk120091410"/>
      <w:bookmarkStart w:id="4" w:name="_Hlk66098902"/>
      <w:r w:rsidRPr="00A45132">
        <w:rPr>
          <w:rFonts w:cs="Arial"/>
          <w:szCs w:val="20"/>
        </w:rPr>
        <w:t xml:space="preserve">Območje OPPN </w:t>
      </w:r>
      <w:r>
        <w:rPr>
          <w:rFonts w:cs="Arial"/>
          <w:szCs w:val="20"/>
        </w:rPr>
        <w:t>leži</w:t>
      </w:r>
      <w:r w:rsidRPr="00A45132">
        <w:rPr>
          <w:rFonts w:cs="Arial"/>
          <w:szCs w:val="20"/>
        </w:rPr>
        <w:t xml:space="preserve"> med </w:t>
      </w:r>
      <w:r>
        <w:rPr>
          <w:rFonts w:cs="Arial"/>
          <w:szCs w:val="20"/>
        </w:rPr>
        <w:t xml:space="preserve">Roško cesto na zahodni strani, </w:t>
      </w:r>
      <w:r w:rsidRPr="00A45132">
        <w:rPr>
          <w:rFonts w:cs="Arial"/>
          <w:szCs w:val="20"/>
        </w:rPr>
        <w:t>Mesarsko</w:t>
      </w:r>
      <w:r>
        <w:rPr>
          <w:rFonts w:cs="Arial"/>
          <w:szCs w:val="20"/>
        </w:rPr>
        <w:t xml:space="preserve"> ulico na vzhodni strani</w:t>
      </w:r>
      <w:r w:rsidR="00AC384D">
        <w:rPr>
          <w:rFonts w:cs="Arial"/>
          <w:szCs w:val="20"/>
        </w:rPr>
        <w:t xml:space="preserve"> ter</w:t>
      </w:r>
      <w:r w:rsidR="00350400">
        <w:rPr>
          <w:rFonts w:cs="Arial"/>
          <w:szCs w:val="20"/>
        </w:rPr>
        <w:t xml:space="preserve"> </w:t>
      </w:r>
      <w:proofErr w:type="spellStart"/>
      <w:r w:rsidRPr="00A45132">
        <w:rPr>
          <w:rFonts w:cs="Arial"/>
          <w:szCs w:val="20"/>
        </w:rPr>
        <w:t>Strupijevim</w:t>
      </w:r>
      <w:proofErr w:type="spellEnd"/>
      <w:r w:rsidRPr="00A45132">
        <w:rPr>
          <w:rFonts w:cs="Arial"/>
          <w:szCs w:val="20"/>
        </w:rPr>
        <w:t xml:space="preserve"> nabrežjem </w:t>
      </w:r>
      <w:r>
        <w:rPr>
          <w:rFonts w:cs="Arial"/>
          <w:szCs w:val="20"/>
        </w:rPr>
        <w:t>na južni strani</w:t>
      </w:r>
      <w:r w:rsidR="00AC384D">
        <w:rPr>
          <w:rFonts w:cs="Arial"/>
          <w:szCs w:val="20"/>
        </w:rPr>
        <w:t>.</w:t>
      </w:r>
      <w:r>
        <w:rPr>
          <w:rFonts w:cs="Arial"/>
          <w:szCs w:val="20"/>
        </w:rPr>
        <w:t xml:space="preserve"> </w:t>
      </w:r>
      <w:r w:rsidR="00AC384D">
        <w:rPr>
          <w:rFonts w:cs="Arial"/>
          <w:szCs w:val="20"/>
        </w:rPr>
        <w:t>N</w:t>
      </w:r>
      <w:r>
        <w:rPr>
          <w:rFonts w:cs="Arial"/>
          <w:szCs w:val="20"/>
        </w:rPr>
        <w:t xml:space="preserve">a severni strani območje </w:t>
      </w:r>
      <w:r w:rsidR="00315CC6">
        <w:rPr>
          <w:rFonts w:cs="Arial"/>
          <w:szCs w:val="20"/>
        </w:rPr>
        <w:t>meji na</w:t>
      </w:r>
      <w:r>
        <w:rPr>
          <w:rFonts w:cs="Arial"/>
          <w:szCs w:val="20"/>
        </w:rPr>
        <w:t xml:space="preserve"> kompleks stare kasarne (Zavod za varstvo kulturne dediščine Slovenije in Arhiv RS).</w:t>
      </w:r>
    </w:p>
    <w:bookmarkEnd w:id="3"/>
    <w:p w14:paraId="0B0AC105" w14:textId="48CFD880" w:rsidR="00F77113" w:rsidRPr="009A090B" w:rsidRDefault="002D6B1F">
      <w:pPr>
        <w:pStyle w:val="SPKTEKST"/>
        <w:numPr>
          <w:ilvl w:val="0"/>
          <w:numId w:val="27"/>
        </w:numPr>
        <w:tabs>
          <w:tab w:val="clear" w:pos="567"/>
          <w:tab w:val="clear" w:pos="964"/>
          <w:tab w:val="left" w:pos="426"/>
        </w:tabs>
        <w:ind w:left="426"/>
        <w:rPr>
          <w:rFonts w:cs="Arial"/>
          <w:szCs w:val="20"/>
        </w:rPr>
      </w:pPr>
      <w:r w:rsidRPr="009A090B">
        <w:rPr>
          <w:rFonts w:cs="Arial"/>
          <w:szCs w:val="20"/>
        </w:rPr>
        <w:t xml:space="preserve">Območje </w:t>
      </w:r>
      <w:r w:rsidR="00F77113" w:rsidRPr="009A090B">
        <w:rPr>
          <w:rFonts w:cs="Arial"/>
          <w:szCs w:val="20"/>
        </w:rPr>
        <w:t xml:space="preserve">OPPN obsega enote urejanja prostora </w:t>
      </w:r>
      <w:r w:rsidR="0054146E" w:rsidRPr="009A090B">
        <w:rPr>
          <w:rFonts w:cs="Arial"/>
          <w:szCs w:val="20"/>
        </w:rPr>
        <w:t>PL-94, PL-111, PL-112, PL-113, PL-126 in PL-132</w:t>
      </w:r>
      <w:r w:rsidR="00FB0A7E" w:rsidRPr="009A090B">
        <w:rPr>
          <w:rFonts w:cs="Arial"/>
          <w:szCs w:val="20"/>
        </w:rPr>
        <w:t>.</w:t>
      </w:r>
    </w:p>
    <w:p w14:paraId="7FED5274" w14:textId="65C9EB42" w:rsidR="00F77113" w:rsidRPr="009A090B" w:rsidRDefault="00F77113">
      <w:pPr>
        <w:pStyle w:val="SPKTEKST"/>
        <w:numPr>
          <w:ilvl w:val="0"/>
          <w:numId w:val="27"/>
        </w:numPr>
        <w:tabs>
          <w:tab w:val="clear" w:pos="567"/>
          <w:tab w:val="clear" w:pos="964"/>
          <w:tab w:val="left" w:pos="426"/>
        </w:tabs>
        <w:ind w:left="426"/>
        <w:rPr>
          <w:rFonts w:cs="Arial"/>
          <w:szCs w:val="20"/>
        </w:rPr>
      </w:pPr>
      <w:r w:rsidRPr="009A090B">
        <w:rPr>
          <w:rFonts w:cs="Arial"/>
          <w:szCs w:val="20"/>
        </w:rPr>
        <w:t xml:space="preserve">Območje OPPN obsega zemljišča s parcelnimi številkami: </w:t>
      </w:r>
      <w:r w:rsidR="005B3BFE" w:rsidRPr="009A090B">
        <w:rPr>
          <w:rFonts w:cs="Arial"/>
          <w:szCs w:val="20"/>
        </w:rPr>
        <w:t>del 145, del 148/9, del 148/10, del 148/12, del 148/13, del 171/1, del 171/14, del 171/15, 172/9, 172/10, 172/12, 172/13, 172/14, del 172/20, 172/21, 172/23, 172/24, 172/25, del 172/27, 172/28, 172/29, 172/30, del 172/31, 172/32, 172/33, 172/34, 172/35, 172/36, 441/25, 446/2, 447, 448/1, 448/5, 448/4, del 523/1, del 523/5, 532/2, 532/5, 532/6, del 533/1 in del 533/2</w:t>
      </w:r>
      <w:r w:rsidRPr="009A090B">
        <w:rPr>
          <w:rFonts w:cs="Arial"/>
          <w:szCs w:val="20"/>
        </w:rPr>
        <w:t xml:space="preserve">, vse </w:t>
      </w:r>
      <w:r w:rsidR="0054146E" w:rsidRPr="009A090B">
        <w:rPr>
          <w:rFonts w:cs="Arial"/>
          <w:szCs w:val="20"/>
        </w:rPr>
        <w:t>katastrska občina (1727)</w:t>
      </w:r>
      <w:r w:rsidRPr="009A090B">
        <w:rPr>
          <w:rFonts w:cs="Arial"/>
          <w:szCs w:val="20"/>
        </w:rPr>
        <w:t xml:space="preserve"> </w:t>
      </w:r>
      <w:r w:rsidR="0054146E" w:rsidRPr="009A090B">
        <w:rPr>
          <w:rFonts w:cs="Arial"/>
          <w:szCs w:val="20"/>
        </w:rPr>
        <w:t>Poljansko predmestje</w:t>
      </w:r>
      <w:r w:rsidRPr="009A090B">
        <w:rPr>
          <w:rFonts w:cs="Arial"/>
          <w:szCs w:val="20"/>
        </w:rPr>
        <w:t>.</w:t>
      </w:r>
    </w:p>
    <w:p w14:paraId="0AD2C9B6" w14:textId="03B8E017" w:rsidR="00F77113" w:rsidRDefault="00F77113">
      <w:pPr>
        <w:pStyle w:val="SPKTEKST"/>
        <w:numPr>
          <w:ilvl w:val="0"/>
          <w:numId w:val="27"/>
        </w:numPr>
        <w:tabs>
          <w:tab w:val="clear" w:pos="567"/>
          <w:tab w:val="clear" w:pos="964"/>
          <w:tab w:val="left" w:pos="426"/>
        </w:tabs>
        <w:ind w:left="426"/>
        <w:rPr>
          <w:rFonts w:cs="Arial"/>
          <w:szCs w:val="20"/>
        </w:rPr>
      </w:pPr>
      <w:r w:rsidRPr="006A53E5">
        <w:rPr>
          <w:rFonts w:cs="Arial"/>
          <w:szCs w:val="20"/>
        </w:rPr>
        <w:t>Površina območja OPPN znaša 53.377,7 m</w:t>
      </w:r>
      <w:r w:rsidRPr="006A53E5">
        <w:rPr>
          <w:rFonts w:cs="Arial"/>
          <w:szCs w:val="20"/>
          <w:vertAlign w:val="superscript"/>
        </w:rPr>
        <w:t>2</w:t>
      </w:r>
      <w:r w:rsidRPr="006A53E5">
        <w:rPr>
          <w:rFonts w:cs="Arial"/>
          <w:szCs w:val="20"/>
        </w:rPr>
        <w:t>.</w:t>
      </w:r>
    </w:p>
    <w:p w14:paraId="14F0EBBF" w14:textId="6AC55155" w:rsidR="003D67C2" w:rsidRDefault="00420391">
      <w:pPr>
        <w:pStyle w:val="SPKTEKST"/>
        <w:numPr>
          <w:ilvl w:val="0"/>
          <w:numId w:val="27"/>
        </w:numPr>
        <w:tabs>
          <w:tab w:val="clear" w:pos="567"/>
          <w:tab w:val="clear" w:pos="964"/>
          <w:tab w:val="left" w:pos="426"/>
        </w:tabs>
        <w:ind w:left="426"/>
        <w:rPr>
          <w:rFonts w:cs="Arial"/>
          <w:szCs w:val="20"/>
        </w:rPr>
      </w:pPr>
      <w:r w:rsidRPr="003D67C2">
        <w:rPr>
          <w:rFonts w:cs="Arial"/>
          <w:szCs w:val="20"/>
        </w:rPr>
        <w:t xml:space="preserve">Podlaga za urejanje območja OPPN je </w:t>
      </w:r>
      <w:r w:rsidR="003D67C2">
        <w:rPr>
          <w:rFonts w:cs="Arial"/>
          <w:szCs w:val="20"/>
        </w:rPr>
        <w:t xml:space="preserve">urbanistična natečajna rešitev - </w:t>
      </w:r>
      <w:r w:rsidR="003D67C2" w:rsidRPr="003D67C2">
        <w:rPr>
          <w:rFonts w:cs="Arial"/>
          <w:szCs w:val="20"/>
        </w:rPr>
        <w:t>Urbanizem Roška, kor</w:t>
      </w:r>
      <w:r w:rsidR="007C1F26">
        <w:rPr>
          <w:rFonts w:cs="Arial"/>
          <w:szCs w:val="20"/>
        </w:rPr>
        <w:t>i</w:t>
      </w:r>
      <w:r w:rsidR="003D67C2" w:rsidRPr="003D67C2">
        <w:rPr>
          <w:rFonts w:cs="Arial"/>
          <w:szCs w:val="20"/>
        </w:rPr>
        <w:t>girana natečajna rešitev – podlaga za izdelavo OPPN »Roška«, št. proj.: 189CV, izdelal Bevk Perović arhitekti d. o. o., maj 2021</w:t>
      </w:r>
      <w:r w:rsidR="003D67C2">
        <w:rPr>
          <w:rFonts w:cs="Arial"/>
          <w:szCs w:val="20"/>
        </w:rPr>
        <w:t>.</w:t>
      </w:r>
    </w:p>
    <w:p w14:paraId="7EA60651" w14:textId="36C7400C" w:rsidR="00F77113" w:rsidRPr="003D67C2" w:rsidRDefault="00F77113">
      <w:pPr>
        <w:pStyle w:val="SPKTEKST"/>
        <w:numPr>
          <w:ilvl w:val="0"/>
          <w:numId w:val="27"/>
        </w:numPr>
        <w:tabs>
          <w:tab w:val="clear" w:pos="567"/>
          <w:tab w:val="clear" w:pos="964"/>
          <w:tab w:val="left" w:pos="426"/>
        </w:tabs>
        <w:ind w:left="426"/>
        <w:rPr>
          <w:rFonts w:cs="Arial"/>
          <w:szCs w:val="20"/>
        </w:rPr>
      </w:pPr>
      <w:r w:rsidRPr="003D67C2">
        <w:rPr>
          <w:rFonts w:cs="Arial"/>
          <w:szCs w:val="20"/>
        </w:rPr>
        <w:t xml:space="preserve">Območje OPPN je razdeljeno na </w:t>
      </w:r>
      <w:r w:rsidR="006A53E5" w:rsidRPr="003D67C2">
        <w:rPr>
          <w:rFonts w:cs="Arial"/>
          <w:szCs w:val="20"/>
        </w:rPr>
        <w:t>devet</w:t>
      </w:r>
      <w:r w:rsidRPr="003D67C2">
        <w:rPr>
          <w:rFonts w:cs="Arial"/>
          <w:szCs w:val="20"/>
        </w:rPr>
        <w:t xml:space="preserve"> prostorsk</w:t>
      </w:r>
      <w:r w:rsidR="00A54244" w:rsidRPr="003D67C2">
        <w:rPr>
          <w:rFonts w:cs="Arial"/>
          <w:szCs w:val="20"/>
        </w:rPr>
        <w:t>ih</w:t>
      </w:r>
      <w:r w:rsidRPr="003D67C2">
        <w:rPr>
          <w:rFonts w:cs="Arial"/>
          <w:szCs w:val="20"/>
        </w:rPr>
        <w:t xml:space="preserve"> enot:</w:t>
      </w:r>
    </w:p>
    <w:bookmarkEnd w:id="4"/>
    <w:p w14:paraId="0F94B8C5" w14:textId="2CF07F32" w:rsidR="00DA0B4F" w:rsidRDefault="00A54244">
      <w:pPr>
        <w:numPr>
          <w:ilvl w:val="0"/>
          <w:numId w:val="13"/>
        </w:numPr>
        <w:jc w:val="both"/>
        <w:rPr>
          <w:rFonts w:cs="Arial"/>
          <w:sz w:val="20"/>
          <w:szCs w:val="20"/>
        </w:rPr>
      </w:pPr>
      <w:r w:rsidRPr="006A53E5">
        <w:rPr>
          <w:rFonts w:cs="Arial"/>
          <w:sz w:val="20"/>
          <w:szCs w:val="20"/>
        </w:rPr>
        <w:t>P</w:t>
      </w:r>
      <w:r w:rsidR="00315CC6">
        <w:rPr>
          <w:rFonts w:cs="Arial"/>
          <w:sz w:val="20"/>
          <w:szCs w:val="20"/>
        </w:rPr>
        <w:t>E</w:t>
      </w:r>
      <w:r w:rsidRPr="006A53E5">
        <w:rPr>
          <w:rFonts w:cs="Arial"/>
          <w:sz w:val="20"/>
          <w:szCs w:val="20"/>
        </w:rPr>
        <w:t>1</w:t>
      </w:r>
      <w:r w:rsidR="00DA0B4F">
        <w:rPr>
          <w:rFonts w:cs="Arial"/>
          <w:sz w:val="20"/>
          <w:szCs w:val="20"/>
        </w:rPr>
        <w:t>: območje ALUO in skupnega vhoda v kletne etaže</w:t>
      </w:r>
      <w:r w:rsidR="006A5AA7">
        <w:rPr>
          <w:rFonts w:cs="Arial"/>
          <w:sz w:val="20"/>
          <w:szCs w:val="20"/>
        </w:rPr>
        <w:t>,</w:t>
      </w:r>
    </w:p>
    <w:p w14:paraId="0CA1EE96" w14:textId="590A4199" w:rsidR="006A5AA7" w:rsidRDefault="00A54244">
      <w:pPr>
        <w:numPr>
          <w:ilvl w:val="0"/>
          <w:numId w:val="13"/>
        </w:numPr>
        <w:jc w:val="both"/>
        <w:rPr>
          <w:rFonts w:cs="Arial"/>
          <w:sz w:val="20"/>
          <w:szCs w:val="20"/>
        </w:rPr>
      </w:pPr>
      <w:r w:rsidRPr="006A53E5">
        <w:rPr>
          <w:rFonts w:cs="Arial"/>
          <w:sz w:val="20"/>
          <w:szCs w:val="20"/>
        </w:rPr>
        <w:t>P</w:t>
      </w:r>
      <w:r w:rsidR="00315CC6">
        <w:rPr>
          <w:rFonts w:cs="Arial"/>
          <w:sz w:val="20"/>
          <w:szCs w:val="20"/>
        </w:rPr>
        <w:t>E</w:t>
      </w:r>
      <w:r w:rsidRPr="006A53E5">
        <w:rPr>
          <w:rFonts w:cs="Arial"/>
          <w:sz w:val="20"/>
          <w:szCs w:val="20"/>
        </w:rPr>
        <w:t>2</w:t>
      </w:r>
      <w:r w:rsidR="006A5AA7">
        <w:rPr>
          <w:rFonts w:cs="Arial"/>
          <w:sz w:val="20"/>
          <w:szCs w:val="20"/>
        </w:rPr>
        <w:t>: območje SEŠ, SŠOF, telovadnice in zunanjih športnih površin,</w:t>
      </w:r>
    </w:p>
    <w:p w14:paraId="50FB4E10" w14:textId="79837786" w:rsidR="006A5AA7" w:rsidRDefault="00A54244">
      <w:pPr>
        <w:numPr>
          <w:ilvl w:val="0"/>
          <w:numId w:val="13"/>
        </w:numPr>
        <w:jc w:val="both"/>
        <w:rPr>
          <w:rFonts w:cs="Arial"/>
          <w:sz w:val="20"/>
          <w:szCs w:val="20"/>
        </w:rPr>
      </w:pPr>
      <w:r w:rsidRPr="006A53E5">
        <w:rPr>
          <w:rFonts w:cs="Arial"/>
          <w:sz w:val="20"/>
          <w:szCs w:val="20"/>
        </w:rPr>
        <w:t>P</w:t>
      </w:r>
      <w:r w:rsidR="00315CC6">
        <w:rPr>
          <w:rFonts w:cs="Arial"/>
          <w:sz w:val="20"/>
          <w:szCs w:val="20"/>
        </w:rPr>
        <w:t>E</w:t>
      </w:r>
      <w:r w:rsidRPr="006A53E5">
        <w:rPr>
          <w:rFonts w:cs="Arial"/>
          <w:sz w:val="20"/>
          <w:szCs w:val="20"/>
        </w:rPr>
        <w:t>3</w:t>
      </w:r>
      <w:r w:rsidR="006A5AA7">
        <w:rPr>
          <w:rFonts w:cs="Arial"/>
          <w:sz w:val="20"/>
          <w:szCs w:val="20"/>
        </w:rPr>
        <w:t xml:space="preserve">: območje ŠDL </w:t>
      </w:r>
      <w:r w:rsidR="0028677C">
        <w:rPr>
          <w:rFonts w:cs="Arial"/>
          <w:sz w:val="20"/>
          <w:szCs w:val="20"/>
        </w:rPr>
        <w:t>z</w:t>
      </w:r>
      <w:r w:rsidR="006A5AA7">
        <w:rPr>
          <w:rFonts w:cs="Arial"/>
          <w:sz w:val="20"/>
          <w:szCs w:val="20"/>
        </w:rPr>
        <w:t xml:space="preserve"> zunanj</w:t>
      </w:r>
      <w:r w:rsidR="0028677C">
        <w:rPr>
          <w:rFonts w:cs="Arial"/>
          <w:sz w:val="20"/>
          <w:szCs w:val="20"/>
        </w:rPr>
        <w:t>imi</w:t>
      </w:r>
      <w:r w:rsidR="006A5AA7">
        <w:rPr>
          <w:rFonts w:cs="Arial"/>
          <w:sz w:val="20"/>
          <w:szCs w:val="20"/>
        </w:rPr>
        <w:t xml:space="preserve"> športni</w:t>
      </w:r>
      <w:r w:rsidR="0028677C">
        <w:rPr>
          <w:rFonts w:cs="Arial"/>
          <w:sz w:val="20"/>
          <w:szCs w:val="20"/>
        </w:rPr>
        <w:t>mi</w:t>
      </w:r>
      <w:r w:rsidR="006A5AA7">
        <w:rPr>
          <w:rFonts w:cs="Arial"/>
          <w:sz w:val="20"/>
          <w:szCs w:val="20"/>
        </w:rPr>
        <w:t xml:space="preserve"> površin</w:t>
      </w:r>
      <w:r w:rsidR="0028677C">
        <w:rPr>
          <w:rFonts w:cs="Arial"/>
          <w:sz w:val="20"/>
          <w:szCs w:val="20"/>
        </w:rPr>
        <w:t>ami in parkom ter obstoječ vhodni objekt v garažno hišo stanovanjske soseske Poljane</w:t>
      </w:r>
      <w:r w:rsidR="006A5AA7">
        <w:rPr>
          <w:rFonts w:cs="Arial"/>
          <w:sz w:val="20"/>
          <w:szCs w:val="20"/>
        </w:rPr>
        <w:t>,</w:t>
      </w:r>
    </w:p>
    <w:p w14:paraId="45E0A440" w14:textId="2CE2D07B" w:rsidR="00A54244" w:rsidRPr="006A53E5" w:rsidRDefault="006A53E5">
      <w:pPr>
        <w:numPr>
          <w:ilvl w:val="0"/>
          <w:numId w:val="13"/>
        </w:numPr>
        <w:jc w:val="both"/>
        <w:rPr>
          <w:rFonts w:cs="Arial"/>
          <w:sz w:val="20"/>
          <w:szCs w:val="20"/>
        </w:rPr>
      </w:pPr>
      <w:r w:rsidRPr="006A53E5">
        <w:rPr>
          <w:rFonts w:cs="Arial"/>
          <w:sz w:val="20"/>
          <w:szCs w:val="20"/>
        </w:rPr>
        <w:t>P</w:t>
      </w:r>
      <w:r w:rsidR="00315CC6">
        <w:rPr>
          <w:rFonts w:cs="Arial"/>
          <w:sz w:val="20"/>
          <w:szCs w:val="20"/>
        </w:rPr>
        <w:t>E</w:t>
      </w:r>
      <w:r w:rsidRPr="006A53E5">
        <w:rPr>
          <w:rFonts w:cs="Arial"/>
          <w:sz w:val="20"/>
          <w:szCs w:val="20"/>
        </w:rPr>
        <w:t>4</w:t>
      </w:r>
      <w:r w:rsidR="006A5AA7">
        <w:rPr>
          <w:rFonts w:cs="Arial"/>
          <w:sz w:val="20"/>
          <w:szCs w:val="20"/>
        </w:rPr>
        <w:t>: območje obstoječe stavbe Elipsa,</w:t>
      </w:r>
    </w:p>
    <w:p w14:paraId="560A083C" w14:textId="39019B02" w:rsidR="00A54244" w:rsidRPr="006A53E5" w:rsidRDefault="00A54244">
      <w:pPr>
        <w:numPr>
          <w:ilvl w:val="0"/>
          <w:numId w:val="13"/>
        </w:numPr>
        <w:jc w:val="both"/>
        <w:rPr>
          <w:rFonts w:cs="Arial"/>
          <w:sz w:val="20"/>
          <w:szCs w:val="20"/>
        </w:rPr>
      </w:pPr>
      <w:r w:rsidRPr="006A53E5">
        <w:rPr>
          <w:rFonts w:cs="Arial"/>
          <w:sz w:val="20"/>
          <w:szCs w:val="20"/>
        </w:rPr>
        <w:t>P</w:t>
      </w:r>
      <w:r w:rsidR="00315CC6">
        <w:rPr>
          <w:rFonts w:cs="Arial"/>
          <w:sz w:val="20"/>
          <w:szCs w:val="20"/>
        </w:rPr>
        <w:t>E</w:t>
      </w:r>
      <w:r w:rsidRPr="006A53E5">
        <w:rPr>
          <w:rFonts w:cs="Arial"/>
          <w:sz w:val="20"/>
          <w:szCs w:val="20"/>
        </w:rPr>
        <w:t>5</w:t>
      </w:r>
      <w:r w:rsidR="006A5AA7">
        <w:rPr>
          <w:rFonts w:cs="Arial"/>
          <w:sz w:val="20"/>
          <w:szCs w:val="20"/>
        </w:rPr>
        <w:t>: območje javnega parka s pripadajočimi ureditvami (paviljon, kolesarnice ipd.)</w:t>
      </w:r>
      <w:r w:rsidRPr="006A53E5">
        <w:rPr>
          <w:rFonts w:cs="Arial"/>
          <w:sz w:val="20"/>
          <w:szCs w:val="20"/>
        </w:rPr>
        <w:t>,</w:t>
      </w:r>
    </w:p>
    <w:p w14:paraId="21E2B28E" w14:textId="788FB53C" w:rsidR="00A54244" w:rsidRPr="006A53E5" w:rsidRDefault="00315CC6">
      <w:pPr>
        <w:numPr>
          <w:ilvl w:val="0"/>
          <w:numId w:val="13"/>
        </w:numPr>
        <w:jc w:val="both"/>
        <w:rPr>
          <w:rFonts w:cs="Arial"/>
          <w:sz w:val="20"/>
          <w:szCs w:val="20"/>
        </w:rPr>
      </w:pPr>
      <w:r>
        <w:rPr>
          <w:rFonts w:cs="Arial"/>
          <w:sz w:val="20"/>
          <w:szCs w:val="20"/>
        </w:rPr>
        <w:t>PE6</w:t>
      </w:r>
      <w:r w:rsidR="006A5AA7">
        <w:rPr>
          <w:rFonts w:cs="Arial"/>
          <w:sz w:val="20"/>
          <w:szCs w:val="20"/>
        </w:rPr>
        <w:t xml:space="preserve">: </w:t>
      </w:r>
      <w:r w:rsidR="00A54244" w:rsidRPr="006A53E5">
        <w:rPr>
          <w:rFonts w:cs="Arial"/>
          <w:sz w:val="20"/>
          <w:szCs w:val="20"/>
        </w:rPr>
        <w:t>cestni odsek Roške ceste,</w:t>
      </w:r>
    </w:p>
    <w:p w14:paraId="10E8BED7" w14:textId="340910A5" w:rsidR="00A54244" w:rsidRPr="006A53E5" w:rsidRDefault="00315CC6">
      <w:pPr>
        <w:numPr>
          <w:ilvl w:val="0"/>
          <w:numId w:val="13"/>
        </w:numPr>
        <w:jc w:val="both"/>
        <w:rPr>
          <w:rFonts w:cs="Arial"/>
          <w:sz w:val="20"/>
          <w:szCs w:val="20"/>
        </w:rPr>
      </w:pPr>
      <w:r>
        <w:rPr>
          <w:rFonts w:cs="Arial"/>
          <w:sz w:val="20"/>
          <w:szCs w:val="20"/>
        </w:rPr>
        <w:t>PE7</w:t>
      </w:r>
      <w:r w:rsidR="006A5AA7">
        <w:rPr>
          <w:rFonts w:cs="Arial"/>
          <w:sz w:val="20"/>
          <w:szCs w:val="20"/>
        </w:rPr>
        <w:t>: območje dela Kapusove ulice ter osrednje dostopne ceste (</w:t>
      </w:r>
      <w:r w:rsidR="00A54244" w:rsidRPr="006A53E5">
        <w:rPr>
          <w:rFonts w:cs="Arial"/>
          <w:sz w:val="20"/>
          <w:szCs w:val="20"/>
        </w:rPr>
        <w:t>od Kapusove ulice</w:t>
      </w:r>
      <w:r w:rsidR="006A53E5" w:rsidRPr="006A53E5">
        <w:rPr>
          <w:rFonts w:cs="Arial"/>
          <w:sz w:val="20"/>
          <w:szCs w:val="20"/>
        </w:rPr>
        <w:t xml:space="preserve"> </w:t>
      </w:r>
      <w:r w:rsidR="006A5AA7">
        <w:rPr>
          <w:rFonts w:cs="Arial"/>
          <w:sz w:val="20"/>
          <w:szCs w:val="20"/>
        </w:rPr>
        <w:t>d</w:t>
      </w:r>
      <w:r w:rsidR="006A53E5" w:rsidRPr="006A53E5">
        <w:rPr>
          <w:rFonts w:cs="Arial"/>
          <w:sz w:val="20"/>
          <w:szCs w:val="20"/>
        </w:rPr>
        <w:t xml:space="preserve">o </w:t>
      </w:r>
      <w:proofErr w:type="spellStart"/>
      <w:r w:rsidR="006A53E5" w:rsidRPr="006A53E5">
        <w:rPr>
          <w:rFonts w:cs="Arial"/>
          <w:sz w:val="20"/>
          <w:szCs w:val="20"/>
        </w:rPr>
        <w:t>Strupijevega</w:t>
      </w:r>
      <w:proofErr w:type="spellEnd"/>
      <w:r w:rsidR="006A53E5" w:rsidRPr="006A53E5">
        <w:rPr>
          <w:rFonts w:cs="Arial"/>
          <w:sz w:val="20"/>
          <w:szCs w:val="20"/>
        </w:rPr>
        <w:t xml:space="preserve"> nabrežja</w:t>
      </w:r>
      <w:r w:rsidR="006A5AA7">
        <w:rPr>
          <w:rFonts w:cs="Arial"/>
          <w:sz w:val="20"/>
          <w:szCs w:val="20"/>
        </w:rPr>
        <w:t>)</w:t>
      </w:r>
      <w:r w:rsidR="00A54244" w:rsidRPr="006A53E5">
        <w:rPr>
          <w:rFonts w:cs="Arial"/>
          <w:sz w:val="20"/>
          <w:szCs w:val="20"/>
        </w:rPr>
        <w:t>,</w:t>
      </w:r>
    </w:p>
    <w:p w14:paraId="5D6B7146" w14:textId="228621E6" w:rsidR="006A53E5" w:rsidRPr="006A53E5" w:rsidRDefault="00315CC6">
      <w:pPr>
        <w:numPr>
          <w:ilvl w:val="0"/>
          <w:numId w:val="13"/>
        </w:numPr>
        <w:jc w:val="both"/>
        <w:rPr>
          <w:rFonts w:cs="Arial"/>
          <w:sz w:val="20"/>
          <w:szCs w:val="20"/>
        </w:rPr>
      </w:pPr>
      <w:r>
        <w:rPr>
          <w:rFonts w:cs="Arial"/>
          <w:sz w:val="20"/>
          <w:szCs w:val="20"/>
        </w:rPr>
        <w:t>PE8</w:t>
      </w:r>
      <w:r w:rsidR="006A5AA7">
        <w:rPr>
          <w:rFonts w:cs="Arial"/>
          <w:sz w:val="20"/>
          <w:szCs w:val="20"/>
        </w:rPr>
        <w:t xml:space="preserve">: </w:t>
      </w:r>
      <w:r w:rsidR="006A53E5" w:rsidRPr="006A53E5">
        <w:rPr>
          <w:rFonts w:cs="Arial"/>
          <w:sz w:val="20"/>
          <w:szCs w:val="20"/>
        </w:rPr>
        <w:t>cestni odsek Mesarske ulice</w:t>
      </w:r>
      <w:r w:rsidR="006A5AA7">
        <w:rPr>
          <w:rFonts w:cs="Arial"/>
          <w:sz w:val="20"/>
          <w:szCs w:val="20"/>
        </w:rPr>
        <w:t xml:space="preserve"> (od Kapusove ulice do </w:t>
      </w:r>
      <w:proofErr w:type="spellStart"/>
      <w:r w:rsidR="006A5AA7">
        <w:rPr>
          <w:rFonts w:cs="Arial"/>
          <w:sz w:val="20"/>
          <w:szCs w:val="20"/>
        </w:rPr>
        <w:t>Strupijevega</w:t>
      </w:r>
      <w:proofErr w:type="spellEnd"/>
      <w:r w:rsidR="006A5AA7">
        <w:rPr>
          <w:rFonts w:cs="Arial"/>
          <w:sz w:val="20"/>
          <w:szCs w:val="20"/>
        </w:rPr>
        <w:t xml:space="preserve"> nabrežja) in</w:t>
      </w:r>
    </w:p>
    <w:p w14:paraId="13968B28" w14:textId="0225EC07" w:rsidR="00A54244" w:rsidRPr="006A53E5" w:rsidRDefault="00315CC6">
      <w:pPr>
        <w:numPr>
          <w:ilvl w:val="0"/>
          <w:numId w:val="13"/>
        </w:numPr>
        <w:jc w:val="both"/>
        <w:rPr>
          <w:rFonts w:cs="Arial"/>
          <w:sz w:val="20"/>
          <w:szCs w:val="20"/>
        </w:rPr>
      </w:pPr>
      <w:r>
        <w:rPr>
          <w:rFonts w:cs="Arial"/>
          <w:sz w:val="20"/>
          <w:szCs w:val="20"/>
        </w:rPr>
        <w:t>PE9</w:t>
      </w:r>
      <w:r w:rsidR="006A5AA7">
        <w:rPr>
          <w:rFonts w:cs="Arial"/>
          <w:sz w:val="20"/>
          <w:szCs w:val="20"/>
        </w:rPr>
        <w:t>:</w:t>
      </w:r>
      <w:r w:rsidR="006A53E5" w:rsidRPr="006A53E5">
        <w:rPr>
          <w:rFonts w:cs="Arial"/>
          <w:sz w:val="20"/>
          <w:szCs w:val="20"/>
        </w:rPr>
        <w:t xml:space="preserve"> </w:t>
      </w:r>
      <w:proofErr w:type="spellStart"/>
      <w:r w:rsidR="006A53E5" w:rsidRPr="006A53E5">
        <w:rPr>
          <w:rFonts w:cs="Arial"/>
          <w:sz w:val="20"/>
          <w:szCs w:val="20"/>
        </w:rPr>
        <w:t>Strupijevo</w:t>
      </w:r>
      <w:proofErr w:type="spellEnd"/>
      <w:r w:rsidR="006A53E5" w:rsidRPr="006A53E5">
        <w:rPr>
          <w:rFonts w:cs="Arial"/>
          <w:sz w:val="20"/>
          <w:szCs w:val="20"/>
        </w:rPr>
        <w:t xml:space="preserve"> nabrežje</w:t>
      </w:r>
      <w:r w:rsidR="006A5AA7">
        <w:rPr>
          <w:rFonts w:cs="Arial"/>
          <w:sz w:val="20"/>
          <w:szCs w:val="20"/>
        </w:rPr>
        <w:t xml:space="preserve"> (od Roške ceste do Mesarske ulice) ter</w:t>
      </w:r>
      <w:r w:rsidR="006A53E5" w:rsidRPr="006A53E5">
        <w:rPr>
          <w:rFonts w:cs="Arial"/>
          <w:sz w:val="20"/>
          <w:szCs w:val="20"/>
        </w:rPr>
        <w:t xml:space="preserve"> otrošk</w:t>
      </w:r>
      <w:r w:rsidR="006A5AA7">
        <w:rPr>
          <w:rFonts w:cs="Arial"/>
          <w:sz w:val="20"/>
          <w:szCs w:val="20"/>
        </w:rPr>
        <w:t>o</w:t>
      </w:r>
      <w:r w:rsidR="006A53E5" w:rsidRPr="006A53E5">
        <w:rPr>
          <w:rFonts w:cs="Arial"/>
          <w:sz w:val="20"/>
          <w:szCs w:val="20"/>
        </w:rPr>
        <w:t xml:space="preserve"> igrišče</w:t>
      </w:r>
      <w:r w:rsidR="006A5AA7">
        <w:rPr>
          <w:rFonts w:cs="Arial"/>
          <w:sz w:val="20"/>
          <w:szCs w:val="20"/>
        </w:rPr>
        <w:t>.</w:t>
      </w:r>
    </w:p>
    <w:p w14:paraId="48FA1AEB" w14:textId="03DC720F" w:rsidR="002F1D55" w:rsidRPr="006A53E5" w:rsidRDefault="007B1484">
      <w:pPr>
        <w:pStyle w:val="SPKTEKST"/>
        <w:numPr>
          <w:ilvl w:val="0"/>
          <w:numId w:val="27"/>
        </w:numPr>
        <w:tabs>
          <w:tab w:val="clear" w:pos="567"/>
          <w:tab w:val="clear" w:pos="964"/>
          <w:tab w:val="left" w:pos="426"/>
        </w:tabs>
        <w:ind w:left="426"/>
        <w:rPr>
          <w:rFonts w:cs="Arial"/>
          <w:szCs w:val="20"/>
        </w:rPr>
      </w:pPr>
      <w:r w:rsidRPr="006A53E5">
        <w:rPr>
          <w:rFonts w:cs="Arial"/>
          <w:szCs w:val="20"/>
        </w:rPr>
        <w:t>Meja o</w:t>
      </w:r>
      <w:r w:rsidR="002F1D55" w:rsidRPr="006A53E5">
        <w:rPr>
          <w:rFonts w:cs="Arial"/>
          <w:szCs w:val="20"/>
        </w:rPr>
        <w:t>bmočj</w:t>
      </w:r>
      <w:r w:rsidRPr="006A53E5">
        <w:rPr>
          <w:rFonts w:cs="Arial"/>
          <w:szCs w:val="20"/>
        </w:rPr>
        <w:t>a</w:t>
      </w:r>
      <w:r w:rsidR="002F1D55" w:rsidRPr="006A53E5">
        <w:rPr>
          <w:rFonts w:cs="Arial"/>
          <w:szCs w:val="20"/>
        </w:rPr>
        <w:t xml:space="preserve"> OPPN </w:t>
      </w:r>
      <w:r w:rsidR="00F77113" w:rsidRPr="006A53E5">
        <w:rPr>
          <w:rFonts w:cs="Arial"/>
          <w:szCs w:val="20"/>
        </w:rPr>
        <w:t>in prostorske enote so določene v grafičnem načrtu B3.1 »Geodetski in katastrski načrt s prikazom območja OPPN«.</w:t>
      </w:r>
    </w:p>
    <w:p w14:paraId="0B9495DB" w14:textId="5E459EC4" w:rsidR="00F00567" w:rsidRPr="009A090B" w:rsidRDefault="00F00567" w:rsidP="00F00567">
      <w:pPr>
        <w:pStyle w:val="SPKTEKST"/>
        <w:tabs>
          <w:tab w:val="clear" w:pos="567"/>
          <w:tab w:val="clear" w:pos="964"/>
          <w:tab w:val="left" w:pos="426"/>
        </w:tabs>
        <w:rPr>
          <w:rFonts w:cs="Arial"/>
          <w:szCs w:val="20"/>
        </w:rPr>
      </w:pPr>
    </w:p>
    <w:p w14:paraId="0B216F8D" w14:textId="7AF1860E" w:rsidR="00F00567" w:rsidRPr="009A090B" w:rsidRDefault="00F00567" w:rsidP="00F00567">
      <w:pPr>
        <w:pStyle w:val="Odstavekseznama"/>
        <w:numPr>
          <w:ilvl w:val="0"/>
          <w:numId w:val="2"/>
        </w:numPr>
        <w:spacing w:after="200" w:line="276" w:lineRule="auto"/>
        <w:ind w:left="284" w:hanging="284"/>
        <w:jc w:val="center"/>
        <w:rPr>
          <w:rFonts w:cs="Arial"/>
          <w:sz w:val="20"/>
          <w:szCs w:val="20"/>
        </w:rPr>
      </w:pPr>
      <w:r w:rsidRPr="009A090B">
        <w:rPr>
          <w:rFonts w:cs="Arial"/>
          <w:sz w:val="20"/>
          <w:szCs w:val="20"/>
        </w:rPr>
        <w:t>VPLIVI IN POVEZAVE S SOSEDNJIMI ENOTAMI UREJANJA PROSTORA</w:t>
      </w:r>
    </w:p>
    <w:p w14:paraId="1CC11E1C" w14:textId="77777777" w:rsidR="00F00567" w:rsidRPr="009A090B" w:rsidRDefault="00F00567" w:rsidP="00F00567">
      <w:pPr>
        <w:pStyle w:val="Odstavekseznama"/>
        <w:spacing w:after="200" w:line="276" w:lineRule="auto"/>
        <w:ind w:left="284"/>
        <w:rPr>
          <w:rFonts w:cs="Arial"/>
          <w:sz w:val="20"/>
          <w:szCs w:val="20"/>
        </w:rPr>
      </w:pPr>
    </w:p>
    <w:p w14:paraId="256AB25C" w14:textId="77777777" w:rsidR="002F1D55" w:rsidRPr="009A090B" w:rsidRDefault="00D57620" w:rsidP="002F1D55">
      <w:pPr>
        <w:pStyle w:val="Odstavekseznama"/>
        <w:numPr>
          <w:ilvl w:val="0"/>
          <w:numId w:val="1"/>
        </w:numPr>
        <w:spacing w:after="160" w:line="259" w:lineRule="auto"/>
        <w:jc w:val="center"/>
        <w:rPr>
          <w:rFonts w:cs="Arial"/>
          <w:sz w:val="20"/>
          <w:szCs w:val="20"/>
        </w:rPr>
      </w:pPr>
      <w:r w:rsidRPr="009A090B">
        <w:rPr>
          <w:rFonts w:cs="Arial"/>
          <w:sz w:val="20"/>
          <w:szCs w:val="20"/>
        </w:rPr>
        <w:t>č</w:t>
      </w:r>
      <w:r w:rsidR="002F1D55" w:rsidRPr="009A090B">
        <w:rPr>
          <w:rFonts w:cs="Arial"/>
          <w:sz w:val="20"/>
          <w:szCs w:val="20"/>
        </w:rPr>
        <w:t>len</w:t>
      </w:r>
    </w:p>
    <w:p w14:paraId="09493703" w14:textId="5A1D0D12" w:rsidR="002F1D55" w:rsidRPr="00133479" w:rsidRDefault="002F1D55" w:rsidP="002F1D55">
      <w:pPr>
        <w:pStyle w:val="Odstavekseznama"/>
        <w:spacing w:after="160" w:line="259" w:lineRule="auto"/>
        <w:jc w:val="center"/>
        <w:rPr>
          <w:rFonts w:cs="Arial"/>
          <w:b/>
          <w:sz w:val="20"/>
          <w:szCs w:val="20"/>
        </w:rPr>
      </w:pPr>
      <w:bookmarkStart w:id="5" w:name="_Hlk120995224"/>
      <w:r w:rsidRPr="00133479">
        <w:rPr>
          <w:rFonts w:cs="Arial"/>
          <w:b/>
          <w:sz w:val="20"/>
          <w:szCs w:val="20"/>
        </w:rPr>
        <w:t>(vplivi in povezave</w:t>
      </w:r>
      <w:r w:rsidR="00F00567" w:rsidRPr="00133479">
        <w:rPr>
          <w:rFonts w:cs="Arial"/>
          <w:b/>
          <w:sz w:val="20"/>
          <w:szCs w:val="20"/>
        </w:rPr>
        <w:t xml:space="preserve"> s sosednjimi enotami urejanja prostora</w:t>
      </w:r>
      <w:r w:rsidRPr="00133479">
        <w:rPr>
          <w:rFonts w:cs="Arial"/>
          <w:b/>
          <w:sz w:val="20"/>
          <w:szCs w:val="20"/>
        </w:rPr>
        <w:t>)</w:t>
      </w:r>
    </w:p>
    <w:p w14:paraId="560EF90F" w14:textId="4BB5C234" w:rsidR="0077077B" w:rsidRPr="00133479" w:rsidRDefault="0077077B">
      <w:pPr>
        <w:pStyle w:val="SPKTEKST"/>
        <w:numPr>
          <w:ilvl w:val="0"/>
          <w:numId w:val="28"/>
        </w:numPr>
        <w:tabs>
          <w:tab w:val="clear" w:pos="567"/>
          <w:tab w:val="clear" w:pos="964"/>
          <w:tab w:val="left" w:pos="426"/>
        </w:tabs>
        <w:ind w:left="426"/>
        <w:rPr>
          <w:rFonts w:cs="Arial"/>
          <w:szCs w:val="20"/>
        </w:rPr>
      </w:pPr>
      <w:r w:rsidRPr="00133479">
        <w:rPr>
          <w:rFonts w:cs="Arial"/>
          <w:szCs w:val="20"/>
        </w:rPr>
        <w:t xml:space="preserve">Območje OPPN se navezuje na sosednja območja </w:t>
      </w:r>
      <w:r w:rsidR="006F28A9" w:rsidRPr="00133479">
        <w:rPr>
          <w:rFonts w:cs="Arial"/>
          <w:szCs w:val="20"/>
        </w:rPr>
        <w:t xml:space="preserve">preko </w:t>
      </w:r>
      <w:r w:rsidRPr="00133479">
        <w:rPr>
          <w:rFonts w:cs="Arial"/>
          <w:szCs w:val="20"/>
        </w:rPr>
        <w:t>obstoječih obodnih cest</w:t>
      </w:r>
      <w:r w:rsidR="006F28A9" w:rsidRPr="00133479">
        <w:rPr>
          <w:rFonts w:cs="Arial"/>
          <w:szCs w:val="20"/>
        </w:rPr>
        <w:t>, peš pot</w:t>
      </w:r>
      <w:r w:rsidR="00133479" w:rsidRPr="00133479">
        <w:rPr>
          <w:rFonts w:cs="Arial"/>
          <w:szCs w:val="20"/>
        </w:rPr>
        <w:t>i</w:t>
      </w:r>
      <w:r w:rsidR="006F28A9" w:rsidRPr="00133479">
        <w:rPr>
          <w:rFonts w:cs="Arial"/>
          <w:szCs w:val="20"/>
        </w:rPr>
        <w:t xml:space="preserve"> in kolesarskih pot</w:t>
      </w:r>
      <w:r w:rsidR="00133479" w:rsidRPr="00133479">
        <w:rPr>
          <w:rFonts w:cs="Arial"/>
          <w:szCs w:val="20"/>
        </w:rPr>
        <w:t>i</w:t>
      </w:r>
      <w:r w:rsidRPr="00133479">
        <w:rPr>
          <w:rFonts w:cs="Arial"/>
          <w:szCs w:val="20"/>
        </w:rPr>
        <w:t xml:space="preserve"> – Roške ceste na zahodu, Kapusove ulice na severu ter Mesarske ulice na vzhodu.</w:t>
      </w:r>
      <w:r w:rsidR="006E13DA">
        <w:rPr>
          <w:rFonts w:cs="Arial"/>
          <w:szCs w:val="20"/>
        </w:rPr>
        <w:t xml:space="preserve"> </w:t>
      </w:r>
      <w:r w:rsidRPr="00133479">
        <w:rPr>
          <w:rFonts w:cs="Arial"/>
          <w:szCs w:val="20"/>
        </w:rPr>
        <w:t>Zaradi načrtovanih ureditev bo potrebna rekonstrukcija</w:t>
      </w:r>
      <w:r w:rsidR="006F28A9" w:rsidRPr="00133479">
        <w:rPr>
          <w:rFonts w:cs="Arial"/>
          <w:szCs w:val="20"/>
        </w:rPr>
        <w:t xml:space="preserve"> </w:t>
      </w:r>
      <w:r w:rsidR="00133479" w:rsidRPr="00133479">
        <w:rPr>
          <w:rFonts w:cs="Arial"/>
          <w:szCs w:val="20"/>
        </w:rPr>
        <w:t xml:space="preserve">dela Kapusove ulice in </w:t>
      </w:r>
      <w:r w:rsidR="006F28A9" w:rsidRPr="00133479">
        <w:rPr>
          <w:rFonts w:cs="Arial"/>
          <w:szCs w:val="20"/>
        </w:rPr>
        <w:t xml:space="preserve">Mesarske ulice ter ureditev </w:t>
      </w:r>
      <w:proofErr w:type="spellStart"/>
      <w:r w:rsidR="006F28A9" w:rsidRPr="00133479">
        <w:rPr>
          <w:rFonts w:cs="Arial"/>
          <w:szCs w:val="20"/>
        </w:rPr>
        <w:t>Stupijevega</w:t>
      </w:r>
      <w:proofErr w:type="spellEnd"/>
      <w:r w:rsidR="006F28A9" w:rsidRPr="00133479">
        <w:rPr>
          <w:rFonts w:cs="Arial"/>
          <w:szCs w:val="20"/>
        </w:rPr>
        <w:t xml:space="preserve"> nabrežja.</w:t>
      </w:r>
    </w:p>
    <w:p w14:paraId="17759928" w14:textId="6B4B0103" w:rsidR="0077077B" w:rsidRPr="00133479" w:rsidRDefault="0077077B">
      <w:pPr>
        <w:pStyle w:val="SPKTEKST"/>
        <w:numPr>
          <w:ilvl w:val="0"/>
          <w:numId w:val="28"/>
        </w:numPr>
        <w:tabs>
          <w:tab w:val="clear" w:pos="567"/>
          <w:tab w:val="clear" w:pos="964"/>
          <w:tab w:val="left" w:pos="426"/>
        </w:tabs>
        <w:ind w:left="426"/>
        <w:rPr>
          <w:rFonts w:cs="Arial"/>
          <w:szCs w:val="20"/>
        </w:rPr>
      </w:pPr>
      <w:r w:rsidRPr="00133479">
        <w:rPr>
          <w:rFonts w:cs="Arial"/>
          <w:szCs w:val="20"/>
        </w:rPr>
        <w:t xml:space="preserve">Preko območja se uredijo nove peš povezave v smereh vzhod – zahod in sever – jug. Z Roške ceste </w:t>
      </w:r>
      <w:r w:rsidR="006F28A9" w:rsidRPr="00133479">
        <w:rPr>
          <w:rFonts w:cs="Arial"/>
          <w:szCs w:val="20"/>
        </w:rPr>
        <w:t>se</w:t>
      </w:r>
      <w:r w:rsidR="00ED0735">
        <w:rPr>
          <w:rFonts w:cs="Arial"/>
          <w:szCs w:val="20"/>
        </w:rPr>
        <w:t>,</w:t>
      </w:r>
      <w:r w:rsidR="006F28A9" w:rsidRPr="00133479">
        <w:rPr>
          <w:rFonts w:cs="Arial"/>
          <w:szCs w:val="20"/>
        </w:rPr>
        <w:t xml:space="preserve"> severno od parka in severno od stavbe ALUO, uredi</w:t>
      </w:r>
      <w:r w:rsidR="00133479" w:rsidRPr="00133479">
        <w:rPr>
          <w:rFonts w:cs="Arial"/>
          <w:szCs w:val="20"/>
        </w:rPr>
        <w:t>ta</w:t>
      </w:r>
      <w:r w:rsidR="006F28A9" w:rsidRPr="00133479">
        <w:rPr>
          <w:rFonts w:cs="Arial"/>
          <w:szCs w:val="20"/>
        </w:rPr>
        <w:t xml:space="preserve"> dve pešpoti, ki se navežeta na Mesarsko ulico. </w:t>
      </w:r>
      <w:r w:rsidRPr="00133479">
        <w:rPr>
          <w:rFonts w:cs="Arial"/>
          <w:szCs w:val="20"/>
        </w:rPr>
        <w:t xml:space="preserve">S severa, </w:t>
      </w:r>
      <w:r w:rsidR="006F28A9" w:rsidRPr="00133479">
        <w:rPr>
          <w:rFonts w:cs="Arial"/>
          <w:szCs w:val="20"/>
        </w:rPr>
        <w:t>v nadaljevanju Kapusove ulice</w:t>
      </w:r>
      <w:r w:rsidRPr="00133479">
        <w:rPr>
          <w:rFonts w:cs="Arial"/>
          <w:szCs w:val="20"/>
        </w:rPr>
        <w:t>, se</w:t>
      </w:r>
      <w:r w:rsidR="006F28A9" w:rsidRPr="00133479">
        <w:rPr>
          <w:rFonts w:cs="Arial"/>
          <w:szCs w:val="20"/>
        </w:rPr>
        <w:t xml:space="preserve"> </w:t>
      </w:r>
      <w:r w:rsidRPr="00133479">
        <w:rPr>
          <w:rFonts w:cs="Arial"/>
          <w:szCs w:val="20"/>
        </w:rPr>
        <w:t>mimo objektov ŠDL in SŠOF</w:t>
      </w:r>
      <w:r w:rsidR="006F28A9" w:rsidRPr="00133479">
        <w:rPr>
          <w:rFonts w:cs="Arial"/>
          <w:szCs w:val="20"/>
        </w:rPr>
        <w:t xml:space="preserve"> uredi </w:t>
      </w:r>
      <w:r w:rsidR="00A24216">
        <w:rPr>
          <w:rFonts w:cs="Arial"/>
          <w:szCs w:val="20"/>
        </w:rPr>
        <w:t xml:space="preserve">osrednja </w:t>
      </w:r>
      <w:r w:rsidR="006F28A9" w:rsidRPr="00133479">
        <w:rPr>
          <w:rFonts w:cs="Arial"/>
          <w:szCs w:val="20"/>
        </w:rPr>
        <w:t>dostopna cesta</w:t>
      </w:r>
      <w:r w:rsidRPr="00133479">
        <w:rPr>
          <w:rFonts w:cs="Arial"/>
          <w:szCs w:val="20"/>
        </w:rPr>
        <w:t xml:space="preserve"> vse do </w:t>
      </w:r>
      <w:proofErr w:type="spellStart"/>
      <w:r w:rsidRPr="00133479">
        <w:rPr>
          <w:rFonts w:cs="Arial"/>
          <w:szCs w:val="20"/>
        </w:rPr>
        <w:t>Strupijevega</w:t>
      </w:r>
      <w:proofErr w:type="spellEnd"/>
      <w:r w:rsidRPr="00133479">
        <w:rPr>
          <w:rFonts w:cs="Arial"/>
          <w:szCs w:val="20"/>
        </w:rPr>
        <w:t xml:space="preserve"> nabrežja.</w:t>
      </w:r>
      <w:r w:rsidR="006F28A9" w:rsidRPr="00133479">
        <w:rPr>
          <w:rFonts w:cs="Arial"/>
          <w:szCs w:val="20"/>
        </w:rPr>
        <w:t xml:space="preserve"> Iz te ceste se uredi </w:t>
      </w:r>
      <w:r w:rsidR="00196E4B">
        <w:rPr>
          <w:rFonts w:cs="Arial"/>
          <w:szCs w:val="20"/>
        </w:rPr>
        <w:t xml:space="preserve">skupna </w:t>
      </w:r>
      <w:r w:rsidR="006F28A9" w:rsidRPr="00133479">
        <w:rPr>
          <w:rFonts w:cs="Arial"/>
          <w:szCs w:val="20"/>
        </w:rPr>
        <w:t>klančina</w:t>
      </w:r>
      <w:r w:rsidR="00F54A68" w:rsidRPr="00133479">
        <w:rPr>
          <w:rFonts w:cs="Arial"/>
          <w:szCs w:val="20"/>
        </w:rPr>
        <w:t xml:space="preserve"> v </w:t>
      </w:r>
      <w:r w:rsidR="00196E4B">
        <w:rPr>
          <w:rFonts w:cs="Arial"/>
          <w:szCs w:val="20"/>
        </w:rPr>
        <w:t>kletne etaže</w:t>
      </w:r>
      <w:r w:rsidR="00F54A68" w:rsidRPr="00133479">
        <w:rPr>
          <w:rFonts w:cs="Arial"/>
          <w:szCs w:val="20"/>
        </w:rPr>
        <w:t xml:space="preserve"> stavb ALUO, </w:t>
      </w:r>
      <w:r w:rsidR="000B4C90">
        <w:rPr>
          <w:rFonts w:cs="Arial"/>
          <w:szCs w:val="20"/>
        </w:rPr>
        <w:t>SŠ</w:t>
      </w:r>
      <w:r w:rsidR="00196E4B">
        <w:rPr>
          <w:rFonts w:cs="Arial"/>
          <w:szCs w:val="20"/>
        </w:rPr>
        <w:t xml:space="preserve">OF in </w:t>
      </w:r>
      <w:r w:rsidR="00F54A68" w:rsidRPr="00133479">
        <w:rPr>
          <w:rFonts w:cs="Arial"/>
          <w:szCs w:val="20"/>
        </w:rPr>
        <w:t>ŠDL.</w:t>
      </w:r>
    </w:p>
    <w:p w14:paraId="15814BCE" w14:textId="2DB9DC27" w:rsidR="0077077B" w:rsidRPr="00133479" w:rsidRDefault="00405837">
      <w:pPr>
        <w:pStyle w:val="SPKTEKST"/>
        <w:numPr>
          <w:ilvl w:val="0"/>
          <w:numId w:val="28"/>
        </w:numPr>
        <w:tabs>
          <w:tab w:val="clear" w:pos="567"/>
          <w:tab w:val="clear" w:pos="964"/>
          <w:tab w:val="left" w:pos="426"/>
        </w:tabs>
        <w:ind w:left="426"/>
        <w:rPr>
          <w:rFonts w:cs="Arial"/>
          <w:szCs w:val="20"/>
        </w:rPr>
      </w:pPr>
      <w:r>
        <w:rPr>
          <w:rFonts w:cs="Arial"/>
          <w:szCs w:val="20"/>
        </w:rPr>
        <w:t xml:space="preserve">Vzdolž Grubarjevega prekopa se </w:t>
      </w:r>
      <w:proofErr w:type="spellStart"/>
      <w:r w:rsidR="0077077B" w:rsidRPr="00133479">
        <w:rPr>
          <w:rFonts w:cs="Arial"/>
          <w:szCs w:val="20"/>
        </w:rPr>
        <w:t>Strupijev</w:t>
      </w:r>
      <w:r>
        <w:rPr>
          <w:rFonts w:cs="Arial"/>
          <w:szCs w:val="20"/>
        </w:rPr>
        <w:t>o</w:t>
      </w:r>
      <w:proofErr w:type="spellEnd"/>
      <w:r w:rsidR="0077077B" w:rsidRPr="00133479">
        <w:rPr>
          <w:rFonts w:cs="Arial"/>
          <w:szCs w:val="20"/>
        </w:rPr>
        <w:t xml:space="preserve"> nabrežj</w:t>
      </w:r>
      <w:r>
        <w:rPr>
          <w:rFonts w:cs="Arial"/>
          <w:szCs w:val="20"/>
        </w:rPr>
        <w:t>e</w:t>
      </w:r>
      <w:r w:rsidR="0077077B" w:rsidRPr="00133479">
        <w:rPr>
          <w:rFonts w:cs="Arial"/>
          <w:szCs w:val="20"/>
        </w:rPr>
        <w:t xml:space="preserve"> </w:t>
      </w:r>
      <w:r>
        <w:rPr>
          <w:rFonts w:cs="Arial"/>
          <w:szCs w:val="20"/>
        </w:rPr>
        <w:t xml:space="preserve">uredi </w:t>
      </w:r>
      <w:r w:rsidR="0077077B" w:rsidRPr="00133479">
        <w:rPr>
          <w:rFonts w:cs="Arial"/>
          <w:szCs w:val="20"/>
        </w:rPr>
        <w:t>kot sprehajaln</w:t>
      </w:r>
      <w:r w:rsidR="00ED0735">
        <w:rPr>
          <w:rFonts w:cs="Arial"/>
          <w:szCs w:val="20"/>
        </w:rPr>
        <w:t>a</w:t>
      </w:r>
      <w:r w:rsidR="0077077B" w:rsidRPr="00133479">
        <w:rPr>
          <w:rFonts w:cs="Arial"/>
          <w:szCs w:val="20"/>
        </w:rPr>
        <w:t xml:space="preserve"> pot</w:t>
      </w:r>
      <w:r>
        <w:rPr>
          <w:rFonts w:cs="Arial"/>
          <w:szCs w:val="20"/>
        </w:rPr>
        <w:t>, ki bo povezala Roško cesto na zahodu in Mesarsko ulico ter obstoječo stanovanjsko sosesko Poljane na vzhodu</w:t>
      </w:r>
      <w:r w:rsidR="0077077B" w:rsidRPr="00133479">
        <w:rPr>
          <w:rFonts w:cs="Arial"/>
          <w:szCs w:val="20"/>
        </w:rPr>
        <w:t xml:space="preserve">. </w:t>
      </w:r>
    </w:p>
    <w:p w14:paraId="5C28E6FE" w14:textId="4E3F8308" w:rsidR="00F54A68" w:rsidRPr="00133479" w:rsidRDefault="00F54A68">
      <w:pPr>
        <w:pStyle w:val="SPKTEKST"/>
        <w:numPr>
          <w:ilvl w:val="0"/>
          <w:numId w:val="28"/>
        </w:numPr>
        <w:tabs>
          <w:tab w:val="clear" w:pos="567"/>
          <w:tab w:val="clear" w:pos="964"/>
          <w:tab w:val="left" w:pos="426"/>
        </w:tabs>
        <w:ind w:left="426"/>
        <w:rPr>
          <w:rFonts w:cs="Arial"/>
          <w:szCs w:val="20"/>
        </w:rPr>
      </w:pPr>
      <w:r w:rsidRPr="00133479">
        <w:rPr>
          <w:rFonts w:cs="Arial"/>
          <w:szCs w:val="20"/>
        </w:rPr>
        <w:t>V severnem delu območja</w:t>
      </w:r>
      <w:r w:rsidR="00405837">
        <w:rPr>
          <w:rFonts w:cs="Arial"/>
          <w:szCs w:val="20"/>
        </w:rPr>
        <w:t xml:space="preserve"> OPPN</w:t>
      </w:r>
      <w:r w:rsidRPr="00133479">
        <w:rPr>
          <w:rFonts w:cs="Arial"/>
          <w:szCs w:val="20"/>
        </w:rPr>
        <w:t xml:space="preserve">, severno od </w:t>
      </w:r>
      <w:r w:rsidR="00405837">
        <w:rPr>
          <w:rFonts w:cs="Arial"/>
          <w:szCs w:val="20"/>
        </w:rPr>
        <w:t xml:space="preserve">obstoječega </w:t>
      </w:r>
      <w:r w:rsidR="00133479" w:rsidRPr="00133479">
        <w:rPr>
          <w:rFonts w:cs="Arial"/>
          <w:szCs w:val="20"/>
        </w:rPr>
        <w:t xml:space="preserve">vhodnega objekta v </w:t>
      </w:r>
      <w:r w:rsidR="00405837">
        <w:rPr>
          <w:rFonts w:cs="Arial"/>
          <w:szCs w:val="20"/>
        </w:rPr>
        <w:t>garažno hišo</w:t>
      </w:r>
      <w:r w:rsidR="00133479" w:rsidRPr="00133479">
        <w:rPr>
          <w:rFonts w:cs="Arial"/>
          <w:szCs w:val="20"/>
        </w:rPr>
        <w:t xml:space="preserve"> </w:t>
      </w:r>
      <w:r w:rsidR="0069570D">
        <w:rPr>
          <w:rFonts w:cs="Arial"/>
          <w:szCs w:val="20"/>
        </w:rPr>
        <w:t xml:space="preserve">stanovanjske </w:t>
      </w:r>
      <w:r w:rsidR="00133479" w:rsidRPr="00133479">
        <w:rPr>
          <w:rFonts w:cs="Arial"/>
          <w:szCs w:val="20"/>
        </w:rPr>
        <w:t>soseske Poljane</w:t>
      </w:r>
      <w:r w:rsidRPr="00133479">
        <w:rPr>
          <w:rFonts w:cs="Arial"/>
          <w:szCs w:val="20"/>
        </w:rPr>
        <w:t>, se izvede cestna povezava Kapusove ulice in Mesarske ulice. Vzdolž te povezave se uredi avtobusno postajališče ter zbiralnik za odpadke.</w:t>
      </w:r>
    </w:p>
    <w:p w14:paraId="7591ACFC" w14:textId="6D6E32C2" w:rsidR="0077077B" w:rsidRPr="00D051B8" w:rsidRDefault="0077077B">
      <w:pPr>
        <w:pStyle w:val="SPKTEKST"/>
        <w:numPr>
          <w:ilvl w:val="0"/>
          <w:numId w:val="28"/>
        </w:numPr>
        <w:tabs>
          <w:tab w:val="clear" w:pos="567"/>
          <w:tab w:val="clear" w:pos="964"/>
          <w:tab w:val="left" w:pos="426"/>
        </w:tabs>
        <w:ind w:left="426"/>
        <w:rPr>
          <w:rFonts w:cs="Arial"/>
          <w:szCs w:val="20"/>
        </w:rPr>
      </w:pPr>
      <w:r w:rsidRPr="00D051B8">
        <w:rPr>
          <w:rFonts w:cs="Arial"/>
          <w:szCs w:val="20"/>
        </w:rPr>
        <w:lastRenderedPageBreak/>
        <w:t xml:space="preserve">Vplivi in povezave s sosednjimi enotami urejanja prostora so razvidni iz grafičnega načrta št. </w:t>
      </w:r>
      <w:r w:rsidR="00F54A68" w:rsidRPr="00D051B8">
        <w:rPr>
          <w:rFonts w:cs="Arial"/>
          <w:szCs w:val="20"/>
        </w:rPr>
        <w:t xml:space="preserve">B2.1 </w:t>
      </w:r>
      <w:r w:rsidRPr="00D051B8">
        <w:rPr>
          <w:rFonts w:cs="Arial"/>
          <w:szCs w:val="20"/>
        </w:rPr>
        <w:t>»Vplivi in povezave s sosednjimi enotami urejanja prostora«.</w:t>
      </w:r>
    </w:p>
    <w:bookmarkEnd w:id="5"/>
    <w:p w14:paraId="7EF6F97C" w14:textId="63CDFAAA" w:rsidR="00F00567" w:rsidRPr="00D051B8" w:rsidRDefault="00F00567" w:rsidP="00F00567">
      <w:pPr>
        <w:pStyle w:val="SPKTEKST"/>
        <w:tabs>
          <w:tab w:val="clear" w:pos="567"/>
          <w:tab w:val="clear" w:pos="964"/>
          <w:tab w:val="left" w:pos="426"/>
        </w:tabs>
        <w:rPr>
          <w:rFonts w:cs="Arial"/>
          <w:szCs w:val="20"/>
        </w:rPr>
      </w:pPr>
    </w:p>
    <w:p w14:paraId="1CB8AFBD" w14:textId="144A31FC" w:rsidR="00F00567" w:rsidRPr="00D051B8" w:rsidRDefault="00F00567" w:rsidP="00F00567">
      <w:pPr>
        <w:pStyle w:val="Odstavekseznama"/>
        <w:numPr>
          <w:ilvl w:val="0"/>
          <w:numId w:val="2"/>
        </w:numPr>
        <w:spacing w:after="200" w:line="276" w:lineRule="auto"/>
        <w:ind w:left="284" w:hanging="284"/>
        <w:jc w:val="center"/>
        <w:rPr>
          <w:rFonts w:cs="Arial"/>
          <w:sz w:val="20"/>
          <w:szCs w:val="20"/>
        </w:rPr>
      </w:pPr>
      <w:bookmarkStart w:id="6" w:name="_Hlk120995202"/>
      <w:r w:rsidRPr="00D051B8">
        <w:rPr>
          <w:rFonts w:cs="Arial"/>
          <w:sz w:val="20"/>
          <w:szCs w:val="20"/>
        </w:rPr>
        <w:t>ARHITEKTURNE, KRAJINSKE IN OBLIKOVALSKE REŠITVE PROSTORSKIH UREDITEV</w:t>
      </w:r>
    </w:p>
    <w:bookmarkEnd w:id="6"/>
    <w:p w14:paraId="743AAEB6" w14:textId="6A2D90BA" w:rsidR="00F00567" w:rsidRPr="00D051B8" w:rsidRDefault="00F00567" w:rsidP="00F00567">
      <w:pPr>
        <w:pStyle w:val="Odstavekseznama"/>
        <w:spacing w:after="200" w:line="276" w:lineRule="auto"/>
        <w:ind w:left="284"/>
        <w:rPr>
          <w:rFonts w:cs="Arial"/>
          <w:sz w:val="20"/>
          <w:szCs w:val="20"/>
        </w:rPr>
      </w:pPr>
    </w:p>
    <w:p w14:paraId="7B19B1C3" w14:textId="77777777" w:rsidR="004A360F" w:rsidRPr="00D051B8" w:rsidRDefault="004A360F" w:rsidP="004A360F">
      <w:pPr>
        <w:pStyle w:val="Odstavekseznama"/>
        <w:numPr>
          <w:ilvl w:val="0"/>
          <w:numId w:val="1"/>
        </w:numPr>
        <w:spacing w:after="160" w:line="259" w:lineRule="auto"/>
        <w:jc w:val="center"/>
        <w:rPr>
          <w:rFonts w:cs="Arial"/>
          <w:sz w:val="20"/>
          <w:szCs w:val="20"/>
        </w:rPr>
      </w:pPr>
      <w:r w:rsidRPr="00D051B8">
        <w:rPr>
          <w:rFonts w:cs="Arial"/>
          <w:sz w:val="20"/>
          <w:szCs w:val="20"/>
        </w:rPr>
        <w:t>člen</w:t>
      </w:r>
    </w:p>
    <w:p w14:paraId="23C58465" w14:textId="32806C9F" w:rsidR="004A360F" w:rsidRPr="00D051B8" w:rsidRDefault="004A360F" w:rsidP="004A360F">
      <w:pPr>
        <w:pStyle w:val="Odstavekseznama"/>
        <w:spacing w:after="160" w:line="259" w:lineRule="auto"/>
        <w:jc w:val="center"/>
        <w:rPr>
          <w:rFonts w:cs="Arial"/>
          <w:b/>
          <w:sz w:val="20"/>
          <w:szCs w:val="20"/>
        </w:rPr>
      </w:pPr>
      <w:bookmarkStart w:id="7" w:name="_Hlk120995186"/>
      <w:r w:rsidRPr="00D051B8">
        <w:rPr>
          <w:rFonts w:cs="Arial"/>
          <w:b/>
          <w:sz w:val="20"/>
          <w:szCs w:val="20"/>
        </w:rPr>
        <w:t>(</w:t>
      </w:r>
      <w:r w:rsidR="00D051B8">
        <w:rPr>
          <w:rFonts w:cs="Arial"/>
          <w:b/>
          <w:sz w:val="20"/>
          <w:szCs w:val="20"/>
        </w:rPr>
        <w:t>dopustni objekti in dejavnosti</w:t>
      </w:r>
      <w:r w:rsidRPr="00D051B8">
        <w:rPr>
          <w:rFonts w:cs="Arial"/>
          <w:b/>
          <w:sz w:val="20"/>
          <w:szCs w:val="20"/>
        </w:rPr>
        <w:t>)</w:t>
      </w:r>
    </w:p>
    <w:p w14:paraId="28B1B2C7" w14:textId="6DEC0CD2" w:rsidR="00206E35" w:rsidRDefault="00206E35">
      <w:pPr>
        <w:pStyle w:val="SPKTEKST"/>
        <w:numPr>
          <w:ilvl w:val="0"/>
          <w:numId w:val="45"/>
        </w:numPr>
        <w:tabs>
          <w:tab w:val="clear" w:pos="567"/>
          <w:tab w:val="clear" w:pos="964"/>
          <w:tab w:val="left" w:pos="426"/>
        </w:tabs>
        <w:ind w:left="426"/>
        <w:rPr>
          <w:rFonts w:cs="Arial"/>
          <w:szCs w:val="20"/>
        </w:rPr>
      </w:pPr>
      <w:r>
        <w:rPr>
          <w:rFonts w:cs="Arial"/>
          <w:szCs w:val="20"/>
        </w:rPr>
        <w:t>V prostorski enoti PE1 in PE2 so dopustne naslednje osnovne stavbe in objekti:</w:t>
      </w:r>
    </w:p>
    <w:p w14:paraId="1E8233A8" w14:textId="49A5D740" w:rsidR="008B3B39" w:rsidRPr="00D051B8" w:rsidRDefault="008B3B39" w:rsidP="00433277">
      <w:pPr>
        <w:pStyle w:val="SPKTEKST"/>
        <w:numPr>
          <w:ilvl w:val="0"/>
          <w:numId w:val="3"/>
        </w:numPr>
        <w:tabs>
          <w:tab w:val="clear" w:pos="567"/>
          <w:tab w:val="clear" w:pos="964"/>
          <w:tab w:val="left" w:pos="426"/>
        </w:tabs>
        <w:rPr>
          <w:rFonts w:cs="Arial"/>
          <w:szCs w:val="20"/>
        </w:rPr>
      </w:pPr>
      <w:r w:rsidRPr="00D051B8">
        <w:rPr>
          <w:rFonts w:cs="Arial"/>
          <w:szCs w:val="20"/>
        </w:rPr>
        <w:t>12420 Garažne stavbe</w:t>
      </w:r>
      <w:r w:rsidR="002A3961">
        <w:rPr>
          <w:rFonts w:cs="Arial"/>
          <w:szCs w:val="20"/>
        </w:rPr>
        <w:t>,</w:t>
      </w:r>
    </w:p>
    <w:p w14:paraId="266D3144" w14:textId="3CBA6B31" w:rsidR="008B3B39" w:rsidRPr="00D051B8" w:rsidRDefault="008B3B39" w:rsidP="008B3B39">
      <w:pPr>
        <w:pStyle w:val="SPKTEKST"/>
        <w:numPr>
          <w:ilvl w:val="0"/>
          <w:numId w:val="12"/>
        </w:numPr>
        <w:tabs>
          <w:tab w:val="clear" w:pos="567"/>
          <w:tab w:val="clear" w:pos="964"/>
          <w:tab w:val="left" w:pos="426"/>
        </w:tabs>
        <w:rPr>
          <w:rFonts w:cs="Arial"/>
          <w:szCs w:val="20"/>
        </w:rPr>
      </w:pPr>
      <w:r w:rsidRPr="00D051B8">
        <w:rPr>
          <w:rFonts w:cs="Arial"/>
          <w:szCs w:val="20"/>
        </w:rPr>
        <w:t>12630 Stavbe za izobraževanje in znanstveno raziskovalno delo</w:t>
      </w:r>
      <w:r w:rsidR="002A3961">
        <w:rPr>
          <w:rFonts w:cs="Arial"/>
          <w:szCs w:val="20"/>
        </w:rPr>
        <w:t>,</w:t>
      </w:r>
    </w:p>
    <w:p w14:paraId="651725D5" w14:textId="6653DE3D" w:rsidR="008B3B39" w:rsidRPr="00D051B8" w:rsidRDefault="008B3B39" w:rsidP="008B3B39">
      <w:pPr>
        <w:pStyle w:val="SPKTEKST"/>
        <w:numPr>
          <w:ilvl w:val="0"/>
          <w:numId w:val="12"/>
        </w:numPr>
        <w:tabs>
          <w:tab w:val="clear" w:pos="567"/>
          <w:tab w:val="clear" w:pos="964"/>
          <w:tab w:val="left" w:pos="426"/>
        </w:tabs>
        <w:rPr>
          <w:rFonts w:cs="Arial"/>
          <w:szCs w:val="20"/>
        </w:rPr>
      </w:pPr>
      <w:r w:rsidRPr="00D051B8">
        <w:rPr>
          <w:rFonts w:cs="Arial"/>
          <w:szCs w:val="20"/>
        </w:rPr>
        <w:t>12650 Stavbe za šport</w:t>
      </w:r>
      <w:r w:rsidR="002A3961">
        <w:rPr>
          <w:rFonts w:cs="Arial"/>
          <w:szCs w:val="20"/>
        </w:rPr>
        <w:t>,</w:t>
      </w:r>
    </w:p>
    <w:p w14:paraId="44134E32" w14:textId="7F1F4D81" w:rsidR="008B3B39" w:rsidRDefault="008B3B39" w:rsidP="008B3B39">
      <w:pPr>
        <w:pStyle w:val="SPKTEKST"/>
        <w:numPr>
          <w:ilvl w:val="0"/>
          <w:numId w:val="12"/>
        </w:numPr>
        <w:tabs>
          <w:tab w:val="clear" w:pos="567"/>
          <w:tab w:val="clear" w:pos="964"/>
          <w:tab w:val="left" w:pos="426"/>
        </w:tabs>
        <w:rPr>
          <w:rFonts w:cs="Arial"/>
          <w:szCs w:val="20"/>
        </w:rPr>
      </w:pPr>
      <w:r w:rsidRPr="00D051B8">
        <w:rPr>
          <w:rFonts w:cs="Arial"/>
          <w:szCs w:val="20"/>
        </w:rPr>
        <w:t>12743 Zaklonišča</w:t>
      </w:r>
      <w:r w:rsidR="002A3961">
        <w:rPr>
          <w:rFonts w:cs="Arial"/>
          <w:szCs w:val="20"/>
        </w:rPr>
        <w:t>,</w:t>
      </w:r>
    </w:p>
    <w:p w14:paraId="04DD2CD8" w14:textId="1FF920C7" w:rsidR="00B732CF" w:rsidRPr="00B732CF" w:rsidRDefault="00B732CF" w:rsidP="00B732CF">
      <w:pPr>
        <w:pStyle w:val="SPKTEKST"/>
        <w:numPr>
          <w:ilvl w:val="0"/>
          <w:numId w:val="12"/>
        </w:numPr>
        <w:tabs>
          <w:tab w:val="clear" w:pos="567"/>
          <w:tab w:val="clear" w:pos="964"/>
          <w:tab w:val="left" w:pos="426"/>
        </w:tabs>
        <w:rPr>
          <w:rFonts w:cs="Arial"/>
          <w:szCs w:val="20"/>
        </w:rPr>
      </w:pPr>
      <w:r w:rsidRPr="00B732CF">
        <w:rPr>
          <w:rFonts w:cs="Arial"/>
          <w:szCs w:val="20"/>
        </w:rPr>
        <w:t>12745 Stavbe za funkcionalno dopolnitev</w:t>
      </w:r>
      <w:r w:rsidR="002A3961">
        <w:rPr>
          <w:rFonts w:cs="Arial"/>
          <w:szCs w:val="20"/>
        </w:rPr>
        <w:t>,</w:t>
      </w:r>
    </w:p>
    <w:p w14:paraId="1C754B95" w14:textId="6A585F9D" w:rsidR="008B3B39" w:rsidRDefault="008B3B39" w:rsidP="008B3B39">
      <w:pPr>
        <w:pStyle w:val="SPKTEKST"/>
        <w:numPr>
          <w:ilvl w:val="0"/>
          <w:numId w:val="12"/>
        </w:numPr>
        <w:tabs>
          <w:tab w:val="clear" w:pos="567"/>
          <w:tab w:val="clear" w:pos="964"/>
          <w:tab w:val="left" w:pos="426"/>
        </w:tabs>
        <w:rPr>
          <w:rFonts w:cs="Arial"/>
          <w:szCs w:val="20"/>
        </w:rPr>
      </w:pPr>
      <w:r w:rsidRPr="00D051B8">
        <w:rPr>
          <w:rFonts w:cs="Arial"/>
          <w:szCs w:val="20"/>
        </w:rPr>
        <w:t>24110 Športna igrišča (dovoljeno vse razen kopališče na prostem, površine za avtomobilske, motoristične ali konjske dirke s pomožnimi prostori)</w:t>
      </w:r>
      <w:r>
        <w:rPr>
          <w:rFonts w:cs="Arial"/>
          <w:szCs w:val="20"/>
        </w:rPr>
        <w:t>.</w:t>
      </w:r>
    </w:p>
    <w:p w14:paraId="6221DF14" w14:textId="31EA85D4" w:rsidR="00B732CF" w:rsidRPr="00D051B8" w:rsidRDefault="00B732CF" w:rsidP="00433277">
      <w:pPr>
        <w:pStyle w:val="SPKTEKST"/>
        <w:numPr>
          <w:ilvl w:val="0"/>
          <w:numId w:val="45"/>
        </w:numPr>
        <w:tabs>
          <w:tab w:val="clear" w:pos="567"/>
          <w:tab w:val="clear" w:pos="964"/>
          <w:tab w:val="left" w:pos="426"/>
        </w:tabs>
        <w:ind w:left="426"/>
        <w:rPr>
          <w:rFonts w:cs="Arial"/>
          <w:szCs w:val="20"/>
        </w:rPr>
      </w:pPr>
      <w:r>
        <w:rPr>
          <w:rFonts w:cs="Arial"/>
          <w:szCs w:val="20"/>
        </w:rPr>
        <w:t>V prostorski enoti PE1 so v pritličju stavbe ALUO dopustni:</w:t>
      </w:r>
    </w:p>
    <w:p w14:paraId="4877DB81" w14:textId="521E179C" w:rsidR="00B732CF" w:rsidRPr="00D051B8" w:rsidRDefault="00B732CF" w:rsidP="00B732CF">
      <w:pPr>
        <w:pStyle w:val="SPKTEKST"/>
        <w:numPr>
          <w:ilvl w:val="0"/>
          <w:numId w:val="12"/>
        </w:numPr>
        <w:tabs>
          <w:tab w:val="clear" w:pos="567"/>
          <w:tab w:val="clear" w:pos="964"/>
          <w:tab w:val="left" w:pos="426"/>
        </w:tabs>
        <w:rPr>
          <w:rFonts w:cs="Arial"/>
          <w:szCs w:val="20"/>
        </w:rPr>
      </w:pPr>
      <w:r w:rsidRPr="00D051B8">
        <w:rPr>
          <w:rFonts w:cs="Arial"/>
          <w:szCs w:val="20"/>
        </w:rPr>
        <w:t>12112 Gostilne, restavracije in točilnice</w:t>
      </w:r>
      <w:r>
        <w:rPr>
          <w:rFonts w:cs="Arial"/>
          <w:szCs w:val="20"/>
        </w:rPr>
        <w:t>.</w:t>
      </w:r>
    </w:p>
    <w:p w14:paraId="07B7ACCE" w14:textId="3BDAF8C7" w:rsidR="008B3B39" w:rsidRDefault="008B3B39" w:rsidP="00433277">
      <w:pPr>
        <w:pStyle w:val="SPKTEKST"/>
        <w:numPr>
          <w:ilvl w:val="0"/>
          <w:numId w:val="45"/>
        </w:numPr>
        <w:tabs>
          <w:tab w:val="clear" w:pos="567"/>
          <w:tab w:val="clear" w:pos="964"/>
          <w:tab w:val="left" w:pos="426"/>
        </w:tabs>
        <w:ind w:left="426"/>
        <w:rPr>
          <w:rFonts w:cs="Arial"/>
          <w:szCs w:val="20"/>
        </w:rPr>
      </w:pPr>
      <w:r>
        <w:rPr>
          <w:rFonts w:cs="Arial"/>
          <w:szCs w:val="20"/>
        </w:rPr>
        <w:t>V prostorski enoti PE3 so dopustne naslednje osnovne stavbe in objekti:</w:t>
      </w:r>
    </w:p>
    <w:p w14:paraId="6936BA8E" w14:textId="21779EA5" w:rsidR="008B3B39" w:rsidRDefault="008B3B39" w:rsidP="008B3B39">
      <w:pPr>
        <w:pStyle w:val="SPKTEKST"/>
        <w:numPr>
          <w:ilvl w:val="0"/>
          <w:numId w:val="12"/>
        </w:numPr>
        <w:tabs>
          <w:tab w:val="clear" w:pos="567"/>
          <w:tab w:val="clear" w:pos="964"/>
          <w:tab w:val="left" w:pos="426"/>
        </w:tabs>
        <w:rPr>
          <w:rFonts w:cs="Arial"/>
          <w:szCs w:val="20"/>
        </w:rPr>
      </w:pPr>
      <w:r w:rsidRPr="00D051B8">
        <w:rPr>
          <w:rFonts w:cs="Arial"/>
          <w:szCs w:val="20"/>
        </w:rPr>
        <w:t>11302 Stanovanjske stavbe za druge posebne družbene skupine (samo študentski in dijaški domovi)</w:t>
      </w:r>
      <w:r w:rsidR="002A3961">
        <w:rPr>
          <w:rFonts w:cs="Arial"/>
          <w:szCs w:val="20"/>
        </w:rPr>
        <w:t>,</w:t>
      </w:r>
    </w:p>
    <w:p w14:paraId="7F65DF3F" w14:textId="307912B8" w:rsidR="008B3B39" w:rsidRPr="00D051B8" w:rsidRDefault="008B3B39" w:rsidP="008B3B39">
      <w:pPr>
        <w:pStyle w:val="SPKTEKST"/>
        <w:numPr>
          <w:ilvl w:val="0"/>
          <w:numId w:val="12"/>
        </w:numPr>
        <w:tabs>
          <w:tab w:val="clear" w:pos="567"/>
          <w:tab w:val="clear" w:pos="964"/>
          <w:tab w:val="left" w:pos="426"/>
        </w:tabs>
        <w:rPr>
          <w:rFonts w:cs="Arial"/>
          <w:szCs w:val="20"/>
        </w:rPr>
      </w:pPr>
      <w:r w:rsidRPr="00D051B8">
        <w:rPr>
          <w:rFonts w:cs="Arial"/>
          <w:szCs w:val="20"/>
        </w:rPr>
        <w:t>12420 Garažne stavbe</w:t>
      </w:r>
      <w:r w:rsidR="002A3961">
        <w:rPr>
          <w:rFonts w:cs="Arial"/>
          <w:szCs w:val="20"/>
        </w:rPr>
        <w:t>,</w:t>
      </w:r>
    </w:p>
    <w:p w14:paraId="51B5F641" w14:textId="7343E93B" w:rsidR="00B732CF" w:rsidRDefault="008B3B39" w:rsidP="00B732CF">
      <w:pPr>
        <w:pStyle w:val="SPKTEKST"/>
        <w:numPr>
          <w:ilvl w:val="0"/>
          <w:numId w:val="12"/>
        </w:numPr>
        <w:tabs>
          <w:tab w:val="clear" w:pos="567"/>
          <w:tab w:val="clear" w:pos="964"/>
          <w:tab w:val="left" w:pos="426"/>
        </w:tabs>
        <w:rPr>
          <w:rFonts w:cs="Arial"/>
          <w:szCs w:val="20"/>
        </w:rPr>
      </w:pPr>
      <w:r w:rsidRPr="00D051B8">
        <w:rPr>
          <w:rFonts w:cs="Arial"/>
          <w:szCs w:val="20"/>
        </w:rPr>
        <w:t>12743 Zaklonišča</w:t>
      </w:r>
      <w:r w:rsidR="002A3961">
        <w:rPr>
          <w:rFonts w:cs="Arial"/>
          <w:szCs w:val="20"/>
        </w:rPr>
        <w:t>,</w:t>
      </w:r>
    </w:p>
    <w:p w14:paraId="69EF0990" w14:textId="3B90366F" w:rsidR="00B732CF" w:rsidRPr="00B732CF" w:rsidRDefault="00B732CF" w:rsidP="00B732CF">
      <w:pPr>
        <w:pStyle w:val="SPKTEKST"/>
        <w:numPr>
          <w:ilvl w:val="0"/>
          <w:numId w:val="12"/>
        </w:numPr>
        <w:tabs>
          <w:tab w:val="clear" w:pos="567"/>
          <w:tab w:val="clear" w:pos="964"/>
          <w:tab w:val="left" w:pos="426"/>
        </w:tabs>
        <w:rPr>
          <w:rFonts w:cs="Arial"/>
          <w:szCs w:val="20"/>
        </w:rPr>
      </w:pPr>
      <w:r w:rsidRPr="00B732CF">
        <w:rPr>
          <w:rFonts w:cs="Arial"/>
          <w:szCs w:val="20"/>
        </w:rPr>
        <w:t>12745 Stavbe za funkcionalno dopolnitev</w:t>
      </w:r>
      <w:r w:rsidR="002A3961">
        <w:rPr>
          <w:rFonts w:cs="Arial"/>
          <w:szCs w:val="20"/>
        </w:rPr>
        <w:t>,</w:t>
      </w:r>
    </w:p>
    <w:p w14:paraId="6AC6F0D0" w14:textId="4D915AF5" w:rsidR="008B3B39" w:rsidRDefault="008B3B39" w:rsidP="008B3B39">
      <w:pPr>
        <w:pStyle w:val="SPKTEKST"/>
        <w:numPr>
          <w:ilvl w:val="0"/>
          <w:numId w:val="12"/>
        </w:numPr>
        <w:tabs>
          <w:tab w:val="clear" w:pos="567"/>
          <w:tab w:val="clear" w:pos="964"/>
          <w:tab w:val="left" w:pos="426"/>
        </w:tabs>
        <w:rPr>
          <w:rFonts w:cs="Arial"/>
          <w:szCs w:val="20"/>
        </w:rPr>
      </w:pPr>
      <w:r w:rsidRPr="00D051B8">
        <w:rPr>
          <w:rFonts w:cs="Arial"/>
          <w:szCs w:val="20"/>
        </w:rPr>
        <w:t>24110 Športna igrišča (dovoljeno vse razen kopališče na prostem, površine za avtomobilske, motoristične ali konjske dirke s pomožnimi prostori)</w:t>
      </w:r>
      <w:r>
        <w:rPr>
          <w:rFonts w:cs="Arial"/>
          <w:szCs w:val="20"/>
        </w:rPr>
        <w:t>.</w:t>
      </w:r>
    </w:p>
    <w:p w14:paraId="02B62D39" w14:textId="60544FA4" w:rsidR="00B732CF" w:rsidRPr="00D051B8" w:rsidRDefault="00B732CF" w:rsidP="00433277">
      <w:pPr>
        <w:pStyle w:val="SPKTEKST"/>
        <w:numPr>
          <w:ilvl w:val="0"/>
          <w:numId w:val="45"/>
        </w:numPr>
        <w:tabs>
          <w:tab w:val="clear" w:pos="567"/>
          <w:tab w:val="clear" w:pos="964"/>
          <w:tab w:val="left" w:pos="426"/>
        </w:tabs>
        <w:ind w:left="426"/>
        <w:rPr>
          <w:rFonts w:cs="Arial"/>
          <w:szCs w:val="20"/>
        </w:rPr>
      </w:pPr>
      <w:r>
        <w:rPr>
          <w:rFonts w:cs="Arial"/>
          <w:szCs w:val="20"/>
        </w:rPr>
        <w:t>V prostorski enoti PE3 so v pritličju stavbe ŠDL dopustni:</w:t>
      </w:r>
    </w:p>
    <w:p w14:paraId="5CBE1F39" w14:textId="2FFB4664" w:rsidR="00B732CF" w:rsidRPr="00B732CF" w:rsidRDefault="00B732CF" w:rsidP="00433277">
      <w:pPr>
        <w:pStyle w:val="SPKTEKST"/>
        <w:numPr>
          <w:ilvl w:val="0"/>
          <w:numId w:val="12"/>
        </w:numPr>
        <w:tabs>
          <w:tab w:val="clear" w:pos="567"/>
          <w:tab w:val="clear" w:pos="964"/>
          <w:tab w:val="left" w:pos="426"/>
        </w:tabs>
        <w:rPr>
          <w:rFonts w:cs="Arial"/>
          <w:szCs w:val="20"/>
        </w:rPr>
      </w:pPr>
      <w:r w:rsidRPr="00B732CF">
        <w:rPr>
          <w:rFonts w:cs="Arial"/>
          <w:szCs w:val="20"/>
        </w:rPr>
        <w:t>12610 Stavbe za kulturo in razvedrilo (dovoljeno vse razen igralnice, cirkusi, diskoteke in paviljoni in stavbe za živali in rastline v živalskih in botaničnih vrtovih)</w:t>
      </w:r>
      <w:r w:rsidR="002A3961">
        <w:rPr>
          <w:rFonts w:cs="Arial"/>
          <w:szCs w:val="20"/>
        </w:rPr>
        <w:t>,</w:t>
      </w:r>
    </w:p>
    <w:p w14:paraId="04C0A321" w14:textId="28E79FB8" w:rsidR="00B732CF" w:rsidRPr="00B732CF" w:rsidRDefault="00B732CF" w:rsidP="00433277">
      <w:pPr>
        <w:pStyle w:val="SPKTEKST"/>
        <w:numPr>
          <w:ilvl w:val="0"/>
          <w:numId w:val="12"/>
        </w:numPr>
        <w:tabs>
          <w:tab w:val="clear" w:pos="567"/>
          <w:tab w:val="clear" w:pos="964"/>
          <w:tab w:val="left" w:pos="426"/>
        </w:tabs>
        <w:rPr>
          <w:rFonts w:cs="Arial"/>
          <w:szCs w:val="20"/>
        </w:rPr>
      </w:pPr>
      <w:r w:rsidRPr="00B732CF">
        <w:rPr>
          <w:rFonts w:cs="Arial"/>
          <w:szCs w:val="20"/>
        </w:rPr>
        <w:t>12620 Muzeji, arhivi in knjižnice</w:t>
      </w:r>
      <w:r w:rsidR="002A3961">
        <w:rPr>
          <w:rFonts w:cs="Arial"/>
          <w:szCs w:val="20"/>
        </w:rPr>
        <w:t>,</w:t>
      </w:r>
    </w:p>
    <w:p w14:paraId="56A36585" w14:textId="18F2C512" w:rsidR="00B732CF" w:rsidRPr="00B732CF" w:rsidRDefault="00B732CF" w:rsidP="00433277">
      <w:pPr>
        <w:pStyle w:val="SPKTEKST"/>
        <w:numPr>
          <w:ilvl w:val="0"/>
          <w:numId w:val="12"/>
        </w:numPr>
        <w:tabs>
          <w:tab w:val="clear" w:pos="567"/>
          <w:tab w:val="clear" w:pos="964"/>
          <w:tab w:val="left" w:pos="426"/>
        </w:tabs>
        <w:rPr>
          <w:rFonts w:cs="Arial"/>
          <w:szCs w:val="20"/>
        </w:rPr>
      </w:pPr>
      <w:r w:rsidRPr="00B732CF">
        <w:rPr>
          <w:rFonts w:cs="Arial"/>
          <w:szCs w:val="20"/>
        </w:rPr>
        <w:t>12650 Stavbe za šport</w:t>
      </w:r>
      <w:r w:rsidR="002A3961">
        <w:rPr>
          <w:rFonts w:cs="Arial"/>
          <w:szCs w:val="20"/>
        </w:rPr>
        <w:t>.</w:t>
      </w:r>
    </w:p>
    <w:p w14:paraId="1B8BAC0C" w14:textId="4F19AE9A" w:rsidR="008B3B39" w:rsidRDefault="008B3B39" w:rsidP="00433277">
      <w:pPr>
        <w:pStyle w:val="SPKTEKST"/>
        <w:numPr>
          <w:ilvl w:val="0"/>
          <w:numId w:val="45"/>
        </w:numPr>
        <w:tabs>
          <w:tab w:val="clear" w:pos="567"/>
          <w:tab w:val="clear" w:pos="964"/>
          <w:tab w:val="left" w:pos="426"/>
        </w:tabs>
        <w:ind w:left="426"/>
        <w:rPr>
          <w:rFonts w:cs="Arial"/>
          <w:szCs w:val="20"/>
        </w:rPr>
      </w:pPr>
      <w:r>
        <w:rPr>
          <w:rFonts w:cs="Arial"/>
          <w:szCs w:val="20"/>
        </w:rPr>
        <w:t>V prostorski enoti PE4 so dopustne naslednje osnovne stavbe in objekti:</w:t>
      </w:r>
    </w:p>
    <w:p w14:paraId="267C0AB7" w14:textId="60DDAFA5" w:rsidR="008B3B39" w:rsidRDefault="008B3B39" w:rsidP="008B3B39">
      <w:pPr>
        <w:pStyle w:val="SPKTEKST"/>
        <w:numPr>
          <w:ilvl w:val="0"/>
          <w:numId w:val="12"/>
        </w:numPr>
        <w:tabs>
          <w:tab w:val="clear" w:pos="567"/>
          <w:tab w:val="clear" w:pos="964"/>
          <w:tab w:val="left" w:pos="426"/>
        </w:tabs>
        <w:rPr>
          <w:rFonts w:cs="Arial"/>
          <w:szCs w:val="20"/>
        </w:rPr>
      </w:pPr>
      <w:r w:rsidRPr="00D051B8">
        <w:rPr>
          <w:rFonts w:cs="Arial"/>
          <w:szCs w:val="20"/>
        </w:rPr>
        <w:t>112 Večstanovanjske stavbe</w:t>
      </w:r>
      <w:r w:rsidR="002A3961">
        <w:rPr>
          <w:rFonts w:cs="Arial"/>
          <w:szCs w:val="20"/>
        </w:rPr>
        <w:t>,</w:t>
      </w:r>
    </w:p>
    <w:p w14:paraId="5DB6EB04" w14:textId="717910E7" w:rsidR="008B3B39" w:rsidRDefault="008B3B39" w:rsidP="008B3B39">
      <w:pPr>
        <w:pStyle w:val="SPKTEKST"/>
        <w:numPr>
          <w:ilvl w:val="0"/>
          <w:numId w:val="12"/>
        </w:numPr>
        <w:tabs>
          <w:tab w:val="clear" w:pos="567"/>
          <w:tab w:val="clear" w:pos="964"/>
          <w:tab w:val="left" w:pos="426"/>
        </w:tabs>
        <w:rPr>
          <w:rFonts w:cs="Arial"/>
          <w:szCs w:val="20"/>
        </w:rPr>
      </w:pPr>
      <w:r w:rsidRPr="00D051B8">
        <w:rPr>
          <w:rFonts w:cs="Arial"/>
          <w:szCs w:val="20"/>
        </w:rPr>
        <w:t>12420 Garažne stavbe</w:t>
      </w:r>
      <w:r w:rsidR="002A3961">
        <w:rPr>
          <w:rFonts w:cs="Arial"/>
          <w:szCs w:val="20"/>
        </w:rPr>
        <w:t>,</w:t>
      </w:r>
    </w:p>
    <w:p w14:paraId="4FEA621E" w14:textId="2B84C6C1" w:rsidR="00450EF8" w:rsidRDefault="00450EF8" w:rsidP="00450EF8">
      <w:pPr>
        <w:pStyle w:val="SPKTEKST"/>
        <w:numPr>
          <w:ilvl w:val="0"/>
          <w:numId w:val="12"/>
        </w:numPr>
        <w:tabs>
          <w:tab w:val="clear" w:pos="567"/>
          <w:tab w:val="clear" w:pos="964"/>
          <w:tab w:val="left" w:pos="426"/>
        </w:tabs>
        <w:rPr>
          <w:rFonts w:cs="Arial"/>
          <w:szCs w:val="20"/>
        </w:rPr>
      </w:pPr>
      <w:r w:rsidRPr="00D051B8">
        <w:rPr>
          <w:rFonts w:cs="Arial"/>
          <w:szCs w:val="20"/>
        </w:rPr>
        <w:t>12743 Zaklonišča</w:t>
      </w:r>
      <w:r w:rsidR="002A3961">
        <w:rPr>
          <w:rFonts w:cs="Arial"/>
          <w:szCs w:val="20"/>
        </w:rPr>
        <w:t>,</w:t>
      </w:r>
    </w:p>
    <w:p w14:paraId="30684A00" w14:textId="77777777" w:rsidR="00E15BC1" w:rsidRPr="00B732CF" w:rsidRDefault="00E15BC1" w:rsidP="00E15BC1">
      <w:pPr>
        <w:pStyle w:val="SPKTEKST"/>
        <w:numPr>
          <w:ilvl w:val="0"/>
          <w:numId w:val="12"/>
        </w:numPr>
        <w:tabs>
          <w:tab w:val="clear" w:pos="567"/>
          <w:tab w:val="clear" w:pos="964"/>
          <w:tab w:val="left" w:pos="426"/>
        </w:tabs>
        <w:rPr>
          <w:rFonts w:cs="Arial"/>
          <w:szCs w:val="20"/>
        </w:rPr>
      </w:pPr>
      <w:r w:rsidRPr="00B732CF">
        <w:rPr>
          <w:rFonts w:cs="Arial"/>
          <w:szCs w:val="20"/>
        </w:rPr>
        <w:t>12745 Stavbe za funkcionalno dopolnitev.</w:t>
      </w:r>
    </w:p>
    <w:p w14:paraId="31A85952" w14:textId="37B33B5F" w:rsidR="008B3B39" w:rsidRPr="00D051B8" w:rsidRDefault="008B3B39" w:rsidP="00433277">
      <w:pPr>
        <w:pStyle w:val="SPKTEKST"/>
        <w:numPr>
          <w:ilvl w:val="0"/>
          <w:numId w:val="45"/>
        </w:numPr>
        <w:tabs>
          <w:tab w:val="clear" w:pos="567"/>
          <w:tab w:val="clear" w:pos="964"/>
          <w:tab w:val="left" w:pos="426"/>
        </w:tabs>
        <w:ind w:left="426"/>
        <w:rPr>
          <w:rFonts w:cs="Arial"/>
          <w:szCs w:val="20"/>
        </w:rPr>
      </w:pPr>
      <w:r>
        <w:rPr>
          <w:rFonts w:cs="Arial"/>
          <w:szCs w:val="20"/>
        </w:rPr>
        <w:t>V prostorski enoti PE4 so v pritličju stavbe Elipsa</w:t>
      </w:r>
      <w:r w:rsidR="00B732CF">
        <w:rPr>
          <w:rFonts w:cs="Arial"/>
          <w:szCs w:val="20"/>
        </w:rPr>
        <w:t xml:space="preserve"> dopustni:</w:t>
      </w:r>
    </w:p>
    <w:p w14:paraId="348F7FA6" w14:textId="31B077B2" w:rsidR="00B732CF" w:rsidRPr="00D051B8" w:rsidRDefault="00B732CF" w:rsidP="00433277">
      <w:pPr>
        <w:pStyle w:val="SPKTEKST"/>
        <w:numPr>
          <w:ilvl w:val="0"/>
          <w:numId w:val="12"/>
        </w:numPr>
        <w:tabs>
          <w:tab w:val="clear" w:pos="567"/>
          <w:tab w:val="clear" w:pos="964"/>
          <w:tab w:val="left" w:pos="426"/>
        </w:tabs>
        <w:rPr>
          <w:rFonts w:cs="Arial"/>
          <w:szCs w:val="20"/>
        </w:rPr>
      </w:pPr>
      <w:r w:rsidRPr="00D051B8">
        <w:rPr>
          <w:rFonts w:cs="Arial"/>
          <w:szCs w:val="20"/>
        </w:rPr>
        <w:t>12112 Gostilne, restavracije in točilnice</w:t>
      </w:r>
      <w:r w:rsidR="002A3961">
        <w:rPr>
          <w:rFonts w:cs="Arial"/>
          <w:szCs w:val="20"/>
        </w:rPr>
        <w:t>,</w:t>
      </w:r>
    </w:p>
    <w:p w14:paraId="0020CDA3" w14:textId="64B46E31" w:rsidR="00B732CF" w:rsidRPr="00D051B8" w:rsidRDefault="00B732CF" w:rsidP="00433277">
      <w:pPr>
        <w:pStyle w:val="SPKTEKST"/>
        <w:numPr>
          <w:ilvl w:val="0"/>
          <w:numId w:val="12"/>
        </w:numPr>
        <w:tabs>
          <w:tab w:val="clear" w:pos="567"/>
          <w:tab w:val="clear" w:pos="964"/>
          <w:tab w:val="left" w:pos="426"/>
        </w:tabs>
        <w:rPr>
          <w:rFonts w:cs="Arial"/>
          <w:szCs w:val="20"/>
        </w:rPr>
      </w:pPr>
      <w:r w:rsidRPr="00D051B8">
        <w:rPr>
          <w:rFonts w:cs="Arial"/>
          <w:szCs w:val="20"/>
        </w:rPr>
        <w:t>12202 Stavbe bank, pošt, zavarovalnic</w:t>
      </w:r>
      <w:r w:rsidR="002A3961">
        <w:rPr>
          <w:rFonts w:cs="Arial"/>
          <w:szCs w:val="20"/>
        </w:rPr>
        <w:t>,</w:t>
      </w:r>
    </w:p>
    <w:p w14:paraId="057DA0E3" w14:textId="64E95425" w:rsidR="00B732CF" w:rsidRPr="00D051B8" w:rsidRDefault="00B732CF" w:rsidP="00433277">
      <w:pPr>
        <w:pStyle w:val="SPKTEKST"/>
        <w:numPr>
          <w:ilvl w:val="0"/>
          <w:numId w:val="12"/>
        </w:numPr>
        <w:tabs>
          <w:tab w:val="clear" w:pos="567"/>
          <w:tab w:val="clear" w:pos="964"/>
          <w:tab w:val="left" w:pos="426"/>
        </w:tabs>
        <w:rPr>
          <w:rFonts w:cs="Arial"/>
          <w:szCs w:val="20"/>
        </w:rPr>
      </w:pPr>
      <w:r w:rsidRPr="00D051B8">
        <w:rPr>
          <w:rFonts w:cs="Arial"/>
          <w:szCs w:val="20"/>
        </w:rPr>
        <w:t>12203 Druge poslovne stavbe</w:t>
      </w:r>
      <w:r w:rsidR="002A3961">
        <w:rPr>
          <w:rFonts w:cs="Arial"/>
          <w:szCs w:val="20"/>
        </w:rPr>
        <w:t>,</w:t>
      </w:r>
    </w:p>
    <w:p w14:paraId="3F91E08F" w14:textId="3DBDF340" w:rsidR="00B732CF" w:rsidRPr="00D051B8" w:rsidRDefault="00B732CF" w:rsidP="00433277">
      <w:pPr>
        <w:pStyle w:val="SPKTEKST"/>
        <w:numPr>
          <w:ilvl w:val="0"/>
          <w:numId w:val="12"/>
        </w:numPr>
        <w:tabs>
          <w:tab w:val="clear" w:pos="567"/>
          <w:tab w:val="clear" w:pos="964"/>
          <w:tab w:val="left" w:pos="426"/>
        </w:tabs>
        <w:rPr>
          <w:rFonts w:cs="Arial"/>
          <w:szCs w:val="20"/>
        </w:rPr>
      </w:pPr>
      <w:r w:rsidRPr="00D051B8">
        <w:rPr>
          <w:rFonts w:cs="Arial"/>
          <w:szCs w:val="20"/>
        </w:rPr>
        <w:t>12301 Trgovske stavbe (od tega samo samostojne prodajalne in butiki, lekarne, prodajalne očal, prodajne galerije ipd.)</w:t>
      </w:r>
      <w:r w:rsidR="002A3961">
        <w:rPr>
          <w:rFonts w:cs="Arial"/>
          <w:szCs w:val="20"/>
        </w:rPr>
        <w:t>,</w:t>
      </w:r>
    </w:p>
    <w:p w14:paraId="5A60A9B9" w14:textId="7DF93E40" w:rsidR="00B732CF" w:rsidRPr="00D051B8" w:rsidRDefault="00B732CF" w:rsidP="00433277">
      <w:pPr>
        <w:pStyle w:val="SPKTEKST"/>
        <w:numPr>
          <w:ilvl w:val="0"/>
          <w:numId w:val="12"/>
        </w:numPr>
        <w:tabs>
          <w:tab w:val="clear" w:pos="567"/>
          <w:tab w:val="clear" w:pos="964"/>
          <w:tab w:val="left" w:pos="426"/>
        </w:tabs>
        <w:rPr>
          <w:rFonts w:cs="Arial"/>
          <w:szCs w:val="20"/>
        </w:rPr>
      </w:pPr>
      <w:r w:rsidRPr="00D051B8">
        <w:rPr>
          <w:rFonts w:cs="Arial"/>
          <w:szCs w:val="20"/>
        </w:rPr>
        <w:lastRenderedPageBreak/>
        <w:t>12304 Stavbe za storitvene dejavnosti (dovoljeno vse razen avtopralnice in avtomehanične delavnice)</w:t>
      </w:r>
      <w:r w:rsidR="002A3961">
        <w:rPr>
          <w:rFonts w:cs="Arial"/>
          <w:szCs w:val="20"/>
        </w:rPr>
        <w:t>,</w:t>
      </w:r>
    </w:p>
    <w:p w14:paraId="3C801C0D" w14:textId="220FF52E" w:rsidR="00B732CF" w:rsidRPr="00D051B8" w:rsidRDefault="00B732CF" w:rsidP="00B732CF">
      <w:pPr>
        <w:pStyle w:val="SPKTEKST"/>
        <w:numPr>
          <w:ilvl w:val="0"/>
          <w:numId w:val="12"/>
        </w:numPr>
        <w:tabs>
          <w:tab w:val="clear" w:pos="567"/>
          <w:tab w:val="clear" w:pos="964"/>
          <w:tab w:val="left" w:pos="426"/>
        </w:tabs>
        <w:rPr>
          <w:rFonts w:cs="Arial"/>
          <w:szCs w:val="20"/>
        </w:rPr>
      </w:pPr>
      <w:r w:rsidRPr="00D051B8">
        <w:rPr>
          <w:rFonts w:cs="Arial"/>
          <w:szCs w:val="20"/>
        </w:rPr>
        <w:t>12610 Stavbe za kulturo in razvedrilo (dovoljeno vse razen igralnice, cirkusi, diskoteke in paviljoni in stavbe za živali in rastline v živalskih in botaničnih vrtovih)</w:t>
      </w:r>
      <w:r w:rsidR="002A3961">
        <w:rPr>
          <w:rFonts w:cs="Arial"/>
          <w:szCs w:val="20"/>
        </w:rPr>
        <w:t>,</w:t>
      </w:r>
    </w:p>
    <w:p w14:paraId="19C0EB4D" w14:textId="4EE46C6A" w:rsidR="00B732CF" w:rsidRPr="00D051B8" w:rsidRDefault="00B732CF" w:rsidP="00B732CF">
      <w:pPr>
        <w:pStyle w:val="SPKTEKST"/>
        <w:numPr>
          <w:ilvl w:val="0"/>
          <w:numId w:val="12"/>
        </w:numPr>
        <w:tabs>
          <w:tab w:val="clear" w:pos="567"/>
          <w:tab w:val="clear" w:pos="964"/>
          <w:tab w:val="left" w:pos="426"/>
        </w:tabs>
        <w:rPr>
          <w:rFonts w:cs="Arial"/>
          <w:szCs w:val="20"/>
        </w:rPr>
      </w:pPr>
      <w:r w:rsidRPr="00D051B8">
        <w:rPr>
          <w:rFonts w:cs="Arial"/>
          <w:szCs w:val="20"/>
        </w:rPr>
        <w:t>12620 Muzeji, arhivi in knjižnice</w:t>
      </w:r>
      <w:r w:rsidR="002A3961">
        <w:rPr>
          <w:rFonts w:cs="Arial"/>
          <w:szCs w:val="20"/>
        </w:rPr>
        <w:t>,</w:t>
      </w:r>
    </w:p>
    <w:p w14:paraId="190FB4E1" w14:textId="6BF6D0FD" w:rsidR="00B732CF" w:rsidRPr="00D051B8" w:rsidRDefault="00B732CF" w:rsidP="00B732CF">
      <w:pPr>
        <w:pStyle w:val="SPKTEKST"/>
        <w:numPr>
          <w:ilvl w:val="0"/>
          <w:numId w:val="12"/>
        </w:numPr>
        <w:tabs>
          <w:tab w:val="clear" w:pos="567"/>
          <w:tab w:val="clear" w:pos="964"/>
          <w:tab w:val="left" w:pos="426"/>
        </w:tabs>
        <w:rPr>
          <w:rFonts w:cs="Arial"/>
          <w:szCs w:val="20"/>
        </w:rPr>
      </w:pPr>
      <w:r w:rsidRPr="00D051B8">
        <w:rPr>
          <w:rFonts w:cs="Arial"/>
          <w:szCs w:val="20"/>
        </w:rPr>
        <w:t>12630 Stavbe za izobraževanje in znanstveno raziskovalno delo</w:t>
      </w:r>
      <w:r w:rsidR="002A3961">
        <w:rPr>
          <w:rFonts w:cs="Arial"/>
          <w:szCs w:val="20"/>
        </w:rPr>
        <w:t>,</w:t>
      </w:r>
    </w:p>
    <w:p w14:paraId="0A9ACF4B" w14:textId="794FEBFD" w:rsidR="00B732CF" w:rsidRPr="00D051B8" w:rsidRDefault="00B732CF" w:rsidP="00B732CF">
      <w:pPr>
        <w:pStyle w:val="SPKTEKST"/>
        <w:numPr>
          <w:ilvl w:val="0"/>
          <w:numId w:val="12"/>
        </w:numPr>
        <w:tabs>
          <w:tab w:val="clear" w:pos="567"/>
          <w:tab w:val="clear" w:pos="964"/>
          <w:tab w:val="left" w:pos="426"/>
        </w:tabs>
        <w:rPr>
          <w:rFonts w:cs="Arial"/>
          <w:szCs w:val="20"/>
        </w:rPr>
      </w:pPr>
      <w:r w:rsidRPr="00D051B8">
        <w:rPr>
          <w:rFonts w:cs="Arial"/>
          <w:szCs w:val="20"/>
        </w:rPr>
        <w:t>12640 Stavbe za zdravstveno oskrbo (od tega samo dispanzerji ambulante, zdravstvene posvetovalnice, stavbe za rehabilitacijo, veterinarske ambulante in podobno)</w:t>
      </w:r>
      <w:r w:rsidR="002A3961">
        <w:rPr>
          <w:rFonts w:cs="Arial"/>
          <w:szCs w:val="20"/>
        </w:rPr>
        <w:t>,</w:t>
      </w:r>
    </w:p>
    <w:p w14:paraId="700F2285" w14:textId="68EF98C1" w:rsidR="00B732CF" w:rsidRPr="00D051B8" w:rsidRDefault="00B732CF" w:rsidP="00B732CF">
      <w:pPr>
        <w:pStyle w:val="SPKTEKST"/>
        <w:numPr>
          <w:ilvl w:val="0"/>
          <w:numId w:val="12"/>
        </w:numPr>
        <w:tabs>
          <w:tab w:val="clear" w:pos="567"/>
          <w:tab w:val="clear" w:pos="964"/>
          <w:tab w:val="left" w:pos="426"/>
        </w:tabs>
        <w:rPr>
          <w:rFonts w:cs="Arial"/>
          <w:szCs w:val="20"/>
        </w:rPr>
      </w:pPr>
      <w:r w:rsidRPr="00D051B8">
        <w:rPr>
          <w:rFonts w:cs="Arial"/>
          <w:szCs w:val="20"/>
        </w:rPr>
        <w:t>12650 Stavbe za šport</w:t>
      </w:r>
      <w:r>
        <w:rPr>
          <w:rFonts w:cs="Arial"/>
          <w:szCs w:val="20"/>
        </w:rPr>
        <w:t>.</w:t>
      </w:r>
    </w:p>
    <w:p w14:paraId="3A6FC3E5" w14:textId="57F3E065" w:rsidR="00450EF8" w:rsidRDefault="00450EF8" w:rsidP="00450EF8">
      <w:pPr>
        <w:pStyle w:val="SPKTEKST"/>
        <w:numPr>
          <w:ilvl w:val="0"/>
          <w:numId w:val="45"/>
        </w:numPr>
        <w:tabs>
          <w:tab w:val="clear" w:pos="567"/>
          <w:tab w:val="clear" w:pos="964"/>
          <w:tab w:val="left" w:pos="426"/>
        </w:tabs>
        <w:ind w:left="426"/>
        <w:rPr>
          <w:rFonts w:cs="Arial"/>
          <w:szCs w:val="20"/>
        </w:rPr>
      </w:pPr>
      <w:r>
        <w:rPr>
          <w:rFonts w:cs="Arial"/>
          <w:szCs w:val="20"/>
        </w:rPr>
        <w:t>V prostorski enoti PE5 so dopustne naslednje osnovne stavbe in objekti:</w:t>
      </w:r>
    </w:p>
    <w:p w14:paraId="13B4BE2A" w14:textId="49B3756B" w:rsidR="00206E35" w:rsidRPr="00450EF8" w:rsidRDefault="00450EF8" w:rsidP="00433277">
      <w:pPr>
        <w:pStyle w:val="SPKTEKST"/>
        <w:numPr>
          <w:ilvl w:val="0"/>
          <w:numId w:val="3"/>
        </w:numPr>
        <w:tabs>
          <w:tab w:val="clear" w:pos="567"/>
          <w:tab w:val="clear" w:pos="964"/>
          <w:tab w:val="left" w:pos="426"/>
        </w:tabs>
        <w:rPr>
          <w:rFonts w:cs="Arial"/>
          <w:szCs w:val="20"/>
        </w:rPr>
      </w:pPr>
      <w:r>
        <w:rPr>
          <w:rFonts w:cs="Arial"/>
          <w:szCs w:val="20"/>
        </w:rPr>
        <w:t xml:space="preserve">24122 Drugi gradbeni </w:t>
      </w:r>
      <w:r w:rsidRPr="00D051B8">
        <w:rPr>
          <w:rFonts w:cs="Arial"/>
          <w:szCs w:val="20"/>
        </w:rPr>
        <w:t>inženirski objekti za šport, rekreacijo in prosti čas (od tega samo otroška in druga javna igrišča, parki ter trgi, ki niso sestavni deli javne ceste, plezalni centri, odprti grajeni prostori na drevesu)</w:t>
      </w:r>
      <w:r>
        <w:rPr>
          <w:rFonts w:cs="Arial"/>
          <w:szCs w:val="20"/>
        </w:rPr>
        <w:t>.</w:t>
      </w:r>
    </w:p>
    <w:p w14:paraId="3380ED90" w14:textId="514CC654" w:rsidR="00B732CF" w:rsidRDefault="0054142E" w:rsidP="00433277">
      <w:pPr>
        <w:pStyle w:val="SPKTEKST"/>
        <w:numPr>
          <w:ilvl w:val="0"/>
          <w:numId w:val="45"/>
        </w:numPr>
        <w:tabs>
          <w:tab w:val="clear" w:pos="567"/>
          <w:tab w:val="clear" w:pos="964"/>
          <w:tab w:val="left" w:pos="426"/>
        </w:tabs>
        <w:ind w:left="426"/>
        <w:rPr>
          <w:rFonts w:cs="Arial"/>
          <w:szCs w:val="20"/>
        </w:rPr>
      </w:pPr>
      <w:r>
        <w:rPr>
          <w:rFonts w:cs="Arial"/>
          <w:szCs w:val="20"/>
        </w:rPr>
        <w:t>V prostorski enoti PE5 je dovoljena postavitev enega manjšega paviljona, kolesarnic ter umetniških skulptur.</w:t>
      </w:r>
    </w:p>
    <w:p w14:paraId="0A5F2BCE" w14:textId="77777777" w:rsidR="00E00AE0" w:rsidRPr="00433277" w:rsidRDefault="00E00AE0" w:rsidP="00E00AE0">
      <w:pPr>
        <w:pStyle w:val="SPKTEKST"/>
        <w:numPr>
          <w:ilvl w:val="0"/>
          <w:numId w:val="45"/>
        </w:numPr>
        <w:tabs>
          <w:tab w:val="clear" w:pos="567"/>
          <w:tab w:val="clear" w:pos="964"/>
          <w:tab w:val="left" w:pos="426"/>
        </w:tabs>
        <w:ind w:left="426"/>
        <w:rPr>
          <w:rFonts w:cs="Arial"/>
          <w:szCs w:val="20"/>
        </w:rPr>
      </w:pPr>
      <w:r>
        <w:rPr>
          <w:rFonts w:cs="Arial"/>
          <w:szCs w:val="20"/>
        </w:rPr>
        <w:t xml:space="preserve">Na celotnem </w:t>
      </w:r>
      <w:r w:rsidRPr="00433277">
        <w:rPr>
          <w:rFonts w:cs="Arial"/>
          <w:szCs w:val="20"/>
        </w:rPr>
        <w:t>območju OPPN je dopustna gradnja in ureditev:</w:t>
      </w:r>
    </w:p>
    <w:p w14:paraId="6409A7A7" w14:textId="61A7DDAD" w:rsidR="0054142E" w:rsidRPr="00433277" w:rsidRDefault="0054142E" w:rsidP="00433277">
      <w:pPr>
        <w:pStyle w:val="SPKTEKST"/>
        <w:numPr>
          <w:ilvl w:val="0"/>
          <w:numId w:val="3"/>
        </w:numPr>
        <w:tabs>
          <w:tab w:val="clear" w:pos="567"/>
          <w:tab w:val="clear" w:pos="964"/>
          <w:tab w:val="left" w:pos="426"/>
        </w:tabs>
        <w:rPr>
          <w:rFonts w:cs="Arial"/>
          <w:szCs w:val="20"/>
        </w:rPr>
      </w:pPr>
      <w:bookmarkStart w:id="8" w:name="_Hlk120995150"/>
      <w:bookmarkEnd w:id="7"/>
      <w:r w:rsidRPr="00433277">
        <w:rPr>
          <w:rFonts w:cs="Arial"/>
          <w:szCs w:val="20"/>
        </w:rPr>
        <w:t>12420 Garažne stavbe (samo garaže in pokrita parkirišča, kolesarnice ipd.)</w:t>
      </w:r>
      <w:r w:rsidR="002A3961">
        <w:rPr>
          <w:rFonts w:cs="Arial"/>
          <w:szCs w:val="20"/>
        </w:rPr>
        <w:t>,</w:t>
      </w:r>
    </w:p>
    <w:p w14:paraId="70680358" w14:textId="4BB0A51E" w:rsidR="00EE490F" w:rsidRPr="00433277" w:rsidRDefault="00EE490F" w:rsidP="00EE490F">
      <w:pPr>
        <w:pStyle w:val="SPKTEKST"/>
        <w:numPr>
          <w:ilvl w:val="0"/>
          <w:numId w:val="3"/>
        </w:numPr>
        <w:tabs>
          <w:tab w:val="clear" w:pos="567"/>
          <w:tab w:val="clear" w:pos="964"/>
          <w:tab w:val="left" w:pos="426"/>
        </w:tabs>
        <w:rPr>
          <w:rFonts w:cs="Arial"/>
          <w:szCs w:val="20"/>
        </w:rPr>
      </w:pPr>
      <w:r w:rsidRPr="00433277">
        <w:t xml:space="preserve">21121 Lokalne ceste in javne poti, </w:t>
      </w:r>
      <w:proofErr w:type="spellStart"/>
      <w:r w:rsidRPr="00433277">
        <w:t>nekategorizirane</w:t>
      </w:r>
      <w:proofErr w:type="spellEnd"/>
      <w:r w:rsidRPr="00433277">
        <w:t xml:space="preserve"> ceste in gozdne ceste</w:t>
      </w:r>
      <w:r w:rsidR="002A3961">
        <w:t>,</w:t>
      </w:r>
    </w:p>
    <w:p w14:paraId="4FCBD75F" w14:textId="226BF7EC" w:rsidR="00EE490F" w:rsidRPr="00433277" w:rsidRDefault="00EE490F" w:rsidP="00EE490F">
      <w:pPr>
        <w:pStyle w:val="SPKTEKST"/>
        <w:numPr>
          <w:ilvl w:val="0"/>
          <w:numId w:val="3"/>
        </w:numPr>
        <w:tabs>
          <w:tab w:val="clear" w:pos="567"/>
          <w:tab w:val="clear" w:pos="964"/>
          <w:tab w:val="left" w:pos="426"/>
        </w:tabs>
        <w:rPr>
          <w:rFonts w:cs="Arial"/>
          <w:szCs w:val="20"/>
        </w:rPr>
      </w:pPr>
      <w:r w:rsidRPr="00433277">
        <w:t>222 Lokalni cevovodi, lokalni (distribucijski) elektroenergetski vodi in lokalna (</w:t>
      </w:r>
      <w:proofErr w:type="spellStart"/>
      <w:r w:rsidRPr="00433277">
        <w:t>dostopovna</w:t>
      </w:r>
      <w:proofErr w:type="spellEnd"/>
      <w:r w:rsidRPr="00433277">
        <w:t>) komunikacijska omrežja</w:t>
      </w:r>
      <w:r w:rsidR="002A3961">
        <w:t>,</w:t>
      </w:r>
    </w:p>
    <w:p w14:paraId="4FEE1A88" w14:textId="6E1460C0" w:rsidR="0054142E" w:rsidRPr="00433277" w:rsidRDefault="00EE490F" w:rsidP="00433277">
      <w:pPr>
        <w:pStyle w:val="SPKTEKST"/>
        <w:numPr>
          <w:ilvl w:val="0"/>
          <w:numId w:val="3"/>
        </w:numPr>
        <w:tabs>
          <w:tab w:val="clear" w:pos="567"/>
          <w:tab w:val="clear" w:pos="964"/>
          <w:tab w:val="left" w:pos="426"/>
        </w:tabs>
        <w:rPr>
          <w:rFonts w:cs="Arial"/>
          <w:szCs w:val="20"/>
        </w:rPr>
      </w:pPr>
      <w:r w:rsidRPr="00433277">
        <w:rPr>
          <w:rFonts w:cs="Arial"/>
          <w:szCs w:val="20"/>
        </w:rPr>
        <w:t>24122 Drugi gradbeno inženirski objekti za šport, rekreacijo in prosti čas (od tega samo otroška in druga javna igrišča, parki ter trgi, ki niso sestavni deli javne ceste, plezalni centri, odprti grajeni prostori na drevesu).</w:t>
      </w:r>
    </w:p>
    <w:bookmarkEnd w:id="8"/>
    <w:p w14:paraId="1F4E6EA7" w14:textId="1FDF199B" w:rsidR="002F1D55" w:rsidRPr="00D051B8" w:rsidRDefault="002F1D55" w:rsidP="002F1D55">
      <w:pPr>
        <w:rPr>
          <w:rFonts w:cs="Arial"/>
          <w:sz w:val="20"/>
          <w:szCs w:val="20"/>
        </w:rPr>
      </w:pPr>
    </w:p>
    <w:p w14:paraId="6A6813B1" w14:textId="1817CCAB" w:rsidR="001E1A80" w:rsidRPr="00E90964" w:rsidRDefault="001E1A80" w:rsidP="001E1A80">
      <w:pPr>
        <w:pStyle w:val="Odstavekseznama"/>
        <w:numPr>
          <w:ilvl w:val="0"/>
          <w:numId w:val="1"/>
        </w:numPr>
        <w:spacing w:after="160" w:line="259" w:lineRule="auto"/>
        <w:jc w:val="center"/>
        <w:rPr>
          <w:rFonts w:cs="Arial"/>
          <w:sz w:val="20"/>
          <w:szCs w:val="20"/>
        </w:rPr>
      </w:pPr>
      <w:r w:rsidRPr="00E90964">
        <w:rPr>
          <w:rFonts w:cs="Arial"/>
          <w:sz w:val="20"/>
          <w:szCs w:val="20"/>
        </w:rPr>
        <w:t>člen</w:t>
      </w:r>
    </w:p>
    <w:p w14:paraId="090AE160" w14:textId="68EFCFD1" w:rsidR="001E1A80" w:rsidRPr="00E90964" w:rsidRDefault="001E1A80" w:rsidP="001E1A80">
      <w:pPr>
        <w:pStyle w:val="Odstavekseznama"/>
        <w:spacing w:after="160" w:line="259" w:lineRule="auto"/>
        <w:jc w:val="center"/>
        <w:rPr>
          <w:rFonts w:cs="Arial"/>
          <w:b/>
          <w:sz w:val="20"/>
          <w:szCs w:val="20"/>
        </w:rPr>
      </w:pPr>
      <w:bookmarkStart w:id="9" w:name="_Hlk120995021"/>
      <w:r w:rsidRPr="00E90964">
        <w:rPr>
          <w:rFonts w:cs="Arial"/>
          <w:b/>
          <w:sz w:val="20"/>
          <w:szCs w:val="20"/>
        </w:rPr>
        <w:t>(</w:t>
      </w:r>
      <w:r w:rsidR="000170AC" w:rsidRPr="00E90964">
        <w:rPr>
          <w:rFonts w:cs="Arial"/>
          <w:b/>
          <w:sz w:val="20"/>
          <w:szCs w:val="20"/>
        </w:rPr>
        <w:t>zazidalna zasnova in zasnova zunanje ureditve</w:t>
      </w:r>
      <w:r w:rsidRPr="00E90964">
        <w:rPr>
          <w:rFonts w:cs="Arial"/>
          <w:b/>
          <w:sz w:val="20"/>
          <w:szCs w:val="20"/>
        </w:rPr>
        <w:t>)</w:t>
      </w:r>
    </w:p>
    <w:p w14:paraId="058BBA57" w14:textId="08311E36" w:rsidR="00E26369" w:rsidRPr="00E90964" w:rsidRDefault="00E26369" w:rsidP="00E21495">
      <w:pPr>
        <w:pStyle w:val="SPKTEKST"/>
        <w:numPr>
          <w:ilvl w:val="0"/>
          <w:numId w:val="58"/>
        </w:numPr>
        <w:tabs>
          <w:tab w:val="clear" w:pos="567"/>
          <w:tab w:val="clear" w:pos="964"/>
          <w:tab w:val="left" w:pos="426"/>
        </w:tabs>
        <w:ind w:left="426"/>
        <w:rPr>
          <w:rFonts w:cs="Arial"/>
          <w:szCs w:val="20"/>
        </w:rPr>
      </w:pPr>
      <w:r w:rsidRPr="00E90964">
        <w:rPr>
          <w:rFonts w:cs="Arial"/>
          <w:szCs w:val="20"/>
        </w:rPr>
        <w:t>Za osnovne stavbe ALUO, SŠOF in ŠDL se izvedejo kletne etaže s skupno klančino, ki se uredi z osrednje dostopne ceste</w:t>
      </w:r>
      <w:r w:rsidR="00433277">
        <w:rPr>
          <w:rFonts w:cs="Arial"/>
          <w:szCs w:val="20"/>
        </w:rPr>
        <w:t xml:space="preserve">. Klančina se uredi </w:t>
      </w:r>
      <w:r w:rsidRPr="00E90964">
        <w:rPr>
          <w:rFonts w:cs="Arial"/>
          <w:szCs w:val="20"/>
        </w:rPr>
        <w:t>v sklopu prostorske enote P</w:t>
      </w:r>
      <w:r w:rsidR="00433277">
        <w:rPr>
          <w:rFonts w:cs="Arial"/>
          <w:szCs w:val="20"/>
        </w:rPr>
        <w:t>E</w:t>
      </w:r>
      <w:r w:rsidRPr="00E90964">
        <w:rPr>
          <w:rFonts w:cs="Arial"/>
          <w:szCs w:val="20"/>
        </w:rPr>
        <w:t xml:space="preserve">1. </w:t>
      </w:r>
      <w:r w:rsidR="00ED0735">
        <w:rPr>
          <w:rFonts w:cs="Arial"/>
          <w:szCs w:val="20"/>
        </w:rPr>
        <w:t>S</w:t>
      </w:r>
      <w:r w:rsidRPr="00E90964">
        <w:rPr>
          <w:rFonts w:cs="Arial"/>
          <w:szCs w:val="20"/>
        </w:rPr>
        <w:t xml:space="preserve"> klančine se s podzemnimi povezavami omogoči dovoz do kletne etaže posamezne osnovne stavbe.</w:t>
      </w:r>
    </w:p>
    <w:p w14:paraId="43636009" w14:textId="511213EA" w:rsidR="00D77FDA" w:rsidRPr="00E90964" w:rsidRDefault="001E1A80" w:rsidP="00E21495">
      <w:pPr>
        <w:pStyle w:val="SPKTEKST"/>
        <w:numPr>
          <w:ilvl w:val="0"/>
          <w:numId w:val="58"/>
        </w:numPr>
        <w:tabs>
          <w:tab w:val="clear" w:pos="567"/>
          <w:tab w:val="clear" w:pos="964"/>
          <w:tab w:val="left" w:pos="426"/>
        </w:tabs>
        <w:ind w:left="426"/>
        <w:rPr>
          <w:rFonts w:cs="Arial"/>
          <w:szCs w:val="20"/>
        </w:rPr>
      </w:pPr>
      <w:r w:rsidRPr="00433277">
        <w:rPr>
          <w:rFonts w:cs="Arial"/>
          <w:szCs w:val="20"/>
        </w:rPr>
        <w:t>Prostorska enota P</w:t>
      </w:r>
      <w:r w:rsidR="00433277" w:rsidRPr="00433277">
        <w:rPr>
          <w:rFonts w:cs="Arial"/>
          <w:szCs w:val="20"/>
        </w:rPr>
        <w:t>E</w:t>
      </w:r>
      <w:r w:rsidRPr="00433277">
        <w:rPr>
          <w:rFonts w:cs="Arial"/>
          <w:szCs w:val="20"/>
        </w:rPr>
        <w:t>1:</w:t>
      </w:r>
      <w:r w:rsidR="00433277" w:rsidRPr="00433277">
        <w:rPr>
          <w:rFonts w:cs="Arial"/>
          <w:szCs w:val="20"/>
        </w:rPr>
        <w:t xml:space="preserve"> </w:t>
      </w:r>
      <w:r w:rsidR="00AB59D2">
        <w:rPr>
          <w:rFonts w:cs="Arial"/>
          <w:szCs w:val="20"/>
        </w:rPr>
        <w:t>z</w:t>
      </w:r>
      <w:r w:rsidR="00D429EF" w:rsidRPr="00433277">
        <w:rPr>
          <w:rFonts w:cs="Arial"/>
          <w:szCs w:val="20"/>
        </w:rPr>
        <w:t>ajema načrtovano stavbo ALUO z vstopnim trgom in zunanjimi delavnicami ter klančino za dostop do kletnih etaž.</w:t>
      </w:r>
      <w:r w:rsidR="00433277" w:rsidRPr="00433277">
        <w:rPr>
          <w:rFonts w:cs="Arial"/>
          <w:szCs w:val="20"/>
        </w:rPr>
        <w:t xml:space="preserve"> </w:t>
      </w:r>
      <w:r w:rsidR="000B4755" w:rsidRPr="00433277">
        <w:rPr>
          <w:rFonts w:cs="Arial"/>
          <w:szCs w:val="20"/>
        </w:rPr>
        <w:t>Stavba ALUO leži samostojno in neposredno ob Roški cesti. Objekt je nekoliko odmaknjen od linije ceste tako</w:t>
      </w:r>
      <w:r w:rsidR="00433277" w:rsidRPr="00433277">
        <w:rPr>
          <w:rFonts w:cs="Arial"/>
          <w:szCs w:val="20"/>
        </w:rPr>
        <w:t>, da se</w:t>
      </w:r>
      <w:r w:rsidR="000B4755" w:rsidRPr="00433277">
        <w:rPr>
          <w:rFonts w:cs="Arial"/>
          <w:szCs w:val="20"/>
        </w:rPr>
        <w:t xml:space="preserve"> ustvari vstopni trg, na drugi strani </w:t>
      </w:r>
      <w:r w:rsidR="00433277" w:rsidRPr="00433277">
        <w:rPr>
          <w:rFonts w:cs="Arial"/>
          <w:szCs w:val="20"/>
        </w:rPr>
        <w:t xml:space="preserve">stavbe ALUO </w:t>
      </w:r>
      <w:r w:rsidR="000B4755" w:rsidRPr="00433277">
        <w:rPr>
          <w:rFonts w:cs="Arial"/>
          <w:szCs w:val="20"/>
        </w:rPr>
        <w:t>pa pridobi funkcionalne zunanje površine (zunanje delavnice in ateljeji).</w:t>
      </w:r>
      <w:r w:rsidR="00433277" w:rsidRPr="00433277">
        <w:rPr>
          <w:rFonts w:cs="Arial"/>
          <w:szCs w:val="20"/>
        </w:rPr>
        <w:t xml:space="preserve"> </w:t>
      </w:r>
      <w:r w:rsidR="000B4755" w:rsidRPr="00433277">
        <w:rPr>
          <w:rFonts w:cs="Arial"/>
          <w:szCs w:val="20"/>
        </w:rPr>
        <w:t>Velikost stavbe ALUO je določena z gra</w:t>
      </w:r>
      <w:r w:rsidR="00E929AA" w:rsidRPr="00433277">
        <w:rPr>
          <w:rFonts w:cs="Arial"/>
          <w:szCs w:val="20"/>
        </w:rPr>
        <w:t>d</w:t>
      </w:r>
      <w:r w:rsidR="000B4755" w:rsidRPr="00433277">
        <w:rPr>
          <w:rFonts w:cs="Arial"/>
          <w:szCs w:val="20"/>
        </w:rPr>
        <w:t>benimi linijami in gradbenimi mejami</w:t>
      </w:r>
      <w:r w:rsidR="00E929AA" w:rsidRPr="00433277">
        <w:rPr>
          <w:rFonts w:cs="Arial"/>
          <w:szCs w:val="20"/>
        </w:rPr>
        <w:t xml:space="preserve"> ter omejeno višino in </w:t>
      </w:r>
      <w:proofErr w:type="spellStart"/>
      <w:r w:rsidR="00E929AA" w:rsidRPr="00433277">
        <w:rPr>
          <w:rFonts w:cs="Arial"/>
          <w:szCs w:val="20"/>
        </w:rPr>
        <w:t>etažnostjo</w:t>
      </w:r>
      <w:proofErr w:type="spellEnd"/>
      <w:r w:rsidR="00E929AA" w:rsidRPr="00433277">
        <w:rPr>
          <w:rFonts w:cs="Arial"/>
          <w:szCs w:val="20"/>
        </w:rPr>
        <w:t xml:space="preserve">. Glavni vhod v objekt se izvede </w:t>
      </w:r>
      <w:r w:rsidR="00ED0735">
        <w:rPr>
          <w:rFonts w:cs="Arial"/>
          <w:szCs w:val="20"/>
        </w:rPr>
        <w:t>z</w:t>
      </w:r>
      <w:r w:rsidR="00E929AA" w:rsidRPr="00433277">
        <w:rPr>
          <w:rFonts w:cs="Arial"/>
          <w:szCs w:val="20"/>
        </w:rPr>
        <w:t xml:space="preserve"> vstopnega trga. Servisni vhodi so dovoljeni tudi z ostalih strani. Dostava do objekta poteka </w:t>
      </w:r>
      <w:r w:rsidR="00ED0735">
        <w:rPr>
          <w:rFonts w:cs="Arial"/>
          <w:szCs w:val="20"/>
        </w:rPr>
        <w:t>z</w:t>
      </w:r>
      <w:r w:rsidR="00E929AA" w:rsidRPr="00433277">
        <w:rPr>
          <w:rFonts w:cs="Arial"/>
          <w:szCs w:val="20"/>
        </w:rPr>
        <w:t xml:space="preserve"> dostopnih poti na severni in južni strani stavbe. Objekt je</w:t>
      </w:r>
      <w:r w:rsidR="00CD279D">
        <w:rPr>
          <w:rFonts w:cs="Arial"/>
          <w:szCs w:val="20"/>
        </w:rPr>
        <w:t xml:space="preserve"> načrtovan</w:t>
      </w:r>
      <w:r w:rsidR="00E929AA" w:rsidRPr="00433277">
        <w:rPr>
          <w:rFonts w:cs="Arial"/>
          <w:szCs w:val="20"/>
        </w:rPr>
        <w:t xml:space="preserve"> kot kompaktno zasnovan volumen, s centralnim programsko in komunikacijsko razvitim notranjim prostorom. Stavba ALUO funkcionira s pripadajočim vstopnim trgom in zadaj ležečim odprtim prostorom zunanjih delavnic in ateljejev.</w:t>
      </w:r>
      <w:r w:rsidR="00433277" w:rsidRPr="00433277">
        <w:rPr>
          <w:rFonts w:cs="Arial"/>
          <w:szCs w:val="20"/>
        </w:rPr>
        <w:t xml:space="preserve"> </w:t>
      </w:r>
      <w:r w:rsidR="000B4755" w:rsidRPr="00433277">
        <w:rPr>
          <w:rFonts w:cs="Arial"/>
          <w:szCs w:val="20"/>
        </w:rPr>
        <w:t xml:space="preserve">Vstopni trg </w:t>
      </w:r>
      <w:r w:rsidR="00433277" w:rsidRPr="00433277">
        <w:rPr>
          <w:rFonts w:cs="Arial"/>
          <w:szCs w:val="20"/>
        </w:rPr>
        <w:t>se</w:t>
      </w:r>
      <w:r w:rsidR="000B4755" w:rsidRPr="00433277">
        <w:rPr>
          <w:rFonts w:cs="Arial"/>
          <w:szCs w:val="20"/>
        </w:rPr>
        <w:t xml:space="preserve"> tlak</w:t>
      </w:r>
      <w:r w:rsidR="00433277" w:rsidRPr="00433277">
        <w:rPr>
          <w:rFonts w:cs="Arial"/>
          <w:szCs w:val="20"/>
        </w:rPr>
        <w:t xml:space="preserve">uje in </w:t>
      </w:r>
      <w:r w:rsidR="000B4755" w:rsidRPr="00433277">
        <w:rPr>
          <w:rFonts w:cs="Arial"/>
          <w:szCs w:val="20"/>
        </w:rPr>
        <w:t>zasa</w:t>
      </w:r>
      <w:r w:rsidR="00433277" w:rsidRPr="00433277">
        <w:rPr>
          <w:rFonts w:cs="Arial"/>
          <w:szCs w:val="20"/>
        </w:rPr>
        <w:t>di</w:t>
      </w:r>
      <w:r w:rsidR="000B4755" w:rsidRPr="00433277">
        <w:rPr>
          <w:rFonts w:cs="Arial"/>
          <w:szCs w:val="20"/>
        </w:rPr>
        <w:t xml:space="preserve"> z visokoraslimi drevesi (min. 3 drevesa). V sklopu vstopnega trga je dovoljena zgolj izvedba nadstreškov in kolesarnic. </w:t>
      </w:r>
      <w:r w:rsidR="00433277" w:rsidRPr="00433277">
        <w:rPr>
          <w:rFonts w:cs="Arial"/>
          <w:szCs w:val="20"/>
        </w:rPr>
        <w:t>Ti o</w:t>
      </w:r>
      <w:r w:rsidR="000B4755" w:rsidRPr="00433277">
        <w:rPr>
          <w:rFonts w:cs="Arial"/>
          <w:szCs w:val="20"/>
        </w:rPr>
        <w:t>bje</w:t>
      </w:r>
      <w:r w:rsidR="0023078A" w:rsidRPr="00433277">
        <w:rPr>
          <w:rFonts w:cs="Arial"/>
          <w:szCs w:val="20"/>
        </w:rPr>
        <w:t>k</w:t>
      </w:r>
      <w:r w:rsidR="000B4755" w:rsidRPr="00433277">
        <w:rPr>
          <w:rFonts w:cs="Arial"/>
          <w:szCs w:val="20"/>
        </w:rPr>
        <w:t xml:space="preserve">ti so lahko visoki </w:t>
      </w:r>
      <w:proofErr w:type="spellStart"/>
      <w:r w:rsidR="000B4755" w:rsidRPr="00433277">
        <w:rPr>
          <w:rFonts w:cs="Arial"/>
          <w:szCs w:val="20"/>
        </w:rPr>
        <w:t>ma</w:t>
      </w:r>
      <w:r w:rsidR="00D77FDA" w:rsidRPr="00433277">
        <w:rPr>
          <w:rFonts w:cs="Arial"/>
          <w:szCs w:val="20"/>
        </w:rPr>
        <w:t>x</w:t>
      </w:r>
      <w:proofErr w:type="spellEnd"/>
      <w:r w:rsidR="00D77FDA" w:rsidRPr="00433277">
        <w:rPr>
          <w:rFonts w:cs="Arial"/>
          <w:szCs w:val="20"/>
        </w:rPr>
        <w:t>.</w:t>
      </w:r>
      <w:r w:rsidR="000B4755" w:rsidRPr="00433277">
        <w:rPr>
          <w:rFonts w:cs="Arial"/>
          <w:szCs w:val="20"/>
        </w:rPr>
        <w:t xml:space="preserve"> do višine pritličja stavbe ALUO in lahko dosegajo </w:t>
      </w:r>
      <w:proofErr w:type="spellStart"/>
      <w:r w:rsidR="000B4755" w:rsidRPr="00433277">
        <w:rPr>
          <w:rFonts w:cs="Arial"/>
          <w:szCs w:val="20"/>
        </w:rPr>
        <w:t>max</w:t>
      </w:r>
      <w:proofErr w:type="spellEnd"/>
      <w:r w:rsidR="000B4755" w:rsidRPr="00433277">
        <w:rPr>
          <w:rFonts w:cs="Arial"/>
          <w:szCs w:val="20"/>
        </w:rPr>
        <w:t xml:space="preserve">. </w:t>
      </w:r>
      <w:proofErr w:type="spellStart"/>
      <w:r w:rsidR="000B4755" w:rsidRPr="00433277">
        <w:rPr>
          <w:rFonts w:cs="Arial"/>
          <w:szCs w:val="20"/>
        </w:rPr>
        <w:t>pozidanost</w:t>
      </w:r>
      <w:proofErr w:type="spellEnd"/>
      <w:r w:rsidR="000B4755" w:rsidRPr="00433277">
        <w:rPr>
          <w:rFonts w:cs="Arial"/>
          <w:szCs w:val="20"/>
        </w:rPr>
        <w:t xml:space="preserve"> 10 % površine trga. Postavitev ograje okoli trga ni dopustna.</w:t>
      </w:r>
      <w:r w:rsidR="00433277">
        <w:rPr>
          <w:rFonts w:cs="Arial"/>
          <w:szCs w:val="20"/>
        </w:rPr>
        <w:t xml:space="preserve"> </w:t>
      </w:r>
      <w:r w:rsidR="00D77FDA" w:rsidRPr="00433277">
        <w:rPr>
          <w:rFonts w:cs="Arial"/>
          <w:szCs w:val="20"/>
        </w:rPr>
        <w:t xml:space="preserve">Dvorišče z zunanjimi delavnicami in ateljeji se uredi vzhodno ob stavbi ALUO. V sklopu te površine je dovoljena postavitev nadstreškov, kolesarnic in </w:t>
      </w:r>
      <w:r w:rsidR="00433277">
        <w:rPr>
          <w:rFonts w:cs="Arial"/>
          <w:szCs w:val="20"/>
        </w:rPr>
        <w:t>objektov s</w:t>
      </w:r>
      <w:r w:rsidR="00D77FDA" w:rsidRPr="00433277">
        <w:rPr>
          <w:rFonts w:cs="Arial"/>
          <w:szCs w:val="20"/>
        </w:rPr>
        <w:t xml:space="preserve"> skladiščno servisni</w:t>
      </w:r>
      <w:r w:rsidR="00433277">
        <w:rPr>
          <w:rFonts w:cs="Arial"/>
          <w:szCs w:val="20"/>
        </w:rPr>
        <w:t>m</w:t>
      </w:r>
      <w:r w:rsidR="00D77FDA" w:rsidRPr="00433277">
        <w:rPr>
          <w:rFonts w:cs="Arial"/>
          <w:szCs w:val="20"/>
        </w:rPr>
        <w:t xml:space="preserve"> programo</w:t>
      </w:r>
      <w:r w:rsidR="00433277">
        <w:rPr>
          <w:rFonts w:cs="Arial"/>
          <w:szCs w:val="20"/>
        </w:rPr>
        <w:t>m</w:t>
      </w:r>
      <w:r w:rsidR="00D77FDA" w:rsidRPr="00433277">
        <w:rPr>
          <w:rFonts w:cs="Arial"/>
          <w:szCs w:val="20"/>
        </w:rPr>
        <w:t xml:space="preserve">. </w:t>
      </w:r>
      <w:r w:rsidR="00433277">
        <w:rPr>
          <w:rFonts w:cs="Arial"/>
          <w:szCs w:val="20"/>
        </w:rPr>
        <w:t>Ti o</w:t>
      </w:r>
      <w:r w:rsidR="00D77FDA" w:rsidRPr="00433277">
        <w:rPr>
          <w:rFonts w:cs="Arial"/>
          <w:szCs w:val="20"/>
        </w:rPr>
        <w:t xml:space="preserve">bjekti so lahko visoki </w:t>
      </w:r>
      <w:proofErr w:type="spellStart"/>
      <w:r w:rsidR="00D77FDA" w:rsidRPr="00433277">
        <w:rPr>
          <w:rFonts w:cs="Arial"/>
          <w:szCs w:val="20"/>
        </w:rPr>
        <w:t>max</w:t>
      </w:r>
      <w:proofErr w:type="spellEnd"/>
      <w:r w:rsidR="00D77FDA" w:rsidRPr="00433277">
        <w:rPr>
          <w:rFonts w:cs="Arial"/>
          <w:szCs w:val="20"/>
        </w:rPr>
        <w:t xml:space="preserve">. </w:t>
      </w:r>
      <w:r w:rsidR="00433277">
        <w:rPr>
          <w:rFonts w:cs="Arial"/>
          <w:szCs w:val="20"/>
        </w:rPr>
        <w:t>d</w:t>
      </w:r>
      <w:r w:rsidR="00D77FDA" w:rsidRPr="00433277">
        <w:rPr>
          <w:rFonts w:cs="Arial"/>
          <w:szCs w:val="20"/>
        </w:rPr>
        <w:t xml:space="preserve">o višine pritličja stavbe ALUO in lahko dosegajo </w:t>
      </w:r>
      <w:proofErr w:type="spellStart"/>
      <w:r w:rsidR="00D77FDA" w:rsidRPr="00433277">
        <w:rPr>
          <w:rFonts w:cs="Arial"/>
          <w:szCs w:val="20"/>
        </w:rPr>
        <w:t>max</w:t>
      </w:r>
      <w:proofErr w:type="spellEnd"/>
      <w:r w:rsidR="00D77FDA" w:rsidRPr="00433277">
        <w:rPr>
          <w:rFonts w:cs="Arial"/>
          <w:szCs w:val="20"/>
        </w:rPr>
        <w:t xml:space="preserve">. </w:t>
      </w:r>
      <w:proofErr w:type="spellStart"/>
      <w:r w:rsidR="00D77FDA" w:rsidRPr="00433277">
        <w:rPr>
          <w:rFonts w:cs="Arial"/>
          <w:szCs w:val="20"/>
        </w:rPr>
        <w:t>pozidanost</w:t>
      </w:r>
      <w:proofErr w:type="spellEnd"/>
      <w:r w:rsidR="00D77FDA" w:rsidRPr="00433277">
        <w:rPr>
          <w:rFonts w:cs="Arial"/>
          <w:szCs w:val="20"/>
        </w:rPr>
        <w:t xml:space="preserve"> 25 %  površine dvorišča</w:t>
      </w:r>
      <w:r w:rsidR="00433277">
        <w:rPr>
          <w:rFonts w:cs="Arial"/>
          <w:szCs w:val="20"/>
        </w:rPr>
        <w:t>, o</w:t>
      </w:r>
      <w:r w:rsidR="00D77FDA" w:rsidRPr="00433277">
        <w:rPr>
          <w:rFonts w:cs="Arial"/>
          <w:szCs w:val="20"/>
        </w:rPr>
        <w:t xml:space="preserve">d tega je lahko namenjenih 10 % za skladiščno-servisni program za potrebe zunanjih delavnic. Dvorišče </w:t>
      </w:r>
      <w:r w:rsidR="00433277">
        <w:rPr>
          <w:rFonts w:cs="Arial"/>
          <w:szCs w:val="20"/>
        </w:rPr>
        <w:t>se</w:t>
      </w:r>
      <w:r w:rsidR="00D77FDA" w:rsidRPr="00433277">
        <w:rPr>
          <w:rFonts w:cs="Arial"/>
          <w:szCs w:val="20"/>
        </w:rPr>
        <w:t xml:space="preserve"> lahko ogra</w:t>
      </w:r>
      <w:r w:rsidR="00433277">
        <w:rPr>
          <w:rFonts w:cs="Arial"/>
          <w:szCs w:val="20"/>
        </w:rPr>
        <w:t>di</w:t>
      </w:r>
      <w:r w:rsidR="00D77FDA" w:rsidRPr="00433277">
        <w:rPr>
          <w:rFonts w:cs="Arial"/>
          <w:szCs w:val="20"/>
        </w:rPr>
        <w:t xml:space="preserve"> s polno ali </w:t>
      </w:r>
      <w:proofErr w:type="spellStart"/>
      <w:r w:rsidR="00D77FDA" w:rsidRPr="00433277">
        <w:rPr>
          <w:rFonts w:cs="Arial"/>
          <w:szCs w:val="20"/>
        </w:rPr>
        <w:t>poltransparentno</w:t>
      </w:r>
      <w:proofErr w:type="spellEnd"/>
      <w:r w:rsidR="00D77FDA" w:rsidRPr="00433277">
        <w:rPr>
          <w:rFonts w:cs="Arial"/>
          <w:szCs w:val="20"/>
        </w:rPr>
        <w:t xml:space="preserve"> ograjo </w:t>
      </w:r>
      <w:proofErr w:type="spellStart"/>
      <w:r w:rsidR="00D77FDA" w:rsidRPr="00433277">
        <w:rPr>
          <w:rFonts w:cs="Arial"/>
          <w:szCs w:val="20"/>
        </w:rPr>
        <w:t>max</w:t>
      </w:r>
      <w:proofErr w:type="spellEnd"/>
      <w:r w:rsidR="00D77FDA" w:rsidRPr="00433277">
        <w:rPr>
          <w:rFonts w:cs="Arial"/>
          <w:szCs w:val="20"/>
        </w:rPr>
        <w:t>. višine pritličja stav</w:t>
      </w:r>
      <w:r w:rsidR="0023078A" w:rsidRPr="00433277">
        <w:rPr>
          <w:rFonts w:cs="Arial"/>
          <w:szCs w:val="20"/>
        </w:rPr>
        <w:t>b</w:t>
      </w:r>
      <w:r w:rsidR="00D77FDA" w:rsidRPr="00433277">
        <w:rPr>
          <w:rFonts w:cs="Arial"/>
          <w:szCs w:val="20"/>
        </w:rPr>
        <w:t>e ALUO</w:t>
      </w:r>
      <w:r w:rsidR="00AB59D2">
        <w:rPr>
          <w:rFonts w:cs="Arial"/>
          <w:szCs w:val="20"/>
        </w:rPr>
        <w:t>. Med dvoriščem ALUO in osrednjo dostopno cesto se v s</w:t>
      </w:r>
      <w:r w:rsidR="00D77FDA" w:rsidRPr="00E90964">
        <w:rPr>
          <w:rFonts w:cs="Arial"/>
          <w:szCs w:val="20"/>
        </w:rPr>
        <w:t>klopu prostorske enote P</w:t>
      </w:r>
      <w:r w:rsidR="00AB59D2">
        <w:rPr>
          <w:rFonts w:cs="Arial"/>
          <w:szCs w:val="20"/>
        </w:rPr>
        <w:t>E</w:t>
      </w:r>
      <w:r w:rsidR="00D77FDA" w:rsidRPr="00E90964">
        <w:rPr>
          <w:rFonts w:cs="Arial"/>
          <w:szCs w:val="20"/>
        </w:rPr>
        <w:t>1 uredi skupn</w:t>
      </w:r>
      <w:r w:rsidR="00AB59D2">
        <w:rPr>
          <w:rFonts w:cs="Arial"/>
          <w:szCs w:val="20"/>
        </w:rPr>
        <w:t>a</w:t>
      </w:r>
      <w:r w:rsidR="00D77FDA" w:rsidRPr="00E90964">
        <w:rPr>
          <w:rFonts w:cs="Arial"/>
          <w:szCs w:val="20"/>
        </w:rPr>
        <w:t xml:space="preserve"> klančin</w:t>
      </w:r>
      <w:r w:rsidR="00AB59D2">
        <w:rPr>
          <w:rFonts w:cs="Arial"/>
          <w:szCs w:val="20"/>
        </w:rPr>
        <w:t>a</w:t>
      </w:r>
      <w:r w:rsidR="00D77FDA" w:rsidRPr="00E90964">
        <w:rPr>
          <w:rFonts w:cs="Arial"/>
          <w:szCs w:val="20"/>
        </w:rPr>
        <w:t xml:space="preserve"> v kletne etaže osnovnih stavb ALUO, </w:t>
      </w:r>
      <w:r w:rsidR="000B4C90">
        <w:rPr>
          <w:rFonts w:cs="Arial"/>
          <w:szCs w:val="20"/>
        </w:rPr>
        <w:t xml:space="preserve">SŠOF in </w:t>
      </w:r>
      <w:r w:rsidR="00D77FDA" w:rsidRPr="00E90964">
        <w:rPr>
          <w:rFonts w:cs="Arial"/>
          <w:szCs w:val="20"/>
        </w:rPr>
        <w:t xml:space="preserve">ŠDL. Dostop do klančine se uredi </w:t>
      </w:r>
      <w:r w:rsidR="005B5FD5">
        <w:rPr>
          <w:rFonts w:cs="Arial"/>
          <w:szCs w:val="20"/>
        </w:rPr>
        <w:t>z</w:t>
      </w:r>
      <w:r w:rsidR="00D77FDA" w:rsidRPr="00E90964">
        <w:rPr>
          <w:rFonts w:cs="Arial"/>
          <w:szCs w:val="20"/>
        </w:rPr>
        <w:t xml:space="preserve"> osrednje dostopne ceste. V sklopu </w:t>
      </w:r>
      <w:r w:rsidR="00AB59D2">
        <w:rPr>
          <w:rFonts w:cs="Arial"/>
          <w:szCs w:val="20"/>
        </w:rPr>
        <w:t xml:space="preserve">gradbene </w:t>
      </w:r>
      <w:r w:rsidR="00D77FDA" w:rsidRPr="00E90964">
        <w:rPr>
          <w:rFonts w:cs="Arial"/>
          <w:szCs w:val="20"/>
        </w:rPr>
        <w:t>parcele je treba zagotoviti vsaj 30 % zelenih površin.</w:t>
      </w:r>
    </w:p>
    <w:p w14:paraId="40E9B0A4" w14:textId="12549000" w:rsidR="00F66B6C" w:rsidRPr="00E90964" w:rsidRDefault="001E1A80" w:rsidP="00E21495">
      <w:pPr>
        <w:pStyle w:val="SPKTEKST"/>
        <w:numPr>
          <w:ilvl w:val="0"/>
          <w:numId w:val="58"/>
        </w:numPr>
        <w:tabs>
          <w:tab w:val="clear" w:pos="567"/>
          <w:tab w:val="clear" w:pos="964"/>
          <w:tab w:val="left" w:pos="426"/>
        </w:tabs>
        <w:ind w:left="426"/>
      </w:pPr>
      <w:r w:rsidRPr="00AB59D2">
        <w:rPr>
          <w:rFonts w:cs="Arial"/>
          <w:szCs w:val="20"/>
        </w:rPr>
        <w:lastRenderedPageBreak/>
        <w:t>Prostorska enota P</w:t>
      </w:r>
      <w:r w:rsidR="00AB59D2" w:rsidRPr="00AB59D2">
        <w:rPr>
          <w:rFonts w:cs="Arial"/>
          <w:szCs w:val="20"/>
        </w:rPr>
        <w:t>E</w:t>
      </w:r>
      <w:r w:rsidRPr="00AB59D2">
        <w:rPr>
          <w:rFonts w:cs="Arial"/>
          <w:szCs w:val="20"/>
        </w:rPr>
        <w:t>2:</w:t>
      </w:r>
      <w:r w:rsidR="00AB59D2" w:rsidRPr="00AB59D2">
        <w:rPr>
          <w:rFonts w:cs="Arial"/>
          <w:szCs w:val="20"/>
        </w:rPr>
        <w:t xml:space="preserve"> </w:t>
      </w:r>
      <w:r w:rsidR="00AB59D2">
        <w:rPr>
          <w:rFonts w:cs="Arial"/>
          <w:szCs w:val="20"/>
        </w:rPr>
        <w:t>z</w:t>
      </w:r>
      <w:r w:rsidR="00E648E9" w:rsidRPr="00AB59D2">
        <w:rPr>
          <w:rFonts w:cs="Arial"/>
          <w:szCs w:val="20"/>
        </w:rPr>
        <w:t>ajema obstoječo stavbo SEŠ</w:t>
      </w:r>
      <w:r w:rsidR="00D429EF" w:rsidRPr="00AB59D2">
        <w:rPr>
          <w:rFonts w:cs="Arial"/>
          <w:szCs w:val="20"/>
        </w:rPr>
        <w:t>, načrtovano stavbo SŠOF, telovadnico SŠOF in SEŠ ter zunanje površine (športna igrišča).</w:t>
      </w:r>
      <w:r w:rsidR="00AB59D2">
        <w:rPr>
          <w:rFonts w:cs="Arial"/>
          <w:szCs w:val="20"/>
        </w:rPr>
        <w:t xml:space="preserve"> </w:t>
      </w:r>
      <w:r w:rsidR="00D429EF" w:rsidRPr="00AB59D2">
        <w:rPr>
          <w:rFonts w:cs="Arial"/>
          <w:szCs w:val="20"/>
        </w:rPr>
        <w:t xml:space="preserve">Velikost stavbe SŠOF je določena z gradbenimi linijami in gradbenimi mejami ter omejeno višino in </w:t>
      </w:r>
      <w:proofErr w:type="spellStart"/>
      <w:r w:rsidR="00D429EF" w:rsidRPr="00AB59D2">
        <w:rPr>
          <w:rFonts w:cs="Arial"/>
          <w:szCs w:val="20"/>
        </w:rPr>
        <w:t>etažnostjo</w:t>
      </w:r>
      <w:proofErr w:type="spellEnd"/>
      <w:r w:rsidR="00D429EF" w:rsidRPr="00AB59D2">
        <w:rPr>
          <w:rFonts w:cs="Arial"/>
          <w:szCs w:val="20"/>
        </w:rPr>
        <w:t>. Glavni vhod v objekt poteka z vstopne ploščadi na zahodni strani objekta. Servisni vhodi so dovoljeni tudi z ostalih strani. Dostava se izvaja z dostopne poti na severni strani objekta.</w:t>
      </w:r>
      <w:r w:rsidR="00F66B6C" w:rsidRPr="00AB59D2">
        <w:rPr>
          <w:rFonts w:cs="Arial"/>
          <w:szCs w:val="20"/>
        </w:rPr>
        <w:t xml:space="preserve"> Stavba SŠOF je zasnovana kot atrijsko organiziran volumen s centralnim programsko in komunikacijsko razvitim notranjim prostorom. </w:t>
      </w:r>
      <w:r w:rsidR="00D429EF" w:rsidRPr="00AB59D2">
        <w:rPr>
          <w:rFonts w:cs="Arial"/>
          <w:szCs w:val="20"/>
        </w:rPr>
        <w:t xml:space="preserve">Stavba SŠOF se postavi v notranjost območja OPPN, vzporedno z obstoječo stavbo SEŠ tako, da si obe šoli v vmesnem prostoru delita športna igrišča. Nova ploščad obenem predstavlja tudi novo vstopno šolsko dvorišče. Pod ploščadjo športnih igrišč </w:t>
      </w:r>
      <w:r w:rsidR="00AB59D2">
        <w:rPr>
          <w:rFonts w:cs="Arial"/>
          <w:szCs w:val="20"/>
        </w:rPr>
        <w:t>je načrtovana</w:t>
      </w:r>
      <w:r w:rsidR="00D429EF" w:rsidRPr="00AB59D2">
        <w:rPr>
          <w:rFonts w:cs="Arial"/>
          <w:szCs w:val="20"/>
        </w:rPr>
        <w:t xml:space="preserve"> vkopana telovadnica, ki se s podzemnim hodnikom poveže s sta</w:t>
      </w:r>
      <w:r w:rsidR="009C70EE" w:rsidRPr="00AB59D2">
        <w:rPr>
          <w:rFonts w:cs="Arial"/>
          <w:szCs w:val="20"/>
        </w:rPr>
        <w:t>v</w:t>
      </w:r>
      <w:r w:rsidR="00D429EF" w:rsidRPr="00AB59D2">
        <w:rPr>
          <w:rFonts w:cs="Arial"/>
          <w:szCs w:val="20"/>
        </w:rPr>
        <w:t>bo SEŠ in SŠOF. Do telovadnice se omogoči tudi zunanji dostop.</w:t>
      </w:r>
      <w:r w:rsidR="009C70EE" w:rsidRPr="00AB59D2">
        <w:rPr>
          <w:rFonts w:cs="Arial"/>
          <w:szCs w:val="20"/>
        </w:rPr>
        <w:t xml:space="preserve"> Zunanje delavnice stavbe SŠOF se postavijo v parkovno ureditev na južni strani stavbe SŠOF.</w:t>
      </w:r>
    </w:p>
    <w:p w14:paraId="68653BC0" w14:textId="3C59BD58" w:rsidR="00313F22" w:rsidRPr="00AB59D2" w:rsidRDefault="009C70EE" w:rsidP="00E21495">
      <w:pPr>
        <w:pStyle w:val="SPKTEKST"/>
        <w:numPr>
          <w:ilvl w:val="0"/>
          <w:numId w:val="58"/>
        </w:numPr>
        <w:tabs>
          <w:tab w:val="clear" w:pos="567"/>
          <w:tab w:val="clear" w:pos="964"/>
          <w:tab w:val="left" w:pos="426"/>
        </w:tabs>
        <w:ind w:left="426"/>
        <w:rPr>
          <w:rFonts w:cs="Arial"/>
          <w:szCs w:val="20"/>
        </w:rPr>
      </w:pPr>
      <w:r w:rsidRPr="00AB59D2">
        <w:rPr>
          <w:rFonts w:cs="Arial"/>
          <w:szCs w:val="20"/>
        </w:rPr>
        <w:t>P</w:t>
      </w:r>
      <w:r w:rsidR="001E1A80" w:rsidRPr="00AB59D2">
        <w:rPr>
          <w:rFonts w:cs="Arial"/>
          <w:szCs w:val="20"/>
        </w:rPr>
        <w:t>rostorska enota P</w:t>
      </w:r>
      <w:r w:rsidR="00AB59D2" w:rsidRPr="00AB59D2">
        <w:rPr>
          <w:rFonts w:cs="Arial"/>
          <w:szCs w:val="20"/>
        </w:rPr>
        <w:t>E</w:t>
      </w:r>
      <w:r w:rsidR="001E1A80" w:rsidRPr="00AB59D2">
        <w:rPr>
          <w:rFonts w:cs="Arial"/>
          <w:szCs w:val="20"/>
        </w:rPr>
        <w:t>3:</w:t>
      </w:r>
      <w:r w:rsidR="00AB59D2" w:rsidRPr="00AB59D2">
        <w:rPr>
          <w:rFonts w:cs="Arial"/>
          <w:szCs w:val="20"/>
        </w:rPr>
        <w:t xml:space="preserve"> </w:t>
      </w:r>
      <w:r w:rsidR="00AB59D2">
        <w:rPr>
          <w:rFonts w:cs="Arial"/>
          <w:szCs w:val="20"/>
        </w:rPr>
        <w:t>z</w:t>
      </w:r>
      <w:r w:rsidR="00F66B6C" w:rsidRPr="00AB59D2">
        <w:rPr>
          <w:rFonts w:cs="Arial"/>
          <w:szCs w:val="20"/>
        </w:rPr>
        <w:t>ajema stavbo ŠDL ter pripadajoče zunanje površine severno od stavbe.</w:t>
      </w:r>
      <w:r w:rsidR="00AB59D2" w:rsidRPr="00AB59D2">
        <w:rPr>
          <w:rFonts w:cs="Arial"/>
          <w:szCs w:val="20"/>
        </w:rPr>
        <w:t xml:space="preserve"> </w:t>
      </w:r>
      <w:r w:rsidR="00F66B6C" w:rsidRPr="00AB59D2">
        <w:rPr>
          <w:rFonts w:cs="Arial"/>
          <w:szCs w:val="20"/>
        </w:rPr>
        <w:t xml:space="preserve">Velikost stavbe ŠDL je določena z gradbenimi linijami in gradbenimi mejami ter omejeno višino in </w:t>
      </w:r>
      <w:proofErr w:type="spellStart"/>
      <w:r w:rsidR="00F66B6C" w:rsidRPr="00AB59D2">
        <w:rPr>
          <w:rFonts w:cs="Arial"/>
          <w:szCs w:val="20"/>
        </w:rPr>
        <w:t>etažnostjo</w:t>
      </w:r>
      <w:proofErr w:type="spellEnd"/>
      <w:r w:rsidR="00F66B6C" w:rsidRPr="00AB59D2">
        <w:rPr>
          <w:rFonts w:cs="Arial"/>
          <w:szCs w:val="20"/>
        </w:rPr>
        <w:t xml:space="preserve">. Glavni vhod v objekt poteka z vstopne ploščadi na zahodni strani objekta. Servisni vhodi so možni tudi z ostalih strani. Dostava se izvaja z dostopne poti na severni strani objekta. </w:t>
      </w:r>
      <w:r w:rsidR="00313F22" w:rsidRPr="00AB59D2">
        <w:rPr>
          <w:rFonts w:cs="Arial"/>
          <w:szCs w:val="20"/>
        </w:rPr>
        <w:t>Stavba ŠDL je zasnovana kot atrijski obodni blok, ki ima vse stanovanjske enote organizirane po obodu – v notranjosti so ohrani odprt interni prostor - atrij, v katerega se umeščajo skupni prostori objekta (skupne dnevne sobe, kolesarnice, terase ipd.). Objektu ŠDL pripadajo tudi zunanja igrišča, ki se uredijo v skupnem parku</w:t>
      </w:r>
      <w:r w:rsidR="005B5FD5">
        <w:rPr>
          <w:rFonts w:cs="Arial"/>
          <w:szCs w:val="20"/>
        </w:rPr>
        <w:t>,</w:t>
      </w:r>
      <w:r w:rsidR="00313F22" w:rsidRPr="00AB59D2">
        <w:rPr>
          <w:rFonts w:cs="Arial"/>
          <w:szCs w:val="20"/>
        </w:rPr>
        <w:t xml:space="preserve"> severno od stavbe ŠDL</w:t>
      </w:r>
      <w:r w:rsidR="005B5FD5">
        <w:rPr>
          <w:rFonts w:cs="Arial"/>
          <w:szCs w:val="20"/>
        </w:rPr>
        <w:t>,</w:t>
      </w:r>
      <w:r w:rsidR="00313F22" w:rsidRPr="00AB59D2">
        <w:rPr>
          <w:rFonts w:cs="Arial"/>
          <w:szCs w:val="20"/>
        </w:rPr>
        <w:t xml:space="preserve"> in sicer tako, da s</w:t>
      </w:r>
      <w:r w:rsidR="00AB59D2" w:rsidRPr="00AB59D2">
        <w:rPr>
          <w:rFonts w:cs="Arial"/>
          <w:szCs w:val="20"/>
        </w:rPr>
        <w:t>o</w:t>
      </w:r>
      <w:r w:rsidR="00313F22" w:rsidRPr="00AB59D2">
        <w:rPr>
          <w:rFonts w:cs="Arial"/>
          <w:szCs w:val="20"/>
        </w:rPr>
        <w:t xml:space="preserve"> na voljo tudi drugim zunanjim uporabnikom.</w:t>
      </w:r>
      <w:r w:rsidR="00AB59D2">
        <w:rPr>
          <w:rFonts w:cs="Arial"/>
          <w:szCs w:val="20"/>
        </w:rPr>
        <w:t xml:space="preserve"> </w:t>
      </w:r>
      <w:r w:rsidR="00313F22" w:rsidRPr="00AB59D2">
        <w:rPr>
          <w:rFonts w:cs="Arial"/>
          <w:szCs w:val="20"/>
        </w:rPr>
        <w:t>Velikost športnih igrišč ŠDL je določena z gradbenimi mejami (GM). Dovoljeno je urejanje športnih igrišč, zunanjega fitnesa, prostorov za piknik in</w:t>
      </w:r>
      <w:r w:rsidR="00AB59D2">
        <w:rPr>
          <w:rFonts w:cs="Arial"/>
          <w:szCs w:val="20"/>
        </w:rPr>
        <w:t xml:space="preserve"> postavitev</w:t>
      </w:r>
      <w:r w:rsidR="00313F22" w:rsidRPr="00AB59D2">
        <w:rPr>
          <w:rFonts w:cs="Arial"/>
          <w:szCs w:val="20"/>
        </w:rPr>
        <w:t xml:space="preserve"> ostale urbane opreme. Dovoljena je izvedba nadstreškov in kolesarnic.</w:t>
      </w:r>
      <w:r w:rsidR="00CA51D3" w:rsidRPr="00AB59D2">
        <w:rPr>
          <w:rFonts w:cs="Arial"/>
          <w:szCs w:val="20"/>
        </w:rPr>
        <w:t xml:space="preserve"> Območje zahodno od športnih igrišč se uredi kot park</w:t>
      </w:r>
      <w:r w:rsidR="005B5FD5">
        <w:rPr>
          <w:rFonts w:cs="Arial"/>
          <w:szCs w:val="20"/>
        </w:rPr>
        <w:t>,</w:t>
      </w:r>
      <w:r w:rsidR="00CA51D3" w:rsidRPr="00AB59D2">
        <w:rPr>
          <w:rFonts w:cs="Arial"/>
          <w:szCs w:val="20"/>
        </w:rPr>
        <w:t xml:space="preserve"> v skladu z oblikovanjem javnega parka, ki je del prostorske enote P</w:t>
      </w:r>
      <w:r w:rsidR="00AB59D2">
        <w:rPr>
          <w:rFonts w:cs="Arial"/>
          <w:szCs w:val="20"/>
        </w:rPr>
        <w:t>E</w:t>
      </w:r>
      <w:r w:rsidR="00CA51D3" w:rsidRPr="00AB59D2">
        <w:rPr>
          <w:rFonts w:cs="Arial"/>
          <w:szCs w:val="20"/>
        </w:rPr>
        <w:t>5.</w:t>
      </w:r>
      <w:r w:rsidR="00AB59D2" w:rsidRPr="00AB59D2">
        <w:rPr>
          <w:rFonts w:cs="Arial"/>
          <w:szCs w:val="20"/>
        </w:rPr>
        <w:t xml:space="preserve"> </w:t>
      </w:r>
      <w:r w:rsidR="00AB59D2" w:rsidRPr="00E90964">
        <w:rPr>
          <w:rFonts w:cs="Arial"/>
          <w:szCs w:val="20"/>
        </w:rPr>
        <w:t>V severnem delu se ohranja vstopni objekt v garažno hišo sosednje stanovanjske soseske Poljane.</w:t>
      </w:r>
    </w:p>
    <w:p w14:paraId="7CF75ACA" w14:textId="734A457A" w:rsidR="001E1A80" w:rsidRPr="00AB59D2" w:rsidRDefault="001E1A80" w:rsidP="00E21495">
      <w:pPr>
        <w:pStyle w:val="SPKTEKST"/>
        <w:numPr>
          <w:ilvl w:val="0"/>
          <w:numId w:val="58"/>
        </w:numPr>
        <w:tabs>
          <w:tab w:val="clear" w:pos="567"/>
          <w:tab w:val="clear" w:pos="964"/>
          <w:tab w:val="left" w:pos="426"/>
        </w:tabs>
        <w:ind w:left="426"/>
        <w:rPr>
          <w:rFonts w:cs="Arial"/>
          <w:szCs w:val="20"/>
        </w:rPr>
      </w:pPr>
      <w:r w:rsidRPr="00AB59D2">
        <w:rPr>
          <w:rFonts w:cs="Arial"/>
          <w:szCs w:val="20"/>
        </w:rPr>
        <w:t>Prostorska enota P</w:t>
      </w:r>
      <w:r w:rsidR="00AB59D2" w:rsidRPr="00AB59D2">
        <w:rPr>
          <w:rFonts w:cs="Arial"/>
          <w:szCs w:val="20"/>
        </w:rPr>
        <w:t>E</w:t>
      </w:r>
      <w:r w:rsidRPr="00AB59D2">
        <w:rPr>
          <w:rFonts w:cs="Arial"/>
          <w:szCs w:val="20"/>
        </w:rPr>
        <w:t>4:</w:t>
      </w:r>
      <w:r w:rsidR="00AB59D2">
        <w:rPr>
          <w:rFonts w:cs="Arial"/>
          <w:szCs w:val="20"/>
        </w:rPr>
        <w:t xml:space="preserve"> </w:t>
      </w:r>
      <w:r w:rsidR="005B5FD5">
        <w:rPr>
          <w:rFonts w:cs="Arial"/>
          <w:szCs w:val="20"/>
        </w:rPr>
        <w:t>v</w:t>
      </w:r>
      <w:r w:rsidR="00313F22" w:rsidRPr="00AB59D2">
        <w:rPr>
          <w:rFonts w:cs="Arial"/>
          <w:szCs w:val="20"/>
        </w:rPr>
        <w:t xml:space="preserve"> sklopu prostorske enote se nahaja obstoječa stavba E</w:t>
      </w:r>
      <w:r w:rsidR="00AB59D2">
        <w:rPr>
          <w:rFonts w:cs="Arial"/>
          <w:szCs w:val="20"/>
        </w:rPr>
        <w:t>lipsa</w:t>
      </w:r>
      <w:r w:rsidR="00313F22" w:rsidRPr="00AB59D2">
        <w:rPr>
          <w:rFonts w:cs="Arial"/>
          <w:szCs w:val="20"/>
        </w:rPr>
        <w:t xml:space="preserve"> s pripadajočo garažno hišo</w:t>
      </w:r>
      <w:r w:rsidR="00EC4249" w:rsidRPr="00AB59D2">
        <w:rPr>
          <w:rFonts w:cs="Arial"/>
          <w:szCs w:val="20"/>
        </w:rPr>
        <w:t>,</w:t>
      </w:r>
      <w:r w:rsidR="00313F22" w:rsidRPr="00AB59D2">
        <w:rPr>
          <w:rFonts w:cs="Arial"/>
          <w:szCs w:val="20"/>
        </w:rPr>
        <w:t xml:space="preserve"> urejeno v kletnih etažah pod terenom. Dostop v garažno hišo je urejen direktno z Roške ceste.</w:t>
      </w:r>
    </w:p>
    <w:p w14:paraId="45C9FDCC" w14:textId="5BB4DD5A" w:rsidR="001E1A80" w:rsidRPr="00AB59D2" w:rsidRDefault="001E1A80" w:rsidP="00E21495">
      <w:pPr>
        <w:pStyle w:val="SPKTEKST"/>
        <w:numPr>
          <w:ilvl w:val="0"/>
          <w:numId w:val="58"/>
        </w:numPr>
        <w:tabs>
          <w:tab w:val="clear" w:pos="567"/>
          <w:tab w:val="clear" w:pos="964"/>
          <w:tab w:val="left" w:pos="426"/>
        </w:tabs>
        <w:ind w:left="426"/>
        <w:rPr>
          <w:rFonts w:cs="Arial"/>
          <w:szCs w:val="20"/>
        </w:rPr>
      </w:pPr>
      <w:r w:rsidRPr="00AB59D2">
        <w:rPr>
          <w:rFonts w:cs="Arial"/>
          <w:szCs w:val="20"/>
        </w:rPr>
        <w:t xml:space="preserve">Prostorska enota </w:t>
      </w:r>
      <w:r w:rsidR="000B4C90">
        <w:rPr>
          <w:rFonts w:cs="Arial"/>
          <w:szCs w:val="20"/>
        </w:rPr>
        <w:t>PE</w:t>
      </w:r>
      <w:r w:rsidRPr="00AB59D2">
        <w:rPr>
          <w:rFonts w:cs="Arial"/>
          <w:szCs w:val="20"/>
        </w:rPr>
        <w:t>5</w:t>
      </w:r>
      <w:r w:rsidR="00AB59D2" w:rsidRPr="00AB59D2">
        <w:rPr>
          <w:rFonts w:cs="Arial"/>
          <w:szCs w:val="20"/>
        </w:rPr>
        <w:t>:</w:t>
      </w:r>
      <w:r w:rsidR="00CA51D3" w:rsidRPr="00AB59D2">
        <w:rPr>
          <w:rFonts w:cs="Arial"/>
          <w:szCs w:val="20"/>
        </w:rPr>
        <w:t xml:space="preserve"> zajema ureditev javnega parka od Roške ceste na zahodu do osrednje dostopne ceste znotraj območja OPPN. Park se nameni tako uporabnikom </w:t>
      </w:r>
      <w:r w:rsidR="006C43B8" w:rsidRPr="00AB59D2">
        <w:rPr>
          <w:rFonts w:cs="Arial"/>
          <w:szCs w:val="20"/>
        </w:rPr>
        <w:t>izobraževalnih ustanov</w:t>
      </w:r>
      <w:r w:rsidR="005B5FD5">
        <w:rPr>
          <w:rFonts w:cs="Arial"/>
          <w:szCs w:val="20"/>
        </w:rPr>
        <w:t>,</w:t>
      </w:r>
      <w:r w:rsidR="00CA51D3" w:rsidRPr="00AB59D2">
        <w:rPr>
          <w:rFonts w:cs="Arial"/>
          <w:szCs w:val="20"/>
        </w:rPr>
        <w:t xml:space="preserve"> kot tudi širši javnosti. Na območju se ohrani čim večji delež raščenega terena ter obstoječih dreves. Na območju se dovoli izvedba </w:t>
      </w:r>
      <w:r w:rsidR="00CA51D3" w:rsidRPr="00726ACC">
        <w:rPr>
          <w:rFonts w:cs="Arial"/>
          <w:szCs w:val="20"/>
        </w:rPr>
        <w:t>dostopnih in dovoznih poti ter izvedb</w:t>
      </w:r>
      <w:r w:rsidR="005B5FD5" w:rsidRPr="00726ACC">
        <w:rPr>
          <w:rFonts w:cs="Arial"/>
          <w:szCs w:val="20"/>
        </w:rPr>
        <w:t>a</w:t>
      </w:r>
      <w:r w:rsidR="00CA51D3" w:rsidRPr="00726ACC">
        <w:rPr>
          <w:rFonts w:cs="Arial"/>
          <w:szCs w:val="20"/>
        </w:rPr>
        <w:t xml:space="preserve"> </w:t>
      </w:r>
      <w:r w:rsidR="00AB59D2" w:rsidRPr="00726ACC">
        <w:rPr>
          <w:rFonts w:cs="Arial"/>
          <w:szCs w:val="20"/>
        </w:rPr>
        <w:t>nadstrešnic</w:t>
      </w:r>
      <w:r w:rsidR="00CA51D3" w:rsidRPr="00726ACC">
        <w:rPr>
          <w:rFonts w:cs="Arial"/>
          <w:szCs w:val="20"/>
        </w:rPr>
        <w:t xml:space="preserve"> za kolesa. Dovoljena je postavitev urbane opreme ter forma vive za namen programa ALUO. V sklopu parka se lahko postavi tudi manjši pokrit pavil</w:t>
      </w:r>
      <w:r w:rsidR="000776FB" w:rsidRPr="00726ACC">
        <w:rPr>
          <w:rFonts w:cs="Arial"/>
          <w:szCs w:val="20"/>
        </w:rPr>
        <w:t>j</w:t>
      </w:r>
      <w:r w:rsidR="00CA51D3" w:rsidRPr="00726ACC">
        <w:rPr>
          <w:rFonts w:cs="Arial"/>
          <w:szCs w:val="20"/>
        </w:rPr>
        <w:t>on.</w:t>
      </w:r>
    </w:p>
    <w:p w14:paraId="3AD1C33C" w14:textId="59098AAC" w:rsidR="00B445FF" w:rsidRPr="00AB59D2" w:rsidRDefault="00CA51D3" w:rsidP="00E21495">
      <w:pPr>
        <w:pStyle w:val="SPKTEKST"/>
        <w:numPr>
          <w:ilvl w:val="0"/>
          <w:numId w:val="58"/>
        </w:numPr>
        <w:tabs>
          <w:tab w:val="clear" w:pos="567"/>
          <w:tab w:val="clear" w:pos="964"/>
          <w:tab w:val="left" w:pos="426"/>
        </w:tabs>
        <w:ind w:left="426"/>
        <w:rPr>
          <w:rFonts w:cs="Arial"/>
          <w:szCs w:val="20"/>
        </w:rPr>
      </w:pPr>
      <w:r w:rsidRPr="00264F02">
        <w:rPr>
          <w:rFonts w:cs="Arial"/>
          <w:szCs w:val="20"/>
        </w:rPr>
        <w:t xml:space="preserve">Prostorska enota </w:t>
      </w:r>
      <w:r w:rsidR="00AB59D2" w:rsidRPr="00264F02">
        <w:rPr>
          <w:rFonts w:cs="Arial"/>
          <w:szCs w:val="20"/>
        </w:rPr>
        <w:t>PE6: d</w:t>
      </w:r>
      <w:r w:rsidR="00B445FF" w:rsidRPr="00264F02">
        <w:rPr>
          <w:rFonts w:cs="Arial"/>
          <w:szCs w:val="20"/>
        </w:rPr>
        <w:t>el Roške ceste, ki spada v območje OPPN se ohranja. Iz Roške ceste je urejen direktni</w:t>
      </w:r>
      <w:r w:rsidR="00B445FF" w:rsidRPr="00AB59D2">
        <w:rPr>
          <w:rFonts w:cs="Arial"/>
          <w:szCs w:val="20"/>
        </w:rPr>
        <w:t xml:space="preserve"> dostop do prostorske enote P</w:t>
      </w:r>
      <w:r w:rsidR="00AB59D2">
        <w:rPr>
          <w:rFonts w:cs="Arial"/>
          <w:szCs w:val="20"/>
        </w:rPr>
        <w:t>E</w:t>
      </w:r>
      <w:r w:rsidR="00B445FF" w:rsidRPr="00AB59D2">
        <w:rPr>
          <w:rFonts w:cs="Arial"/>
          <w:szCs w:val="20"/>
        </w:rPr>
        <w:t xml:space="preserve">4 (stavba Elipsa). Na peš površine vzdolž Roške ceste se naveže tudi peš povezava vzdolž </w:t>
      </w:r>
      <w:proofErr w:type="spellStart"/>
      <w:r w:rsidR="00B445FF" w:rsidRPr="00AB59D2">
        <w:rPr>
          <w:rFonts w:cs="Arial"/>
          <w:szCs w:val="20"/>
        </w:rPr>
        <w:t>Strupijevega</w:t>
      </w:r>
      <w:proofErr w:type="spellEnd"/>
      <w:r w:rsidR="00B445FF" w:rsidRPr="00AB59D2">
        <w:rPr>
          <w:rFonts w:cs="Arial"/>
          <w:szCs w:val="20"/>
        </w:rPr>
        <w:t xml:space="preserve"> nabrežja.</w:t>
      </w:r>
    </w:p>
    <w:p w14:paraId="5F09ED06" w14:textId="3F860571" w:rsidR="00B445FF" w:rsidRPr="00AB59D2" w:rsidRDefault="00B445FF" w:rsidP="00E21495">
      <w:pPr>
        <w:pStyle w:val="SPKTEKST"/>
        <w:numPr>
          <w:ilvl w:val="0"/>
          <w:numId w:val="58"/>
        </w:numPr>
        <w:tabs>
          <w:tab w:val="clear" w:pos="567"/>
          <w:tab w:val="clear" w:pos="964"/>
          <w:tab w:val="left" w:pos="426"/>
        </w:tabs>
        <w:ind w:left="426"/>
        <w:rPr>
          <w:rFonts w:cs="Arial"/>
          <w:szCs w:val="20"/>
        </w:rPr>
      </w:pPr>
      <w:r w:rsidRPr="00AB59D2">
        <w:rPr>
          <w:rFonts w:cs="Arial"/>
          <w:szCs w:val="20"/>
        </w:rPr>
        <w:t xml:space="preserve">Prostorska enota </w:t>
      </w:r>
      <w:r w:rsidR="00AB59D2" w:rsidRPr="00AB59D2">
        <w:rPr>
          <w:rFonts w:cs="Arial"/>
          <w:szCs w:val="20"/>
        </w:rPr>
        <w:t>PE7</w:t>
      </w:r>
      <w:r w:rsidRPr="00AB59D2">
        <w:rPr>
          <w:rFonts w:cs="Arial"/>
          <w:szCs w:val="20"/>
        </w:rPr>
        <w:t>:</w:t>
      </w:r>
      <w:r w:rsidR="00AB59D2">
        <w:rPr>
          <w:rFonts w:cs="Arial"/>
          <w:szCs w:val="20"/>
        </w:rPr>
        <w:t xml:space="preserve"> v</w:t>
      </w:r>
      <w:r w:rsidRPr="00AB59D2">
        <w:rPr>
          <w:rFonts w:cs="Arial"/>
          <w:szCs w:val="20"/>
        </w:rPr>
        <w:t xml:space="preserve"> podaljšku Kapusove ulice se </w:t>
      </w:r>
      <w:r w:rsidR="00953DF1" w:rsidRPr="00AB59D2">
        <w:rPr>
          <w:rFonts w:cs="Arial"/>
          <w:szCs w:val="20"/>
        </w:rPr>
        <w:t>zgradi nova</w:t>
      </w:r>
      <w:r w:rsidRPr="00AB59D2">
        <w:rPr>
          <w:rFonts w:cs="Arial"/>
          <w:szCs w:val="20"/>
        </w:rPr>
        <w:t xml:space="preserve"> osrednja dostopna cesta vse do </w:t>
      </w:r>
      <w:proofErr w:type="spellStart"/>
      <w:r w:rsidRPr="00AB59D2">
        <w:rPr>
          <w:rFonts w:cs="Arial"/>
          <w:szCs w:val="20"/>
        </w:rPr>
        <w:t>Strupijevega</w:t>
      </w:r>
      <w:proofErr w:type="spellEnd"/>
      <w:r w:rsidRPr="00AB59D2">
        <w:rPr>
          <w:rFonts w:cs="Arial"/>
          <w:szCs w:val="20"/>
        </w:rPr>
        <w:t xml:space="preserve"> nabrežja. Cesta se </w:t>
      </w:r>
      <w:r w:rsidR="006F4EF2" w:rsidRPr="00AB59D2">
        <w:rPr>
          <w:rFonts w:cs="Arial"/>
          <w:szCs w:val="20"/>
        </w:rPr>
        <w:t xml:space="preserve">izvede širine 6 m in se jo uredi kot </w:t>
      </w:r>
      <w:r w:rsidR="00EC4249" w:rsidRPr="00AB59D2">
        <w:rPr>
          <w:rFonts w:cs="Arial"/>
          <w:szCs w:val="20"/>
        </w:rPr>
        <w:t xml:space="preserve">tlakovano površino </w:t>
      </w:r>
      <w:r w:rsidR="006F4EF2" w:rsidRPr="00AB59D2">
        <w:rPr>
          <w:rFonts w:cs="Arial"/>
          <w:szCs w:val="20"/>
        </w:rPr>
        <w:t>v kombinaciji z zelenjem. Cesto se nameni mešanemu prometu, kjer se motorna vozila podrejajo pešcu. Zaradi kontroliranega dostopa se cesta omeji z zapornico oz. potopnim stebrom</w:t>
      </w:r>
      <w:r w:rsidR="00953DF1" w:rsidRPr="00AB59D2">
        <w:rPr>
          <w:rFonts w:cs="Arial"/>
          <w:szCs w:val="20"/>
        </w:rPr>
        <w:t xml:space="preserve">. </w:t>
      </w:r>
    </w:p>
    <w:p w14:paraId="13CD6B77" w14:textId="7E17B160" w:rsidR="00953DF1" w:rsidRPr="00AB59D2" w:rsidRDefault="00953DF1" w:rsidP="00E21495">
      <w:pPr>
        <w:pStyle w:val="SPKTEKST"/>
        <w:numPr>
          <w:ilvl w:val="0"/>
          <w:numId w:val="58"/>
        </w:numPr>
        <w:tabs>
          <w:tab w:val="clear" w:pos="567"/>
          <w:tab w:val="clear" w:pos="964"/>
          <w:tab w:val="left" w:pos="426"/>
        </w:tabs>
        <w:ind w:left="426"/>
        <w:rPr>
          <w:rFonts w:cs="Arial"/>
          <w:szCs w:val="20"/>
        </w:rPr>
      </w:pPr>
      <w:r w:rsidRPr="00AB59D2">
        <w:rPr>
          <w:rFonts w:cs="Arial"/>
          <w:szCs w:val="20"/>
        </w:rPr>
        <w:t xml:space="preserve">Prostorska enota </w:t>
      </w:r>
      <w:r w:rsidR="00AB59D2" w:rsidRPr="00AB59D2">
        <w:rPr>
          <w:rFonts w:cs="Arial"/>
          <w:szCs w:val="20"/>
        </w:rPr>
        <w:t>PE8</w:t>
      </w:r>
      <w:r w:rsidRPr="00AB59D2">
        <w:rPr>
          <w:rFonts w:cs="Arial"/>
          <w:szCs w:val="20"/>
        </w:rPr>
        <w:t>:</w:t>
      </w:r>
      <w:r w:rsidR="00AB59D2">
        <w:rPr>
          <w:rFonts w:cs="Arial"/>
          <w:szCs w:val="20"/>
        </w:rPr>
        <w:t xml:space="preserve"> i</w:t>
      </w:r>
      <w:r w:rsidRPr="00AB59D2">
        <w:rPr>
          <w:rFonts w:cs="Arial"/>
          <w:szCs w:val="20"/>
        </w:rPr>
        <w:t>z smeri Kapusove ulice se izvede nova cestna povezave z Mesarsko ulico. Vzdolž te ceste se izvede avtobusno postajališče za potrebe</w:t>
      </w:r>
      <w:r w:rsidR="006C43B8" w:rsidRPr="00AB59D2">
        <w:rPr>
          <w:rFonts w:cs="Arial"/>
          <w:szCs w:val="20"/>
        </w:rPr>
        <w:t xml:space="preserve"> izobraževalnih ustanov</w:t>
      </w:r>
      <w:r w:rsidRPr="00AB59D2">
        <w:rPr>
          <w:rFonts w:cs="Arial"/>
          <w:szCs w:val="20"/>
        </w:rPr>
        <w:t xml:space="preserve"> in zbiralnik odpadkov. Obstoječa Mesarska ulica se ustrezno preuredi in v južnem delu naveže na </w:t>
      </w:r>
      <w:proofErr w:type="spellStart"/>
      <w:r w:rsidRPr="00AB59D2">
        <w:rPr>
          <w:rFonts w:cs="Arial"/>
          <w:szCs w:val="20"/>
        </w:rPr>
        <w:t>Strupijevo</w:t>
      </w:r>
      <w:proofErr w:type="spellEnd"/>
      <w:r w:rsidRPr="00AB59D2">
        <w:rPr>
          <w:rFonts w:cs="Arial"/>
          <w:szCs w:val="20"/>
        </w:rPr>
        <w:t xml:space="preserve"> nabrežje.</w:t>
      </w:r>
    </w:p>
    <w:p w14:paraId="148C171D" w14:textId="672D70A3" w:rsidR="00B445FF" w:rsidRPr="0002132B" w:rsidRDefault="00B445FF" w:rsidP="00E21495">
      <w:pPr>
        <w:pStyle w:val="SPKTEKST"/>
        <w:numPr>
          <w:ilvl w:val="0"/>
          <w:numId w:val="58"/>
        </w:numPr>
        <w:tabs>
          <w:tab w:val="clear" w:pos="567"/>
          <w:tab w:val="clear" w:pos="964"/>
          <w:tab w:val="left" w:pos="426"/>
        </w:tabs>
        <w:ind w:left="426"/>
        <w:rPr>
          <w:rFonts w:cs="Arial"/>
          <w:szCs w:val="20"/>
        </w:rPr>
      </w:pPr>
      <w:r w:rsidRPr="0002132B">
        <w:rPr>
          <w:rFonts w:cs="Arial"/>
          <w:szCs w:val="20"/>
        </w:rPr>
        <w:t xml:space="preserve">Prostorska enota </w:t>
      </w:r>
      <w:r w:rsidR="0002132B" w:rsidRPr="0002132B">
        <w:rPr>
          <w:rFonts w:cs="Arial"/>
          <w:szCs w:val="20"/>
        </w:rPr>
        <w:t>PE9</w:t>
      </w:r>
      <w:r w:rsidRPr="0002132B">
        <w:rPr>
          <w:rFonts w:cs="Arial"/>
          <w:szCs w:val="20"/>
        </w:rPr>
        <w:t>:</w:t>
      </w:r>
      <w:r w:rsidR="0002132B" w:rsidRPr="0002132B">
        <w:rPr>
          <w:rFonts w:cs="Arial"/>
          <w:szCs w:val="20"/>
        </w:rPr>
        <w:t xml:space="preserve"> v</w:t>
      </w:r>
      <w:r w:rsidR="00953DF1" w:rsidRPr="0002132B">
        <w:rPr>
          <w:rFonts w:cs="Arial"/>
          <w:szCs w:val="20"/>
        </w:rPr>
        <w:t xml:space="preserve">zdolž Grubarjevega prekopa se uredi </w:t>
      </w:r>
      <w:proofErr w:type="spellStart"/>
      <w:r w:rsidR="00953DF1" w:rsidRPr="0002132B">
        <w:rPr>
          <w:rFonts w:cs="Arial"/>
          <w:szCs w:val="20"/>
        </w:rPr>
        <w:t>Stupijevo</w:t>
      </w:r>
      <w:proofErr w:type="spellEnd"/>
      <w:r w:rsidR="00953DF1" w:rsidRPr="0002132B">
        <w:rPr>
          <w:rFonts w:cs="Arial"/>
          <w:szCs w:val="20"/>
        </w:rPr>
        <w:t xml:space="preserve"> nabrežje</w:t>
      </w:r>
      <w:r w:rsidR="00264F02">
        <w:rPr>
          <w:rFonts w:cs="Arial"/>
          <w:szCs w:val="20"/>
        </w:rPr>
        <w:t>,</w:t>
      </w:r>
      <w:r w:rsidR="00953DF1" w:rsidRPr="0002132B">
        <w:rPr>
          <w:rFonts w:cs="Arial"/>
          <w:szCs w:val="20"/>
        </w:rPr>
        <w:t xml:space="preserve"> kot površine namenjene pešcem in kolesarjem. </w:t>
      </w:r>
      <w:proofErr w:type="spellStart"/>
      <w:r w:rsidR="00953DF1" w:rsidRPr="0002132B">
        <w:rPr>
          <w:rFonts w:cs="Arial"/>
          <w:szCs w:val="20"/>
        </w:rPr>
        <w:t>Strupijevo</w:t>
      </w:r>
      <w:proofErr w:type="spellEnd"/>
      <w:r w:rsidR="00953DF1" w:rsidRPr="0002132B">
        <w:rPr>
          <w:rFonts w:cs="Arial"/>
          <w:szCs w:val="20"/>
        </w:rPr>
        <w:t xml:space="preserve"> nabrežje se v zahodnem delu naveže na obstoječe peš površine ob Roški cesti in na vzhodnem delu na obstoječo Mesar</w:t>
      </w:r>
      <w:r w:rsidR="0002132B">
        <w:rPr>
          <w:rFonts w:cs="Arial"/>
          <w:szCs w:val="20"/>
        </w:rPr>
        <w:t>s</w:t>
      </w:r>
      <w:r w:rsidR="00953DF1" w:rsidRPr="0002132B">
        <w:rPr>
          <w:rFonts w:cs="Arial"/>
          <w:szCs w:val="20"/>
        </w:rPr>
        <w:t xml:space="preserve">ko ulico, </w:t>
      </w:r>
      <w:r w:rsidR="00EC4249" w:rsidRPr="0002132B">
        <w:rPr>
          <w:rFonts w:cs="Arial"/>
          <w:szCs w:val="20"/>
        </w:rPr>
        <w:t>k</w:t>
      </w:r>
      <w:r w:rsidR="00953DF1" w:rsidRPr="0002132B">
        <w:rPr>
          <w:rFonts w:cs="Arial"/>
          <w:szCs w:val="20"/>
        </w:rPr>
        <w:t>i je urejena južno od stanovanjske soseske Poljane.</w:t>
      </w:r>
      <w:r w:rsidR="0002132B">
        <w:rPr>
          <w:rFonts w:cs="Arial"/>
          <w:szCs w:val="20"/>
        </w:rPr>
        <w:t xml:space="preserve"> Ob Mesarski ulici in </w:t>
      </w:r>
      <w:r w:rsidR="00264F02">
        <w:rPr>
          <w:rFonts w:cs="Arial"/>
          <w:szCs w:val="20"/>
        </w:rPr>
        <w:t xml:space="preserve">ob </w:t>
      </w:r>
      <w:proofErr w:type="spellStart"/>
      <w:r w:rsidR="0002132B">
        <w:rPr>
          <w:rFonts w:cs="Arial"/>
          <w:szCs w:val="20"/>
        </w:rPr>
        <w:t>Strupijev</w:t>
      </w:r>
      <w:r w:rsidR="00264F02">
        <w:rPr>
          <w:rFonts w:cs="Arial"/>
          <w:szCs w:val="20"/>
        </w:rPr>
        <w:t>e</w:t>
      </w:r>
      <w:r w:rsidR="0002132B">
        <w:rPr>
          <w:rFonts w:cs="Arial"/>
          <w:szCs w:val="20"/>
        </w:rPr>
        <w:t>m</w:t>
      </w:r>
      <w:proofErr w:type="spellEnd"/>
      <w:r w:rsidR="0002132B">
        <w:rPr>
          <w:rFonts w:cs="Arial"/>
          <w:szCs w:val="20"/>
        </w:rPr>
        <w:t xml:space="preserve"> nabrežj</w:t>
      </w:r>
      <w:r w:rsidR="00264F02">
        <w:rPr>
          <w:rFonts w:cs="Arial"/>
          <w:szCs w:val="20"/>
        </w:rPr>
        <w:t>u</w:t>
      </w:r>
      <w:r w:rsidR="0002132B">
        <w:rPr>
          <w:rFonts w:cs="Arial"/>
          <w:szCs w:val="20"/>
        </w:rPr>
        <w:t xml:space="preserve"> se uredi javno otroško igrišče.</w:t>
      </w:r>
    </w:p>
    <w:p w14:paraId="735EAC94" w14:textId="55081943" w:rsidR="00E90964" w:rsidRDefault="00E90964" w:rsidP="00E21495">
      <w:pPr>
        <w:pStyle w:val="SPKTEKST"/>
        <w:tabs>
          <w:tab w:val="clear" w:pos="567"/>
          <w:tab w:val="clear" w:pos="964"/>
          <w:tab w:val="left" w:pos="426"/>
        </w:tabs>
        <w:ind w:left="66"/>
        <w:rPr>
          <w:rFonts w:cs="Arial"/>
          <w:szCs w:val="20"/>
          <w:highlight w:val="magenta"/>
        </w:rPr>
      </w:pPr>
    </w:p>
    <w:p w14:paraId="2DE2430F" w14:textId="77777777" w:rsidR="00E90964" w:rsidRPr="00D051B8" w:rsidRDefault="00E90964" w:rsidP="00E90964">
      <w:pPr>
        <w:pStyle w:val="Odstavekseznama"/>
        <w:numPr>
          <w:ilvl w:val="0"/>
          <w:numId w:val="1"/>
        </w:numPr>
        <w:spacing w:after="160" w:line="259" w:lineRule="auto"/>
        <w:jc w:val="center"/>
        <w:rPr>
          <w:rFonts w:cs="Arial"/>
          <w:sz w:val="20"/>
          <w:szCs w:val="20"/>
        </w:rPr>
      </w:pPr>
      <w:r w:rsidRPr="00D051B8">
        <w:rPr>
          <w:rFonts w:cs="Arial"/>
          <w:sz w:val="20"/>
          <w:szCs w:val="20"/>
        </w:rPr>
        <w:t>člen</w:t>
      </w:r>
    </w:p>
    <w:p w14:paraId="5C336C04" w14:textId="77777777" w:rsidR="00E90964" w:rsidRPr="00D051B8" w:rsidRDefault="00E90964" w:rsidP="00E90964">
      <w:pPr>
        <w:pStyle w:val="Odstavekseznama"/>
        <w:spacing w:after="160" w:line="259" w:lineRule="auto"/>
        <w:jc w:val="center"/>
        <w:rPr>
          <w:rFonts w:cs="Arial"/>
          <w:b/>
          <w:sz w:val="20"/>
          <w:szCs w:val="20"/>
        </w:rPr>
      </w:pPr>
      <w:r w:rsidRPr="00D051B8">
        <w:rPr>
          <w:rFonts w:cs="Arial"/>
          <w:b/>
          <w:sz w:val="20"/>
          <w:szCs w:val="20"/>
        </w:rPr>
        <w:t>(</w:t>
      </w:r>
      <w:r>
        <w:rPr>
          <w:rFonts w:cs="Arial"/>
          <w:b/>
          <w:sz w:val="20"/>
          <w:szCs w:val="20"/>
        </w:rPr>
        <w:t>pogoji za gradnjo</w:t>
      </w:r>
      <w:r w:rsidRPr="00D051B8">
        <w:rPr>
          <w:rFonts w:cs="Arial"/>
          <w:b/>
          <w:sz w:val="20"/>
          <w:szCs w:val="20"/>
        </w:rPr>
        <w:t xml:space="preserve"> pomožnih objektov)</w:t>
      </w:r>
    </w:p>
    <w:p w14:paraId="3BC3BFED" w14:textId="77777777" w:rsidR="00E90964" w:rsidRPr="00D051B8" w:rsidRDefault="00E90964" w:rsidP="00E90964">
      <w:pPr>
        <w:pStyle w:val="SPKTEKST"/>
        <w:tabs>
          <w:tab w:val="clear" w:pos="567"/>
          <w:tab w:val="clear" w:pos="964"/>
          <w:tab w:val="left" w:pos="426"/>
        </w:tabs>
        <w:rPr>
          <w:rFonts w:cs="Arial"/>
          <w:szCs w:val="20"/>
        </w:rPr>
      </w:pPr>
      <w:r w:rsidRPr="00D051B8">
        <w:rPr>
          <w:rFonts w:cs="Arial"/>
          <w:szCs w:val="20"/>
        </w:rPr>
        <w:t>Na območju OPPN je dovoljena postavitev naslednjih pomožnih objektov:</w:t>
      </w:r>
    </w:p>
    <w:p w14:paraId="5FA6C535" w14:textId="77777777" w:rsidR="00E90964" w:rsidRPr="00D051B8" w:rsidRDefault="00E90964" w:rsidP="00E90964">
      <w:pPr>
        <w:pStyle w:val="SPKTEKST"/>
        <w:numPr>
          <w:ilvl w:val="0"/>
          <w:numId w:val="3"/>
        </w:numPr>
        <w:tabs>
          <w:tab w:val="clear" w:pos="567"/>
          <w:tab w:val="clear" w:pos="964"/>
          <w:tab w:val="left" w:pos="426"/>
        </w:tabs>
        <w:rPr>
          <w:rFonts w:cs="Arial"/>
          <w:szCs w:val="20"/>
        </w:rPr>
      </w:pPr>
      <w:r w:rsidRPr="00D051B8">
        <w:rPr>
          <w:rFonts w:cs="Arial"/>
          <w:szCs w:val="20"/>
        </w:rPr>
        <w:t>nadstrešnice za kolesa in ostala enosledna vozila,</w:t>
      </w:r>
    </w:p>
    <w:p w14:paraId="1BE8617E" w14:textId="77777777" w:rsidR="00E90964" w:rsidRPr="00E61F1D" w:rsidRDefault="00E90964" w:rsidP="00E90964">
      <w:pPr>
        <w:pStyle w:val="SPKTEKST"/>
        <w:numPr>
          <w:ilvl w:val="0"/>
          <w:numId w:val="3"/>
        </w:numPr>
        <w:tabs>
          <w:tab w:val="clear" w:pos="567"/>
          <w:tab w:val="clear" w:pos="964"/>
          <w:tab w:val="left" w:pos="426"/>
        </w:tabs>
        <w:rPr>
          <w:rFonts w:cs="Arial"/>
          <w:szCs w:val="20"/>
        </w:rPr>
      </w:pPr>
      <w:r w:rsidRPr="00E61F1D">
        <w:rPr>
          <w:rFonts w:cs="Arial"/>
          <w:szCs w:val="20"/>
        </w:rPr>
        <w:lastRenderedPageBreak/>
        <w:t>nadstrešnice nad teraso gostinskega lokala,</w:t>
      </w:r>
    </w:p>
    <w:p w14:paraId="3CF0CD14" w14:textId="27A8AD22" w:rsidR="00E90964" w:rsidRPr="00E61F1D" w:rsidRDefault="00E90964" w:rsidP="00E90964">
      <w:pPr>
        <w:pStyle w:val="SPKTEKST"/>
        <w:numPr>
          <w:ilvl w:val="0"/>
          <w:numId w:val="3"/>
        </w:numPr>
        <w:tabs>
          <w:tab w:val="clear" w:pos="567"/>
          <w:tab w:val="clear" w:pos="964"/>
          <w:tab w:val="left" w:pos="426"/>
        </w:tabs>
        <w:rPr>
          <w:rFonts w:cs="Arial"/>
          <w:szCs w:val="20"/>
        </w:rPr>
      </w:pPr>
      <w:r w:rsidRPr="00E61F1D">
        <w:rPr>
          <w:rFonts w:cs="Arial"/>
          <w:szCs w:val="20"/>
        </w:rPr>
        <w:t>športna igrišča</w:t>
      </w:r>
      <w:r w:rsidR="002A3961">
        <w:rPr>
          <w:rFonts w:cs="Arial"/>
          <w:szCs w:val="20"/>
        </w:rPr>
        <w:t>,</w:t>
      </w:r>
    </w:p>
    <w:p w14:paraId="7CF85BD8" w14:textId="3BF90963" w:rsidR="00E90964" w:rsidRPr="00E61F1D" w:rsidRDefault="00E90964" w:rsidP="00E90964">
      <w:pPr>
        <w:pStyle w:val="SPKTEKST"/>
        <w:numPr>
          <w:ilvl w:val="0"/>
          <w:numId w:val="3"/>
        </w:numPr>
        <w:tabs>
          <w:tab w:val="clear" w:pos="567"/>
          <w:tab w:val="clear" w:pos="964"/>
          <w:tab w:val="left" w:pos="426"/>
        </w:tabs>
        <w:rPr>
          <w:rFonts w:cs="Arial"/>
          <w:szCs w:val="20"/>
        </w:rPr>
      </w:pPr>
      <w:r w:rsidRPr="00E61F1D">
        <w:rPr>
          <w:rFonts w:cs="Arial"/>
          <w:szCs w:val="20"/>
        </w:rPr>
        <w:t>fitnes naprave</w:t>
      </w:r>
      <w:r w:rsidR="002A3961">
        <w:rPr>
          <w:rFonts w:cs="Arial"/>
          <w:szCs w:val="20"/>
        </w:rPr>
        <w:t>,</w:t>
      </w:r>
    </w:p>
    <w:p w14:paraId="5EE856AB" w14:textId="160942F3" w:rsidR="00E90964" w:rsidRPr="00E61F1D" w:rsidRDefault="00E90964" w:rsidP="00E90964">
      <w:pPr>
        <w:pStyle w:val="SPKTEKST"/>
        <w:numPr>
          <w:ilvl w:val="0"/>
          <w:numId w:val="3"/>
        </w:numPr>
        <w:tabs>
          <w:tab w:val="clear" w:pos="567"/>
          <w:tab w:val="clear" w:pos="964"/>
          <w:tab w:val="left" w:pos="426"/>
        </w:tabs>
        <w:rPr>
          <w:rFonts w:cs="Arial"/>
          <w:szCs w:val="20"/>
        </w:rPr>
      </w:pPr>
      <w:r w:rsidRPr="00E61F1D">
        <w:rPr>
          <w:rFonts w:cs="Arial"/>
          <w:szCs w:val="20"/>
        </w:rPr>
        <w:t>otroška igrišča</w:t>
      </w:r>
      <w:r w:rsidR="002A3961">
        <w:rPr>
          <w:rFonts w:cs="Arial"/>
          <w:szCs w:val="20"/>
        </w:rPr>
        <w:t>,</w:t>
      </w:r>
    </w:p>
    <w:p w14:paraId="1251B8DD" w14:textId="1E7F96EF" w:rsidR="00E90964" w:rsidRPr="00E61F1D" w:rsidRDefault="00E90964" w:rsidP="00E90964">
      <w:pPr>
        <w:pStyle w:val="SPKTEKST"/>
        <w:numPr>
          <w:ilvl w:val="0"/>
          <w:numId w:val="3"/>
        </w:numPr>
        <w:tabs>
          <w:tab w:val="clear" w:pos="567"/>
          <w:tab w:val="clear" w:pos="964"/>
          <w:tab w:val="left" w:pos="426"/>
        </w:tabs>
        <w:rPr>
          <w:rFonts w:cs="Arial"/>
          <w:szCs w:val="20"/>
        </w:rPr>
      </w:pPr>
      <w:r w:rsidRPr="00E61F1D">
        <w:rPr>
          <w:rFonts w:cs="Arial"/>
          <w:szCs w:val="20"/>
        </w:rPr>
        <w:t>paviljoni</w:t>
      </w:r>
      <w:r w:rsidR="002A3961">
        <w:rPr>
          <w:rFonts w:cs="Arial"/>
          <w:szCs w:val="20"/>
        </w:rPr>
        <w:t>,</w:t>
      </w:r>
    </w:p>
    <w:p w14:paraId="642DA87C" w14:textId="77777777" w:rsidR="00E90964" w:rsidRPr="00E61F1D" w:rsidRDefault="00E90964" w:rsidP="00E90964">
      <w:pPr>
        <w:pStyle w:val="SPKTEKST"/>
        <w:numPr>
          <w:ilvl w:val="0"/>
          <w:numId w:val="3"/>
        </w:numPr>
        <w:tabs>
          <w:tab w:val="clear" w:pos="567"/>
          <w:tab w:val="clear" w:pos="964"/>
          <w:tab w:val="left" w:pos="426"/>
        </w:tabs>
        <w:rPr>
          <w:rFonts w:cs="Arial"/>
          <w:szCs w:val="20"/>
        </w:rPr>
      </w:pPr>
      <w:r w:rsidRPr="00E61F1D">
        <w:rPr>
          <w:rFonts w:cs="Arial"/>
          <w:szCs w:val="20"/>
        </w:rPr>
        <w:t>priključki na gospodarsko javno infrastrukturo,</w:t>
      </w:r>
    </w:p>
    <w:p w14:paraId="46A591B6" w14:textId="77777777" w:rsidR="00E90964" w:rsidRPr="00E61F1D" w:rsidRDefault="00E90964" w:rsidP="00E90964">
      <w:pPr>
        <w:pStyle w:val="SPKTEKST"/>
        <w:numPr>
          <w:ilvl w:val="0"/>
          <w:numId w:val="3"/>
        </w:numPr>
        <w:tabs>
          <w:tab w:val="clear" w:pos="567"/>
          <w:tab w:val="clear" w:pos="964"/>
          <w:tab w:val="left" w:pos="426"/>
        </w:tabs>
        <w:rPr>
          <w:rFonts w:cs="Arial"/>
          <w:szCs w:val="20"/>
        </w:rPr>
      </w:pPr>
      <w:r w:rsidRPr="00E61F1D">
        <w:rPr>
          <w:rFonts w:cs="Arial"/>
          <w:szCs w:val="20"/>
        </w:rPr>
        <w:t>vrtina za zajem toplote iz vode in zemljine,</w:t>
      </w:r>
    </w:p>
    <w:p w14:paraId="58D3C5D6" w14:textId="77777777" w:rsidR="00E90964" w:rsidRPr="00E61F1D" w:rsidRDefault="00E90964" w:rsidP="00E90964">
      <w:pPr>
        <w:pStyle w:val="SPKTEKST"/>
        <w:numPr>
          <w:ilvl w:val="0"/>
          <w:numId w:val="3"/>
        </w:numPr>
        <w:tabs>
          <w:tab w:val="clear" w:pos="567"/>
          <w:tab w:val="clear" w:pos="964"/>
          <w:tab w:val="left" w:pos="426"/>
        </w:tabs>
        <w:rPr>
          <w:rFonts w:cs="Arial"/>
          <w:szCs w:val="20"/>
        </w:rPr>
      </w:pPr>
      <w:r w:rsidRPr="00E61F1D">
        <w:rPr>
          <w:rFonts w:cs="Arial"/>
          <w:szCs w:val="20"/>
        </w:rPr>
        <w:t>ekološki otok oz. zbiralniki odpadkov,</w:t>
      </w:r>
    </w:p>
    <w:p w14:paraId="4F5990F6" w14:textId="77777777" w:rsidR="00E90964" w:rsidRPr="00E61F1D" w:rsidRDefault="00E90964" w:rsidP="00E90964">
      <w:pPr>
        <w:pStyle w:val="SPKTEKST"/>
        <w:numPr>
          <w:ilvl w:val="0"/>
          <w:numId w:val="3"/>
        </w:numPr>
        <w:tabs>
          <w:tab w:val="clear" w:pos="567"/>
          <w:tab w:val="clear" w:pos="964"/>
          <w:tab w:val="left" w:pos="426"/>
        </w:tabs>
        <w:rPr>
          <w:rFonts w:cs="Arial"/>
          <w:szCs w:val="20"/>
        </w:rPr>
      </w:pPr>
      <w:r w:rsidRPr="00E61F1D">
        <w:rPr>
          <w:rFonts w:cs="Arial"/>
          <w:szCs w:val="20"/>
        </w:rPr>
        <w:t>naprava in gradbeni element za opazovanje naravnih pojavov, naravnih virov in stanja okolja,</w:t>
      </w:r>
    </w:p>
    <w:p w14:paraId="3A1B0EA0" w14:textId="77777777" w:rsidR="00E90964" w:rsidRPr="00E61F1D" w:rsidRDefault="00E90964" w:rsidP="00E90964">
      <w:pPr>
        <w:pStyle w:val="SPKTEKST"/>
        <w:numPr>
          <w:ilvl w:val="0"/>
          <w:numId w:val="3"/>
        </w:numPr>
        <w:tabs>
          <w:tab w:val="clear" w:pos="567"/>
          <w:tab w:val="clear" w:pos="964"/>
          <w:tab w:val="left" w:pos="426"/>
        </w:tabs>
        <w:rPr>
          <w:rFonts w:cs="Arial"/>
          <w:szCs w:val="20"/>
        </w:rPr>
      </w:pPr>
      <w:r w:rsidRPr="00E61F1D">
        <w:rPr>
          <w:rFonts w:cs="Arial"/>
          <w:szCs w:val="20"/>
        </w:rPr>
        <w:t>urbana oprema, spominska obeležja in umetniške skulpture, ki se gradijo na javnih površinah,</w:t>
      </w:r>
    </w:p>
    <w:p w14:paraId="3B0CE120" w14:textId="77777777" w:rsidR="00E90964" w:rsidRPr="00E61F1D" w:rsidRDefault="00E90964" w:rsidP="00E90964">
      <w:pPr>
        <w:pStyle w:val="SPKTEKST"/>
        <w:numPr>
          <w:ilvl w:val="0"/>
          <w:numId w:val="3"/>
        </w:numPr>
        <w:tabs>
          <w:tab w:val="clear" w:pos="567"/>
          <w:tab w:val="clear" w:pos="964"/>
          <w:tab w:val="left" w:pos="426"/>
        </w:tabs>
        <w:rPr>
          <w:rFonts w:cs="Arial"/>
          <w:szCs w:val="20"/>
        </w:rPr>
      </w:pPr>
      <w:r w:rsidRPr="00E61F1D">
        <w:rPr>
          <w:rFonts w:cs="Arial"/>
          <w:szCs w:val="20"/>
        </w:rPr>
        <w:t>zunanja naprava in zunanja oprema za proizvodnjo in shranjevanje električne energije iz obnovljivih virov energije.</w:t>
      </w:r>
    </w:p>
    <w:p w14:paraId="32BE01CC" w14:textId="665A5388" w:rsidR="00E90964" w:rsidRPr="00823A4F" w:rsidRDefault="00E90964" w:rsidP="00524AA7">
      <w:pPr>
        <w:pStyle w:val="SPKTEKST"/>
        <w:tabs>
          <w:tab w:val="clear" w:pos="567"/>
          <w:tab w:val="clear" w:pos="964"/>
          <w:tab w:val="left" w:pos="426"/>
        </w:tabs>
        <w:rPr>
          <w:rFonts w:cs="Arial"/>
          <w:szCs w:val="20"/>
        </w:rPr>
      </w:pPr>
    </w:p>
    <w:bookmarkEnd w:id="9"/>
    <w:p w14:paraId="2A557A55" w14:textId="77777777" w:rsidR="00091FD9" w:rsidRPr="00E61F1D" w:rsidRDefault="00091FD9" w:rsidP="00091FD9">
      <w:pPr>
        <w:pStyle w:val="Odstavekseznama"/>
        <w:numPr>
          <w:ilvl w:val="0"/>
          <w:numId w:val="1"/>
        </w:numPr>
        <w:spacing w:after="160" w:line="259" w:lineRule="auto"/>
        <w:jc w:val="center"/>
        <w:rPr>
          <w:rFonts w:cs="Arial"/>
          <w:sz w:val="20"/>
          <w:szCs w:val="20"/>
        </w:rPr>
      </w:pPr>
      <w:r w:rsidRPr="00E61F1D">
        <w:rPr>
          <w:rFonts w:cs="Arial"/>
          <w:sz w:val="20"/>
          <w:szCs w:val="20"/>
        </w:rPr>
        <w:t>člen</w:t>
      </w:r>
    </w:p>
    <w:p w14:paraId="2C42D3AA" w14:textId="723FABFA" w:rsidR="00091FD9" w:rsidRPr="00E61F1D" w:rsidRDefault="00091FD9" w:rsidP="00091FD9">
      <w:pPr>
        <w:pStyle w:val="Odstavekseznama"/>
        <w:spacing w:after="160" w:line="259" w:lineRule="auto"/>
        <w:jc w:val="center"/>
        <w:rPr>
          <w:rFonts w:cs="Arial"/>
          <w:b/>
          <w:sz w:val="20"/>
          <w:szCs w:val="20"/>
        </w:rPr>
      </w:pPr>
      <w:bookmarkStart w:id="10" w:name="_Hlk120994838"/>
      <w:r w:rsidRPr="00E61F1D">
        <w:rPr>
          <w:rFonts w:cs="Arial"/>
          <w:b/>
          <w:sz w:val="20"/>
          <w:szCs w:val="20"/>
        </w:rPr>
        <w:t>(</w:t>
      </w:r>
      <w:r w:rsidR="00E61F1D" w:rsidRPr="00286B49">
        <w:rPr>
          <w:rFonts w:cs="Arial"/>
          <w:b/>
          <w:sz w:val="20"/>
          <w:szCs w:val="20"/>
        </w:rPr>
        <w:t>pogoji za oblikovanje objektov</w:t>
      </w:r>
      <w:r w:rsidRPr="00E61F1D">
        <w:rPr>
          <w:rFonts w:cs="Arial"/>
          <w:b/>
          <w:sz w:val="20"/>
          <w:szCs w:val="20"/>
        </w:rPr>
        <w:t>)</w:t>
      </w:r>
    </w:p>
    <w:p w14:paraId="6D7F5FEB" w14:textId="3FFF2754" w:rsidR="00E1107A" w:rsidRPr="00E61F1D" w:rsidRDefault="00E1107A">
      <w:pPr>
        <w:pStyle w:val="SPKTEKST"/>
        <w:numPr>
          <w:ilvl w:val="0"/>
          <w:numId w:val="46"/>
        </w:numPr>
        <w:tabs>
          <w:tab w:val="clear" w:pos="567"/>
          <w:tab w:val="clear" w:pos="964"/>
          <w:tab w:val="left" w:pos="426"/>
        </w:tabs>
        <w:ind w:left="426" w:hanging="426"/>
        <w:rPr>
          <w:rFonts w:cs="Arial"/>
          <w:szCs w:val="20"/>
        </w:rPr>
      </w:pPr>
      <w:r w:rsidRPr="00E61F1D">
        <w:rPr>
          <w:rFonts w:cs="Arial"/>
          <w:szCs w:val="20"/>
        </w:rPr>
        <w:t>V prostorskih enotah P</w:t>
      </w:r>
      <w:r w:rsidR="006F14DF">
        <w:rPr>
          <w:rFonts w:cs="Arial"/>
          <w:szCs w:val="20"/>
        </w:rPr>
        <w:t>E</w:t>
      </w:r>
      <w:r w:rsidRPr="00E61F1D">
        <w:rPr>
          <w:rFonts w:cs="Arial"/>
          <w:szCs w:val="20"/>
        </w:rPr>
        <w:t>1, P</w:t>
      </w:r>
      <w:r w:rsidR="006F14DF">
        <w:rPr>
          <w:rFonts w:cs="Arial"/>
          <w:szCs w:val="20"/>
        </w:rPr>
        <w:t>E</w:t>
      </w:r>
      <w:r w:rsidRPr="00E61F1D">
        <w:rPr>
          <w:rFonts w:cs="Arial"/>
          <w:szCs w:val="20"/>
        </w:rPr>
        <w:t>2</w:t>
      </w:r>
      <w:r w:rsidR="00BE36F4">
        <w:rPr>
          <w:rFonts w:cs="Arial"/>
          <w:szCs w:val="20"/>
        </w:rPr>
        <w:t xml:space="preserve"> in</w:t>
      </w:r>
      <w:r w:rsidRPr="00E61F1D">
        <w:rPr>
          <w:rFonts w:cs="Arial"/>
          <w:szCs w:val="20"/>
        </w:rPr>
        <w:t xml:space="preserve"> P</w:t>
      </w:r>
      <w:r w:rsidR="006F14DF">
        <w:rPr>
          <w:rFonts w:cs="Arial"/>
          <w:szCs w:val="20"/>
        </w:rPr>
        <w:t>E</w:t>
      </w:r>
      <w:r w:rsidRPr="00E61F1D">
        <w:rPr>
          <w:rFonts w:cs="Arial"/>
          <w:szCs w:val="20"/>
        </w:rPr>
        <w:t>3 je treba upoštevati naslednje pogoje za oblikovanje stavb:</w:t>
      </w:r>
    </w:p>
    <w:p w14:paraId="271B7191" w14:textId="75FB24D7" w:rsidR="00EA4460" w:rsidRPr="00E61F1D" w:rsidRDefault="00EA4460" w:rsidP="00EA4460">
      <w:pPr>
        <w:pStyle w:val="SPKTEKST"/>
        <w:numPr>
          <w:ilvl w:val="0"/>
          <w:numId w:val="3"/>
        </w:numPr>
        <w:tabs>
          <w:tab w:val="clear" w:pos="567"/>
          <w:tab w:val="clear" w:pos="964"/>
          <w:tab w:val="left" w:pos="426"/>
        </w:tabs>
        <w:rPr>
          <w:rFonts w:cs="Arial"/>
          <w:szCs w:val="20"/>
        </w:rPr>
      </w:pPr>
      <w:r w:rsidRPr="00E61F1D">
        <w:rPr>
          <w:rFonts w:cs="Arial"/>
          <w:szCs w:val="20"/>
        </w:rPr>
        <w:t xml:space="preserve">osnovne stavbe naj bodo oblikovno zasnovane kot enostavni kompaktni volumni, z enostavnimi rastri in enostavnimi geometrijami, tako, da </w:t>
      </w:r>
      <w:r w:rsidR="00E22FA4">
        <w:rPr>
          <w:rFonts w:cs="Arial"/>
          <w:szCs w:val="20"/>
        </w:rPr>
        <w:t>se</w:t>
      </w:r>
      <w:r w:rsidRPr="00E61F1D">
        <w:rPr>
          <w:rFonts w:cs="Arial"/>
          <w:szCs w:val="20"/>
        </w:rPr>
        <w:t xml:space="preserve"> zagotovi racionaln</w:t>
      </w:r>
      <w:r w:rsidR="00E22FA4">
        <w:rPr>
          <w:rFonts w:cs="Arial"/>
          <w:szCs w:val="20"/>
        </w:rPr>
        <w:t>e</w:t>
      </w:r>
      <w:r w:rsidRPr="00E61F1D">
        <w:rPr>
          <w:rFonts w:cs="Arial"/>
          <w:szCs w:val="20"/>
        </w:rPr>
        <w:t xml:space="preserve"> in gradbeno učinkovite zasnove stavb</w:t>
      </w:r>
      <w:r w:rsidR="002A3961">
        <w:rPr>
          <w:rFonts w:cs="Arial"/>
          <w:szCs w:val="20"/>
        </w:rPr>
        <w:t>,</w:t>
      </w:r>
    </w:p>
    <w:p w14:paraId="496109F1" w14:textId="3EC141D1" w:rsidR="00E1107A" w:rsidRPr="00E61F1D" w:rsidRDefault="00E1107A" w:rsidP="00EA4460">
      <w:pPr>
        <w:pStyle w:val="SPKTEKST"/>
        <w:numPr>
          <w:ilvl w:val="0"/>
          <w:numId w:val="3"/>
        </w:numPr>
        <w:tabs>
          <w:tab w:val="clear" w:pos="567"/>
          <w:tab w:val="clear" w:pos="964"/>
          <w:tab w:val="left" w:pos="426"/>
        </w:tabs>
        <w:rPr>
          <w:rFonts w:cs="Arial"/>
          <w:szCs w:val="20"/>
        </w:rPr>
      </w:pPr>
      <w:r w:rsidRPr="00E61F1D">
        <w:rPr>
          <w:rFonts w:cs="Arial"/>
          <w:szCs w:val="20"/>
        </w:rPr>
        <w:t>fasade stavb morajo biti zasnovane sodobno, s kvalitetnimi in trajnimi materiali. Fasadni plašč mora biti zasnovan po načelih energetsko varčne gradnje</w:t>
      </w:r>
      <w:r w:rsidR="002A3961">
        <w:rPr>
          <w:rFonts w:cs="Arial"/>
          <w:szCs w:val="20"/>
        </w:rPr>
        <w:t>,</w:t>
      </w:r>
    </w:p>
    <w:p w14:paraId="3ABA7F1A" w14:textId="1706D68E" w:rsidR="00E1107A" w:rsidRPr="00E61F1D" w:rsidRDefault="00E1107A" w:rsidP="00E1107A">
      <w:pPr>
        <w:pStyle w:val="SPKTEKST"/>
        <w:numPr>
          <w:ilvl w:val="0"/>
          <w:numId w:val="3"/>
        </w:numPr>
        <w:tabs>
          <w:tab w:val="clear" w:pos="567"/>
          <w:tab w:val="clear" w:pos="964"/>
          <w:tab w:val="left" w:pos="426"/>
        </w:tabs>
        <w:rPr>
          <w:rFonts w:cs="Arial"/>
          <w:szCs w:val="20"/>
        </w:rPr>
      </w:pPr>
      <w:r w:rsidRPr="00E61F1D">
        <w:rPr>
          <w:rFonts w:cs="Arial"/>
          <w:szCs w:val="20"/>
        </w:rPr>
        <w:t>dopustne so fasad</w:t>
      </w:r>
      <w:r w:rsidR="00430D7D">
        <w:rPr>
          <w:rFonts w:cs="Arial"/>
          <w:szCs w:val="20"/>
        </w:rPr>
        <w:t>e</w:t>
      </w:r>
      <w:r w:rsidRPr="00E61F1D">
        <w:rPr>
          <w:rFonts w:cs="Arial"/>
          <w:szCs w:val="20"/>
        </w:rPr>
        <w:t xml:space="preserve"> v belih, sivih ali zemeljskih </w:t>
      </w:r>
      <w:r w:rsidR="00430D7D">
        <w:rPr>
          <w:rFonts w:cs="Arial"/>
          <w:szCs w:val="20"/>
        </w:rPr>
        <w:t xml:space="preserve">barvnih </w:t>
      </w:r>
      <w:r w:rsidRPr="00E61F1D">
        <w:rPr>
          <w:rFonts w:cs="Arial"/>
          <w:szCs w:val="20"/>
        </w:rPr>
        <w:t>tonih in v barvah naravnih materialov;</w:t>
      </w:r>
    </w:p>
    <w:p w14:paraId="0B36AA33" w14:textId="7C61C113" w:rsidR="00E1107A" w:rsidRPr="00E61F1D" w:rsidRDefault="00E1107A" w:rsidP="005971C4">
      <w:pPr>
        <w:pStyle w:val="SPKTEKST"/>
        <w:numPr>
          <w:ilvl w:val="0"/>
          <w:numId w:val="3"/>
        </w:numPr>
        <w:tabs>
          <w:tab w:val="clear" w:pos="567"/>
          <w:tab w:val="clear" w:pos="964"/>
          <w:tab w:val="left" w:pos="426"/>
        </w:tabs>
        <w:rPr>
          <w:rFonts w:cs="Arial"/>
          <w:szCs w:val="20"/>
        </w:rPr>
      </w:pPr>
      <w:r w:rsidRPr="00E61F1D">
        <w:rPr>
          <w:rFonts w:cs="Arial"/>
          <w:szCs w:val="20"/>
        </w:rPr>
        <w:t>na vseh novih stavbah</w:t>
      </w:r>
      <w:r w:rsidR="001927BA" w:rsidRPr="00E61F1D">
        <w:rPr>
          <w:rFonts w:cs="Arial"/>
          <w:szCs w:val="20"/>
        </w:rPr>
        <w:t xml:space="preserve"> je </w:t>
      </w:r>
      <w:r w:rsidRPr="00E61F1D">
        <w:rPr>
          <w:rFonts w:cs="Arial"/>
          <w:szCs w:val="20"/>
        </w:rPr>
        <w:t>treba urediti zeleno streho</w:t>
      </w:r>
      <w:r w:rsidR="002A3961">
        <w:rPr>
          <w:rFonts w:cs="Arial"/>
          <w:szCs w:val="20"/>
        </w:rPr>
        <w:t>,</w:t>
      </w:r>
    </w:p>
    <w:p w14:paraId="78EDE781" w14:textId="4D38FEA5" w:rsidR="00E1107A" w:rsidRPr="00E61F1D" w:rsidRDefault="00E1107A" w:rsidP="00BD5AA4">
      <w:pPr>
        <w:pStyle w:val="SPKTEKST"/>
        <w:numPr>
          <w:ilvl w:val="0"/>
          <w:numId w:val="3"/>
        </w:numPr>
        <w:tabs>
          <w:tab w:val="clear" w:pos="567"/>
          <w:tab w:val="clear" w:pos="964"/>
          <w:tab w:val="left" w:pos="426"/>
        </w:tabs>
        <w:rPr>
          <w:rFonts w:cs="Arial"/>
          <w:szCs w:val="20"/>
        </w:rPr>
      </w:pPr>
      <w:r w:rsidRPr="00E61F1D">
        <w:rPr>
          <w:rFonts w:cs="Arial"/>
          <w:szCs w:val="20"/>
        </w:rPr>
        <w:t>klimatske in tehnične naprave na fasadah, izhodi na streho in tehnične naprave na strehah morajo biti oblikovno zastrti</w:t>
      </w:r>
      <w:r w:rsidR="002A3961">
        <w:rPr>
          <w:rFonts w:cs="Arial"/>
          <w:szCs w:val="20"/>
        </w:rPr>
        <w:t>,</w:t>
      </w:r>
    </w:p>
    <w:p w14:paraId="450A6EE0" w14:textId="365D4477" w:rsidR="00E1107A" w:rsidRPr="00E61F1D" w:rsidRDefault="00E1107A" w:rsidP="008A1323">
      <w:pPr>
        <w:pStyle w:val="SPKTEKST"/>
        <w:numPr>
          <w:ilvl w:val="0"/>
          <w:numId w:val="3"/>
        </w:numPr>
        <w:tabs>
          <w:tab w:val="clear" w:pos="567"/>
          <w:tab w:val="clear" w:pos="964"/>
          <w:tab w:val="left" w:pos="426"/>
        </w:tabs>
        <w:rPr>
          <w:rFonts w:cs="Arial"/>
          <w:szCs w:val="20"/>
        </w:rPr>
      </w:pPr>
      <w:r w:rsidRPr="00E61F1D">
        <w:rPr>
          <w:rFonts w:cs="Arial"/>
          <w:szCs w:val="20"/>
        </w:rPr>
        <w:t>vse novo zgrajene</w:t>
      </w:r>
      <w:r w:rsidR="00430D7D">
        <w:rPr>
          <w:rFonts w:cs="Arial"/>
          <w:szCs w:val="20"/>
        </w:rPr>
        <w:t>,</w:t>
      </w:r>
      <w:r w:rsidRPr="00E61F1D">
        <w:rPr>
          <w:rFonts w:cs="Arial"/>
          <w:szCs w:val="20"/>
        </w:rPr>
        <w:t xml:space="preserve"> ali rekonstruirane stavbe</w:t>
      </w:r>
      <w:r w:rsidR="00430D7D">
        <w:rPr>
          <w:rFonts w:cs="Arial"/>
          <w:szCs w:val="20"/>
        </w:rPr>
        <w:t>,</w:t>
      </w:r>
      <w:r w:rsidRPr="00E61F1D">
        <w:rPr>
          <w:rFonts w:cs="Arial"/>
          <w:szCs w:val="20"/>
        </w:rPr>
        <w:t xml:space="preserve"> morajo imeti zagotovljen dostop, vstop in uporabo brez grajenih in komunikacijskih ovir</w:t>
      </w:r>
      <w:r w:rsidR="00430D7D">
        <w:rPr>
          <w:rFonts w:cs="Arial"/>
          <w:szCs w:val="20"/>
        </w:rPr>
        <w:t>,</w:t>
      </w:r>
      <w:r w:rsidRPr="00E61F1D">
        <w:rPr>
          <w:rFonts w:cs="Arial"/>
          <w:szCs w:val="20"/>
        </w:rPr>
        <w:t xml:space="preserve"> v skladu s predpisi za projektiranje objektov brez grajenih ovir.</w:t>
      </w:r>
    </w:p>
    <w:p w14:paraId="2985DE9A" w14:textId="77807E89" w:rsidR="00CB3492" w:rsidRPr="00E61F1D" w:rsidRDefault="00CB3492">
      <w:pPr>
        <w:pStyle w:val="SPKTEKST"/>
        <w:numPr>
          <w:ilvl w:val="0"/>
          <w:numId w:val="46"/>
        </w:numPr>
        <w:tabs>
          <w:tab w:val="clear" w:pos="567"/>
          <w:tab w:val="clear" w:pos="964"/>
          <w:tab w:val="left" w:pos="426"/>
        </w:tabs>
        <w:ind w:left="426" w:hanging="426"/>
        <w:rPr>
          <w:rFonts w:cs="Arial"/>
          <w:szCs w:val="20"/>
        </w:rPr>
      </w:pPr>
      <w:bookmarkStart w:id="11" w:name="_Hlk120994804"/>
      <w:bookmarkStart w:id="12" w:name="_Hlk66099526"/>
      <w:bookmarkEnd w:id="10"/>
      <w:r w:rsidRPr="00E61F1D">
        <w:rPr>
          <w:rFonts w:cs="Arial"/>
          <w:szCs w:val="20"/>
        </w:rPr>
        <w:t>Vsa energetska, komunalna in telekomunikacijska infrastruktura ter priključki se gradijo v podzemni izvedbi.</w:t>
      </w:r>
    </w:p>
    <w:p w14:paraId="63FFF71D" w14:textId="7603D565" w:rsidR="00456C1B" w:rsidRPr="00E61F1D" w:rsidRDefault="00456C1B">
      <w:pPr>
        <w:pStyle w:val="SPKTEKST"/>
        <w:numPr>
          <w:ilvl w:val="0"/>
          <w:numId w:val="46"/>
        </w:numPr>
        <w:tabs>
          <w:tab w:val="clear" w:pos="567"/>
          <w:tab w:val="clear" w:pos="964"/>
          <w:tab w:val="left" w:pos="426"/>
        </w:tabs>
        <w:ind w:left="426" w:hanging="426"/>
        <w:rPr>
          <w:rFonts w:cs="Arial"/>
          <w:szCs w:val="20"/>
        </w:rPr>
      </w:pPr>
      <w:r w:rsidRPr="00E61F1D">
        <w:rPr>
          <w:rFonts w:cs="Arial"/>
          <w:szCs w:val="20"/>
        </w:rPr>
        <w:t>Zunanje naprave in zunanja oprema za proizvodnjo in shranjevanje električne energije iz obnovljivih virov energije se postavlja le na strehe osnovnih in pomožnih stavb.</w:t>
      </w:r>
    </w:p>
    <w:p w14:paraId="7102880C" w14:textId="2079DF72" w:rsidR="00CB3492" w:rsidRPr="00E61F1D" w:rsidRDefault="00CB3492">
      <w:pPr>
        <w:pStyle w:val="SPKTEKST"/>
        <w:numPr>
          <w:ilvl w:val="0"/>
          <w:numId w:val="46"/>
        </w:numPr>
        <w:tabs>
          <w:tab w:val="clear" w:pos="567"/>
          <w:tab w:val="clear" w:pos="964"/>
          <w:tab w:val="left" w:pos="426"/>
        </w:tabs>
        <w:ind w:left="426" w:hanging="426"/>
        <w:rPr>
          <w:rFonts w:cs="Arial"/>
          <w:szCs w:val="20"/>
        </w:rPr>
      </w:pPr>
      <w:r w:rsidRPr="00E61F1D">
        <w:rPr>
          <w:rFonts w:cs="Arial"/>
          <w:szCs w:val="20"/>
        </w:rPr>
        <w:t xml:space="preserve">Vsa športna igrišča se ustrezno uredijo, </w:t>
      </w:r>
      <w:r w:rsidR="00555453">
        <w:rPr>
          <w:rFonts w:cs="Arial"/>
          <w:szCs w:val="20"/>
        </w:rPr>
        <w:t xml:space="preserve">tako </w:t>
      </w:r>
      <w:r w:rsidRPr="00E61F1D">
        <w:rPr>
          <w:rFonts w:cs="Arial"/>
          <w:szCs w:val="20"/>
        </w:rPr>
        <w:t>da ustrezajo modernim standardom.</w:t>
      </w:r>
    </w:p>
    <w:p w14:paraId="6A24FB95" w14:textId="22F3CE13" w:rsidR="00CB3492" w:rsidRPr="00E61F1D" w:rsidRDefault="00CB3492">
      <w:pPr>
        <w:pStyle w:val="SPKTEKST"/>
        <w:numPr>
          <w:ilvl w:val="0"/>
          <w:numId w:val="46"/>
        </w:numPr>
        <w:tabs>
          <w:tab w:val="clear" w:pos="567"/>
          <w:tab w:val="clear" w:pos="964"/>
          <w:tab w:val="left" w:pos="426"/>
        </w:tabs>
        <w:ind w:left="426" w:hanging="426"/>
        <w:rPr>
          <w:rFonts w:cs="Arial"/>
          <w:szCs w:val="20"/>
        </w:rPr>
      </w:pPr>
      <w:r w:rsidRPr="00E61F1D">
        <w:rPr>
          <w:rFonts w:cs="Arial"/>
          <w:szCs w:val="20"/>
        </w:rPr>
        <w:t>Športne naprave (zunanji fitnes), oprema otroških igrišč ter ostala urbana oprema se izvede v skladu z varnostnimi standardi.</w:t>
      </w:r>
    </w:p>
    <w:p w14:paraId="1327198A" w14:textId="30AF8FB7" w:rsidR="00456C1B" w:rsidRPr="00E61F1D" w:rsidRDefault="00456C1B">
      <w:pPr>
        <w:pStyle w:val="SPKTEKST"/>
        <w:numPr>
          <w:ilvl w:val="0"/>
          <w:numId w:val="46"/>
        </w:numPr>
        <w:tabs>
          <w:tab w:val="clear" w:pos="567"/>
          <w:tab w:val="clear" w:pos="964"/>
          <w:tab w:val="left" w:pos="426"/>
        </w:tabs>
        <w:ind w:left="426" w:hanging="426"/>
        <w:rPr>
          <w:rFonts w:cs="Arial"/>
          <w:szCs w:val="20"/>
        </w:rPr>
      </w:pPr>
      <w:r w:rsidRPr="00E61F1D">
        <w:rPr>
          <w:rFonts w:cs="Arial"/>
          <w:szCs w:val="20"/>
        </w:rPr>
        <w:t>Na območju OPPN so dovoljene le ograje</w:t>
      </w:r>
      <w:r w:rsidR="00555453">
        <w:rPr>
          <w:rFonts w:cs="Arial"/>
          <w:szCs w:val="20"/>
        </w:rPr>
        <w:t>,</w:t>
      </w:r>
      <w:r w:rsidRPr="00E61F1D">
        <w:rPr>
          <w:rFonts w:cs="Arial"/>
          <w:szCs w:val="20"/>
        </w:rPr>
        <w:t xml:space="preserve"> namenjene ograditvi športnih igrišč, ki pa morajo omogočiti dostop vsem uporabnikom</w:t>
      </w:r>
      <w:r w:rsidR="006C43B8" w:rsidRPr="00E61F1D">
        <w:rPr>
          <w:rFonts w:cs="Arial"/>
          <w:szCs w:val="20"/>
        </w:rPr>
        <w:t xml:space="preserve"> območja</w:t>
      </w:r>
      <w:r w:rsidRPr="00E61F1D">
        <w:rPr>
          <w:rFonts w:cs="Arial"/>
          <w:szCs w:val="20"/>
        </w:rPr>
        <w:t xml:space="preserve"> in širši javnosti. Dovoljena je ograja zunanjih delavnic stavbe ALUO v </w:t>
      </w:r>
      <w:proofErr w:type="spellStart"/>
      <w:r w:rsidRPr="00E61F1D">
        <w:rPr>
          <w:rFonts w:cs="Arial"/>
          <w:szCs w:val="20"/>
        </w:rPr>
        <w:t>max</w:t>
      </w:r>
      <w:proofErr w:type="spellEnd"/>
      <w:r w:rsidRPr="00E61F1D">
        <w:rPr>
          <w:rFonts w:cs="Arial"/>
          <w:szCs w:val="20"/>
        </w:rPr>
        <w:t>. višini pritličja stavbe ALUO. Ograja je lahko polna ali delno</w:t>
      </w:r>
      <w:r w:rsidR="00EC4249" w:rsidRPr="00E61F1D">
        <w:rPr>
          <w:rFonts w:cs="Arial"/>
          <w:szCs w:val="20"/>
        </w:rPr>
        <w:t xml:space="preserve"> </w:t>
      </w:r>
      <w:r w:rsidRPr="00E61F1D">
        <w:rPr>
          <w:rFonts w:cs="Arial"/>
          <w:szCs w:val="20"/>
        </w:rPr>
        <w:t>transparentna.</w:t>
      </w:r>
    </w:p>
    <w:p w14:paraId="30C88318" w14:textId="716E85A9" w:rsidR="00675B40" w:rsidRPr="00E61F1D" w:rsidRDefault="00675B40">
      <w:pPr>
        <w:pStyle w:val="SPKTEKST"/>
        <w:numPr>
          <w:ilvl w:val="0"/>
          <w:numId w:val="46"/>
        </w:numPr>
        <w:tabs>
          <w:tab w:val="clear" w:pos="567"/>
          <w:tab w:val="clear" w:pos="964"/>
          <w:tab w:val="left" w:pos="426"/>
        </w:tabs>
        <w:ind w:left="426" w:hanging="426"/>
        <w:rPr>
          <w:rFonts w:cs="Arial"/>
          <w:szCs w:val="20"/>
        </w:rPr>
      </w:pPr>
      <w:bookmarkStart w:id="13" w:name="_Hlk120994748"/>
      <w:bookmarkEnd w:id="11"/>
      <w:bookmarkEnd w:id="12"/>
      <w:r w:rsidRPr="00E61F1D">
        <w:rPr>
          <w:rFonts w:cs="Arial"/>
          <w:szCs w:val="20"/>
        </w:rPr>
        <w:t xml:space="preserve">Pomožne objekte </w:t>
      </w:r>
      <w:r w:rsidR="00555453">
        <w:rPr>
          <w:rFonts w:cs="Arial"/>
          <w:szCs w:val="20"/>
        </w:rPr>
        <w:t>je dopustno</w:t>
      </w:r>
      <w:r w:rsidRPr="00E61F1D">
        <w:rPr>
          <w:rFonts w:cs="Arial"/>
          <w:szCs w:val="20"/>
        </w:rPr>
        <w:t xml:space="preserve"> gradi</w:t>
      </w:r>
      <w:r w:rsidR="00555453">
        <w:rPr>
          <w:rFonts w:cs="Arial"/>
          <w:szCs w:val="20"/>
        </w:rPr>
        <w:t>ti</w:t>
      </w:r>
      <w:r w:rsidRPr="00E61F1D">
        <w:rPr>
          <w:rFonts w:cs="Arial"/>
          <w:szCs w:val="20"/>
        </w:rPr>
        <w:t xml:space="preserve"> na celotnem območju OPPN.</w:t>
      </w:r>
    </w:p>
    <w:p w14:paraId="7E44F52B" w14:textId="380A86DA" w:rsidR="001927BA" w:rsidRPr="00E61F1D" w:rsidRDefault="00675B40">
      <w:pPr>
        <w:pStyle w:val="SPKTEKST"/>
        <w:numPr>
          <w:ilvl w:val="0"/>
          <w:numId w:val="46"/>
        </w:numPr>
        <w:tabs>
          <w:tab w:val="clear" w:pos="567"/>
          <w:tab w:val="clear" w:pos="964"/>
          <w:tab w:val="left" w:pos="426"/>
        </w:tabs>
        <w:ind w:left="426" w:hanging="426"/>
        <w:rPr>
          <w:rFonts w:cs="Arial"/>
          <w:szCs w:val="20"/>
        </w:rPr>
      </w:pPr>
      <w:r w:rsidRPr="00E61F1D">
        <w:rPr>
          <w:rFonts w:cs="Arial"/>
          <w:szCs w:val="20"/>
        </w:rPr>
        <w:t>Pomožni objekti</w:t>
      </w:r>
      <w:r w:rsidR="00555453">
        <w:rPr>
          <w:rFonts w:cs="Arial"/>
          <w:szCs w:val="20"/>
        </w:rPr>
        <w:t>,</w:t>
      </w:r>
      <w:r w:rsidRPr="00E61F1D">
        <w:rPr>
          <w:rFonts w:cs="Arial"/>
          <w:szCs w:val="20"/>
        </w:rPr>
        <w:t xml:space="preserve"> kot so nadstrešnice in paviljoni</w:t>
      </w:r>
      <w:r w:rsidR="00555453">
        <w:rPr>
          <w:rFonts w:cs="Arial"/>
          <w:szCs w:val="20"/>
        </w:rPr>
        <w:t>,</w:t>
      </w:r>
      <w:r w:rsidRPr="00E61F1D">
        <w:rPr>
          <w:rFonts w:cs="Arial"/>
          <w:szCs w:val="20"/>
        </w:rPr>
        <w:t xml:space="preserve"> se gradijo kot pritlični objekti. Nadstrešnice imajo ravne strehe. Paviljon se postavi v javni park</w:t>
      </w:r>
      <w:r w:rsidR="001927BA" w:rsidRPr="00E61F1D">
        <w:rPr>
          <w:rFonts w:cs="Arial"/>
          <w:szCs w:val="20"/>
        </w:rPr>
        <w:t xml:space="preserve"> in se izvede kot majhna</w:t>
      </w:r>
      <w:r w:rsidR="00555453">
        <w:rPr>
          <w:rFonts w:cs="Arial"/>
          <w:szCs w:val="20"/>
        </w:rPr>
        <w:t xml:space="preserve">, </w:t>
      </w:r>
      <w:r w:rsidR="001927BA" w:rsidRPr="00E61F1D">
        <w:rPr>
          <w:rFonts w:cs="Arial"/>
          <w:szCs w:val="20"/>
        </w:rPr>
        <w:t>lahka struktura, ki se zastekli.</w:t>
      </w:r>
    </w:p>
    <w:p w14:paraId="08E06FEB" w14:textId="06E426C0" w:rsidR="00675B40" w:rsidRPr="00E61F1D" w:rsidRDefault="00675B40">
      <w:pPr>
        <w:pStyle w:val="SPKTEKST"/>
        <w:numPr>
          <w:ilvl w:val="0"/>
          <w:numId w:val="46"/>
        </w:numPr>
        <w:tabs>
          <w:tab w:val="clear" w:pos="567"/>
          <w:tab w:val="clear" w:pos="964"/>
          <w:tab w:val="left" w:pos="426"/>
        </w:tabs>
        <w:ind w:left="426" w:hanging="426"/>
        <w:rPr>
          <w:rFonts w:cs="Arial"/>
          <w:szCs w:val="20"/>
        </w:rPr>
      </w:pPr>
      <w:r w:rsidRPr="00E61F1D">
        <w:rPr>
          <w:rFonts w:cs="Arial"/>
          <w:szCs w:val="20"/>
        </w:rPr>
        <w:t>Ekološki otok oz</w:t>
      </w:r>
      <w:r w:rsidR="00555453">
        <w:rPr>
          <w:rFonts w:cs="Arial"/>
          <w:szCs w:val="20"/>
        </w:rPr>
        <w:t>iroma</w:t>
      </w:r>
      <w:r w:rsidRPr="00E61F1D">
        <w:rPr>
          <w:rFonts w:cs="Arial"/>
          <w:szCs w:val="20"/>
        </w:rPr>
        <w:t xml:space="preserve"> zbiralnica odpadkov se izvede v podzemni izvedbi in se umesti v severni del območja OPPN v sklopu ureditve avtobusnega postajališča.</w:t>
      </w:r>
    </w:p>
    <w:bookmarkEnd w:id="13"/>
    <w:p w14:paraId="5EB972FC" w14:textId="77777777" w:rsidR="00826712" w:rsidRPr="00823A4F" w:rsidRDefault="00826712" w:rsidP="00826712">
      <w:pPr>
        <w:pStyle w:val="SPKTEKST"/>
        <w:tabs>
          <w:tab w:val="clear" w:pos="567"/>
          <w:tab w:val="clear" w:pos="964"/>
          <w:tab w:val="left" w:pos="426"/>
        </w:tabs>
        <w:rPr>
          <w:rFonts w:cs="Arial"/>
          <w:szCs w:val="20"/>
        </w:rPr>
      </w:pPr>
    </w:p>
    <w:p w14:paraId="0B7D12DA" w14:textId="77777777" w:rsidR="00826712" w:rsidRPr="00823A4F" w:rsidRDefault="00826712" w:rsidP="00826712">
      <w:pPr>
        <w:pStyle w:val="Odstavekseznama"/>
        <w:numPr>
          <w:ilvl w:val="0"/>
          <w:numId w:val="1"/>
        </w:numPr>
        <w:spacing w:after="160" w:line="259" w:lineRule="auto"/>
        <w:jc w:val="center"/>
        <w:rPr>
          <w:rFonts w:cs="Arial"/>
          <w:sz w:val="20"/>
          <w:szCs w:val="20"/>
        </w:rPr>
      </w:pPr>
      <w:r w:rsidRPr="00823A4F">
        <w:rPr>
          <w:rFonts w:cs="Arial"/>
          <w:sz w:val="20"/>
          <w:szCs w:val="20"/>
        </w:rPr>
        <w:lastRenderedPageBreak/>
        <w:t>člen</w:t>
      </w:r>
    </w:p>
    <w:p w14:paraId="5848FED9" w14:textId="6D1FD859" w:rsidR="00826712" w:rsidRPr="00823A4F" w:rsidRDefault="00826712" w:rsidP="00826712">
      <w:pPr>
        <w:pStyle w:val="Odstavekseznama"/>
        <w:spacing w:after="160" w:line="259" w:lineRule="auto"/>
        <w:jc w:val="center"/>
        <w:rPr>
          <w:rFonts w:cs="Arial"/>
          <w:b/>
          <w:sz w:val="20"/>
          <w:szCs w:val="20"/>
        </w:rPr>
      </w:pPr>
      <w:bookmarkStart w:id="14" w:name="_Hlk120994614"/>
      <w:r w:rsidRPr="00823A4F">
        <w:rPr>
          <w:rFonts w:cs="Arial"/>
          <w:b/>
          <w:sz w:val="20"/>
          <w:szCs w:val="20"/>
        </w:rPr>
        <w:t>(</w:t>
      </w:r>
      <w:r w:rsidR="00E90964" w:rsidRPr="00823A4F">
        <w:rPr>
          <w:rFonts w:cs="Arial"/>
          <w:b/>
          <w:sz w:val="20"/>
          <w:szCs w:val="20"/>
        </w:rPr>
        <w:t xml:space="preserve">pogoji za </w:t>
      </w:r>
      <w:r w:rsidRPr="00823A4F">
        <w:rPr>
          <w:rFonts w:cs="Arial"/>
          <w:b/>
          <w:sz w:val="20"/>
          <w:szCs w:val="20"/>
        </w:rPr>
        <w:t xml:space="preserve">oblikovanje </w:t>
      </w:r>
      <w:r w:rsidR="006C1A38" w:rsidRPr="00823A4F">
        <w:rPr>
          <w:rFonts w:cs="Arial"/>
          <w:b/>
          <w:sz w:val="20"/>
          <w:szCs w:val="20"/>
        </w:rPr>
        <w:t>zunanjih</w:t>
      </w:r>
      <w:r w:rsidRPr="00823A4F">
        <w:rPr>
          <w:rFonts w:cs="Arial"/>
          <w:b/>
          <w:sz w:val="20"/>
          <w:szCs w:val="20"/>
        </w:rPr>
        <w:t xml:space="preserve"> površin)</w:t>
      </w:r>
    </w:p>
    <w:p w14:paraId="46A6F804" w14:textId="50A28125" w:rsidR="00554035" w:rsidRPr="00823A4F" w:rsidRDefault="00554035">
      <w:pPr>
        <w:pStyle w:val="SPKTEKST"/>
        <w:numPr>
          <w:ilvl w:val="0"/>
          <w:numId w:val="48"/>
        </w:numPr>
        <w:tabs>
          <w:tab w:val="clear" w:pos="567"/>
          <w:tab w:val="clear" w:pos="964"/>
          <w:tab w:val="left" w:pos="426"/>
        </w:tabs>
        <w:ind w:left="426"/>
        <w:rPr>
          <w:rFonts w:cs="Arial"/>
          <w:szCs w:val="20"/>
        </w:rPr>
      </w:pPr>
      <w:r w:rsidRPr="00823A4F">
        <w:rPr>
          <w:rFonts w:cs="Arial"/>
          <w:szCs w:val="20"/>
        </w:rPr>
        <w:t>Za območje OPPN je izbrana urbanistična zasnova hibridnega urbanega parka</w:t>
      </w:r>
      <w:r w:rsidR="004E1138">
        <w:rPr>
          <w:rFonts w:cs="Arial"/>
          <w:szCs w:val="20"/>
        </w:rPr>
        <w:t xml:space="preserve">. Ta </w:t>
      </w:r>
      <w:r w:rsidRPr="00823A4F">
        <w:rPr>
          <w:rFonts w:cs="Arial"/>
          <w:szCs w:val="20"/>
        </w:rPr>
        <w:t>deluje hkrati kot mali izobraževalni kampus in kot novi urbani park mesta</w:t>
      </w:r>
      <w:r w:rsidR="004E1138">
        <w:rPr>
          <w:rFonts w:cs="Arial"/>
          <w:szCs w:val="20"/>
        </w:rPr>
        <w:t>. C</w:t>
      </w:r>
      <w:r w:rsidRPr="00823A4F">
        <w:rPr>
          <w:rFonts w:cs="Arial"/>
          <w:szCs w:val="20"/>
        </w:rPr>
        <w:t xml:space="preserve">elotni prostor </w:t>
      </w:r>
      <w:r w:rsidR="004E1138">
        <w:rPr>
          <w:rFonts w:cs="Arial"/>
          <w:szCs w:val="20"/>
        </w:rPr>
        <w:t xml:space="preserve">je </w:t>
      </w:r>
      <w:r w:rsidRPr="00823A4F">
        <w:rPr>
          <w:rFonts w:cs="Arial"/>
          <w:szCs w:val="20"/>
        </w:rPr>
        <w:t>urejen kot velika parkovna površina, javno dostopna in v uporabi širšega mesta</w:t>
      </w:r>
      <w:r w:rsidR="00CD279D">
        <w:rPr>
          <w:rFonts w:cs="Arial"/>
          <w:szCs w:val="20"/>
        </w:rPr>
        <w:t xml:space="preserve">, v sklopu katerega se izvajajo </w:t>
      </w:r>
      <w:r w:rsidRPr="00823A4F">
        <w:rPr>
          <w:rFonts w:cs="Arial"/>
          <w:szCs w:val="20"/>
        </w:rPr>
        <w:t xml:space="preserve">programi, zbrani v kompaktne volumne (stavbe ALUO, </w:t>
      </w:r>
      <w:r w:rsidR="007D3E5D">
        <w:rPr>
          <w:rFonts w:cs="Arial"/>
          <w:szCs w:val="20"/>
        </w:rPr>
        <w:t xml:space="preserve">SŠOF in </w:t>
      </w:r>
      <w:r w:rsidRPr="00823A4F">
        <w:rPr>
          <w:rFonts w:cs="Arial"/>
          <w:szCs w:val="20"/>
        </w:rPr>
        <w:t>ŠDL).</w:t>
      </w:r>
    </w:p>
    <w:p w14:paraId="2CB48D43" w14:textId="05415A43" w:rsidR="00554035" w:rsidRPr="00823A4F" w:rsidRDefault="00554035">
      <w:pPr>
        <w:pStyle w:val="SPKTEKST"/>
        <w:numPr>
          <w:ilvl w:val="0"/>
          <w:numId w:val="48"/>
        </w:numPr>
        <w:tabs>
          <w:tab w:val="clear" w:pos="567"/>
          <w:tab w:val="clear" w:pos="964"/>
          <w:tab w:val="left" w:pos="426"/>
        </w:tabs>
        <w:ind w:left="426"/>
        <w:rPr>
          <w:rFonts w:cs="Arial"/>
          <w:szCs w:val="20"/>
        </w:rPr>
      </w:pPr>
      <w:r w:rsidRPr="00823A4F">
        <w:rPr>
          <w:rFonts w:cs="Arial"/>
          <w:szCs w:val="20"/>
        </w:rPr>
        <w:t>Obstoječa drevesa se ohranja v največji meri</w:t>
      </w:r>
      <w:r w:rsidR="004E1138">
        <w:rPr>
          <w:rFonts w:cs="Arial"/>
          <w:szCs w:val="20"/>
        </w:rPr>
        <w:t>. D</w:t>
      </w:r>
      <w:r w:rsidRPr="00823A4F">
        <w:rPr>
          <w:rFonts w:cs="Arial"/>
          <w:szCs w:val="20"/>
        </w:rPr>
        <w:t>odajajo se nova drevesa, zasaditve, travniki ter trgi, ploščadi, igrišča, kot enakopravni urbanistični elementi.</w:t>
      </w:r>
    </w:p>
    <w:p w14:paraId="66CC300E" w14:textId="37306C72" w:rsidR="00554035" w:rsidRPr="00823A4F" w:rsidRDefault="00554035">
      <w:pPr>
        <w:pStyle w:val="SPKTEKST"/>
        <w:numPr>
          <w:ilvl w:val="0"/>
          <w:numId w:val="48"/>
        </w:numPr>
        <w:tabs>
          <w:tab w:val="clear" w:pos="567"/>
          <w:tab w:val="clear" w:pos="964"/>
          <w:tab w:val="left" w:pos="426"/>
        </w:tabs>
        <w:ind w:left="426"/>
        <w:rPr>
          <w:rFonts w:cs="Arial"/>
          <w:szCs w:val="20"/>
        </w:rPr>
      </w:pPr>
      <w:r w:rsidRPr="00823A4F">
        <w:rPr>
          <w:rFonts w:cs="Arial"/>
          <w:szCs w:val="20"/>
        </w:rPr>
        <w:t>Prometni sistem je integriran v hibridno parkovno površino, kot umirjen mešan promet namenjen pešcem, kolesarjem in avtomobilom za dostop do garaž</w:t>
      </w:r>
      <w:r w:rsidR="007D3E5D">
        <w:rPr>
          <w:rFonts w:cs="Arial"/>
          <w:szCs w:val="20"/>
        </w:rPr>
        <w:t>ne hiše</w:t>
      </w:r>
      <w:r w:rsidRPr="00823A4F">
        <w:rPr>
          <w:rFonts w:cs="Arial"/>
          <w:szCs w:val="20"/>
        </w:rPr>
        <w:t xml:space="preserve"> ter za dostave in intervencije.</w:t>
      </w:r>
    </w:p>
    <w:p w14:paraId="60CD19BB" w14:textId="57BD1C6B" w:rsidR="008671FC" w:rsidRPr="00823A4F" w:rsidRDefault="008671FC">
      <w:pPr>
        <w:pStyle w:val="SPKTEKST"/>
        <w:numPr>
          <w:ilvl w:val="0"/>
          <w:numId w:val="48"/>
        </w:numPr>
        <w:tabs>
          <w:tab w:val="clear" w:pos="567"/>
          <w:tab w:val="clear" w:pos="964"/>
          <w:tab w:val="left" w:pos="426"/>
        </w:tabs>
        <w:ind w:left="426"/>
        <w:rPr>
          <w:rFonts w:cs="Arial"/>
          <w:szCs w:val="20"/>
        </w:rPr>
      </w:pPr>
      <w:r w:rsidRPr="00823A4F">
        <w:rPr>
          <w:rFonts w:cs="Arial"/>
          <w:szCs w:val="20"/>
        </w:rPr>
        <w:t>Utrjene površine (poti, ploščadi, trgi</w:t>
      </w:r>
      <w:r w:rsidR="004E1138">
        <w:rPr>
          <w:rFonts w:cs="Arial"/>
          <w:szCs w:val="20"/>
        </w:rPr>
        <w:t>,</w:t>
      </w:r>
      <w:r w:rsidRPr="00823A4F">
        <w:rPr>
          <w:rFonts w:cs="Arial"/>
          <w:szCs w:val="20"/>
        </w:rPr>
        <w:t xml:space="preserve"> i</w:t>
      </w:r>
      <w:r w:rsidR="007D3E5D">
        <w:rPr>
          <w:rFonts w:cs="Arial"/>
          <w:szCs w:val="20"/>
        </w:rPr>
        <w:t>p</w:t>
      </w:r>
      <w:r w:rsidRPr="00823A4F">
        <w:rPr>
          <w:rFonts w:cs="Arial"/>
          <w:szCs w:val="20"/>
        </w:rPr>
        <w:t xml:space="preserve">d.) se izvedejo z uporabo enostavnih materialov - utrjene peščene površine in brušene betonske površine, </w:t>
      </w:r>
      <w:proofErr w:type="spellStart"/>
      <w:r w:rsidRPr="00823A4F">
        <w:rPr>
          <w:rFonts w:cs="Arial"/>
          <w:szCs w:val="20"/>
        </w:rPr>
        <w:t>prefabricirani</w:t>
      </w:r>
      <w:proofErr w:type="spellEnd"/>
      <w:r w:rsidRPr="00823A4F">
        <w:rPr>
          <w:rFonts w:cs="Arial"/>
          <w:szCs w:val="20"/>
        </w:rPr>
        <w:t xml:space="preserve"> betonski elementi, enostavno izvedljivi in </w:t>
      </w:r>
      <w:r w:rsidR="004E1138">
        <w:rPr>
          <w:rFonts w:cs="Arial"/>
          <w:szCs w:val="20"/>
        </w:rPr>
        <w:t xml:space="preserve">z materiali, ki </w:t>
      </w:r>
      <w:r w:rsidR="00835DB7">
        <w:rPr>
          <w:rFonts w:cs="Arial"/>
          <w:szCs w:val="20"/>
        </w:rPr>
        <w:t xml:space="preserve">niso zahtevni </w:t>
      </w:r>
      <w:r w:rsidR="004E1138">
        <w:rPr>
          <w:rFonts w:cs="Arial"/>
          <w:szCs w:val="20"/>
        </w:rPr>
        <w:t xml:space="preserve">za vzdrževanje. </w:t>
      </w:r>
    </w:p>
    <w:p w14:paraId="04DC4FA0" w14:textId="2253998F" w:rsidR="008671FC" w:rsidRPr="00823A4F" w:rsidRDefault="008671FC">
      <w:pPr>
        <w:pStyle w:val="SPKTEKST"/>
        <w:numPr>
          <w:ilvl w:val="0"/>
          <w:numId w:val="48"/>
        </w:numPr>
        <w:tabs>
          <w:tab w:val="clear" w:pos="567"/>
          <w:tab w:val="clear" w:pos="964"/>
          <w:tab w:val="left" w:pos="426"/>
        </w:tabs>
        <w:ind w:left="426"/>
        <w:rPr>
          <w:rFonts w:cs="Arial"/>
          <w:szCs w:val="20"/>
        </w:rPr>
      </w:pPr>
      <w:r w:rsidRPr="00823A4F">
        <w:rPr>
          <w:rFonts w:cs="Arial"/>
          <w:szCs w:val="20"/>
        </w:rPr>
        <w:t xml:space="preserve">Za zasaditve se uporabi </w:t>
      </w:r>
      <w:r w:rsidR="00DC0F86">
        <w:rPr>
          <w:rFonts w:cs="Arial"/>
          <w:szCs w:val="20"/>
        </w:rPr>
        <w:t>v</w:t>
      </w:r>
      <w:r w:rsidRPr="00823A4F">
        <w:rPr>
          <w:rFonts w:cs="Arial"/>
          <w:szCs w:val="20"/>
        </w:rPr>
        <w:t xml:space="preserve">zdržljive in </w:t>
      </w:r>
      <w:proofErr w:type="spellStart"/>
      <w:r w:rsidRPr="00823A4F">
        <w:rPr>
          <w:rFonts w:cs="Arial"/>
          <w:szCs w:val="20"/>
        </w:rPr>
        <w:t>nizkozahtevne</w:t>
      </w:r>
      <w:proofErr w:type="spellEnd"/>
      <w:r w:rsidRPr="00823A4F">
        <w:rPr>
          <w:rFonts w:cs="Arial"/>
          <w:szCs w:val="20"/>
        </w:rPr>
        <w:t xml:space="preserve"> rastline, ki pa so obenem ekološko sprejemljive, neagresivne in </w:t>
      </w:r>
      <w:proofErr w:type="spellStart"/>
      <w:r w:rsidRPr="00823A4F">
        <w:rPr>
          <w:rFonts w:cs="Arial"/>
          <w:szCs w:val="20"/>
        </w:rPr>
        <w:t>neinvazivne</w:t>
      </w:r>
      <w:proofErr w:type="spellEnd"/>
      <w:r w:rsidR="00DC0F86">
        <w:rPr>
          <w:rFonts w:cs="Arial"/>
          <w:szCs w:val="20"/>
        </w:rPr>
        <w:t>. Uporabijo se rastline</w:t>
      </w:r>
      <w:r w:rsidRPr="00823A4F">
        <w:rPr>
          <w:rFonts w:cs="Arial"/>
          <w:szCs w:val="20"/>
        </w:rPr>
        <w:t xml:space="preserve"> z bogatimi vizualnimi atributi skozi celotno leto, rastline, ki </w:t>
      </w:r>
      <w:proofErr w:type="spellStart"/>
      <w:r w:rsidRPr="00823A4F">
        <w:rPr>
          <w:rFonts w:cs="Arial"/>
          <w:szCs w:val="20"/>
        </w:rPr>
        <w:t>bioklimatsko</w:t>
      </w:r>
      <w:proofErr w:type="spellEnd"/>
      <w:r w:rsidRPr="00823A4F">
        <w:rPr>
          <w:rFonts w:cs="Arial"/>
          <w:szCs w:val="20"/>
        </w:rPr>
        <w:t xml:space="preserve"> pomagajo urbanistični zasnovi in obenem soustvarjajo prostorsko zasnovo celote</w:t>
      </w:r>
      <w:r w:rsidR="00DC0F86">
        <w:rPr>
          <w:rFonts w:cs="Arial"/>
          <w:szCs w:val="20"/>
        </w:rPr>
        <w:t>.</w:t>
      </w:r>
      <w:r w:rsidRPr="00823A4F">
        <w:rPr>
          <w:rFonts w:cs="Arial"/>
          <w:szCs w:val="20"/>
        </w:rPr>
        <w:t xml:space="preserve"> </w:t>
      </w:r>
      <w:r w:rsidR="00DC0F86">
        <w:rPr>
          <w:rFonts w:cs="Arial"/>
          <w:szCs w:val="20"/>
        </w:rPr>
        <w:t>T</w:t>
      </w:r>
      <w:r w:rsidRPr="00823A4F">
        <w:rPr>
          <w:rFonts w:cs="Arial"/>
          <w:szCs w:val="20"/>
        </w:rPr>
        <w:t xml:space="preserve">o so različne </w:t>
      </w:r>
      <w:proofErr w:type="spellStart"/>
      <w:r w:rsidRPr="00823A4F">
        <w:rPr>
          <w:rFonts w:cs="Arial"/>
          <w:szCs w:val="20"/>
        </w:rPr>
        <w:t>pokrovne</w:t>
      </w:r>
      <w:proofErr w:type="spellEnd"/>
      <w:r w:rsidRPr="00823A4F">
        <w:rPr>
          <w:rFonts w:cs="Arial"/>
          <w:szCs w:val="20"/>
        </w:rPr>
        <w:t xml:space="preserve"> rastline, cvetoči travniki, grmi in raznovrstna listnata drevesa</w:t>
      </w:r>
      <w:r w:rsidR="002834C5" w:rsidRPr="00823A4F">
        <w:rPr>
          <w:rFonts w:cs="Arial"/>
          <w:szCs w:val="20"/>
        </w:rPr>
        <w:t>.</w:t>
      </w:r>
    </w:p>
    <w:p w14:paraId="2C7DBAD1" w14:textId="032C52E3" w:rsidR="006C1A38" w:rsidRPr="00823A4F" w:rsidRDefault="001B6BC9">
      <w:pPr>
        <w:pStyle w:val="SPKTEKST"/>
        <w:numPr>
          <w:ilvl w:val="0"/>
          <w:numId w:val="48"/>
        </w:numPr>
        <w:tabs>
          <w:tab w:val="clear" w:pos="567"/>
          <w:tab w:val="clear" w:pos="964"/>
          <w:tab w:val="left" w:pos="426"/>
        </w:tabs>
        <w:ind w:left="426"/>
        <w:rPr>
          <w:rFonts w:cs="Arial"/>
          <w:szCs w:val="20"/>
        </w:rPr>
      </w:pPr>
      <w:r w:rsidRPr="00823A4F">
        <w:rPr>
          <w:rFonts w:cs="Arial"/>
          <w:szCs w:val="20"/>
        </w:rPr>
        <w:t xml:space="preserve">V fazi izdelave projektne dokumentacije </w:t>
      </w:r>
      <w:r w:rsidR="00DC0F86">
        <w:rPr>
          <w:rFonts w:cs="Arial"/>
          <w:szCs w:val="20"/>
        </w:rPr>
        <w:t xml:space="preserve">je </w:t>
      </w:r>
      <w:r w:rsidRPr="00823A4F">
        <w:rPr>
          <w:rFonts w:cs="Arial"/>
          <w:szCs w:val="20"/>
        </w:rPr>
        <w:t>za načrtovane</w:t>
      </w:r>
      <w:r w:rsidR="00EC4249" w:rsidRPr="00823A4F">
        <w:rPr>
          <w:rFonts w:cs="Arial"/>
          <w:szCs w:val="20"/>
        </w:rPr>
        <w:t xml:space="preserve"> </w:t>
      </w:r>
      <w:r w:rsidR="007D3E5D">
        <w:rPr>
          <w:rFonts w:cs="Arial"/>
          <w:szCs w:val="20"/>
        </w:rPr>
        <w:t>stavbe</w:t>
      </w:r>
      <w:r w:rsidRPr="00823A4F">
        <w:rPr>
          <w:rFonts w:cs="Arial"/>
          <w:szCs w:val="20"/>
        </w:rPr>
        <w:t xml:space="preserve"> znotraj </w:t>
      </w:r>
      <w:r w:rsidR="00DC0F86">
        <w:rPr>
          <w:rFonts w:cs="Arial"/>
          <w:szCs w:val="20"/>
        </w:rPr>
        <w:t xml:space="preserve">območja </w:t>
      </w:r>
      <w:r w:rsidRPr="00823A4F">
        <w:rPr>
          <w:rFonts w:cs="Arial"/>
          <w:szCs w:val="20"/>
        </w:rPr>
        <w:t xml:space="preserve">OPPN treba </w:t>
      </w:r>
      <w:r w:rsidR="006C1A38" w:rsidRPr="00823A4F">
        <w:rPr>
          <w:rFonts w:cs="Arial"/>
          <w:szCs w:val="20"/>
        </w:rPr>
        <w:t>izdelati načrt krajinske arhitekture.</w:t>
      </w:r>
    </w:p>
    <w:p w14:paraId="6E74B84B" w14:textId="0E52CAF8" w:rsidR="006C1A38" w:rsidRPr="00823A4F" w:rsidRDefault="006C1A38">
      <w:pPr>
        <w:pStyle w:val="SPKTEKST"/>
        <w:numPr>
          <w:ilvl w:val="0"/>
          <w:numId w:val="48"/>
        </w:numPr>
        <w:tabs>
          <w:tab w:val="clear" w:pos="567"/>
          <w:tab w:val="clear" w:pos="964"/>
          <w:tab w:val="left" w:pos="426"/>
        </w:tabs>
        <w:ind w:left="426"/>
        <w:rPr>
          <w:rFonts w:cs="Arial"/>
          <w:szCs w:val="20"/>
        </w:rPr>
      </w:pPr>
      <w:r w:rsidRPr="00823A4F">
        <w:rPr>
          <w:rFonts w:cs="Arial"/>
          <w:szCs w:val="20"/>
        </w:rPr>
        <w:t xml:space="preserve">V načrtih </w:t>
      </w:r>
      <w:r w:rsidR="001B6BC9" w:rsidRPr="00823A4F">
        <w:rPr>
          <w:rFonts w:cs="Arial"/>
          <w:szCs w:val="20"/>
        </w:rPr>
        <w:t>krajinske arhitekture</w:t>
      </w:r>
      <w:r w:rsidRPr="00823A4F">
        <w:rPr>
          <w:rFonts w:cs="Arial"/>
          <w:szCs w:val="20"/>
        </w:rPr>
        <w:t xml:space="preserve"> je treba v vseh prostorskih enotah enotno oblikovati naslednje elemente:</w:t>
      </w:r>
    </w:p>
    <w:p w14:paraId="0ECF0352" w14:textId="567473DA" w:rsidR="006C1A38" w:rsidRPr="00823A4F" w:rsidRDefault="006C1A38" w:rsidP="001B6BC9">
      <w:pPr>
        <w:pStyle w:val="SPKTEKST"/>
        <w:numPr>
          <w:ilvl w:val="0"/>
          <w:numId w:val="3"/>
        </w:numPr>
        <w:tabs>
          <w:tab w:val="clear" w:pos="567"/>
          <w:tab w:val="clear" w:pos="964"/>
          <w:tab w:val="left" w:pos="426"/>
        </w:tabs>
        <w:rPr>
          <w:rFonts w:cs="Arial"/>
          <w:szCs w:val="20"/>
        </w:rPr>
      </w:pPr>
      <w:r w:rsidRPr="00823A4F">
        <w:rPr>
          <w:rFonts w:cs="Arial"/>
          <w:szCs w:val="20"/>
        </w:rPr>
        <w:t>klopi, korita za rože, smetnjak</w:t>
      </w:r>
      <w:r w:rsidR="00DC0F86">
        <w:rPr>
          <w:rFonts w:cs="Arial"/>
          <w:szCs w:val="20"/>
        </w:rPr>
        <w:t>e,</w:t>
      </w:r>
      <w:r w:rsidRPr="00823A4F">
        <w:rPr>
          <w:rFonts w:cs="Arial"/>
          <w:szCs w:val="20"/>
        </w:rPr>
        <w:t xml:space="preserve"> ipd.,</w:t>
      </w:r>
    </w:p>
    <w:p w14:paraId="36BF0DD2" w14:textId="4C8D648A" w:rsidR="006C1A38" w:rsidRPr="00823A4F" w:rsidRDefault="006C1A38" w:rsidP="001B6BC9">
      <w:pPr>
        <w:pStyle w:val="SPKTEKST"/>
        <w:numPr>
          <w:ilvl w:val="0"/>
          <w:numId w:val="3"/>
        </w:numPr>
        <w:tabs>
          <w:tab w:val="clear" w:pos="567"/>
          <w:tab w:val="clear" w:pos="964"/>
          <w:tab w:val="left" w:pos="426"/>
        </w:tabs>
        <w:rPr>
          <w:rFonts w:cs="Arial"/>
          <w:szCs w:val="20"/>
        </w:rPr>
      </w:pPr>
      <w:r w:rsidRPr="00823A4F">
        <w:rPr>
          <w:rFonts w:cs="Arial"/>
          <w:szCs w:val="20"/>
        </w:rPr>
        <w:t>drogov</w:t>
      </w:r>
      <w:r w:rsidR="007D3E5D">
        <w:rPr>
          <w:rFonts w:cs="Arial"/>
          <w:szCs w:val="20"/>
        </w:rPr>
        <w:t>e</w:t>
      </w:r>
      <w:r w:rsidRPr="00823A4F">
        <w:rPr>
          <w:rFonts w:cs="Arial"/>
          <w:szCs w:val="20"/>
        </w:rPr>
        <w:t xml:space="preserve"> za zastave,</w:t>
      </w:r>
    </w:p>
    <w:p w14:paraId="5A82117F" w14:textId="3F1254AE" w:rsidR="006C1A38" w:rsidRPr="00823A4F" w:rsidRDefault="006C1A38" w:rsidP="001B6BC9">
      <w:pPr>
        <w:pStyle w:val="SPKTEKST"/>
        <w:numPr>
          <w:ilvl w:val="0"/>
          <w:numId w:val="3"/>
        </w:numPr>
        <w:tabs>
          <w:tab w:val="clear" w:pos="567"/>
          <w:tab w:val="clear" w:pos="964"/>
          <w:tab w:val="left" w:pos="426"/>
        </w:tabs>
        <w:rPr>
          <w:rFonts w:cs="Arial"/>
          <w:szCs w:val="20"/>
        </w:rPr>
      </w:pPr>
      <w:r w:rsidRPr="00823A4F">
        <w:rPr>
          <w:rFonts w:cs="Arial"/>
          <w:szCs w:val="20"/>
        </w:rPr>
        <w:t>stojala za kolesa (pokrita in nepokrita),</w:t>
      </w:r>
    </w:p>
    <w:p w14:paraId="4AE617AB" w14:textId="09029F7D" w:rsidR="006C1A38" w:rsidRPr="00823A4F" w:rsidRDefault="006C1A38" w:rsidP="001B6BC9">
      <w:pPr>
        <w:pStyle w:val="SPKTEKST"/>
        <w:numPr>
          <w:ilvl w:val="0"/>
          <w:numId w:val="3"/>
        </w:numPr>
        <w:tabs>
          <w:tab w:val="clear" w:pos="567"/>
          <w:tab w:val="clear" w:pos="964"/>
          <w:tab w:val="left" w:pos="426"/>
        </w:tabs>
        <w:rPr>
          <w:rFonts w:cs="Arial"/>
          <w:szCs w:val="20"/>
        </w:rPr>
      </w:pPr>
      <w:r w:rsidRPr="00823A4F">
        <w:rPr>
          <w:rFonts w:cs="Arial"/>
          <w:szCs w:val="20"/>
        </w:rPr>
        <w:t>zunanj</w:t>
      </w:r>
      <w:r w:rsidR="00DC0F86">
        <w:rPr>
          <w:rFonts w:cs="Arial"/>
          <w:szCs w:val="20"/>
        </w:rPr>
        <w:t>o</w:t>
      </w:r>
      <w:r w:rsidRPr="00823A4F">
        <w:rPr>
          <w:rFonts w:cs="Arial"/>
          <w:szCs w:val="20"/>
        </w:rPr>
        <w:t xml:space="preserve"> razsve</w:t>
      </w:r>
      <w:r w:rsidR="001B6BC9" w:rsidRPr="00823A4F">
        <w:rPr>
          <w:rFonts w:cs="Arial"/>
          <w:szCs w:val="20"/>
        </w:rPr>
        <w:t>tljav</w:t>
      </w:r>
      <w:r w:rsidR="00DC0F86">
        <w:rPr>
          <w:rFonts w:cs="Arial"/>
          <w:szCs w:val="20"/>
        </w:rPr>
        <w:t>o</w:t>
      </w:r>
      <w:r w:rsidRPr="00823A4F">
        <w:rPr>
          <w:rFonts w:cs="Arial"/>
          <w:szCs w:val="20"/>
        </w:rPr>
        <w:t>.</w:t>
      </w:r>
    </w:p>
    <w:p w14:paraId="7826CF7D" w14:textId="77777777" w:rsidR="006C1A38" w:rsidRPr="00823A4F" w:rsidRDefault="006C1A38">
      <w:pPr>
        <w:pStyle w:val="SPKTEKST"/>
        <w:numPr>
          <w:ilvl w:val="0"/>
          <w:numId w:val="48"/>
        </w:numPr>
        <w:tabs>
          <w:tab w:val="clear" w:pos="567"/>
          <w:tab w:val="clear" w:pos="964"/>
          <w:tab w:val="left" w:pos="426"/>
        </w:tabs>
        <w:ind w:left="426"/>
        <w:rPr>
          <w:rFonts w:cs="Arial"/>
          <w:szCs w:val="20"/>
        </w:rPr>
      </w:pPr>
      <w:r w:rsidRPr="00823A4F">
        <w:rPr>
          <w:rFonts w:cs="Arial"/>
          <w:szCs w:val="20"/>
        </w:rPr>
        <w:t>Vse ureditve morajo omogočiti dostope funkcionalno oviranim ljudem.</w:t>
      </w:r>
    </w:p>
    <w:p w14:paraId="03F2DC7C" w14:textId="00D03991" w:rsidR="006C1A38" w:rsidRPr="00823A4F" w:rsidRDefault="006C1A38">
      <w:pPr>
        <w:pStyle w:val="SPKTEKST"/>
        <w:numPr>
          <w:ilvl w:val="0"/>
          <w:numId w:val="48"/>
        </w:numPr>
        <w:tabs>
          <w:tab w:val="clear" w:pos="567"/>
          <w:tab w:val="clear" w:pos="964"/>
          <w:tab w:val="left" w:pos="426"/>
        </w:tabs>
        <w:ind w:left="426"/>
        <w:rPr>
          <w:rFonts w:cs="Arial"/>
          <w:szCs w:val="20"/>
        </w:rPr>
      </w:pPr>
      <w:r w:rsidRPr="00823A4F">
        <w:rPr>
          <w:rFonts w:cs="Arial"/>
          <w:szCs w:val="20"/>
        </w:rPr>
        <w:t>Ozelenjene zunanje površine morajo imeti minimalno plast zemlje nad zgornjo koto plošče kleti 0,60 m, v območju dreves pa najmanj 1,00 m.</w:t>
      </w:r>
    </w:p>
    <w:p w14:paraId="0056EB25" w14:textId="458E9077" w:rsidR="003C518F" w:rsidRPr="00981A83" w:rsidRDefault="001B6BC9" w:rsidP="00E21495">
      <w:pPr>
        <w:pStyle w:val="SPKTEKST"/>
        <w:numPr>
          <w:ilvl w:val="0"/>
          <w:numId w:val="48"/>
        </w:numPr>
        <w:tabs>
          <w:tab w:val="clear" w:pos="567"/>
          <w:tab w:val="clear" w:pos="964"/>
          <w:tab w:val="left" w:pos="426"/>
        </w:tabs>
        <w:ind w:left="426"/>
        <w:rPr>
          <w:rFonts w:cs="Arial"/>
          <w:szCs w:val="20"/>
        </w:rPr>
      </w:pPr>
      <w:r w:rsidRPr="00981A83">
        <w:rPr>
          <w:rFonts w:cs="Arial"/>
          <w:szCs w:val="20"/>
        </w:rPr>
        <w:t>Prostorska enota P</w:t>
      </w:r>
      <w:r w:rsidR="00981A83" w:rsidRPr="00981A83">
        <w:rPr>
          <w:rFonts w:cs="Arial"/>
          <w:szCs w:val="20"/>
        </w:rPr>
        <w:t>E</w:t>
      </w:r>
      <w:r w:rsidRPr="00981A83">
        <w:rPr>
          <w:rFonts w:cs="Arial"/>
          <w:szCs w:val="20"/>
        </w:rPr>
        <w:t>1</w:t>
      </w:r>
      <w:r w:rsidR="00981A83" w:rsidRPr="00981A83">
        <w:rPr>
          <w:rFonts w:cs="Arial"/>
          <w:szCs w:val="20"/>
        </w:rPr>
        <w:t>: p</w:t>
      </w:r>
      <w:r w:rsidR="003C518F" w:rsidRPr="00981A83">
        <w:rPr>
          <w:rFonts w:cs="Arial"/>
          <w:szCs w:val="20"/>
        </w:rPr>
        <w:t xml:space="preserve">rostor med Roško cesto in stavbo ALUO se uredi kot vstopni trg, ki mora biti tlakovan ter zasajen z visokoraslim drevjem. </w:t>
      </w:r>
      <w:r w:rsidR="00DC0F86">
        <w:rPr>
          <w:rFonts w:cs="Arial"/>
          <w:szCs w:val="20"/>
        </w:rPr>
        <w:t>S</w:t>
      </w:r>
      <w:r w:rsidR="003C518F" w:rsidRPr="00981A83">
        <w:rPr>
          <w:rFonts w:cs="Arial"/>
          <w:szCs w:val="20"/>
        </w:rPr>
        <w:t xml:space="preserve"> trga se uredi glavni vhod v stavbo. V sklopu trga se lahko uredijo nadstrešnice in kolesarnica. Obstoječa</w:t>
      </w:r>
      <w:r w:rsidR="009253B2">
        <w:rPr>
          <w:rFonts w:cs="Arial"/>
          <w:szCs w:val="20"/>
        </w:rPr>
        <w:t xml:space="preserve"> transformatorska postaja (v </w:t>
      </w:r>
      <w:proofErr w:type="spellStart"/>
      <w:r w:rsidR="009253B2">
        <w:rPr>
          <w:rFonts w:cs="Arial"/>
          <w:szCs w:val="20"/>
        </w:rPr>
        <w:t>nadaljnem</w:t>
      </w:r>
      <w:proofErr w:type="spellEnd"/>
      <w:r w:rsidR="009253B2">
        <w:rPr>
          <w:rFonts w:cs="Arial"/>
          <w:szCs w:val="20"/>
        </w:rPr>
        <w:t xml:space="preserve"> besedilu: TP)</w:t>
      </w:r>
      <w:r w:rsidR="003C518F" w:rsidRPr="00981A83">
        <w:rPr>
          <w:rFonts w:cs="Arial"/>
          <w:szCs w:val="20"/>
        </w:rPr>
        <w:t xml:space="preserve"> se odstrani oz</w:t>
      </w:r>
      <w:r w:rsidR="00DC0F86">
        <w:rPr>
          <w:rFonts w:cs="Arial"/>
          <w:szCs w:val="20"/>
        </w:rPr>
        <w:t>iroma</w:t>
      </w:r>
      <w:r w:rsidR="003C518F" w:rsidRPr="00981A83">
        <w:rPr>
          <w:rFonts w:cs="Arial"/>
          <w:szCs w:val="20"/>
        </w:rPr>
        <w:t xml:space="preserve"> prestavi. Ograja je prepovedana.</w:t>
      </w:r>
      <w:r w:rsidR="00981A83" w:rsidRPr="00981A83">
        <w:rPr>
          <w:rFonts w:cs="Arial"/>
          <w:szCs w:val="20"/>
        </w:rPr>
        <w:t xml:space="preserve"> </w:t>
      </w:r>
      <w:r w:rsidR="003C518F" w:rsidRPr="00981A83">
        <w:rPr>
          <w:rFonts w:cs="Arial"/>
          <w:szCs w:val="20"/>
        </w:rPr>
        <w:t>Na dvoriščni strani stavbe ALUO je predvidena ureditev zunanjih delavnic in ateljejev. Območje se tlakuje. Možna je izvedba nadstrešnic, kolesarnic in servisnih prostorov.</w:t>
      </w:r>
      <w:r w:rsidR="00981A83">
        <w:rPr>
          <w:rFonts w:cs="Arial"/>
          <w:szCs w:val="20"/>
        </w:rPr>
        <w:t xml:space="preserve"> </w:t>
      </w:r>
      <w:r w:rsidR="003C518F" w:rsidRPr="00981A83">
        <w:rPr>
          <w:rFonts w:cs="Arial"/>
          <w:szCs w:val="20"/>
        </w:rPr>
        <w:t>Ob vzhodnem robu zunanjih delavnic se izvede vhodna klančina v kletne etaže. Okolica se zatravi in zasadi z visokoraslim drevjem.</w:t>
      </w:r>
    </w:p>
    <w:p w14:paraId="42C15D21" w14:textId="5E6C7FF2" w:rsidR="003C518F" w:rsidRPr="00981A83" w:rsidRDefault="006C1A38" w:rsidP="00E21495">
      <w:pPr>
        <w:pStyle w:val="SPKTEKST"/>
        <w:numPr>
          <w:ilvl w:val="0"/>
          <w:numId w:val="48"/>
        </w:numPr>
        <w:tabs>
          <w:tab w:val="clear" w:pos="567"/>
          <w:tab w:val="clear" w:pos="964"/>
          <w:tab w:val="left" w:pos="426"/>
        </w:tabs>
        <w:ind w:left="426"/>
        <w:rPr>
          <w:rFonts w:cs="Arial"/>
          <w:szCs w:val="20"/>
        </w:rPr>
      </w:pPr>
      <w:r w:rsidRPr="00981A83">
        <w:rPr>
          <w:rFonts w:cs="Arial"/>
          <w:szCs w:val="20"/>
        </w:rPr>
        <w:t>P</w:t>
      </w:r>
      <w:r w:rsidR="0004238D" w:rsidRPr="00981A83">
        <w:rPr>
          <w:rFonts w:cs="Arial"/>
          <w:szCs w:val="20"/>
        </w:rPr>
        <w:t>rostorska enota P</w:t>
      </w:r>
      <w:r w:rsidR="00981A83" w:rsidRPr="00981A83">
        <w:rPr>
          <w:rFonts w:cs="Arial"/>
          <w:szCs w:val="20"/>
        </w:rPr>
        <w:t>E</w:t>
      </w:r>
      <w:r w:rsidR="0004238D" w:rsidRPr="00981A83">
        <w:rPr>
          <w:rFonts w:cs="Arial"/>
          <w:szCs w:val="20"/>
        </w:rPr>
        <w:t>2</w:t>
      </w:r>
      <w:r w:rsidR="00981A83" w:rsidRPr="00981A83">
        <w:rPr>
          <w:rFonts w:cs="Arial"/>
          <w:szCs w:val="20"/>
        </w:rPr>
        <w:t>: z</w:t>
      </w:r>
      <w:r w:rsidRPr="00981A83">
        <w:rPr>
          <w:rFonts w:cs="Arial"/>
          <w:szCs w:val="20"/>
        </w:rPr>
        <w:t>unan</w:t>
      </w:r>
      <w:r w:rsidR="003C518F" w:rsidRPr="00981A83">
        <w:rPr>
          <w:rFonts w:cs="Arial"/>
          <w:szCs w:val="20"/>
        </w:rPr>
        <w:t>je površine se namenijo predvsem ureditvi športnih površin</w:t>
      </w:r>
      <w:r w:rsidR="00DB246D" w:rsidRPr="00981A83">
        <w:rPr>
          <w:rFonts w:cs="Arial"/>
          <w:szCs w:val="20"/>
        </w:rPr>
        <w:t>. Okolica se zatravi in zasadi z visokoraslim drevjem. Maksimalno se ohranijo drevesa vzdolž SEŠ. Pred stav</w:t>
      </w:r>
      <w:r w:rsidR="00EC4249" w:rsidRPr="00981A83">
        <w:rPr>
          <w:rFonts w:cs="Arial"/>
          <w:szCs w:val="20"/>
        </w:rPr>
        <w:t>b</w:t>
      </w:r>
      <w:r w:rsidR="00DB246D" w:rsidRPr="00981A83">
        <w:rPr>
          <w:rFonts w:cs="Arial"/>
          <w:szCs w:val="20"/>
        </w:rPr>
        <w:t xml:space="preserve">o SŠOF in SEŠ se uredijo vhodne ploščadi. V sklopu športnih površin se lahko uredijo nadstrešnice, kolesarnice in manjši paviljonski objekti. </w:t>
      </w:r>
      <w:r w:rsidR="00617046" w:rsidRPr="00981A83">
        <w:rPr>
          <w:rFonts w:cs="Arial"/>
          <w:szCs w:val="20"/>
        </w:rPr>
        <w:t xml:space="preserve">Dopustna je izvedba </w:t>
      </w:r>
      <w:proofErr w:type="spellStart"/>
      <w:r w:rsidR="00617046" w:rsidRPr="00981A83">
        <w:rPr>
          <w:rFonts w:cs="Arial"/>
          <w:szCs w:val="20"/>
        </w:rPr>
        <w:t>svetlobnikov</w:t>
      </w:r>
      <w:proofErr w:type="spellEnd"/>
      <w:r w:rsidR="00617046" w:rsidRPr="00981A83">
        <w:rPr>
          <w:rFonts w:cs="Arial"/>
          <w:szCs w:val="20"/>
        </w:rPr>
        <w:t xml:space="preserve"> oz</w:t>
      </w:r>
      <w:r w:rsidR="00DC0F86">
        <w:rPr>
          <w:rFonts w:cs="Arial"/>
          <w:szCs w:val="20"/>
        </w:rPr>
        <w:t>iroma</w:t>
      </w:r>
      <w:r w:rsidR="00617046" w:rsidRPr="00981A83">
        <w:rPr>
          <w:rFonts w:cs="Arial"/>
          <w:szCs w:val="20"/>
        </w:rPr>
        <w:t xml:space="preserve"> svetlobnih jaškov ter ureditev zunanjega dostopa do telovadnice.</w:t>
      </w:r>
      <w:r w:rsidR="00617046" w:rsidRPr="00823A4F">
        <w:t xml:space="preserve"> </w:t>
      </w:r>
      <w:r w:rsidR="00617046" w:rsidRPr="00617046">
        <w:rPr>
          <w:rFonts w:cs="Arial"/>
          <w:szCs w:val="20"/>
        </w:rPr>
        <w:t>Območje južno od stavbe</w:t>
      </w:r>
      <w:r w:rsidR="00617046">
        <w:rPr>
          <w:rFonts w:cs="Arial"/>
          <w:szCs w:val="20"/>
        </w:rPr>
        <w:t xml:space="preserve"> SŠOF</w:t>
      </w:r>
      <w:r w:rsidR="00DC0F86">
        <w:rPr>
          <w:rFonts w:cs="Arial"/>
          <w:szCs w:val="20"/>
        </w:rPr>
        <w:t>,</w:t>
      </w:r>
      <w:r w:rsidR="00617046" w:rsidRPr="00617046">
        <w:rPr>
          <w:rFonts w:cs="Arial"/>
          <w:szCs w:val="20"/>
        </w:rPr>
        <w:t xml:space="preserve"> vse do </w:t>
      </w:r>
      <w:proofErr w:type="spellStart"/>
      <w:r w:rsidR="00617046" w:rsidRPr="00617046">
        <w:rPr>
          <w:rFonts w:cs="Arial"/>
          <w:szCs w:val="20"/>
        </w:rPr>
        <w:t>Strupijevega</w:t>
      </w:r>
      <w:proofErr w:type="spellEnd"/>
      <w:r w:rsidR="00617046" w:rsidRPr="00617046">
        <w:rPr>
          <w:rFonts w:cs="Arial"/>
          <w:szCs w:val="20"/>
        </w:rPr>
        <w:t xml:space="preserve"> nabrežja</w:t>
      </w:r>
      <w:r w:rsidR="00DC0F86">
        <w:rPr>
          <w:rFonts w:cs="Arial"/>
          <w:szCs w:val="20"/>
        </w:rPr>
        <w:t>,</w:t>
      </w:r>
      <w:r w:rsidR="00617046" w:rsidRPr="00617046">
        <w:rPr>
          <w:rFonts w:cs="Arial"/>
          <w:szCs w:val="20"/>
        </w:rPr>
        <w:t xml:space="preserve"> se uredi kot manjši park oz</w:t>
      </w:r>
      <w:r w:rsidR="00DC0F86">
        <w:rPr>
          <w:rFonts w:cs="Arial"/>
          <w:szCs w:val="20"/>
        </w:rPr>
        <w:t>iroma</w:t>
      </w:r>
      <w:r w:rsidR="00617046" w:rsidRPr="00617046">
        <w:rPr>
          <w:rFonts w:cs="Arial"/>
          <w:szCs w:val="20"/>
        </w:rPr>
        <w:t xml:space="preserve"> zelena površina. </w:t>
      </w:r>
      <w:r w:rsidR="00DB246D" w:rsidRPr="00981A83">
        <w:rPr>
          <w:rFonts w:cs="Arial"/>
          <w:szCs w:val="20"/>
        </w:rPr>
        <w:t>V pasu vzdolž osrednje dostopne ceste se uredijo parkirišča</w:t>
      </w:r>
      <w:r w:rsidR="00DC0F86">
        <w:rPr>
          <w:rFonts w:cs="Arial"/>
          <w:szCs w:val="20"/>
        </w:rPr>
        <w:t>,</w:t>
      </w:r>
      <w:r w:rsidR="00DB246D" w:rsidRPr="00981A83">
        <w:rPr>
          <w:rFonts w:cs="Arial"/>
          <w:szCs w:val="20"/>
        </w:rPr>
        <w:t xml:space="preserve"> namenjena predvsem gibalno oviranim osebam. Parkirišča se uredijo sonaravno ter senčijo z visokoraslim drevjem.</w:t>
      </w:r>
    </w:p>
    <w:p w14:paraId="6969597F" w14:textId="1D2E51EF" w:rsidR="0004238D" w:rsidRPr="00617046" w:rsidRDefault="006C1A38" w:rsidP="00E21495">
      <w:pPr>
        <w:pStyle w:val="SPKTEKST"/>
        <w:numPr>
          <w:ilvl w:val="0"/>
          <w:numId w:val="48"/>
        </w:numPr>
        <w:tabs>
          <w:tab w:val="clear" w:pos="567"/>
          <w:tab w:val="clear" w:pos="964"/>
          <w:tab w:val="left" w:pos="426"/>
        </w:tabs>
        <w:ind w:left="426"/>
        <w:rPr>
          <w:rFonts w:cs="Arial"/>
          <w:szCs w:val="20"/>
        </w:rPr>
      </w:pPr>
      <w:r w:rsidRPr="00617046">
        <w:rPr>
          <w:rFonts w:cs="Arial"/>
          <w:szCs w:val="20"/>
        </w:rPr>
        <w:t>P</w:t>
      </w:r>
      <w:r w:rsidR="000170AC" w:rsidRPr="00617046">
        <w:rPr>
          <w:rFonts w:cs="Arial"/>
          <w:szCs w:val="20"/>
        </w:rPr>
        <w:t>rostorska enota P</w:t>
      </w:r>
      <w:r w:rsidR="00617046" w:rsidRPr="00617046">
        <w:rPr>
          <w:rFonts w:cs="Arial"/>
          <w:szCs w:val="20"/>
        </w:rPr>
        <w:t>E</w:t>
      </w:r>
      <w:r w:rsidR="000170AC" w:rsidRPr="00617046">
        <w:rPr>
          <w:rFonts w:cs="Arial"/>
          <w:szCs w:val="20"/>
        </w:rPr>
        <w:t>3</w:t>
      </w:r>
      <w:r w:rsidR="00617046" w:rsidRPr="00617046">
        <w:rPr>
          <w:rFonts w:cs="Arial"/>
          <w:szCs w:val="20"/>
        </w:rPr>
        <w:t>: m</w:t>
      </w:r>
      <w:r w:rsidR="0004238D" w:rsidRPr="00617046">
        <w:rPr>
          <w:rFonts w:cs="Arial"/>
          <w:szCs w:val="20"/>
        </w:rPr>
        <w:t>ed stavbo ŠDL in osredno dostopno cesto se uredi vhodna ploščad</w:t>
      </w:r>
      <w:r w:rsidR="00DC0F86">
        <w:rPr>
          <w:rFonts w:cs="Arial"/>
          <w:szCs w:val="20"/>
        </w:rPr>
        <w:t>,</w:t>
      </w:r>
      <w:r w:rsidR="0004238D" w:rsidRPr="00617046">
        <w:rPr>
          <w:rFonts w:cs="Arial"/>
          <w:szCs w:val="20"/>
        </w:rPr>
        <w:t xml:space="preserve"> </w:t>
      </w:r>
      <w:r w:rsidR="00DC0F86">
        <w:rPr>
          <w:rFonts w:cs="Arial"/>
          <w:szCs w:val="20"/>
        </w:rPr>
        <w:t>s</w:t>
      </w:r>
      <w:r w:rsidR="0004238D" w:rsidRPr="00617046">
        <w:rPr>
          <w:rFonts w:cs="Arial"/>
          <w:szCs w:val="20"/>
        </w:rPr>
        <w:t xml:space="preserve"> katere se uredi glavni vhod v stavbo. Uredi se kolesarnica in postavi urbana oprema. V pasu vzdolž osrednje dostopne ceste se uredijo parkirišča</w:t>
      </w:r>
      <w:r w:rsidR="00DC0F86">
        <w:rPr>
          <w:rFonts w:cs="Arial"/>
          <w:szCs w:val="20"/>
        </w:rPr>
        <w:t>,</w:t>
      </w:r>
      <w:r w:rsidR="0004238D" w:rsidRPr="00617046">
        <w:rPr>
          <w:rFonts w:cs="Arial"/>
          <w:szCs w:val="20"/>
        </w:rPr>
        <w:t xml:space="preserve"> namenjena predvsem gibalno oviranim osebam. Parkirišča se uredijo sonaravno ter senčijo z visokoraslim drevjem. Območje južno od stavbe ŠDL</w:t>
      </w:r>
      <w:r w:rsidR="00DC0F86">
        <w:rPr>
          <w:rFonts w:cs="Arial"/>
          <w:szCs w:val="20"/>
        </w:rPr>
        <w:t>,</w:t>
      </w:r>
      <w:r w:rsidR="0004238D" w:rsidRPr="00617046">
        <w:rPr>
          <w:rFonts w:cs="Arial"/>
          <w:szCs w:val="20"/>
        </w:rPr>
        <w:t xml:space="preserve"> vse do </w:t>
      </w:r>
      <w:proofErr w:type="spellStart"/>
      <w:r w:rsidR="0004238D" w:rsidRPr="00617046">
        <w:rPr>
          <w:rFonts w:cs="Arial"/>
          <w:szCs w:val="20"/>
        </w:rPr>
        <w:t>Strupijevega</w:t>
      </w:r>
      <w:proofErr w:type="spellEnd"/>
      <w:r w:rsidR="0004238D" w:rsidRPr="00617046">
        <w:rPr>
          <w:rFonts w:cs="Arial"/>
          <w:szCs w:val="20"/>
        </w:rPr>
        <w:t xml:space="preserve"> nabrežja</w:t>
      </w:r>
      <w:r w:rsidR="00DC0F86">
        <w:rPr>
          <w:rFonts w:cs="Arial"/>
          <w:szCs w:val="20"/>
        </w:rPr>
        <w:t>,</w:t>
      </w:r>
      <w:r w:rsidR="0004238D" w:rsidRPr="00617046">
        <w:rPr>
          <w:rFonts w:cs="Arial"/>
          <w:szCs w:val="20"/>
        </w:rPr>
        <w:t xml:space="preserve"> se uredi kot manjši park oz</w:t>
      </w:r>
      <w:r w:rsidR="00DC0F86">
        <w:rPr>
          <w:rFonts w:cs="Arial"/>
          <w:szCs w:val="20"/>
        </w:rPr>
        <w:t>iroma</w:t>
      </w:r>
      <w:r w:rsidR="0004238D" w:rsidRPr="00617046">
        <w:rPr>
          <w:rFonts w:cs="Arial"/>
          <w:szCs w:val="20"/>
        </w:rPr>
        <w:t xml:space="preserve"> zelena površina. Severno od stavbe ŠDL se uredi zelena površina ter zunanje športne površine</w:t>
      </w:r>
      <w:r w:rsidR="00DC0F86">
        <w:rPr>
          <w:rFonts w:cs="Arial"/>
          <w:szCs w:val="20"/>
        </w:rPr>
        <w:t>,</w:t>
      </w:r>
      <w:r w:rsidR="0004238D" w:rsidRPr="00617046">
        <w:rPr>
          <w:rFonts w:cs="Arial"/>
          <w:szCs w:val="20"/>
        </w:rPr>
        <w:t xml:space="preserve"> namenjene uporabnikom dijaškega doma. Športna igrišča se uredijo v vzhodnem delu območja (ob Mesarski ulici), zahodni del pa se </w:t>
      </w:r>
      <w:r w:rsidR="0004238D" w:rsidRPr="00617046">
        <w:rPr>
          <w:rFonts w:cs="Arial"/>
          <w:szCs w:val="20"/>
        </w:rPr>
        <w:lastRenderedPageBreak/>
        <w:t>nameni parkovni ureditvi (ob osrednji dostopni cesti). V zelene površine se lahko postavi fitnes na prostem, otroška igrišča</w:t>
      </w:r>
      <w:r w:rsidR="00DC0F86">
        <w:rPr>
          <w:rFonts w:cs="Arial"/>
          <w:szCs w:val="20"/>
        </w:rPr>
        <w:t>,</w:t>
      </w:r>
      <w:r w:rsidR="0004238D" w:rsidRPr="00617046">
        <w:rPr>
          <w:rFonts w:cs="Arial"/>
          <w:szCs w:val="20"/>
        </w:rPr>
        <w:t xml:space="preserve"> ipd. Parkovna ureditev se poenoti z ureditvijo javnega parka v sklopu prostorske enote P</w:t>
      </w:r>
      <w:r w:rsidR="00617046">
        <w:rPr>
          <w:rFonts w:cs="Arial"/>
          <w:szCs w:val="20"/>
        </w:rPr>
        <w:t>E</w:t>
      </w:r>
      <w:r w:rsidR="0004238D" w:rsidRPr="00617046">
        <w:rPr>
          <w:rFonts w:cs="Arial"/>
          <w:szCs w:val="20"/>
        </w:rPr>
        <w:t>5</w:t>
      </w:r>
      <w:r w:rsidR="00EC4249" w:rsidRPr="00617046">
        <w:rPr>
          <w:rFonts w:cs="Arial"/>
          <w:szCs w:val="20"/>
        </w:rPr>
        <w:t>.</w:t>
      </w:r>
      <w:r w:rsidR="00617046">
        <w:rPr>
          <w:rFonts w:cs="Arial"/>
          <w:szCs w:val="20"/>
        </w:rPr>
        <w:t xml:space="preserve"> Območje vhoda v garažno hišo stanovanjske soseske Poljane se hortikulturno uredi, južno se postavi kolesarnica, severno pa zasadi drevored.</w:t>
      </w:r>
    </w:p>
    <w:p w14:paraId="0FAFBDE7" w14:textId="32C67F54" w:rsidR="000170AC" w:rsidRPr="00617046" w:rsidRDefault="006C1A38" w:rsidP="00E21495">
      <w:pPr>
        <w:pStyle w:val="SPKTEKST"/>
        <w:numPr>
          <w:ilvl w:val="0"/>
          <w:numId w:val="48"/>
        </w:numPr>
        <w:tabs>
          <w:tab w:val="clear" w:pos="567"/>
          <w:tab w:val="clear" w:pos="964"/>
          <w:tab w:val="left" w:pos="426"/>
        </w:tabs>
        <w:ind w:left="426"/>
        <w:rPr>
          <w:rFonts w:cs="Arial"/>
          <w:szCs w:val="20"/>
        </w:rPr>
      </w:pPr>
      <w:r w:rsidRPr="00617046">
        <w:rPr>
          <w:rFonts w:cs="Arial"/>
          <w:szCs w:val="20"/>
        </w:rPr>
        <w:t>P</w:t>
      </w:r>
      <w:r w:rsidR="000170AC" w:rsidRPr="00617046">
        <w:rPr>
          <w:rFonts w:cs="Arial"/>
          <w:szCs w:val="20"/>
        </w:rPr>
        <w:t>rostorska enota</w:t>
      </w:r>
      <w:r w:rsidRPr="00617046">
        <w:rPr>
          <w:rFonts w:cs="Arial"/>
          <w:szCs w:val="20"/>
        </w:rPr>
        <w:t xml:space="preserve"> P</w:t>
      </w:r>
      <w:r w:rsidR="00617046" w:rsidRPr="00617046">
        <w:rPr>
          <w:rFonts w:cs="Arial"/>
          <w:szCs w:val="20"/>
        </w:rPr>
        <w:t>E</w:t>
      </w:r>
      <w:r w:rsidR="000170AC" w:rsidRPr="00617046">
        <w:rPr>
          <w:rFonts w:cs="Arial"/>
          <w:szCs w:val="20"/>
        </w:rPr>
        <w:t>4</w:t>
      </w:r>
      <w:r w:rsidR="00617046" w:rsidRPr="00617046">
        <w:rPr>
          <w:rFonts w:cs="Arial"/>
          <w:szCs w:val="20"/>
        </w:rPr>
        <w:t>: o</w:t>
      </w:r>
      <w:r w:rsidR="000170AC" w:rsidRPr="00617046">
        <w:rPr>
          <w:rFonts w:cs="Arial"/>
          <w:szCs w:val="20"/>
        </w:rPr>
        <w:t xml:space="preserve">bstoječa stavba Elipsa </w:t>
      </w:r>
      <w:r w:rsidR="00617046">
        <w:rPr>
          <w:rFonts w:cs="Arial"/>
          <w:szCs w:val="20"/>
        </w:rPr>
        <w:t>s</w:t>
      </w:r>
      <w:r w:rsidR="000170AC" w:rsidRPr="00617046">
        <w:rPr>
          <w:rFonts w:cs="Arial"/>
          <w:szCs w:val="20"/>
        </w:rPr>
        <w:t xml:space="preserve"> svojo zunanjo ureditvijo se ohranja.</w:t>
      </w:r>
    </w:p>
    <w:p w14:paraId="4C7F8879" w14:textId="0D1098CE" w:rsidR="00CD6182" w:rsidRPr="00617046" w:rsidRDefault="000170AC" w:rsidP="00E21495">
      <w:pPr>
        <w:pStyle w:val="SPKTEKST"/>
        <w:numPr>
          <w:ilvl w:val="0"/>
          <w:numId w:val="48"/>
        </w:numPr>
        <w:tabs>
          <w:tab w:val="clear" w:pos="567"/>
          <w:tab w:val="clear" w:pos="964"/>
          <w:tab w:val="left" w:pos="426"/>
        </w:tabs>
        <w:ind w:left="426"/>
        <w:rPr>
          <w:rFonts w:cs="Arial"/>
          <w:szCs w:val="20"/>
        </w:rPr>
      </w:pPr>
      <w:r w:rsidRPr="00617046">
        <w:rPr>
          <w:rFonts w:cs="Arial"/>
          <w:szCs w:val="20"/>
        </w:rPr>
        <w:t>Prostorska enota P</w:t>
      </w:r>
      <w:r w:rsidR="00617046" w:rsidRPr="00617046">
        <w:rPr>
          <w:rFonts w:cs="Arial"/>
          <w:szCs w:val="20"/>
        </w:rPr>
        <w:t>E</w:t>
      </w:r>
      <w:r w:rsidRPr="00617046">
        <w:rPr>
          <w:rFonts w:cs="Arial"/>
          <w:szCs w:val="20"/>
        </w:rPr>
        <w:t>5</w:t>
      </w:r>
      <w:r w:rsidR="00617046" w:rsidRPr="00617046">
        <w:rPr>
          <w:rFonts w:cs="Arial"/>
          <w:szCs w:val="20"/>
        </w:rPr>
        <w:t xml:space="preserve">: </w:t>
      </w:r>
      <w:r w:rsidR="00617046">
        <w:rPr>
          <w:rFonts w:cs="Arial"/>
          <w:szCs w:val="20"/>
        </w:rPr>
        <w:t>v</w:t>
      </w:r>
      <w:r w:rsidR="00CD6182" w:rsidRPr="00617046">
        <w:rPr>
          <w:rFonts w:cs="Arial"/>
          <w:szCs w:val="20"/>
        </w:rPr>
        <w:t xml:space="preserve"> sklopu ureditve javnega parka </w:t>
      </w:r>
      <w:r w:rsidR="00506243" w:rsidRPr="00617046">
        <w:rPr>
          <w:rFonts w:cs="Arial"/>
          <w:szCs w:val="20"/>
        </w:rPr>
        <w:t xml:space="preserve">se </w:t>
      </w:r>
      <w:r w:rsidR="00DC0F86">
        <w:rPr>
          <w:rFonts w:cs="Arial"/>
          <w:szCs w:val="20"/>
        </w:rPr>
        <w:t>v največji možni meri</w:t>
      </w:r>
      <w:r w:rsidR="00506243" w:rsidRPr="00617046">
        <w:rPr>
          <w:rFonts w:cs="Arial"/>
          <w:szCs w:val="20"/>
        </w:rPr>
        <w:t xml:space="preserve"> ohrani raščen teren ter</w:t>
      </w:r>
      <w:r w:rsidR="00CD6182" w:rsidRPr="00617046">
        <w:rPr>
          <w:rFonts w:cs="Arial"/>
          <w:szCs w:val="20"/>
        </w:rPr>
        <w:t xml:space="preserve"> čim več </w:t>
      </w:r>
      <w:r w:rsidR="00506243" w:rsidRPr="00617046">
        <w:rPr>
          <w:rFonts w:cs="Arial"/>
          <w:szCs w:val="20"/>
        </w:rPr>
        <w:t xml:space="preserve">kvalitetnih </w:t>
      </w:r>
      <w:r w:rsidR="00CD6182" w:rsidRPr="00617046">
        <w:rPr>
          <w:rFonts w:cs="Arial"/>
          <w:szCs w:val="20"/>
        </w:rPr>
        <w:t>dreves</w:t>
      </w:r>
      <w:r w:rsidR="00506243" w:rsidRPr="00617046">
        <w:rPr>
          <w:rFonts w:cs="Arial"/>
          <w:szCs w:val="20"/>
        </w:rPr>
        <w:t xml:space="preserve">. Zasadijo se tudi nova </w:t>
      </w:r>
      <w:proofErr w:type="spellStart"/>
      <w:r w:rsidR="00EC4249" w:rsidRPr="00617046">
        <w:rPr>
          <w:rFonts w:cs="Arial"/>
          <w:szCs w:val="20"/>
        </w:rPr>
        <w:t>neinvazivna</w:t>
      </w:r>
      <w:proofErr w:type="spellEnd"/>
      <w:r w:rsidR="00EC4249" w:rsidRPr="00617046">
        <w:rPr>
          <w:rFonts w:cs="Arial"/>
          <w:szCs w:val="20"/>
        </w:rPr>
        <w:t xml:space="preserve"> </w:t>
      </w:r>
      <w:r w:rsidR="00506243" w:rsidRPr="00617046">
        <w:rPr>
          <w:rFonts w:cs="Arial"/>
          <w:szCs w:val="20"/>
        </w:rPr>
        <w:t>visokorasla drevesa</w:t>
      </w:r>
      <w:r w:rsidR="00CD6182" w:rsidRPr="00617046">
        <w:rPr>
          <w:rFonts w:cs="Arial"/>
          <w:szCs w:val="20"/>
        </w:rPr>
        <w:t xml:space="preserve">. Vzdolž severnega in južnega roba parka se uredijo </w:t>
      </w:r>
      <w:r w:rsidR="00506243" w:rsidRPr="00617046">
        <w:rPr>
          <w:rFonts w:cs="Arial"/>
          <w:szCs w:val="20"/>
        </w:rPr>
        <w:t xml:space="preserve">pešpoti, ki povezujejo Roško cesto </w:t>
      </w:r>
      <w:r w:rsidR="00DC0F86">
        <w:rPr>
          <w:rFonts w:cs="Arial"/>
          <w:szCs w:val="20"/>
        </w:rPr>
        <w:t>s</w:t>
      </w:r>
      <w:r w:rsidR="00506243" w:rsidRPr="00617046">
        <w:rPr>
          <w:rFonts w:cs="Arial"/>
          <w:szCs w:val="20"/>
        </w:rPr>
        <w:t xml:space="preserve"> stanovanjsko sosesko Poljane.</w:t>
      </w:r>
      <w:r w:rsidR="00CD6182" w:rsidRPr="00617046">
        <w:rPr>
          <w:rFonts w:cs="Arial"/>
          <w:szCs w:val="20"/>
        </w:rPr>
        <w:t xml:space="preserve"> </w:t>
      </w:r>
      <w:r w:rsidR="00506243" w:rsidRPr="00617046">
        <w:rPr>
          <w:rFonts w:cs="Arial"/>
          <w:szCs w:val="20"/>
        </w:rPr>
        <w:t xml:space="preserve">Severna in južna pešpot mora biti tlakovana s trajnim materialom, ostale pešpoti so lahko tudi peščene. </w:t>
      </w:r>
      <w:r w:rsidR="00CD6182" w:rsidRPr="00617046">
        <w:rPr>
          <w:rFonts w:cs="Arial"/>
          <w:szCs w:val="20"/>
        </w:rPr>
        <w:t xml:space="preserve">Južna dostopna pot služi tudi dostavi in </w:t>
      </w:r>
      <w:proofErr w:type="spellStart"/>
      <w:r w:rsidR="00CD6182" w:rsidRPr="00617046">
        <w:rPr>
          <w:rFonts w:cs="Arial"/>
          <w:szCs w:val="20"/>
        </w:rPr>
        <w:t>intervenci</w:t>
      </w:r>
      <w:proofErr w:type="spellEnd"/>
      <w:r w:rsidR="00CD6182" w:rsidRPr="00617046">
        <w:rPr>
          <w:rFonts w:cs="Arial"/>
          <w:szCs w:val="20"/>
        </w:rPr>
        <w:t>. V sklopu parka se lahko postavi manjši paviljon, urbana oprema, nadstrešnica za kolesa</w:t>
      </w:r>
      <w:r w:rsidR="00506243" w:rsidRPr="00617046">
        <w:rPr>
          <w:rFonts w:cs="Arial"/>
          <w:szCs w:val="20"/>
        </w:rPr>
        <w:t xml:space="preserve"> ter</w:t>
      </w:r>
      <w:r w:rsidR="00CD6182" w:rsidRPr="00617046">
        <w:rPr>
          <w:rFonts w:cs="Arial"/>
          <w:szCs w:val="20"/>
        </w:rPr>
        <w:t xml:space="preserve"> forma viv</w:t>
      </w:r>
      <w:r w:rsidR="00506243" w:rsidRPr="00617046">
        <w:rPr>
          <w:rFonts w:cs="Arial"/>
          <w:szCs w:val="20"/>
        </w:rPr>
        <w:t>a</w:t>
      </w:r>
      <w:r w:rsidR="00CD6182" w:rsidRPr="00617046">
        <w:rPr>
          <w:rFonts w:cs="Arial"/>
          <w:szCs w:val="20"/>
        </w:rPr>
        <w:t xml:space="preserve"> za namen programa ALUO.</w:t>
      </w:r>
    </w:p>
    <w:p w14:paraId="0E37CA56" w14:textId="789BAF73" w:rsidR="000170AC" w:rsidRPr="00617046" w:rsidRDefault="006C1A38" w:rsidP="00E21495">
      <w:pPr>
        <w:pStyle w:val="SPKTEKST"/>
        <w:numPr>
          <w:ilvl w:val="0"/>
          <w:numId w:val="48"/>
        </w:numPr>
        <w:tabs>
          <w:tab w:val="clear" w:pos="567"/>
          <w:tab w:val="clear" w:pos="964"/>
          <w:tab w:val="left" w:pos="426"/>
        </w:tabs>
        <w:ind w:left="426"/>
        <w:rPr>
          <w:rFonts w:cs="Arial"/>
          <w:szCs w:val="20"/>
        </w:rPr>
      </w:pPr>
      <w:r w:rsidRPr="00617046">
        <w:rPr>
          <w:rFonts w:cs="Arial"/>
          <w:szCs w:val="20"/>
        </w:rPr>
        <w:t>P</w:t>
      </w:r>
      <w:r w:rsidR="000170AC" w:rsidRPr="00617046">
        <w:rPr>
          <w:rFonts w:cs="Arial"/>
          <w:szCs w:val="20"/>
        </w:rPr>
        <w:t xml:space="preserve">rostorska enota </w:t>
      </w:r>
      <w:r w:rsidR="00617046" w:rsidRPr="00617046">
        <w:rPr>
          <w:rFonts w:cs="Arial"/>
          <w:szCs w:val="20"/>
        </w:rPr>
        <w:t>PE6: o</w:t>
      </w:r>
      <w:r w:rsidRPr="00617046">
        <w:rPr>
          <w:rFonts w:cs="Arial"/>
          <w:szCs w:val="20"/>
        </w:rPr>
        <w:t>bstoječi drevored ob Roški cesti se v čim večji meri ohranja nespremenjen. Posamezna drevesa je po potrebi možno sanirati, manjkajoča nadomestiti z novimi istovrstnimi drevesi. Površina med voznimi pasovi in kolesarsko stezo ter hodnikom za pešce se ozeleni.</w:t>
      </w:r>
      <w:r w:rsidR="00617046" w:rsidRPr="00617046">
        <w:rPr>
          <w:rFonts w:cs="Arial"/>
          <w:szCs w:val="20"/>
        </w:rPr>
        <w:t xml:space="preserve"> </w:t>
      </w:r>
      <w:r w:rsidRPr="00617046">
        <w:rPr>
          <w:rFonts w:cs="Arial"/>
          <w:szCs w:val="20"/>
        </w:rPr>
        <w:t>Površine vzhodno od robnika vozišča Roške ceste se tlakujejo s kamnom ali drugimi trajnimi materiali. V tlaku so predvideni izrezi za drevesa. Kolesarsko stezo se od ostalih površin loči z barvo ali drugačnim tlakovanjem. Uvoz za avtomobile se od ostalih površin loči s količki.</w:t>
      </w:r>
      <w:r w:rsidR="00617046">
        <w:rPr>
          <w:rFonts w:cs="Arial"/>
          <w:szCs w:val="20"/>
        </w:rPr>
        <w:t xml:space="preserve"> </w:t>
      </w:r>
      <w:r w:rsidR="000170AC" w:rsidRPr="00617046">
        <w:rPr>
          <w:rFonts w:cs="Arial"/>
          <w:szCs w:val="20"/>
        </w:rPr>
        <w:t xml:space="preserve">Obstoječ dostop </w:t>
      </w:r>
      <w:r w:rsidR="00DC0F86">
        <w:rPr>
          <w:rFonts w:cs="Arial"/>
          <w:szCs w:val="20"/>
        </w:rPr>
        <w:t>z</w:t>
      </w:r>
      <w:r w:rsidR="000170AC" w:rsidRPr="00617046">
        <w:rPr>
          <w:rFonts w:cs="Arial"/>
          <w:szCs w:val="20"/>
        </w:rPr>
        <w:t xml:space="preserve"> Roške ceste v kletno etažo stavbe Elipsa se ohranja.</w:t>
      </w:r>
    </w:p>
    <w:p w14:paraId="03C327FA" w14:textId="5AFC6D21" w:rsidR="00182238" w:rsidRPr="00617046" w:rsidRDefault="00182238" w:rsidP="00E21495">
      <w:pPr>
        <w:pStyle w:val="SPKTEKST"/>
        <w:numPr>
          <w:ilvl w:val="0"/>
          <w:numId w:val="48"/>
        </w:numPr>
        <w:tabs>
          <w:tab w:val="clear" w:pos="567"/>
          <w:tab w:val="clear" w:pos="964"/>
          <w:tab w:val="left" w:pos="426"/>
        </w:tabs>
        <w:ind w:left="426"/>
        <w:rPr>
          <w:rFonts w:cs="Arial"/>
          <w:szCs w:val="20"/>
        </w:rPr>
      </w:pPr>
      <w:r w:rsidRPr="00617046">
        <w:rPr>
          <w:rFonts w:cs="Arial"/>
          <w:szCs w:val="20"/>
        </w:rPr>
        <w:t xml:space="preserve">Prostorska enota </w:t>
      </w:r>
      <w:r w:rsidR="00617046" w:rsidRPr="00617046">
        <w:rPr>
          <w:rFonts w:cs="Arial"/>
          <w:szCs w:val="20"/>
        </w:rPr>
        <w:t>PE7</w:t>
      </w:r>
      <w:r w:rsidR="00617046">
        <w:rPr>
          <w:rFonts w:cs="Arial"/>
          <w:szCs w:val="20"/>
        </w:rPr>
        <w:t>: o</w:t>
      </w:r>
      <w:r w:rsidRPr="00617046">
        <w:rPr>
          <w:rFonts w:cs="Arial"/>
          <w:szCs w:val="20"/>
        </w:rPr>
        <w:t>sredna dostopna cesta se izvede kot</w:t>
      </w:r>
      <w:r w:rsidRPr="008F42CE">
        <w:t xml:space="preserve"> </w:t>
      </w:r>
      <w:r w:rsidRPr="00617046">
        <w:rPr>
          <w:rFonts w:cs="Arial"/>
          <w:szCs w:val="20"/>
        </w:rPr>
        <w:t>tlakovan</w:t>
      </w:r>
      <w:r w:rsidR="00DC0F86">
        <w:rPr>
          <w:rFonts w:cs="Arial"/>
          <w:szCs w:val="20"/>
        </w:rPr>
        <w:t>a</w:t>
      </w:r>
      <w:r w:rsidRPr="00617046">
        <w:rPr>
          <w:rFonts w:cs="Arial"/>
          <w:szCs w:val="20"/>
        </w:rPr>
        <w:t xml:space="preserve"> površin</w:t>
      </w:r>
      <w:r w:rsidR="00DC0F86">
        <w:rPr>
          <w:rFonts w:cs="Arial"/>
          <w:szCs w:val="20"/>
        </w:rPr>
        <w:t>a</w:t>
      </w:r>
      <w:r w:rsidRPr="00617046">
        <w:rPr>
          <w:rFonts w:cs="Arial"/>
          <w:szCs w:val="20"/>
        </w:rPr>
        <w:t xml:space="preserve"> v kombinaciji z zelenjem in se jo nameni mešanemu prometu. Vzdolž ceste se zasadi</w:t>
      </w:r>
      <w:r w:rsidR="000170AC" w:rsidRPr="00617046">
        <w:rPr>
          <w:rFonts w:cs="Arial"/>
          <w:szCs w:val="20"/>
        </w:rPr>
        <w:t xml:space="preserve"> visokoraslo drevje. Zaradi kontroliranega dostopa se cesta omeji z zapornico oz</w:t>
      </w:r>
      <w:r w:rsidR="00DC0F86">
        <w:rPr>
          <w:rFonts w:cs="Arial"/>
          <w:szCs w:val="20"/>
        </w:rPr>
        <w:t>iroma</w:t>
      </w:r>
      <w:r w:rsidR="000170AC" w:rsidRPr="00617046">
        <w:rPr>
          <w:rFonts w:cs="Arial"/>
          <w:szCs w:val="20"/>
        </w:rPr>
        <w:t xml:space="preserve"> potopnim stebrom.</w:t>
      </w:r>
    </w:p>
    <w:p w14:paraId="60A255DD" w14:textId="37C2C468" w:rsidR="00182238" w:rsidRPr="00617046" w:rsidRDefault="00182238" w:rsidP="00E21495">
      <w:pPr>
        <w:pStyle w:val="SPKTEKST"/>
        <w:numPr>
          <w:ilvl w:val="0"/>
          <w:numId w:val="48"/>
        </w:numPr>
        <w:tabs>
          <w:tab w:val="clear" w:pos="567"/>
          <w:tab w:val="clear" w:pos="964"/>
          <w:tab w:val="left" w:pos="426"/>
        </w:tabs>
        <w:ind w:left="426"/>
        <w:rPr>
          <w:rFonts w:cs="Arial"/>
          <w:szCs w:val="20"/>
        </w:rPr>
      </w:pPr>
      <w:r w:rsidRPr="00617046">
        <w:rPr>
          <w:rFonts w:cs="Arial"/>
          <w:szCs w:val="20"/>
        </w:rPr>
        <w:t xml:space="preserve">Prostorska enota </w:t>
      </w:r>
      <w:r w:rsidR="00617046" w:rsidRPr="00617046">
        <w:rPr>
          <w:rFonts w:cs="Arial"/>
          <w:szCs w:val="20"/>
        </w:rPr>
        <w:t xml:space="preserve">PE8: </w:t>
      </w:r>
      <w:r w:rsidRPr="00617046">
        <w:rPr>
          <w:rFonts w:cs="Arial"/>
          <w:szCs w:val="20"/>
        </w:rPr>
        <w:t>Mesarsko ulico se asfaltira. Območje avtobusnega postajališča se ozeleni z visokoraslim drevjem.</w:t>
      </w:r>
    </w:p>
    <w:p w14:paraId="45022C1F" w14:textId="3339E094" w:rsidR="006C1A38" w:rsidRPr="00617046" w:rsidRDefault="006C1A38" w:rsidP="00E21495">
      <w:pPr>
        <w:pStyle w:val="SPKTEKST"/>
        <w:numPr>
          <w:ilvl w:val="0"/>
          <w:numId w:val="48"/>
        </w:numPr>
        <w:tabs>
          <w:tab w:val="clear" w:pos="567"/>
          <w:tab w:val="clear" w:pos="964"/>
          <w:tab w:val="left" w:pos="426"/>
        </w:tabs>
        <w:ind w:left="426"/>
        <w:rPr>
          <w:rFonts w:cs="Arial"/>
          <w:szCs w:val="20"/>
        </w:rPr>
      </w:pPr>
      <w:r w:rsidRPr="00617046">
        <w:rPr>
          <w:rFonts w:cs="Arial"/>
          <w:szCs w:val="20"/>
        </w:rPr>
        <w:t>P</w:t>
      </w:r>
      <w:r w:rsidR="00182238" w:rsidRPr="00617046">
        <w:rPr>
          <w:rFonts w:cs="Arial"/>
          <w:szCs w:val="20"/>
        </w:rPr>
        <w:t>rostorska enota</w:t>
      </w:r>
      <w:r w:rsidRPr="00617046">
        <w:rPr>
          <w:rFonts w:cs="Arial"/>
          <w:szCs w:val="20"/>
        </w:rPr>
        <w:t xml:space="preserve"> </w:t>
      </w:r>
      <w:r w:rsidR="00617046" w:rsidRPr="00617046">
        <w:rPr>
          <w:rFonts w:cs="Arial"/>
          <w:szCs w:val="20"/>
        </w:rPr>
        <w:t>PE9:</w:t>
      </w:r>
      <w:r w:rsidR="00617046">
        <w:rPr>
          <w:rFonts w:cs="Arial"/>
          <w:szCs w:val="20"/>
        </w:rPr>
        <w:t xml:space="preserve"> </w:t>
      </w:r>
      <w:proofErr w:type="spellStart"/>
      <w:r w:rsidRPr="00617046">
        <w:rPr>
          <w:rFonts w:cs="Arial"/>
          <w:szCs w:val="20"/>
        </w:rPr>
        <w:t>Strupijevo</w:t>
      </w:r>
      <w:proofErr w:type="spellEnd"/>
      <w:r w:rsidRPr="00617046">
        <w:rPr>
          <w:rFonts w:cs="Arial"/>
          <w:szCs w:val="20"/>
        </w:rPr>
        <w:t xml:space="preserve"> nabre</w:t>
      </w:r>
      <w:r w:rsidR="00182238" w:rsidRPr="00617046">
        <w:rPr>
          <w:rFonts w:cs="Arial"/>
          <w:szCs w:val="20"/>
        </w:rPr>
        <w:t>ž</w:t>
      </w:r>
      <w:r w:rsidRPr="00617046">
        <w:rPr>
          <w:rFonts w:cs="Arial"/>
          <w:szCs w:val="20"/>
        </w:rPr>
        <w:t>je se uredi kot sprehajališče</w:t>
      </w:r>
      <w:r w:rsidR="00182238" w:rsidRPr="00617046">
        <w:rPr>
          <w:rFonts w:cs="Arial"/>
          <w:szCs w:val="20"/>
        </w:rPr>
        <w:t xml:space="preserve">. </w:t>
      </w:r>
      <w:r w:rsidRPr="00617046">
        <w:rPr>
          <w:rFonts w:cs="Arial"/>
          <w:szCs w:val="20"/>
        </w:rPr>
        <w:t>Za uvozom v podzemn</w:t>
      </w:r>
      <w:r w:rsidR="00182238" w:rsidRPr="00617046">
        <w:rPr>
          <w:rFonts w:cs="Arial"/>
          <w:szCs w:val="20"/>
        </w:rPr>
        <w:t>o</w:t>
      </w:r>
      <w:r w:rsidRPr="00617046">
        <w:rPr>
          <w:rFonts w:cs="Arial"/>
          <w:szCs w:val="20"/>
        </w:rPr>
        <w:t xml:space="preserve"> garaž</w:t>
      </w:r>
      <w:r w:rsidR="00182238" w:rsidRPr="00617046">
        <w:rPr>
          <w:rFonts w:cs="Arial"/>
          <w:szCs w:val="20"/>
        </w:rPr>
        <w:t>o objekta Elipsa</w:t>
      </w:r>
      <w:r w:rsidRPr="00617046">
        <w:rPr>
          <w:rFonts w:cs="Arial"/>
          <w:szCs w:val="20"/>
        </w:rPr>
        <w:t xml:space="preserve"> je treba na </w:t>
      </w:r>
      <w:proofErr w:type="spellStart"/>
      <w:r w:rsidRPr="00617046">
        <w:rPr>
          <w:rFonts w:cs="Arial"/>
          <w:szCs w:val="20"/>
        </w:rPr>
        <w:t>Strupijevem</w:t>
      </w:r>
      <w:proofErr w:type="spellEnd"/>
      <w:r w:rsidRPr="00617046">
        <w:rPr>
          <w:rFonts w:cs="Arial"/>
          <w:szCs w:val="20"/>
        </w:rPr>
        <w:t xml:space="preserve"> nabrežju postaviti potopne količke. Ostala površina se tlakuje z betonskimi tlakovci tako, da tvori enotno površino z zunanjimi površinami </w:t>
      </w:r>
      <w:r w:rsidR="00182238" w:rsidRPr="00617046">
        <w:rPr>
          <w:rFonts w:cs="Arial"/>
          <w:szCs w:val="20"/>
        </w:rPr>
        <w:t>stanovanjske soseske Poljane</w:t>
      </w:r>
      <w:r w:rsidRPr="00617046">
        <w:rPr>
          <w:rFonts w:cs="Arial"/>
          <w:szCs w:val="20"/>
        </w:rPr>
        <w:t xml:space="preserve">. Vzdolžno ob </w:t>
      </w:r>
      <w:proofErr w:type="spellStart"/>
      <w:r w:rsidRPr="00617046">
        <w:rPr>
          <w:rFonts w:cs="Arial"/>
          <w:szCs w:val="20"/>
        </w:rPr>
        <w:t>Strupijevem</w:t>
      </w:r>
      <w:proofErr w:type="spellEnd"/>
      <w:r w:rsidRPr="00617046">
        <w:rPr>
          <w:rFonts w:cs="Arial"/>
          <w:szCs w:val="20"/>
        </w:rPr>
        <w:t xml:space="preserve"> nabrežju je treba zasaditi drevored.</w:t>
      </w:r>
      <w:r w:rsidR="00182238" w:rsidRPr="00617046">
        <w:rPr>
          <w:rFonts w:cs="Arial"/>
          <w:szCs w:val="20"/>
        </w:rPr>
        <w:t xml:space="preserve"> </w:t>
      </w:r>
      <w:r w:rsidRPr="00617046">
        <w:rPr>
          <w:rFonts w:cs="Arial"/>
          <w:szCs w:val="20"/>
        </w:rPr>
        <w:t xml:space="preserve">Obstoječe otroško igrišče na vzhodnem delu se prestavi severneje, med obstoječ večstanovanjski objekt in stičišče </w:t>
      </w:r>
      <w:r w:rsidR="00182238" w:rsidRPr="00617046">
        <w:rPr>
          <w:rFonts w:cs="Arial"/>
          <w:szCs w:val="20"/>
        </w:rPr>
        <w:t xml:space="preserve">Mesarske ulice in </w:t>
      </w:r>
      <w:proofErr w:type="spellStart"/>
      <w:r w:rsidRPr="00617046">
        <w:rPr>
          <w:rFonts w:cs="Arial"/>
          <w:szCs w:val="20"/>
        </w:rPr>
        <w:t>Strupijev</w:t>
      </w:r>
      <w:r w:rsidR="00DC0F86">
        <w:rPr>
          <w:rFonts w:cs="Arial"/>
          <w:szCs w:val="20"/>
        </w:rPr>
        <w:t>ega</w:t>
      </w:r>
      <w:proofErr w:type="spellEnd"/>
      <w:r w:rsidRPr="00617046">
        <w:rPr>
          <w:rFonts w:cs="Arial"/>
          <w:szCs w:val="20"/>
        </w:rPr>
        <w:t xml:space="preserve"> nabrežj</w:t>
      </w:r>
      <w:r w:rsidR="00DC0F86">
        <w:rPr>
          <w:rFonts w:cs="Arial"/>
          <w:szCs w:val="20"/>
        </w:rPr>
        <w:t>a</w:t>
      </w:r>
      <w:r w:rsidRPr="00617046">
        <w:rPr>
          <w:rFonts w:cs="Arial"/>
          <w:szCs w:val="20"/>
        </w:rPr>
        <w:t>.</w:t>
      </w:r>
    </w:p>
    <w:p w14:paraId="41C93297" w14:textId="39CA38BC" w:rsidR="008E2691" w:rsidRDefault="00EC4249">
      <w:pPr>
        <w:pStyle w:val="SPKTEKST"/>
        <w:numPr>
          <w:ilvl w:val="0"/>
          <w:numId w:val="48"/>
        </w:numPr>
        <w:tabs>
          <w:tab w:val="clear" w:pos="567"/>
          <w:tab w:val="clear" w:pos="964"/>
          <w:tab w:val="left" w:pos="426"/>
        </w:tabs>
        <w:ind w:left="426"/>
        <w:rPr>
          <w:rFonts w:cs="Arial"/>
          <w:szCs w:val="20"/>
        </w:rPr>
      </w:pPr>
      <w:r w:rsidRPr="008F42CE">
        <w:rPr>
          <w:rFonts w:cs="Arial"/>
          <w:szCs w:val="20"/>
        </w:rPr>
        <w:t xml:space="preserve"> </w:t>
      </w:r>
      <w:r w:rsidR="006C1A38" w:rsidRPr="008F42CE">
        <w:rPr>
          <w:rFonts w:cs="Arial"/>
          <w:szCs w:val="20"/>
        </w:rPr>
        <w:t xml:space="preserve">Zasnova </w:t>
      </w:r>
      <w:r w:rsidR="006C1A38" w:rsidRPr="00EA2CE3">
        <w:rPr>
          <w:rFonts w:cs="Arial"/>
          <w:szCs w:val="20"/>
        </w:rPr>
        <w:t xml:space="preserve">zunanje ureditve je razvidna iz grafičnega načrta št. </w:t>
      </w:r>
      <w:r w:rsidR="00182238" w:rsidRPr="00EA2CE3">
        <w:rPr>
          <w:rFonts w:cs="Arial"/>
          <w:szCs w:val="20"/>
        </w:rPr>
        <w:t>B</w:t>
      </w:r>
      <w:r w:rsidR="006C1A38" w:rsidRPr="00EA2CE3">
        <w:rPr>
          <w:rFonts w:cs="Arial"/>
          <w:szCs w:val="20"/>
        </w:rPr>
        <w:t>4.</w:t>
      </w:r>
      <w:r w:rsidR="00617046">
        <w:rPr>
          <w:rFonts w:cs="Arial"/>
          <w:szCs w:val="20"/>
        </w:rPr>
        <w:t>2</w:t>
      </w:r>
      <w:r w:rsidR="006C1A38" w:rsidRPr="00EA2CE3">
        <w:rPr>
          <w:rFonts w:cs="Arial"/>
          <w:szCs w:val="20"/>
        </w:rPr>
        <w:t>. »</w:t>
      </w:r>
      <w:r w:rsidR="00617046">
        <w:rPr>
          <w:rFonts w:cs="Arial"/>
          <w:szCs w:val="20"/>
        </w:rPr>
        <w:t>Arhitekturna zazidalna</w:t>
      </w:r>
      <w:r w:rsidR="006C1A38" w:rsidRPr="00EA2CE3">
        <w:rPr>
          <w:rFonts w:cs="Arial"/>
          <w:szCs w:val="20"/>
        </w:rPr>
        <w:t xml:space="preserve"> situacija«.</w:t>
      </w:r>
    </w:p>
    <w:p w14:paraId="7B82CAA7" w14:textId="54392A63" w:rsidR="003B101E" w:rsidRDefault="003B101E" w:rsidP="003B101E">
      <w:pPr>
        <w:pStyle w:val="SPKTEKST"/>
        <w:tabs>
          <w:tab w:val="clear" w:pos="567"/>
          <w:tab w:val="clear" w:pos="964"/>
          <w:tab w:val="left" w:pos="426"/>
        </w:tabs>
        <w:rPr>
          <w:rFonts w:cs="Arial"/>
          <w:szCs w:val="20"/>
        </w:rPr>
      </w:pPr>
    </w:p>
    <w:p w14:paraId="64C3B9B0" w14:textId="747C3B35" w:rsidR="00E90964" w:rsidRPr="00823A4F" w:rsidRDefault="00E90964" w:rsidP="00823A4F">
      <w:pPr>
        <w:pStyle w:val="Odstavekseznama"/>
        <w:numPr>
          <w:ilvl w:val="0"/>
          <w:numId w:val="1"/>
        </w:numPr>
        <w:spacing w:after="160" w:line="259" w:lineRule="auto"/>
        <w:jc w:val="center"/>
        <w:rPr>
          <w:rFonts w:cs="Arial"/>
          <w:sz w:val="20"/>
          <w:szCs w:val="20"/>
        </w:rPr>
      </w:pPr>
      <w:r w:rsidRPr="00823A4F">
        <w:rPr>
          <w:rFonts w:cs="Arial"/>
          <w:sz w:val="20"/>
          <w:szCs w:val="20"/>
        </w:rPr>
        <w:t>člen</w:t>
      </w:r>
    </w:p>
    <w:p w14:paraId="325F58DB" w14:textId="04A92C4A" w:rsidR="00E90964" w:rsidRPr="00823A4F" w:rsidRDefault="00E90964" w:rsidP="00823A4F">
      <w:pPr>
        <w:pStyle w:val="Odstavekseznama"/>
        <w:spacing w:after="160" w:line="259" w:lineRule="auto"/>
        <w:jc w:val="center"/>
        <w:rPr>
          <w:rFonts w:cs="Arial"/>
          <w:b/>
          <w:sz w:val="20"/>
          <w:szCs w:val="20"/>
        </w:rPr>
      </w:pPr>
      <w:r w:rsidRPr="00823A4F">
        <w:rPr>
          <w:rFonts w:cs="Arial"/>
          <w:b/>
          <w:sz w:val="20"/>
          <w:szCs w:val="20"/>
        </w:rPr>
        <w:t>(tlorisni gabariti)</w:t>
      </w:r>
    </w:p>
    <w:p w14:paraId="2AE66F50" w14:textId="032094B6" w:rsidR="00E90964" w:rsidRPr="00823A4F" w:rsidRDefault="00E90964">
      <w:pPr>
        <w:pStyle w:val="SPKTEKST"/>
        <w:numPr>
          <w:ilvl w:val="0"/>
          <w:numId w:val="44"/>
        </w:numPr>
        <w:tabs>
          <w:tab w:val="clear" w:pos="567"/>
          <w:tab w:val="clear" w:pos="964"/>
          <w:tab w:val="left" w:pos="426"/>
        </w:tabs>
        <w:ind w:left="426" w:hanging="426"/>
        <w:rPr>
          <w:rFonts w:cs="Arial"/>
          <w:szCs w:val="20"/>
        </w:rPr>
      </w:pPr>
      <w:r w:rsidRPr="00823A4F">
        <w:rPr>
          <w:rFonts w:cs="Arial"/>
          <w:szCs w:val="20"/>
        </w:rPr>
        <w:t xml:space="preserve">Osnovne stavbe (ALUO, </w:t>
      </w:r>
      <w:r w:rsidR="00555316">
        <w:rPr>
          <w:rFonts w:cs="Arial"/>
          <w:szCs w:val="20"/>
        </w:rPr>
        <w:t xml:space="preserve">SŠOF s telovadnico in </w:t>
      </w:r>
      <w:r w:rsidRPr="00823A4F">
        <w:rPr>
          <w:rFonts w:cs="Arial"/>
          <w:szCs w:val="20"/>
        </w:rPr>
        <w:t>ŠDL) in objekti se gradijo znotraj gradbene parcele namenjene gradnji stavb</w:t>
      </w:r>
      <w:r w:rsidR="00DC0F86">
        <w:rPr>
          <w:rFonts w:cs="Arial"/>
          <w:szCs w:val="20"/>
        </w:rPr>
        <w:t>,</w:t>
      </w:r>
      <w:r w:rsidRPr="00823A4F">
        <w:rPr>
          <w:rFonts w:cs="Arial"/>
          <w:szCs w:val="20"/>
        </w:rPr>
        <w:t xml:space="preserve"> upoštevajoč določene regulacijske elemente in faktorje zazidanosti (FZ) in faktorje izrabe (FI).</w:t>
      </w:r>
    </w:p>
    <w:p w14:paraId="65491778" w14:textId="77777777" w:rsidR="00E90964" w:rsidRPr="00823A4F" w:rsidRDefault="00E90964">
      <w:pPr>
        <w:pStyle w:val="SPKTEKST"/>
        <w:numPr>
          <w:ilvl w:val="0"/>
          <w:numId w:val="44"/>
        </w:numPr>
        <w:tabs>
          <w:tab w:val="clear" w:pos="567"/>
          <w:tab w:val="clear" w:pos="964"/>
          <w:tab w:val="left" w:pos="426"/>
        </w:tabs>
        <w:ind w:left="426" w:hanging="426"/>
        <w:rPr>
          <w:rFonts w:cs="Arial"/>
          <w:szCs w:val="20"/>
        </w:rPr>
      </w:pPr>
      <w:r w:rsidRPr="00823A4F">
        <w:rPr>
          <w:rFonts w:cs="Arial"/>
          <w:szCs w:val="20"/>
        </w:rPr>
        <w:t>Regulacijski elementi so:</w:t>
      </w:r>
    </w:p>
    <w:p w14:paraId="40163467" w14:textId="13F5ADF0" w:rsidR="00E90964" w:rsidRPr="00823A4F" w:rsidRDefault="00E90964" w:rsidP="00E90964">
      <w:pPr>
        <w:pStyle w:val="SPKTEKST"/>
        <w:numPr>
          <w:ilvl w:val="0"/>
          <w:numId w:val="3"/>
        </w:numPr>
        <w:tabs>
          <w:tab w:val="clear" w:pos="567"/>
          <w:tab w:val="clear" w:pos="964"/>
          <w:tab w:val="left" w:pos="426"/>
        </w:tabs>
        <w:rPr>
          <w:rFonts w:cs="Arial"/>
          <w:szCs w:val="20"/>
        </w:rPr>
      </w:pPr>
      <w:r w:rsidRPr="00823A4F">
        <w:rPr>
          <w:rFonts w:cs="Arial"/>
          <w:szCs w:val="20"/>
        </w:rPr>
        <w:t>gradbena linija (GL) je linija, ki se je morajo novo zgrajeni objekti vsaj v eni točki dotikati</w:t>
      </w:r>
      <w:r w:rsidR="00DC0F86">
        <w:rPr>
          <w:rFonts w:cs="Arial"/>
          <w:szCs w:val="20"/>
        </w:rPr>
        <w:t xml:space="preserve">, </w:t>
      </w:r>
    </w:p>
    <w:p w14:paraId="2EE53D25" w14:textId="53AB4512" w:rsidR="00E90964" w:rsidRPr="00823A4F" w:rsidRDefault="00E90964" w:rsidP="00E90964">
      <w:pPr>
        <w:pStyle w:val="SPKTEKST"/>
        <w:numPr>
          <w:ilvl w:val="0"/>
          <w:numId w:val="3"/>
        </w:numPr>
        <w:tabs>
          <w:tab w:val="clear" w:pos="567"/>
          <w:tab w:val="clear" w:pos="964"/>
          <w:tab w:val="left" w:pos="426"/>
        </w:tabs>
        <w:rPr>
          <w:rFonts w:cs="Arial"/>
          <w:szCs w:val="20"/>
        </w:rPr>
      </w:pPr>
      <w:r w:rsidRPr="00823A4F">
        <w:rPr>
          <w:rFonts w:cs="Arial"/>
          <w:szCs w:val="20"/>
        </w:rPr>
        <w:t>gradbena meja (GM) je linija, ki je novo grajeni objekti ne smejo preseči, lahko pa se je dotikajo z zunanjo linijo fasade</w:t>
      </w:r>
      <w:r w:rsidR="00DC0F86">
        <w:rPr>
          <w:rFonts w:cs="Arial"/>
          <w:szCs w:val="20"/>
        </w:rPr>
        <w:t>,</w:t>
      </w:r>
      <w:r w:rsidRPr="00823A4F">
        <w:rPr>
          <w:rFonts w:cs="Arial"/>
          <w:szCs w:val="20"/>
        </w:rPr>
        <w:t xml:space="preserve"> ali pa so</w:t>
      </w:r>
      <w:r w:rsidR="00DC0F86">
        <w:rPr>
          <w:rFonts w:cs="Arial"/>
          <w:szCs w:val="20"/>
        </w:rPr>
        <w:t xml:space="preserve"> od nje</w:t>
      </w:r>
      <w:r w:rsidRPr="00823A4F">
        <w:rPr>
          <w:rFonts w:cs="Arial"/>
          <w:szCs w:val="20"/>
        </w:rPr>
        <w:t xml:space="preserve"> odmaknjeni v notranjost.</w:t>
      </w:r>
    </w:p>
    <w:p w14:paraId="2B67733C" w14:textId="5F5D681A" w:rsidR="00E90964" w:rsidRPr="00823A4F" w:rsidRDefault="003B101E">
      <w:pPr>
        <w:pStyle w:val="SPKTEKST"/>
        <w:numPr>
          <w:ilvl w:val="0"/>
          <w:numId w:val="44"/>
        </w:numPr>
        <w:tabs>
          <w:tab w:val="clear" w:pos="567"/>
          <w:tab w:val="clear" w:pos="964"/>
          <w:tab w:val="left" w:pos="426"/>
        </w:tabs>
        <w:ind w:left="426" w:hanging="426"/>
        <w:rPr>
          <w:rFonts w:cs="Arial"/>
          <w:szCs w:val="20"/>
        </w:rPr>
      </w:pPr>
      <w:r w:rsidRPr="00823A4F">
        <w:rPr>
          <w:rFonts w:cs="Arial"/>
          <w:szCs w:val="20"/>
        </w:rPr>
        <w:t xml:space="preserve">Tlorisne dimenzije stavb so določene </w:t>
      </w:r>
      <w:r w:rsidR="00DC0F86">
        <w:rPr>
          <w:rFonts w:cs="Arial"/>
          <w:szCs w:val="20"/>
        </w:rPr>
        <w:t>s</w:t>
      </w:r>
      <w:r w:rsidRPr="00823A4F">
        <w:rPr>
          <w:rFonts w:cs="Arial"/>
          <w:szCs w:val="20"/>
        </w:rPr>
        <w:t xml:space="preserve"> faktorji izrabe, faktorji zazidanosti in faktorji zelenih površin, ki</w:t>
      </w:r>
      <w:r w:rsidR="00E90964" w:rsidRPr="00823A4F">
        <w:rPr>
          <w:rFonts w:cs="Arial"/>
          <w:szCs w:val="20"/>
        </w:rPr>
        <w:t xml:space="preserve"> so:</w:t>
      </w:r>
    </w:p>
    <w:p w14:paraId="35F5DF69" w14:textId="2F77F8C6" w:rsidR="00E90964" w:rsidRPr="00750FA7" w:rsidRDefault="00E90964" w:rsidP="00E90964">
      <w:pPr>
        <w:pStyle w:val="SPKTEKST"/>
        <w:numPr>
          <w:ilvl w:val="0"/>
          <w:numId w:val="3"/>
        </w:numPr>
        <w:tabs>
          <w:tab w:val="clear" w:pos="567"/>
          <w:tab w:val="clear" w:pos="964"/>
          <w:tab w:val="left" w:pos="426"/>
        </w:tabs>
        <w:rPr>
          <w:rFonts w:cs="Arial"/>
          <w:szCs w:val="20"/>
        </w:rPr>
      </w:pPr>
      <w:r w:rsidRPr="00823A4F">
        <w:rPr>
          <w:rFonts w:cs="Arial"/>
          <w:szCs w:val="20"/>
        </w:rPr>
        <w:t>stavba ALUO:</w:t>
      </w:r>
      <w:r w:rsidR="00EA2CE3" w:rsidRPr="00823A4F">
        <w:rPr>
          <w:rFonts w:cs="Arial"/>
          <w:szCs w:val="20"/>
        </w:rPr>
        <w:tab/>
      </w:r>
      <w:r w:rsidR="00EA2CE3" w:rsidRPr="00823A4F">
        <w:rPr>
          <w:rFonts w:cs="Arial"/>
          <w:szCs w:val="20"/>
        </w:rPr>
        <w:tab/>
      </w:r>
      <w:r w:rsidR="00EA2CE3" w:rsidRPr="00823A4F">
        <w:rPr>
          <w:rFonts w:cs="Arial"/>
          <w:szCs w:val="20"/>
        </w:rPr>
        <w:tab/>
      </w:r>
      <w:r w:rsidR="00EA2CE3" w:rsidRPr="00823A4F">
        <w:rPr>
          <w:rFonts w:cs="Arial"/>
          <w:szCs w:val="20"/>
        </w:rPr>
        <w:tab/>
      </w:r>
      <w:r w:rsidRPr="00823A4F">
        <w:rPr>
          <w:rFonts w:cs="Arial"/>
          <w:szCs w:val="20"/>
        </w:rPr>
        <w:t>faktor izrabe (FI)</w:t>
      </w:r>
      <w:r w:rsidR="00CD279D">
        <w:rPr>
          <w:rFonts w:cs="Arial"/>
          <w:szCs w:val="20"/>
        </w:rPr>
        <w:t xml:space="preserve"> =</w:t>
      </w:r>
      <w:r w:rsidR="003B101E">
        <w:rPr>
          <w:rFonts w:cs="Arial"/>
          <w:szCs w:val="20"/>
        </w:rPr>
        <w:tab/>
      </w:r>
      <w:r w:rsidR="003B101E">
        <w:rPr>
          <w:rFonts w:cs="Arial"/>
          <w:szCs w:val="20"/>
        </w:rPr>
        <w:tab/>
      </w:r>
      <w:proofErr w:type="spellStart"/>
      <w:r w:rsidRPr="00750FA7">
        <w:rPr>
          <w:rFonts w:cs="Arial"/>
          <w:szCs w:val="20"/>
        </w:rPr>
        <w:t>max</w:t>
      </w:r>
      <w:proofErr w:type="spellEnd"/>
      <w:r w:rsidRPr="00750FA7">
        <w:rPr>
          <w:rFonts w:cs="Arial"/>
          <w:szCs w:val="20"/>
        </w:rPr>
        <w:t>. 3.8</w:t>
      </w:r>
      <w:r w:rsidR="003B101E">
        <w:rPr>
          <w:rFonts w:cs="Arial"/>
          <w:szCs w:val="20"/>
        </w:rPr>
        <w:t>,</w:t>
      </w:r>
    </w:p>
    <w:p w14:paraId="776EB462" w14:textId="6C76C75A" w:rsidR="00E90964" w:rsidRPr="00750FA7" w:rsidRDefault="00E90964" w:rsidP="00E90964">
      <w:pPr>
        <w:pStyle w:val="SPKTEKST"/>
        <w:numPr>
          <w:ilvl w:val="0"/>
          <w:numId w:val="3"/>
        </w:numPr>
        <w:tabs>
          <w:tab w:val="clear" w:pos="567"/>
          <w:tab w:val="clear" w:pos="964"/>
          <w:tab w:val="left" w:pos="426"/>
        </w:tabs>
        <w:rPr>
          <w:rFonts w:cs="Arial"/>
          <w:szCs w:val="20"/>
        </w:rPr>
      </w:pPr>
      <w:r w:rsidRPr="00750FA7">
        <w:rPr>
          <w:rFonts w:cs="Arial"/>
          <w:szCs w:val="20"/>
        </w:rPr>
        <w:t>vstopni trg pred stavbo ALUO:</w:t>
      </w:r>
      <w:r w:rsidR="00EA2CE3" w:rsidRPr="00EA2CE3">
        <w:rPr>
          <w:rFonts w:cs="Arial"/>
          <w:szCs w:val="20"/>
        </w:rPr>
        <w:tab/>
      </w:r>
      <w:r w:rsidR="00EA2CE3" w:rsidRPr="00EA2CE3">
        <w:rPr>
          <w:rFonts w:cs="Arial"/>
          <w:szCs w:val="20"/>
        </w:rPr>
        <w:tab/>
      </w:r>
      <w:r w:rsidRPr="00750FA7">
        <w:rPr>
          <w:rFonts w:cs="Arial"/>
          <w:szCs w:val="20"/>
        </w:rPr>
        <w:t>faktor zazidanosti (FZ)</w:t>
      </w:r>
      <w:r w:rsidR="00CD279D">
        <w:rPr>
          <w:rFonts w:cs="Arial"/>
          <w:szCs w:val="20"/>
        </w:rPr>
        <w:t xml:space="preserve"> =</w:t>
      </w:r>
      <w:r w:rsidR="003B101E">
        <w:rPr>
          <w:rFonts w:cs="Arial"/>
          <w:szCs w:val="20"/>
        </w:rPr>
        <w:tab/>
      </w:r>
      <w:proofErr w:type="spellStart"/>
      <w:r w:rsidRPr="00750FA7">
        <w:rPr>
          <w:rFonts w:cs="Arial"/>
          <w:szCs w:val="20"/>
        </w:rPr>
        <w:t>max</w:t>
      </w:r>
      <w:proofErr w:type="spellEnd"/>
      <w:r w:rsidRPr="00750FA7">
        <w:rPr>
          <w:rFonts w:cs="Arial"/>
          <w:szCs w:val="20"/>
        </w:rPr>
        <w:t>. 0.1,</w:t>
      </w:r>
    </w:p>
    <w:p w14:paraId="0823B9D3" w14:textId="3886D721" w:rsidR="00EA2CE3" w:rsidRPr="00823A4F" w:rsidRDefault="00EA2CE3" w:rsidP="00EA2CE3">
      <w:pPr>
        <w:pStyle w:val="SPKTEKST"/>
        <w:numPr>
          <w:ilvl w:val="0"/>
          <w:numId w:val="3"/>
        </w:numPr>
        <w:tabs>
          <w:tab w:val="clear" w:pos="567"/>
          <w:tab w:val="clear" w:pos="964"/>
          <w:tab w:val="left" w:pos="426"/>
        </w:tabs>
        <w:rPr>
          <w:rFonts w:cs="Arial"/>
          <w:szCs w:val="20"/>
        </w:rPr>
      </w:pPr>
      <w:r w:rsidRPr="00750FA7">
        <w:rPr>
          <w:rFonts w:cs="Arial"/>
          <w:szCs w:val="20"/>
        </w:rPr>
        <w:t xml:space="preserve">dvorišče z </w:t>
      </w:r>
      <w:proofErr w:type="spellStart"/>
      <w:r w:rsidRPr="00750FA7">
        <w:rPr>
          <w:rFonts w:cs="Arial"/>
          <w:szCs w:val="20"/>
        </w:rPr>
        <w:t>zun</w:t>
      </w:r>
      <w:proofErr w:type="spellEnd"/>
      <w:r w:rsidRPr="00EA2CE3">
        <w:rPr>
          <w:rFonts w:cs="Arial"/>
          <w:szCs w:val="20"/>
        </w:rPr>
        <w:t>.</w:t>
      </w:r>
      <w:r w:rsidRPr="00823A4F">
        <w:rPr>
          <w:rFonts w:cs="Arial"/>
          <w:szCs w:val="20"/>
        </w:rPr>
        <w:t xml:space="preserve"> </w:t>
      </w:r>
      <w:r w:rsidR="003B101E">
        <w:rPr>
          <w:rFonts w:cs="Arial"/>
          <w:szCs w:val="20"/>
        </w:rPr>
        <w:t>d</w:t>
      </w:r>
      <w:r w:rsidRPr="00823A4F">
        <w:rPr>
          <w:rFonts w:cs="Arial"/>
          <w:szCs w:val="20"/>
        </w:rPr>
        <w:t>el</w:t>
      </w:r>
      <w:r w:rsidR="003B101E">
        <w:rPr>
          <w:rFonts w:cs="Arial"/>
          <w:szCs w:val="20"/>
        </w:rPr>
        <w:t>.</w:t>
      </w:r>
      <w:r w:rsidRPr="00823A4F">
        <w:rPr>
          <w:rFonts w:cs="Arial"/>
          <w:szCs w:val="20"/>
        </w:rPr>
        <w:t xml:space="preserve"> in ateljeji ALUO:</w:t>
      </w:r>
      <w:r w:rsidRPr="00EA2CE3">
        <w:rPr>
          <w:rFonts w:cs="Arial"/>
          <w:szCs w:val="20"/>
        </w:rPr>
        <w:tab/>
      </w:r>
      <w:r w:rsidRPr="00823A4F">
        <w:rPr>
          <w:rFonts w:cs="Arial"/>
          <w:szCs w:val="20"/>
        </w:rPr>
        <w:t>faktor zazidanosti (FZ)</w:t>
      </w:r>
      <w:r w:rsidR="00CD279D">
        <w:rPr>
          <w:rFonts w:cs="Arial"/>
          <w:szCs w:val="20"/>
        </w:rPr>
        <w:t xml:space="preserve"> =</w:t>
      </w:r>
      <w:r w:rsidR="003B101E">
        <w:rPr>
          <w:rFonts w:cs="Arial"/>
          <w:szCs w:val="20"/>
        </w:rPr>
        <w:tab/>
      </w:r>
      <w:proofErr w:type="spellStart"/>
      <w:r w:rsidRPr="00823A4F">
        <w:rPr>
          <w:rFonts w:cs="Arial"/>
          <w:szCs w:val="20"/>
        </w:rPr>
        <w:t>max</w:t>
      </w:r>
      <w:proofErr w:type="spellEnd"/>
      <w:r w:rsidRPr="00823A4F">
        <w:rPr>
          <w:rFonts w:cs="Arial"/>
          <w:szCs w:val="20"/>
        </w:rPr>
        <w:t>. 0.25,</w:t>
      </w:r>
    </w:p>
    <w:p w14:paraId="2DA3ABC6" w14:textId="25B37832" w:rsidR="00555316" w:rsidRPr="00823A4F" w:rsidRDefault="00555316" w:rsidP="00555316">
      <w:pPr>
        <w:pStyle w:val="SPKTEKST"/>
        <w:numPr>
          <w:ilvl w:val="0"/>
          <w:numId w:val="3"/>
        </w:numPr>
        <w:tabs>
          <w:tab w:val="clear" w:pos="567"/>
          <w:tab w:val="clear" w:pos="964"/>
          <w:tab w:val="left" w:pos="426"/>
        </w:tabs>
        <w:rPr>
          <w:rFonts w:cs="Arial"/>
          <w:szCs w:val="20"/>
        </w:rPr>
      </w:pPr>
      <w:r w:rsidRPr="00823A4F">
        <w:rPr>
          <w:rFonts w:cs="Arial"/>
          <w:szCs w:val="20"/>
        </w:rPr>
        <w:t>objekt SŠOF:</w:t>
      </w:r>
      <w:r w:rsidRPr="00EA2CE3">
        <w:rPr>
          <w:rFonts w:cs="Arial"/>
          <w:szCs w:val="20"/>
        </w:rPr>
        <w:tab/>
      </w:r>
      <w:r w:rsidRPr="00EA2CE3">
        <w:rPr>
          <w:rFonts w:cs="Arial"/>
          <w:szCs w:val="20"/>
        </w:rPr>
        <w:tab/>
      </w:r>
      <w:r w:rsidRPr="00EA2CE3">
        <w:rPr>
          <w:rFonts w:cs="Arial"/>
          <w:szCs w:val="20"/>
        </w:rPr>
        <w:tab/>
      </w:r>
      <w:r w:rsidRPr="00EA2CE3">
        <w:rPr>
          <w:rFonts w:cs="Arial"/>
          <w:szCs w:val="20"/>
        </w:rPr>
        <w:tab/>
      </w:r>
      <w:r w:rsidRPr="00823A4F">
        <w:rPr>
          <w:rFonts w:cs="Arial"/>
          <w:szCs w:val="20"/>
        </w:rPr>
        <w:t>faktor izrabe (FI)</w:t>
      </w:r>
      <w:r w:rsidR="00CD279D">
        <w:rPr>
          <w:rFonts w:cs="Arial"/>
          <w:szCs w:val="20"/>
        </w:rPr>
        <w:t xml:space="preserve"> =</w:t>
      </w:r>
      <w:r>
        <w:rPr>
          <w:rFonts w:cs="Arial"/>
          <w:szCs w:val="20"/>
        </w:rPr>
        <w:tab/>
      </w:r>
      <w:r>
        <w:rPr>
          <w:rFonts w:cs="Arial"/>
          <w:szCs w:val="20"/>
        </w:rPr>
        <w:tab/>
      </w:r>
      <w:proofErr w:type="spellStart"/>
      <w:r w:rsidRPr="00823A4F">
        <w:rPr>
          <w:rFonts w:cs="Arial"/>
          <w:szCs w:val="20"/>
        </w:rPr>
        <w:t>max</w:t>
      </w:r>
      <w:proofErr w:type="spellEnd"/>
      <w:r w:rsidRPr="00823A4F">
        <w:rPr>
          <w:rFonts w:cs="Arial"/>
          <w:szCs w:val="20"/>
        </w:rPr>
        <w:t>. 3</w:t>
      </w:r>
      <w:r>
        <w:rPr>
          <w:rFonts w:cs="Arial"/>
          <w:szCs w:val="20"/>
        </w:rPr>
        <w:t>.</w:t>
      </w:r>
      <w:r w:rsidRPr="00823A4F">
        <w:rPr>
          <w:rFonts w:cs="Arial"/>
          <w:szCs w:val="20"/>
        </w:rPr>
        <w:t>0</w:t>
      </w:r>
      <w:r>
        <w:rPr>
          <w:rFonts w:cs="Arial"/>
          <w:szCs w:val="20"/>
        </w:rPr>
        <w:t>,</w:t>
      </w:r>
    </w:p>
    <w:p w14:paraId="28427FD4" w14:textId="28B5F6EA" w:rsidR="00EA2CE3" w:rsidRDefault="00EA2CE3" w:rsidP="00EA2CE3">
      <w:pPr>
        <w:pStyle w:val="SPKTEKST"/>
        <w:numPr>
          <w:ilvl w:val="0"/>
          <w:numId w:val="3"/>
        </w:numPr>
        <w:tabs>
          <w:tab w:val="clear" w:pos="567"/>
          <w:tab w:val="clear" w:pos="964"/>
          <w:tab w:val="left" w:pos="426"/>
        </w:tabs>
        <w:rPr>
          <w:rFonts w:cs="Arial"/>
          <w:szCs w:val="20"/>
        </w:rPr>
      </w:pPr>
      <w:r w:rsidRPr="00823A4F">
        <w:rPr>
          <w:rFonts w:cs="Arial"/>
          <w:szCs w:val="20"/>
        </w:rPr>
        <w:t>stavba ŠDL:</w:t>
      </w:r>
      <w:r w:rsidRPr="00EA2CE3">
        <w:rPr>
          <w:rFonts w:cs="Arial"/>
          <w:szCs w:val="20"/>
        </w:rPr>
        <w:tab/>
      </w:r>
      <w:r w:rsidRPr="00EA2CE3">
        <w:rPr>
          <w:rFonts w:cs="Arial"/>
          <w:szCs w:val="20"/>
        </w:rPr>
        <w:tab/>
      </w:r>
      <w:r w:rsidRPr="00EA2CE3">
        <w:rPr>
          <w:rFonts w:cs="Arial"/>
          <w:szCs w:val="20"/>
        </w:rPr>
        <w:tab/>
      </w:r>
      <w:r w:rsidRPr="00EA2CE3">
        <w:rPr>
          <w:rFonts w:cs="Arial"/>
          <w:szCs w:val="20"/>
        </w:rPr>
        <w:tab/>
      </w:r>
      <w:r w:rsidRPr="00823A4F">
        <w:rPr>
          <w:rFonts w:cs="Arial"/>
          <w:szCs w:val="20"/>
        </w:rPr>
        <w:t>faktor izrabe (FI)</w:t>
      </w:r>
      <w:r w:rsidR="00CD279D">
        <w:rPr>
          <w:rFonts w:cs="Arial"/>
          <w:szCs w:val="20"/>
        </w:rPr>
        <w:t xml:space="preserve"> =</w:t>
      </w:r>
      <w:r w:rsidR="003B101E">
        <w:rPr>
          <w:rFonts w:cs="Arial"/>
          <w:szCs w:val="20"/>
        </w:rPr>
        <w:tab/>
      </w:r>
      <w:r w:rsidR="003B101E">
        <w:rPr>
          <w:rFonts w:cs="Arial"/>
          <w:szCs w:val="20"/>
        </w:rPr>
        <w:tab/>
      </w:r>
      <w:proofErr w:type="spellStart"/>
      <w:r w:rsidRPr="00823A4F">
        <w:rPr>
          <w:rFonts w:cs="Arial"/>
          <w:szCs w:val="20"/>
        </w:rPr>
        <w:t>max</w:t>
      </w:r>
      <w:proofErr w:type="spellEnd"/>
      <w:r w:rsidRPr="00823A4F">
        <w:rPr>
          <w:rFonts w:cs="Arial"/>
          <w:szCs w:val="20"/>
        </w:rPr>
        <w:t>. 4</w:t>
      </w:r>
      <w:r w:rsidR="003B101E">
        <w:rPr>
          <w:rFonts w:cs="Arial"/>
          <w:szCs w:val="20"/>
        </w:rPr>
        <w:t>.</w:t>
      </w:r>
      <w:r w:rsidRPr="00823A4F">
        <w:rPr>
          <w:rFonts w:cs="Arial"/>
          <w:szCs w:val="20"/>
        </w:rPr>
        <w:t>0,</w:t>
      </w:r>
    </w:p>
    <w:p w14:paraId="2D11E41E" w14:textId="1CF65E9E" w:rsidR="00EA2CE3" w:rsidRPr="00823A4F" w:rsidRDefault="00EA2CE3" w:rsidP="00823A4F">
      <w:pPr>
        <w:pStyle w:val="SPKTEKST"/>
        <w:tabs>
          <w:tab w:val="clear" w:pos="567"/>
          <w:tab w:val="clear" w:pos="964"/>
          <w:tab w:val="left" w:pos="426"/>
        </w:tabs>
        <w:ind w:left="720"/>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sidRPr="00823A4F">
        <w:rPr>
          <w:rFonts w:cs="Arial"/>
          <w:szCs w:val="20"/>
        </w:rPr>
        <w:t>faktor zelenih površin (FZP)</w:t>
      </w:r>
      <w:r w:rsidR="00CD279D">
        <w:rPr>
          <w:rFonts w:cs="Arial"/>
          <w:szCs w:val="20"/>
        </w:rPr>
        <w:t xml:space="preserve"> =</w:t>
      </w:r>
      <w:r w:rsidR="003B101E">
        <w:rPr>
          <w:rFonts w:cs="Arial"/>
          <w:szCs w:val="20"/>
        </w:rPr>
        <w:tab/>
      </w:r>
      <w:r w:rsidRPr="00823A4F">
        <w:rPr>
          <w:rFonts w:cs="Arial"/>
          <w:szCs w:val="20"/>
        </w:rPr>
        <w:t>min. 0</w:t>
      </w:r>
      <w:r w:rsidR="003B101E">
        <w:rPr>
          <w:rFonts w:cs="Arial"/>
          <w:szCs w:val="20"/>
        </w:rPr>
        <w:t>.</w:t>
      </w:r>
      <w:r w:rsidRPr="00823A4F">
        <w:rPr>
          <w:rFonts w:cs="Arial"/>
          <w:szCs w:val="20"/>
        </w:rPr>
        <w:t>1</w:t>
      </w:r>
      <w:r w:rsidR="003B101E">
        <w:rPr>
          <w:rFonts w:cs="Arial"/>
          <w:szCs w:val="20"/>
        </w:rPr>
        <w:t>,</w:t>
      </w:r>
    </w:p>
    <w:p w14:paraId="54D9376A" w14:textId="4E015FE1" w:rsidR="006D70C2" w:rsidRPr="00823A4F" w:rsidRDefault="006D70C2" w:rsidP="006D70C2">
      <w:pPr>
        <w:pStyle w:val="SPKTEKST"/>
        <w:numPr>
          <w:ilvl w:val="0"/>
          <w:numId w:val="3"/>
        </w:numPr>
        <w:tabs>
          <w:tab w:val="clear" w:pos="567"/>
          <w:tab w:val="clear" w:pos="964"/>
          <w:tab w:val="left" w:pos="426"/>
        </w:tabs>
        <w:rPr>
          <w:rFonts w:cs="Arial"/>
          <w:szCs w:val="20"/>
        </w:rPr>
      </w:pPr>
      <w:r w:rsidRPr="00823A4F">
        <w:rPr>
          <w:rFonts w:cs="Arial"/>
          <w:szCs w:val="20"/>
        </w:rPr>
        <w:lastRenderedPageBreak/>
        <w:t>skupna klančina v kletne etaže:</w:t>
      </w:r>
      <w:r w:rsidRPr="006D70C2">
        <w:rPr>
          <w:rFonts w:cs="Arial"/>
          <w:szCs w:val="20"/>
        </w:rPr>
        <w:tab/>
      </w:r>
      <w:r w:rsidRPr="006D70C2">
        <w:rPr>
          <w:rFonts w:cs="Arial"/>
          <w:szCs w:val="20"/>
        </w:rPr>
        <w:tab/>
      </w:r>
      <w:r w:rsidRPr="00823A4F">
        <w:rPr>
          <w:rFonts w:cs="Arial"/>
          <w:szCs w:val="20"/>
        </w:rPr>
        <w:t>faktor zelenih površin (FZP)</w:t>
      </w:r>
      <w:r w:rsidR="00CD279D">
        <w:rPr>
          <w:rFonts w:cs="Arial"/>
          <w:szCs w:val="20"/>
        </w:rPr>
        <w:t xml:space="preserve"> =</w:t>
      </w:r>
      <w:r w:rsidR="003B101E">
        <w:rPr>
          <w:rFonts w:cs="Arial"/>
          <w:szCs w:val="20"/>
        </w:rPr>
        <w:tab/>
      </w:r>
      <w:r w:rsidRPr="00823A4F">
        <w:rPr>
          <w:rFonts w:cs="Arial"/>
          <w:szCs w:val="20"/>
        </w:rPr>
        <w:t>min. 0</w:t>
      </w:r>
      <w:r w:rsidR="003B101E">
        <w:rPr>
          <w:rFonts w:cs="Arial"/>
          <w:szCs w:val="20"/>
        </w:rPr>
        <w:t>.</w:t>
      </w:r>
      <w:r w:rsidRPr="00823A4F">
        <w:rPr>
          <w:rFonts w:cs="Arial"/>
          <w:szCs w:val="20"/>
        </w:rPr>
        <w:t>3</w:t>
      </w:r>
      <w:r w:rsidR="003B101E">
        <w:rPr>
          <w:rFonts w:cs="Arial"/>
          <w:szCs w:val="20"/>
        </w:rPr>
        <w:t>.</w:t>
      </w:r>
    </w:p>
    <w:p w14:paraId="6D60EEC5" w14:textId="77777777" w:rsidR="006D70C2" w:rsidRPr="00823A4F" w:rsidRDefault="006D70C2">
      <w:pPr>
        <w:pStyle w:val="SPKTEKST"/>
        <w:numPr>
          <w:ilvl w:val="0"/>
          <w:numId w:val="44"/>
        </w:numPr>
        <w:tabs>
          <w:tab w:val="clear" w:pos="567"/>
          <w:tab w:val="clear" w:pos="964"/>
          <w:tab w:val="left" w:pos="426"/>
        </w:tabs>
        <w:ind w:left="426" w:hanging="426"/>
        <w:rPr>
          <w:rFonts w:cs="Arial"/>
          <w:szCs w:val="20"/>
        </w:rPr>
      </w:pPr>
      <w:r w:rsidRPr="00823A4F">
        <w:rPr>
          <w:rFonts w:cs="Arial"/>
          <w:szCs w:val="20"/>
        </w:rPr>
        <w:t>Velikost skupnih kletnih prostorov je določena z določeno gradbeno mejo.</w:t>
      </w:r>
    </w:p>
    <w:p w14:paraId="54FAEF62" w14:textId="77777777" w:rsidR="006D70C2" w:rsidRPr="00823A4F" w:rsidRDefault="006D70C2">
      <w:pPr>
        <w:pStyle w:val="SPKTEKST"/>
        <w:numPr>
          <w:ilvl w:val="0"/>
          <w:numId w:val="44"/>
        </w:numPr>
        <w:tabs>
          <w:tab w:val="clear" w:pos="567"/>
          <w:tab w:val="clear" w:pos="964"/>
          <w:tab w:val="left" w:pos="426"/>
        </w:tabs>
        <w:ind w:left="426" w:hanging="426"/>
        <w:rPr>
          <w:rFonts w:cs="Arial"/>
          <w:szCs w:val="20"/>
        </w:rPr>
      </w:pPr>
      <w:r w:rsidRPr="00823A4F">
        <w:rPr>
          <w:rFonts w:cs="Arial"/>
          <w:szCs w:val="20"/>
        </w:rPr>
        <w:t>Vse podane višine objektov so merjene od izhodiščne absolutne kote terena. Nad najvišjo točko objektov smejo segati le strojne in inštalacijske naprave.</w:t>
      </w:r>
    </w:p>
    <w:p w14:paraId="39BE62CF" w14:textId="1A830EEE" w:rsidR="006D70C2" w:rsidRDefault="006D70C2">
      <w:pPr>
        <w:pStyle w:val="SPKTEKST"/>
        <w:numPr>
          <w:ilvl w:val="0"/>
          <w:numId w:val="44"/>
        </w:numPr>
        <w:tabs>
          <w:tab w:val="clear" w:pos="567"/>
          <w:tab w:val="clear" w:pos="964"/>
          <w:tab w:val="left" w:pos="426"/>
        </w:tabs>
        <w:ind w:left="426" w:hanging="426"/>
        <w:rPr>
          <w:rFonts w:cs="Arial"/>
          <w:szCs w:val="20"/>
        </w:rPr>
      </w:pPr>
      <w:r w:rsidRPr="00823A4F">
        <w:rPr>
          <w:rFonts w:cs="Arial"/>
          <w:szCs w:val="20"/>
        </w:rPr>
        <w:t>Gabariti objektov in regulacijski elementi so razvidni iz grafičnih načrtov št. B4.</w:t>
      </w:r>
      <w:r w:rsidR="00555316">
        <w:rPr>
          <w:rFonts w:cs="Arial"/>
          <w:szCs w:val="20"/>
        </w:rPr>
        <w:t>2</w:t>
      </w:r>
      <w:r w:rsidRPr="00823A4F">
        <w:rPr>
          <w:rFonts w:cs="Arial"/>
          <w:szCs w:val="20"/>
        </w:rPr>
        <w:t>. »</w:t>
      </w:r>
      <w:r w:rsidR="00555316">
        <w:rPr>
          <w:rFonts w:cs="Arial"/>
          <w:szCs w:val="20"/>
        </w:rPr>
        <w:t>Arhitekturna zazidalna</w:t>
      </w:r>
      <w:r w:rsidRPr="00823A4F">
        <w:rPr>
          <w:rFonts w:cs="Arial"/>
          <w:szCs w:val="20"/>
        </w:rPr>
        <w:t xml:space="preserve"> situacija«, B4.</w:t>
      </w:r>
      <w:r w:rsidR="00555316">
        <w:rPr>
          <w:rFonts w:cs="Arial"/>
          <w:szCs w:val="20"/>
        </w:rPr>
        <w:t>3</w:t>
      </w:r>
      <w:r w:rsidRPr="00823A4F">
        <w:rPr>
          <w:rFonts w:cs="Arial"/>
          <w:szCs w:val="20"/>
        </w:rPr>
        <w:t>. »Prerezi območja« in B4.</w:t>
      </w:r>
      <w:r w:rsidR="00555316">
        <w:rPr>
          <w:rFonts w:cs="Arial"/>
          <w:szCs w:val="20"/>
        </w:rPr>
        <w:t>4</w:t>
      </w:r>
      <w:r w:rsidRPr="00823A4F">
        <w:rPr>
          <w:rFonts w:cs="Arial"/>
          <w:szCs w:val="20"/>
        </w:rPr>
        <w:t>. »Prikaz regulacijskih elementov«.</w:t>
      </w:r>
    </w:p>
    <w:p w14:paraId="489A13B3" w14:textId="40E70122" w:rsidR="003B101E" w:rsidRDefault="003B101E" w:rsidP="003B101E">
      <w:pPr>
        <w:pStyle w:val="SPKTEKST"/>
        <w:tabs>
          <w:tab w:val="clear" w:pos="567"/>
          <w:tab w:val="clear" w:pos="964"/>
          <w:tab w:val="left" w:pos="426"/>
        </w:tabs>
        <w:rPr>
          <w:rFonts w:cs="Arial"/>
          <w:szCs w:val="20"/>
        </w:rPr>
      </w:pPr>
    </w:p>
    <w:p w14:paraId="66DF88A5" w14:textId="4B87166D" w:rsidR="00616700" w:rsidRPr="00823A4F" w:rsidRDefault="00E90964" w:rsidP="00823A4F">
      <w:pPr>
        <w:pStyle w:val="Odstavekseznama"/>
        <w:numPr>
          <w:ilvl w:val="0"/>
          <w:numId w:val="1"/>
        </w:numPr>
        <w:spacing w:after="160" w:line="259" w:lineRule="auto"/>
        <w:jc w:val="center"/>
        <w:rPr>
          <w:rFonts w:cs="Arial"/>
          <w:sz w:val="20"/>
          <w:szCs w:val="20"/>
        </w:rPr>
      </w:pPr>
      <w:r w:rsidRPr="00823A4F">
        <w:rPr>
          <w:rFonts w:cs="Arial"/>
          <w:sz w:val="20"/>
          <w:szCs w:val="20"/>
        </w:rPr>
        <w:t>člen</w:t>
      </w:r>
    </w:p>
    <w:p w14:paraId="4101F150" w14:textId="2E5B5F9E" w:rsidR="00E90964" w:rsidRPr="00823A4F" w:rsidRDefault="00E90964" w:rsidP="00823A4F">
      <w:pPr>
        <w:pStyle w:val="Odstavekseznama"/>
        <w:spacing w:after="160" w:line="259" w:lineRule="auto"/>
        <w:jc w:val="center"/>
        <w:rPr>
          <w:rFonts w:cs="Arial"/>
          <w:b/>
          <w:sz w:val="20"/>
          <w:szCs w:val="20"/>
        </w:rPr>
      </w:pPr>
      <w:r w:rsidRPr="00823A4F">
        <w:rPr>
          <w:rFonts w:cs="Arial"/>
          <w:b/>
          <w:sz w:val="20"/>
          <w:szCs w:val="20"/>
        </w:rPr>
        <w:t xml:space="preserve">(višina stavb </w:t>
      </w:r>
      <w:r w:rsidR="00AB54C6" w:rsidRPr="00823A4F">
        <w:rPr>
          <w:rFonts w:cs="Arial"/>
          <w:b/>
          <w:sz w:val="20"/>
          <w:szCs w:val="20"/>
        </w:rPr>
        <w:t>i</w:t>
      </w:r>
      <w:r w:rsidRPr="00823A4F">
        <w:rPr>
          <w:rFonts w:cs="Arial"/>
          <w:b/>
          <w:sz w:val="20"/>
          <w:szCs w:val="20"/>
        </w:rPr>
        <w:t xml:space="preserve">n </w:t>
      </w:r>
      <w:proofErr w:type="spellStart"/>
      <w:r w:rsidRPr="00823A4F">
        <w:rPr>
          <w:rFonts w:cs="Arial"/>
          <w:b/>
          <w:sz w:val="20"/>
          <w:szCs w:val="20"/>
        </w:rPr>
        <w:t>etažnosti</w:t>
      </w:r>
      <w:proofErr w:type="spellEnd"/>
      <w:r w:rsidRPr="00823A4F">
        <w:rPr>
          <w:rFonts w:cs="Arial"/>
          <w:b/>
          <w:sz w:val="20"/>
          <w:szCs w:val="20"/>
        </w:rPr>
        <w:t>)</w:t>
      </w:r>
    </w:p>
    <w:p w14:paraId="08B3249E" w14:textId="61ACA45D" w:rsidR="00AB54C6" w:rsidRDefault="00AB54C6">
      <w:pPr>
        <w:pStyle w:val="SPKTEKST"/>
        <w:numPr>
          <w:ilvl w:val="0"/>
          <w:numId w:val="57"/>
        </w:numPr>
        <w:tabs>
          <w:tab w:val="clear" w:pos="567"/>
          <w:tab w:val="clear" w:pos="964"/>
          <w:tab w:val="left" w:pos="426"/>
        </w:tabs>
        <w:ind w:left="426" w:hanging="426"/>
        <w:rPr>
          <w:rFonts w:cs="Arial"/>
          <w:szCs w:val="20"/>
        </w:rPr>
      </w:pPr>
      <w:r w:rsidRPr="006D70C2">
        <w:rPr>
          <w:rFonts w:cs="Arial"/>
          <w:szCs w:val="20"/>
        </w:rPr>
        <w:t xml:space="preserve">Višina stavbe je najvišja dopustna višina stavbe. Meri se od kote terena ob vhodu v stavbo do najvišje točke venca strehe zadnje etaže. Nad njo je dopustna izvedba dostopov na streho, prostorov s strojnicami za dvigala, dimnikov, </w:t>
      </w:r>
      <w:proofErr w:type="spellStart"/>
      <w:r w:rsidRPr="006D70C2">
        <w:rPr>
          <w:rFonts w:cs="Arial"/>
          <w:szCs w:val="20"/>
        </w:rPr>
        <w:t>odduhov</w:t>
      </w:r>
      <w:proofErr w:type="spellEnd"/>
      <w:r w:rsidRPr="006D70C2">
        <w:rPr>
          <w:rFonts w:cs="Arial"/>
          <w:szCs w:val="20"/>
        </w:rPr>
        <w:t>, izpustov, tehničnih</w:t>
      </w:r>
      <w:r w:rsidRPr="00AB54C6">
        <w:rPr>
          <w:rFonts w:cs="Arial"/>
          <w:szCs w:val="20"/>
        </w:rPr>
        <w:t xml:space="preserve"> naprav, strojnih inštalacij in elektronskih komunikacijskih naprav ter transparentne ali prosojne zaščitne ograje.</w:t>
      </w:r>
    </w:p>
    <w:p w14:paraId="21DC6E00" w14:textId="4980C5DE" w:rsidR="00AB54C6" w:rsidRDefault="00CD279D">
      <w:pPr>
        <w:pStyle w:val="SPKTEKST"/>
        <w:numPr>
          <w:ilvl w:val="0"/>
          <w:numId w:val="57"/>
        </w:numPr>
        <w:tabs>
          <w:tab w:val="clear" w:pos="567"/>
          <w:tab w:val="clear" w:pos="964"/>
          <w:tab w:val="left" w:pos="426"/>
        </w:tabs>
        <w:ind w:left="426" w:hanging="426"/>
        <w:rPr>
          <w:rFonts w:cs="Arial"/>
          <w:szCs w:val="20"/>
        </w:rPr>
      </w:pPr>
      <w:r>
        <w:rPr>
          <w:rFonts w:cs="Arial"/>
          <w:szCs w:val="20"/>
        </w:rPr>
        <w:t>Maksimalne v</w:t>
      </w:r>
      <w:r w:rsidR="00AB54C6">
        <w:rPr>
          <w:rFonts w:cs="Arial"/>
          <w:szCs w:val="20"/>
        </w:rPr>
        <w:t>išine</w:t>
      </w:r>
      <w:r>
        <w:rPr>
          <w:rFonts w:cs="Arial"/>
          <w:szCs w:val="20"/>
        </w:rPr>
        <w:t xml:space="preserve"> oz. globine</w:t>
      </w:r>
      <w:r w:rsidR="00AB54C6">
        <w:rPr>
          <w:rFonts w:cs="Arial"/>
          <w:szCs w:val="20"/>
        </w:rPr>
        <w:t xml:space="preserve"> stavb</w:t>
      </w:r>
      <w:r>
        <w:rPr>
          <w:rFonts w:cs="Arial"/>
          <w:szCs w:val="20"/>
        </w:rPr>
        <w:t xml:space="preserve"> nad oz. pod terenom</w:t>
      </w:r>
      <w:r w:rsidR="00AB54C6">
        <w:rPr>
          <w:rFonts w:cs="Arial"/>
          <w:szCs w:val="20"/>
        </w:rPr>
        <w:t xml:space="preserve"> so:</w:t>
      </w:r>
    </w:p>
    <w:p w14:paraId="3FF10A5C" w14:textId="279586AB" w:rsidR="00AB54C6" w:rsidRPr="00AB54C6" w:rsidRDefault="00AB54C6" w:rsidP="00823A4F">
      <w:pPr>
        <w:pStyle w:val="SPKTEKST"/>
        <w:numPr>
          <w:ilvl w:val="0"/>
          <w:numId w:val="3"/>
        </w:numPr>
        <w:tabs>
          <w:tab w:val="clear" w:pos="567"/>
          <w:tab w:val="clear" w:pos="964"/>
          <w:tab w:val="left" w:pos="426"/>
        </w:tabs>
        <w:rPr>
          <w:rFonts w:cs="Arial"/>
          <w:szCs w:val="20"/>
        </w:rPr>
      </w:pPr>
      <w:r w:rsidRPr="00AB54C6">
        <w:rPr>
          <w:rFonts w:cs="Arial"/>
          <w:szCs w:val="20"/>
        </w:rPr>
        <w:t>stavba ALUO:</w:t>
      </w:r>
      <w:r w:rsidRPr="00AB54C6">
        <w:rPr>
          <w:rFonts w:cs="Arial"/>
          <w:szCs w:val="20"/>
        </w:rPr>
        <w:tab/>
      </w:r>
      <w:r w:rsidRPr="00AB54C6">
        <w:rPr>
          <w:rFonts w:cs="Arial"/>
          <w:szCs w:val="20"/>
        </w:rPr>
        <w:tab/>
      </w:r>
      <w:r w:rsidRPr="00AB54C6">
        <w:rPr>
          <w:rFonts w:cs="Arial"/>
          <w:szCs w:val="20"/>
        </w:rPr>
        <w:tab/>
      </w:r>
      <w:r w:rsidRPr="00AB54C6">
        <w:rPr>
          <w:rFonts w:cs="Arial"/>
          <w:szCs w:val="20"/>
        </w:rPr>
        <w:tab/>
        <w:t>+ 24,00 m</w:t>
      </w:r>
      <w:r w:rsidR="003B101E">
        <w:rPr>
          <w:rFonts w:cs="Arial"/>
          <w:szCs w:val="20"/>
        </w:rPr>
        <w:t>,</w:t>
      </w:r>
    </w:p>
    <w:p w14:paraId="571CA9BD" w14:textId="205E72B3" w:rsidR="00AB54C6" w:rsidRDefault="00AB54C6" w:rsidP="00AB54C6">
      <w:pPr>
        <w:pStyle w:val="SPKTEKST"/>
        <w:tabs>
          <w:tab w:val="clear" w:pos="567"/>
          <w:tab w:val="clear" w:pos="964"/>
          <w:tab w:val="left" w:pos="426"/>
        </w:tabs>
        <w:ind w:left="426"/>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8,50 m</w:t>
      </w:r>
      <w:r w:rsidR="003B101E">
        <w:rPr>
          <w:rFonts w:cs="Arial"/>
          <w:szCs w:val="20"/>
        </w:rPr>
        <w:t>,</w:t>
      </w:r>
    </w:p>
    <w:p w14:paraId="2EA775BE" w14:textId="436E9150" w:rsidR="00AB54C6" w:rsidRPr="00AB54C6" w:rsidRDefault="00AB54C6" w:rsidP="00AB54C6">
      <w:pPr>
        <w:pStyle w:val="SPKTEKST"/>
        <w:numPr>
          <w:ilvl w:val="0"/>
          <w:numId w:val="3"/>
        </w:numPr>
        <w:tabs>
          <w:tab w:val="clear" w:pos="567"/>
          <w:tab w:val="clear" w:pos="964"/>
          <w:tab w:val="left" w:pos="426"/>
        </w:tabs>
        <w:rPr>
          <w:rFonts w:cs="Arial"/>
          <w:szCs w:val="20"/>
        </w:rPr>
      </w:pPr>
      <w:r>
        <w:rPr>
          <w:rFonts w:cs="Arial"/>
          <w:szCs w:val="20"/>
        </w:rPr>
        <w:t>vstopni trg pred stavbo</w:t>
      </w:r>
      <w:r w:rsidRPr="00AB54C6">
        <w:rPr>
          <w:rFonts w:cs="Arial"/>
          <w:szCs w:val="20"/>
        </w:rPr>
        <w:t xml:space="preserve"> ALUO:</w:t>
      </w:r>
      <w:r w:rsidRPr="00AB54C6">
        <w:rPr>
          <w:rFonts w:cs="Arial"/>
          <w:szCs w:val="20"/>
        </w:rPr>
        <w:tab/>
      </w:r>
      <w:r w:rsidRPr="00AB54C6">
        <w:rPr>
          <w:rFonts w:cs="Arial"/>
          <w:szCs w:val="20"/>
        </w:rPr>
        <w:tab/>
      </w:r>
      <w:r>
        <w:rPr>
          <w:rFonts w:cs="Arial"/>
          <w:szCs w:val="20"/>
        </w:rPr>
        <w:t>enaka višini pritličja stavbe ALUO</w:t>
      </w:r>
      <w:r w:rsidR="003B101E">
        <w:rPr>
          <w:rFonts w:cs="Arial"/>
          <w:szCs w:val="20"/>
        </w:rPr>
        <w:t>,</w:t>
      </w:r>
    </w:p>
    <w:p w14:paraId="7FCBCAD3" w14:textId="6C8BF466" w:rsidR="00AB54C6" w:rsidRPr="003B101E" w:rsidRDefault="00AB54C6" w:rsidP="003B101E">
      <w:pPr>
        <w:pStyle w:val="SPKTEKST"/>
        <w:numPr>
          <w:ilvl w:val="0"/>
          <w:numId w:val="3"/>
        </w:numPr>
        <w:tabs>
          <w:tab w:val="clear" w:pos="567"/>
          <w:tab w:val="clear" w:pos="964"/>
          <w:tab w:val="left" w:pos="426"/>
        </w:tabs>
        <w:rPr>
          <w:rFonts w:cs="Arial"/>
          <w:szCs w:val="20"/>
        </w:rPr>
      </w:pPr>
      <w:r w:rsidRPr="003B101E">
        <w:rPr>
          <w:rFonts w:cs="Arial"/>
          <w:szCs w:val="20"/>
        </w:rPr>
        <w:t xml:space="preserve">dvorišče z </w:t>
      </w:r>
      <w:proofErr w:type="spellStart"/>
      <w:r w:rsidRPr="003B101E">
        <w:rPr>
          <w:rFonts w:cs="Arial"/>
          <w:szCs w:val="20"/>
        </w:rPr>
        <w:t>zun</w:t>
      </w:r>
      <w:proofErr w:type="spellEnd"/>
      <w:r w:rsidR="00BA48E1" w:rsidRPr="003B101E">
        <w:rPr>
          <w:rFonts w:cs="Arial"/>
          <w:szCs w:val="20"/>
        </w:rPr>
        <w:t>.</w:t>
      </w:r>
      <w:r w:rsidRPr="003B101E">
        <w:rPr>
          <w:rFonts w:cs="Arial"/>
          <w:szCs w:val="20"/>
        </w:rPr>
        <w:t xml:space="preserve"> </w:t>
      </w:r>
      <w:r w:rsidR="003B101E" w:rsidRPr="003B101E">
        <w:rPr>
          <w:rFonts w:cs="Arial"/>
          <w:szCs w:val="20"/>
        </w:rPr>
        <w:t>d</w:t>
      </w:r>
      <w:r w:rsidRPr="003B101E">
        <w:rPr>
          <w:rFonts w:cs="Arial"/>
          <w:szCs w:val="20"/>
        </w:rPr>
        <w:t>el</w:t>
      </w:r>
      <w:r w:rsidR="003B101E" w:rsidRPr="003B101E">
        <w:rPr>
          <w:rFonts w:cs="Arial"/>
          <w:szCs w:val="20"/>
        </w:rPr>
        <w:t xml:space="preserve">. </w:t>
      </w:r>
      <w:r w:rsidRPr="003B101E">
        <w:rPr>
          <w:rFonts w:cs="Arial"/>
          <w:szCs w:val="20"/>
        </w:rPr>
        <w:t>in ateljeji ALUO:</w:t>
      </w:r>
      <w:r w:rsidRPr="003B101E">
        <w:rPr>
          <w:rFonts w:cs="Arial"/>
          <w:szCs w:val="20"/>
        </w:rPr>
        <w:tab/>
        <w:t>+   4,00 m</w:t>
      </w:r>
      <w:r w:rsidR="003B101E">
        <w:rPr>
          <w:rFonts w:cs="Arial"/>
          <w:szCs w:val="20"/>
        </w:rPr>
        <w:t>,</w:t>
      </w:r>
    </w:p>
    <w:p w14:paraId="004F85A8" w14:textId="06503FB3" w:rsidR="00555316" w:rsidRPr="00AB54C6" w:rsidRDefault="00555316" w:rsidP="00555316">
      <w:pPr>
        <w:pStyle w:val="SPKTEKST"/>
        <w:numPr>
          <w:ilvl w:val="0"/>
          <w:numId w:val="3"/>
        </w:numPr>
        <w:tabs>
          <w:tab w:val="clear" w:pos="567"/>
          <w:tab w:val="clear" w:pos="964"/>
          <w:tab w:val="left" w:pos="426"/>
        </w:tabs>
        <w:rPr>
          <w:rFonts w:cs="Arial"/>
          <w:szCs w:val="20"/>
        </w:rPr>
      </w:pPr>
      <w:r>
        <w:rPr>
          <w:rFonts w:cs="Arial"/>
          <w:szCs w:val="20"/>
        </w:rPr>
        <w:t>stavba SŠOF:</w:t>
      </w:r>
      <w:r>
        <w:rPr>
          <w:rFonts w:cs="Arial"/>
          <w:szCs w:val="20"/>
        </w:rPr>
        <w:tab/>
      </w:r>
      <w:r w:rsidRPr="00AB54C6">
        <w:rPr>
          <w:rFonts w:cs="Arial"/>
          <w:szCs w:val="20"/>
        </w:rPr>
        <w:tab/>
      </w:r>
      <w:r w:rsidRPr="00AB54C6">
        <w:rPr>
          <w:rFonts w:cs="Arial"/>
          <w:szCs w:val="20"/>
        </w:rPr>
        <w:tab/>
      </w:r>
      <w:r w:rsidRPr="00AB54C6">
        <w:rPr>
          <w:rFonts w:cs="Arial"/>
          <w:szCs w:val="20"/>
        </w:rPr>
        <w:tab/>
        <w:t xml:space="preserve">+ </w:t>
      </w:r>
      <w:r>
        <w:rPr>
          <w:rFonts w:cs="Arial"/>
          <w:szCs w:val="20"/>
        </w:rPr>
        <w:t>16</w:t>
      </w:r>
      <w:r w:rsidRPr="00AB54C6">
        <w:rPr>
          <w:rFonts w:cs="Arial"/>
          <w:szCs w:val="20"/>
        </w:rPr>
        <w:t>,00 m</w:t>
      </w:r>
      <w:r>
        <w:rPr>
          <w:rFonts w:cs="Arial"/>
          <w:szCs w:val="20"/>
        </w:rPr>
        <w:t>,</w:t>
      </w:r>
    </w:p>
    <w:p w14:paraId="05C73C9A" w14:textId="0E89E784" w:rsidR="00555316" w:rsidRDefault="00555316" w:rsidP="00555316">
      <w:pPr>
        <w:pStyle w:val="SPKTEKST"/>
        <w:tabs>
          <w:tab w:val="clear" w:pos="567"/>
          <w:tab w:val="clear" w:pos="964"/>
          <w:tab w:val="left" w:pos="426"/>
        </w:tabs>
        <w:ind w:left="426"/>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8,50 m,</w:t>
      </w:r>
    </w:p>
    <w:p w14:paraId="476C86C2" w14:textId="5645E450" w:rsidR="00555316" w:rsidRPr="00AB54C6" w:rsidRDefault="00555316" w:rsidP="00555316">
      <w:pPr>
        <w:pStyle w:val="SPKTEKST"/>
        <w:numPr>
          <w:ilvl w:val="0"/>
          <w:numId w:val="3"/>
        </w:numPr>
        <w:tabs>
          <w:tab w:val="clear" w:pos="567"/>
          <w:tab w:val="clear" w:pos="964"/>
          <w:tab w:val="left" w:pos="426"/>
        </w:tabs>
        <w:rPr>
          <w:rFonts w:cs="Arial"/>
          <w:szCs w:val="20"/>
        </w:rPr>
      </w:pPr>
      <w:r>
        <w:rPr>
          <w:rFonts w:cs="Arial"/>
          <w:szCs w:val="20"/>
        </w:rPr>
        <w:t>telovadnica SŠOF</w:t>
      </w:r>
      <w:r w:rsidRPr="00AB54C6">
        <w:rPr>
          <w:rFonts w:cs="Arial"/>
          <w:szCs w:val="20"/>
        </w:rPr>
        <w:t>:</w:t>
      </w:r>
      <w:r w:rsidRPr="00AB54C6">
        <w:rPr>
          <w:rFonts w:cs="Arial"/>
          <w:szCs w:val="20"/>
        </w:rPr>
        <w:tab/>
      </w:r>
      <w:r w:rsidRPr="00AB54C6">
        <w:rPr>
          <w:rFonts w:cs="Arial"/>
          <w:szCs w:val="20"/>
        </w:rPr>
        <w:tab/>
      </w:r>
      <w:r w:rsidRPr="00AB54C6">
        <w:rPr>
          <w:rFonts w:cs="Arial"/>
          <w:szCs w:val="20"/>
        </w:rPr>
        <w:tab/>
        <w:t xml:space="preserve">+ </w:t>
      </w:r>
      <w:r>
        <w:rPr>
          <w:rFonts w:cs="Arial"/>
          <w:szCs w:val="20"/>
        </w:rPr>
        <w:t xml:space="preserve">  </w:t>
      </w:r>
      <w:r w:rsidRPr="00AB54C6">
        <w:rPr>
          <w:rFonts w:cs="Arial"/>
          <w:szCs w:val="20"/>
        </w:rPr>
        <w:t>4,00 m</w:t>
      </w:r>
      <w:r>
        <w:rPr>
          <w:rFonts w:cs="Arial"/>
          <w:szCs w:val="20"/>
        </w:rPr>
        <w:t xml:space="preserve"> (</w:t>
      </w:r>
      <w:proofErr w:type="spellStart"/>
      <w:r>
        <w:rPr>
          <w:rFonts w:cs="Arial"/>
          <w:szCs w:val="20"/>
        </w:rPr>
        <w:t>svetlobniki</w:t>
      </w:r>
      <w:proofErr w:type="spellEnd"/>
      <w:r>
        <w:rPr>
          <w:rFonts w:cs="Arial"/>
          <w:szCs w:val="20"/>
        </w:rPr>
        <w:t>),</w:t>
      </w:r>
    </w:p>
    <w:p w14:paraId="297AAC23" w14:textId="7D5166B7" w:rsidR="00555316" w:rsidRDefault="00555316" w:rsidP="00555316">
      <w:pPr>
        <w:pStyle w:val="SPKTEKST"/>
        <w:tabs>
          <w:tab w:val="clear" w:pos="567"/>
          <w:tab w:val="clear" w:pos="964"/>
          <w:tab w:val="left" w:pos="426"/>
        </w:tabs>
        <w:ind w:left="426"/>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8,50 m,</w:t>
      </w:r>
    </w:p>
    <w:p w14:paraId="2F32DDCC" w14:textId="5F864B73" w:rsidR="00AB54C6" w:rsidRPr="00AB54C6" w:rsidRDefault="00AB54C6" w:rsidP="00AB54C6">
      <w:pPr>
        <w:pStyle w:val="SPKTEKST"/>
        <w:numPr>
          <w:ilvl w:val="0"/>
          <w:numId w:val="3"/>
        </w:numPr>
        <w:tabs>
          <w:tab w:val="clear" w:pos="567"/>
          <w:tab w:val="clear" w:pos="964"/>
          <w:tab w:val="left" w:pos="426"/>
        </w:tabs>
        <w:rPr>
          <w:rFonts w:cs="Arial"/>
          <w:szCs w:val="20"/>
        </w:rPr>
      </w:pPr>
      <w:r w:rsidRPr="00AB54C6">
        <w:rPr>
          <w:rFonts w:cs="Arial"/>
          <w:szCs w:val="20"/>
        </w:rPr>
        <w:t xml:space="preserve">stavba </w:t>
      </w:r>
      <w:r>
        <w:rPr>
          <w:rFonts w:cs="Arial"/>
          <w:szCs w:val="20"/>
        </w:rPr>
        <w:t>ŠDL</w:t>
      </w:r>
      <w:r w:rsidRPr="00AB54C6">
        <w:rPr>
          <w:rFonts w:cs="Arial"/>
          <w:szCs w:val="20"/>
        </w:rPr>
        <w:t>:</w:t>
      </w:r>
      <w:r w:rsidRPr="00AB54C6">
        <w:rPr>
          <w:rFonts w:cs="Arial"/>
          <w:szCs w:val="20"/>
        </w:rPr>
        <w:tab/>
      </w:r>
      <w:r w:rsidRPr="00AB54C6">
        <w:rPr>
          <w:rFonts w:cs="Arial"/>
          <w:szCs w:val="20"/>
        </w:rPr>
        <w:tab/>
      </w:r>
      <w:r w:rsidRPr="00AB54C6">
        <w:rPr>
          <w:rFonts w:cs="Arial"/>
          <w:szCs w:val="20"/>
        </w:rPr>
        <w:tab/>
      </w:r>
      <w:r w:rsidRPr="00AB54C6">
        <w:rPr>
          <w:rFonts w:cs="Arial"/>
          <w:szCs w:val="20"/>
        </w:rPr>
        <w:tab/>
        <w:t xml:space="preserve">+ </w:t>
      </w:r>
      <w:r>
        <w:rPr>
          <w:rFonts w:cs="Arial"/>
          <w:szCs w:val="20"/>
        </w:rPr>
        <w:t>16</w:t>
      </w:r>
      <w:r w:rsidRPr="00AB54C6">
        <w:rPr>
          <w:rFonts w:cs="Arial"/>
          <w:szCs w:val="20"/>
        </w:rPr>
        <w:t>,00 m</w:t>
      </w:r>
      <w:r w:rsidR="003B101E">
        <w:rPr>
          <w:rFonts w:cs="Arial"/>
          <w:szCs w:val="20"/>
        </w:rPr>
        <w:t>,</w:t>
      </w:r>
    </w:p>
    <w:p w14:paraId="4D73AF41" w14:textId="512D189B" w:rsidR="00AB54C6" w:rsidRDefault="00AB54C6" w:rsidP="00AB54C6">
      <w:pPr>
        <w:pStyle w:val="SPKTEKST"/>
        <w:tabs>
          <w:tab w:val="clear" w:pos="567"/>
          <w:tab w:val="clear" w:pos="964"/>
          <w:tab w:val="left" w:pos="426"/>
        </w:tabs>
        <w:ind w:left="426"/>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8,50 m</w:t>
      </w:r>
      <w:r w:rsidR="00555316">
        <w:rPr>
          <w:rFonts w:cs="Arial"/>
          <w:szCs w:val="20"/>
        </w:rPr>
        <w:t>.</w:t>
      </w:r>
    </w:p>
    <w:p w14:paraId="75092473" w14:textId="1FB74DAC" w:rsidR="00AB54C6" w:rsidRDefault="00730CE0">
      <w:pPr>
        <w:pStyle w:val="SPKTEKST"/>
        <w:numPr>
          <w:ilvl w:val="0"/>
          <w:numId w:val="57"/>
        </w:numPr>
        <w:tabs>
          <w:tab w:val="clear" w:pos="567"/>
          <w:tab w:val="clear" w:pos="964"/>
          <w:tab w:val="left" w:pos="426"/>
        </w:tabs>
        <w:ind w:left="426" w:hanging="426"/>
        <w:rPr>
          <w:rFonts w:cs="Arial"/>
          <w:szCs w:val="20"/>
        </w:rPr>
      </w:pPr>
      <w:r>
        <w:rPr>
          <w:rFonts w:cs="Arial"/>
          <w:szCs w:val="20"/>
        </w:rPr>
        <w:t xml:space="preserve">Maksimalne </w:t>
      </w:r>
      <w:proofErr w:type="spellStart"/>
      <w:r>
        <w:rPr>
          <w:rFonts w:cs="Arial"/>
          <w:szCs w:val="20"/>
        </w:rPr>
        <w:t>etažnosti</w:t>
      </w:r>
      <w:proofErr w:type="spellEnd"/>
      <w:r>
        <w:rPr>
          <w:rFonts w:cs="Arial"/>
          <w:szCs w:val="20"/>
        </w:rPr>
        <w:t xml:space="preserve"> stavb so:</w:t>
      </w:r>
    </w:p>
    <w:p w14:paraId="53FB9C47" w14:textId="064962E1" w:rsidR="00E90964" w:rsidRPr="00823A4F" w:rsidRDefault="00730CE0" w:rsidP="00730CE0">
      <w:pPr>
        <w:pStyle w:val="SPKTEKST"/>
        <w:numPr>
          <w:ilvl w:val="0"/>
          <w:numId w:val="3"/>
        </w:numPr>
        <w:tabs>
          <w:tab w:val="clear" w:pos="567"/>
          <w:tab w:val="clear" w:pos="964"/>
          <w:tab w:val="left" w:pos="426"/>
        </w:tabs>
        <w:rPr>
          <w:rFonts w:cs="Arial"/>
          <w:szCs w:val="20"/>
        </w:rPr>
      </w:pPr>
      <w:r w:rsidRPr="00823A4F">
        <w:rPr>
          <w:rFonts w:cs="Arial"/>
          <w:szCs w:val="20"/>
        </w:rPr>
        <w:t>st</w:t>
      </w:r>
      <w:r w:rsidR="00E90964" w:rsidRPr="00823A4F">
        <w:rPr>
          <w:rFonts w:cs="Arial"/>
          <w:szCs w:val="20"/>
        </w:rPr>
        <w:t>avba ALUO:</w:t>
      </w:r>
      <w:r w:rsidRPr="00730CE0">
        <w:rPr>
          <w:rFonts w:cs="Arial"/>
          <w:szCs w:val="20"/>
        </w:rPr>
        <w:tab/>
      </w:r>
      <w:r w:rsidRPr="00730CE0">
        <w:rPr>
          <w:rFonts w:cs="Arial"/>
          <w:szCs w:val="20"/>
        </w:rPr>
        <w:tab/>
      </w:r>
      <w:r w:rsidRPr="00730CE0">
        <w:rPr>
          <w:rFonts w:cs="Arial"/>
          <w:szCs w:val="20"/>
        </w:rPr>
        <w:tab/>
      </w:r>
      <w:r>
        <w:rPr>
          <w:rFonts w:cs="Arial"/>
          <w:szCs w:val="20"/>
        </w:rPr>
        <w:tab/>
      </w:r>
      <w:r w:rsidR="00E90964" w:rsidRPr="00823A4F">
        <w:rPr>
          <w:rFonts w:cs="Arial"/>
          <w:szCs w:val="20"/>
        </w:rPr>
        <w:t>2K + P + 4,</w:t>
      </w:r>
    </w:p>
    <w:p w14:paraId="067DA829" w14:textId="3DF89B87" w:rsidR="00E90964" w:rsidRPr="00823A4F" w:rsidRDefault="00E90964" w:rsidP="00730CE0">
      <w:pPr>
        <w:pStyle w:val="SPKTEKST"/>
        <w:numPr>
          <w:ilvl w:val="0"/>
          <w:numId w:val="3"/>
        </w:numPr>
        <w:tabs>
          <w:tab w:val="clear" w:pos="567"/>
          <w:tab w:val="clear" w:pos="964"/>
          <w:tab w:val="left" w:pos="426"/>
        </w:tabs>
        <w:rPr>
          <w:rFonts w:cs="Arial"/>
          <w:szCs w:val="20"/>
        </w:rPr>
      </w:pPr>
      <w:r w:rsidRPr="00823A4F">
        <w:rPr>
          <w:rFonts w:cs="Arial"/>
          <w:szCs w:val="20"/>
        </w:rPr>
        <w:t>vstopni trg pred stavbo ALUO:</w:t>
      </w:r>
      <w:r w:rsidR="00730CE0" w:rsidRPr="00730CE0">
        <w:rPr>
          <w:rFonts w:cs="Arial"/>
          <w:szCs w:val="20"/>
        </w:rPr>
        <w:tab/>
      </w:r>
      <w:r w:rsidR="00730CE0">
        <w:rPr>
          <w:rFonts w:cs="Arial"/>
          <w:szCs w:val="20"/>
        </w:rPr>
        <w:tab/>
      </w:r>
      <w:r w:rsidRPr="00823A4F">
        <w:rPr>
          <w:rFonts w:cs="Arial"/>
          <w:szCs w:val="20"/>
        </w:rPr>
        <w:t>P,</w:t>
      </w:r>
    </w:p>
    <w:p w14:paraId="296C329F" w14:textId="4A8A1EF0" w:rsidR="00E90964" w:rsidRPr="00823A4F" w:rsidRDefault="00E90964" w:rsidP="00730CE0">
      <w:pPr>
        <w:pStyle w:val="SPKTEKST"/>
        <w:numPr>
          <w:ilvl w:val="0"/>
          <w:numId w:val="3"/>
        </w:numPr>
        <w:tabs>
          <w:tab w:val="clear" w:pos="567"/>
          <w:tab w:val="clear" w:pos="964"/>
          <w:tab w:val="left" w:pos="426"/>
        </w:tabs>
        <w:rPr>
          <w:rFonts w:cs="Arial"/>
          <w:szCs w:val="20"/>
        </w:rPr>
      </w:pPr>
      <w:r w:rsidRPr="00823A4F">
        <w:rPr>
          <w:rFonts w:cs="Arial"/>
          <w:szCs w:val="20"/>
        </w:rPr>
        <w:t xml:space="preserve">dvorišče z </w:t>
      </w:r>
      <w:proofErr w:type="spellStart"/>
      <w:r w:rsidRPr="00823A4F">
        <w:rPr>
          <w:rFonts w:cs="Arial"/>
          <w:szCs w:val="20"/>
        </w:rPr>
        <w:t>zun</w:t>
      </w:r>
      <w:proofErr w:type="spellEnd"/>
      <w:r w:rsidR="003B101E">
        <w:rPr>
          <w:rFonts w:cs="Arial"/>
          <w:szCs w:val="20"/>
        </w:rPr>
        <w:t>.</w:t>
      </w:r>
      <w:r w:rsidRPr="00823A4F">
        <w:rPr>
          <w:rFonts w:cs="Arial"/>
          <w:szCs w:val="20"/>
        </w:rPr>
        <w:t xml:space="preserve"> </w:t>
      </w:r>
      <w:r w:rsidR="003B101E">
        <w:rPr>
          <w:rFonts w:cs="Arial"/>
          <w:szCs w:val="20"/>
        </w:rPr>
        <w:t>d</w:t>
      </w:r>
      <w:r w:rsidRPr="00823A4F">
        <w:rPr>
          <w:rFonts w:cs="Arial"/>
          <w:szCs w:val="20"/>
        </w:rPr>
        <w:t>el</w:t>
      </w:r>
      <w:r w:rsidR="003B101E">
        <w:rPr>
          <w:rFonts w:cs="Arial"/>
          <w:szCs w:val="20"/>
        </w:rPr>
        <w:t>.</w:t>
      </w:r>
      <w:r w:rsidRPr="00823A4F">
        <w:rPr>
          <w:rFonts w:cs="Arial"/>
          <w:szCs w:val="20"/>
        </w:rPr>
        <w:t xml:space="preserve"> in ateljeji ALUO:</w:t>
      </w:r>
      <w:r w:rsidR="00730CE0" w:rsidRPr="00730CE0">
        <w:rPr>
          <w:rFonts w:cs="Arial"/>
          <w:szCs w:val="20"/>
        </w:rPr>
        <w:tab/>
      </w:r>
      <w:r w:rsidRPr="00823A4F">
        <w:rPr>
          <w:rFonts w:cs="Arial"/>
          <w:szCs w:val="20"/>
        </w:rPr>
        <w:t>P,</w:t>
      </w:r>
    </w:p>
    <w:p w14:paraId="505F29E8" w14:textId="77777777" w:rsidR="00555316" w:rsidRPr="00823A4F" w:rsidRDefault="00555316" w:rsidP="00555316">
      <w:pPr>
        <w:pStyle w:val="SPKTEKST"/>
        <w:numPr>
          <w:ilvl w:val="0"/>
          <w:numId w:val="3"/>
        </w:numPr>
        <w:tabs>
          <w:tab w:val="clear" w:pos="567"/>
          <w:tab w:val="clear" w:pos="964"/>
          <w:tab w:val="left" w:pos="426"/>
        </w:tabs>
        <w:rPr>
          <w:rFonts w:cs="Arial"/>
          <w:szCs w:val="20"/>
        </w:rPr>
      </w:pPr>
      <w:r w:rsidRPr="00823A4F">
        <w:rPr>
          <w:rFonts w:cs="Arial"/>
          <w:szCs w:val="20"/>
        </w:rPr>
        <w:t>objekt SŠOF:</w:t>
      </w:r>
      <w:r w:rsidRPr="00730CE0">
        <w:rPr>
          <w:rFonts w:cs="Arial"/>
          <w:szCs w:val="20"/>
        </w:rPr>
        <w:tab/>
      </w:r>
      <w:r w:rsidRPr="00730CE0">
        <w:rPr>
          <w:rFonts w:cs="Arial"/>
          <w:szCs w:val="20"/>
        </w:rPr>
        <w:tab/>
      </w:r>
      <w:r w:rsidRPr="00730CE0">
        <w:rPr>
          <w:rFonts w:cs="Arial"/>
          <w:szCs w:val="20"/>
        </w:rPr>
        <w:tab/>
      </w:r>
      <w:r w:rsidRPr="00730CE0">
        <w:rPr>
          <w:rFonts w:cs="Arial"/>
          <w:szCs w:val="20"/>
        </w:rPr>
        <w:tab/>
      </w:r>
      <w:r w:rsidRPr="00823A4F">
        <w:rPr>
          <w:rFonts w:cs="Arial"/>
          <w:szCs w:val="20"/>
        </w:rPr>
        <w:t>2K + P + 3,</w:t>
      </w:r>
    </w:p>
    <w:p w14:paraId="6DD79AA5" w14:textId="53D76303" w:rsidR="00555316" w:rsidRPr="00823A4F" w:rsidRDefault="00555316" w:rsidP="00555316">
      <w:pPr>
        <w:pStyle w:val="SPKTEKST"/>
        <w:numPr>
          <w:ilvl w:val="0"/>
          <w:numId w:val="3"/>
        </w:numPr>
        <w:tabs>
          <w:tab w:val="clear" w:pos="567"/>
          <w:tab w:val="clear" w:pos="964"/>
          <w:tab w:val="left" w:pos="426"/>
        </w:tabs>
        <w:rPr>
          <w:rFonts w:cs="Arial"/>
          <w:szCs w:val="20"/>
        </w:rPr>
      </w:pPr>
      <w:r w:rsidRPr="00823A4F">
        <w:rPr>
          <w:rFonts w:cs="Arial"/>
          <w:szCs w:val="20"/>
        </w:rPr>
        <w:t>telovadnica SŠOF:</w:t>
      </w:r>
      <w:r w:rsidRPr="00730CE0">
        <w:rPr>
          <w:rFonts w:cs="Arial"/>
          <w:szCs w:val="20"/>
        </w:rPr>
        <w:tab/>
      </w:r>
      <w:r w:rsidRPr="00730CE0">
        <w:rPr>
          <w:rFonts w:cs="Arial"/>
          <w:szCs w:val="20"/>
        </w:rPr>
        <w:tab/>
      </w:r>
      <w:r w:rsidRPr="00730CE0">
        <w:rPr>
          <w:rFonts w:cs="Arial"/>
          <w:szCs w:val="20"/>
        </w:rPr>
        <w:tab/>
      </w:r>
      <w:r w:rsidRPr="00823A4F">
        <w:rPr>
          <w:rFonts w:cs="Arial"/>
          <w:szCs w:val="20"/>
        </w:rPr>
        <w:t>2K</w:t>
      </w:r>
      <w:r>
        <w:rPr>
          <w:rFonts w:cs="Arial"/>
          <w:szCs w:val="20"/>
        </w:rPr>
        <w:t>,</w:t>
      </w:r>
    </w:p>
    <w:p w14:paraId="0694B4D8" w14:textId="5DE50C25" w:rsidR="00E90964" w:rsidRPr="00823A4F" w:rsidRDefault="00E90964" w:rsidP="00730CE0">
      <w:pPr>
        <w:pStyle w:val="SPKTEKST"/>
        <w:numPr>
          <w:ilvl w:val="0"/>
          <w:numId w:val="3"/>
        </w:numPr>
        <w:tabs>
          <w:tab w:val="clear" w:pos="567"/>
          <w:tab w:val="clear" w:pos="964"/>
          <w:tab w:val="left" w:pos="426"/>
        </w:tabs>
        <w:rPr>
          <w:rFonts w:cs="Arial"/>
          <w:szCs w:val="20"/>
        </w:rPr>
      </w:pPr>
      <w:r w:rsidRPr="00823A4F">
        <w:rPr>
          <w:rFonts w:cs="Arial"/>
          <w:szCs w:val="20"/>
        </w:rPr>
        <w:t>stavba ŠDL:</w:t>
      </w:r>
      <w:r w:rsidR="00730CE0" w:rsidRPr="00730CE0">
        <w:rPr>
          <w:rFonts w:cs="Arial"/>
          <w:szCs w:val="20"/>
        </w:rPr>
        <w:tab/>
      </w:r>
      <w:r w:rsidR="00730CE0" w:rsidRPr="00730CE0">
        <w:rPr>
          <w:rFonts w:cs="Arial"/>
          <w:szCs w:val="20"/>
        </w:rPr>
        <w:tab/>
      </w:r>
      <w:r w:rsidR="00730CE0" w:rsidRPr="00730CE0">
        <w:rPr>
          <w:rFonts w:cs="Arial"/>
          <w:szCs w:val="20"/>
        </w:rPr>
        <w:tab/>
      </w:r>
      <w:r w:rsidR="00730CE0" w:rsidRPr="00730CE0">
        <w:rPr>
          <w:rFonts w:cs="Arial"/>
          <w:szCs w:val="20"/>
        </w:rPr>
        <w:tab/>
      </w:r>
      <w:r w:rsidRPr="00823A4F">
        <w:rPr>
          <w:rFonts w:cs="Arial"/>
          <w:szCs w:val="20"/>
        </w:rPr>
        <w:t>2K + P + 4</w:t>
      </w:r>
      <w:r w:rsidR="00555316">
        <w:rPr>
          <w:rFonts w:cs="Arial"/>
          <w:szCs w:val="20"/>
        </w:rPr>
        <w:t>.</w:t>
      </w:r>
    </w:p>
    <w:p w14:paraId="37F51D9B" w14:textId="536231D1" w:rsidR="00E90964" w:rsidRPr="00823A4F" w:rsidRDefault="00730CE0">
      <w:pPr>
        <w:pStyle w:val="SPKTEKST"/>
        <w:numPr>
          <w:ilvl w:val="0"/>
          <w:numId w:val="57"/>
        </w:numPr>
        <w:tabs>
          <w:tab w:val="clear" w:pos="567"/>
          <w:tab w:val="clear" w:pos="964"/>
          <w:tab w:val="left" w:pos="426"/>
        </w:tabs>
        <w:ind w:left="426" w:hanging="426"/>
        <w:rPr>
          <w:rFonts w:cs="Arial"/>
          <w:szCs w:val="20"/>
        </w:rPr>
      </w:pPr>
      <w:r w:rsidRPr="00823A4F">
        <w:rPr>
          <w:rFonts w:cs="Arial"/>
          <w:szCs w:val="20"/>
        </w:rPr>
        <w:t>Višine stavb</w:t>
      </w:r>
      <w:r w:rsidR="00E90964" w:rsidRPr="00823A4F">
        <w:rPr>
          <w:rFonts w:cs="Arial"/>
          <w:szCs w:val="20"/>
        </w:rPr>
        <w:t xml:space="preserve"> so razvidn</w:t>
      </w:r>
      <w:r w:rsidRPr="00823A4F">
        <w:rPr>
          <w:rFonts w:cs="Arial"/>
          <w:szCs w:val="20"/>
        </w:rPr>
        <w:t>e</w:t>
      </w:r>
      <w:r w:rsidR="00E90964" w:rsidRPr="00823A4F">
        <w:rPr>
          <w:rFonts w:cs="Arial"/>
          <w:szCs w:val="20"/>
        </w:rPr>
        <w:t xml:space="preserve"> iz grafičnih načrtov št. B4.</w:t>
      </w:r>
      <w:r w:rsidR="00714659" w:rsidRPr="00823A4F">
        <w:rPr>
          <w:rFonts w:cs="Arial"/>
          <w:szCs w:val="20"/>
        </w:rPr>
        <w:t>2</w:t>
      </w:r>
      <w:r w:rsidR="00E90964" w:rsidRPr="00823A4F">
        <w:rPr>
          <w:rFonts w:cs="Arial"/>
          <w:szCs w:val="20"/>
        </w:rPr>
        <w:t>. »</w:t>
      </w:r>
      <w:r w:rsidR="00714659" w:rsidRPr="00823A4F">
        <w:rPr>
          <w:rFonts w:cs="Arial"/>
          <w:szCs w:val="20"/>
        </w:rPr>
        <w:t>Arhitekturna zazidalna situacija</w:t>
      </w:r>
      <w:r w:rsidR="00E90964" w:rsidRPr="00823A4F">
        <w:rPr>
          <w:rFonts w:cs="Arial"/>
          <w:szCs w:val="20"/>
        </w:rPr>
        <w:t>«, B4.</w:t>
      </w:r>
      <w:r w:rsidR="00714659" w:rsidRPr="00823A4F">
        <w:rPr>
          <w:rFonts w:cs="Arial"/>
          <w:szCs w:val="20"/>
        </w:rPr>
        <w:t>3</w:t>
      </w:r>
      <w:r w:rsidR="00E90964" w:rsidRPr="00823A4F">
        <w:rPr>
          <w:rFonts w:cs="Arial"/>
          <w:szCs w:val="20"/>
        </w:rPr>
        <w:t>. »Prerezi območja« in B4.</w:t>
      </w:r>
      <w:r w:rsidR="00714659" w:rsidRPr="00823A4F">
        <w:rPr>
          <w:rFonts w:cs="Arial"/>
          <w:szCs w:val="20"/>
        </w:rPr>
        <w:t>4</w:t>
      </w:r>
      <w:r w:rsidR="00E90964" w:rsidRPr="00823A4F">
        <w:rPr>
          <w:rFonts w:cs="Arial"/>
          <w:szCs w:val="20"/>
        </w:rPr>
        <w:t>. »Prikaz regulacijskih elementov«.</w:t>
      </w:r>
    </w:p>
    <w:p w14:paraId="06CA24DE" w14:textId="1C7FC4F7" w:rsidR="00E90964" w:rsidRPr="00BA48E1" w:rsidRDefault="00E90964" w:rsidP="00616700">
      <w:pPr>
        <w:pStyle w:val="SPKTEKST"/>
        <w:tabs>
          <w:tab w:val="clear" w:pos="567"/>
          <w:tab w:val="clear" w:pos="964"/>
          <w:tab w:val="left" w:pos="426"/>
        </w:tabs>
        <w:rPr>
          <w:rFonts w:cs="Arial"/>
          <w:szCs w:val="20"/>
        </w:rPr>
      </w:pPr>
    </w:p>
    <w:p w14:paraId="6CB4055B" w14:textId="12DA78FA" w:rsidR="00524AA7" w:rsidRPr="00823A4F" w:rsidRDefault="00524AA7" w:rsidP="00823A4F">
      <w:pPr>
        <w:pStyle w:val="Odstavekseznama"/>
        <w:numPr>
          <w:ilvl w:val="0"/>
          <w:numId w:val="1"/>
        </w:numPr>
        <w:spacing w:after="160" w:line="259" w:lineRule="auto"/>
        <w:jc w:val="center"/>
        <w:rPr>
          <w:rFonts w:cs="Arial"/>
          <w:sz w:val="20"/>
          <w:szCs w:val="20"/>
        </w:rPr>
      </w:pPr>
      <w:r w:rsidRPr="00823A4F">
        <w:rPr>
          <w:rFonts w:cs="Arial"/>
          <w:sz w:val="20"/>
          <w:szCs w:val="20"/>
        </w:rPr>
        <w:t>člen</w:t>
      </w:r>
    </w:p>
    <w:p w14:paraId="34C94D68" w14:textId="478D1EBC" w:rsidR="00524AA7" w:rsidRPr="00823A4F" w:rsidRDefault="00524AA7" w:rsidP="00823A4F">
      <w:pPr>
        <w:pStyle w:val="Odstavekseznama"/>
        <w:spacing w:after="160" w:line="259" w:lineRule="auto"/>
        <w:jc w:val="center"/>
        <w:rPr>
          <w:rFonts w:cs="Arial"/>
          <w:b/>
          <w:sz w:val="20"/>
          <w:szCs w:val="20"/>
        </w:rPr>
      </w:pPr>
      <w:r w:rsidRPr="00823A4F">
        <w:rPr>
          <w:rFonts w:cs="Arial"/>
          <w:b/>
          <w:sz w:val="20"/>
          <w:szCs w:val="20"/>
        </w:rPr>
        <w:t>(višinske kote terena in pritlič</w:t>
      </w:r>
      <w:r w:rsidR="00BA48E1">
        <w:rPr>
          <w:rFonts w:cs="Arial"/>
          <w:b/>
          <w:sz w:val="20"/>
          <w:szCs w:val="20"/>
        </w:rPr>
        <w:t>ij</w:t>
      </w:r>
      <w:r w:rsidRPr="00823A4F">
        <w:rPr>
          <w:rFonts w:cs="Arial"/>
          <w:b/>
          <w:sz w:val="20"/>
          <w:szCs w:val="20"/>
        </w:rPr>
        <w:t>)</w:t>
      </w:r>
    </w:p>
    <w:p w14:paraId="1234C332" w14:textId="48AECC41" w:rsidR="00CF575D" w:rsidRPr="00BA48E1" w:rsidRDefault="00CF575D">
      <w:pPr>
        <w:pStyle w:val="SPKTEKST"/>
        <w:numPr>
          <w:ilvl w:val="0"/>
          <w:numId w:val="55"/>
        </w:numPr>
        <w:tabs>
          <w:tab w:val="clear" w:pos="567"/>
          <w:tab w:val="clear" w:pos="964"/>
          <w:tab w:val="left" w:pos="426"/>
        </w:tabs>
        <w:ind w:left="426" w:hanging="426"/>
        <w:rPr>
          <w:rFonts w:cs="Arial"/>
          <w:szCs w:val="20"/>
        </w:rPr>
      </w:pPr>
      <w:r w:rsidRPr="00BA48E1">
        <w:rPr>
          <w:rFonts w:cs="Arial"/>
          <w:szCs w:val="20"/>
        </w:rPr>
        <w:t>Višinske kote urejenega terena so:</w:t>
      </w:r>
    </w:p>
    <w:p w14:paraId="0D30FD1B" w14:textId="7D6F2130" w:rsidR="00CF575D" w:rsidRPr="00BA48E1" w:rsidRDefault="00CF575D" w:rsidP="00823A4F">
      <w:pPr>
        <w:pStyle w:val="SPKTEKST"/>
        <w:numPr>
          <w:ilvl w:val="0"/>
          <w:numId w:val="3"/>
        </w:numPr>
        <w:tabs>
          <w:tab w:val="clear" w:pos="567"/>
          <w:tab w:val="clear" w:pos="964"/>
          <w:tab w:val="left" w:pos="426"/>
        </w:tabs>
        <w:rPr>
          <w:rFonts w:cs="Arial"/>
          <w:szCs w:val="20"/>
        </w:rPr>
      </w:pPr>
      <w:r w:rsidRPr="00BA48E1">
        <w:rPr>
          <w:rFonts w:cs="Arial"/>
          <w:szCs w:val="20"/>
        </w:rPr>
        <w:t xml:space="preserve">pri </w:t>
      </w:r>
      <w:r w:rsidR="00694EBA" w:rsidRPr="00823A4F">
        <w:rPr>
          <w:rFonts w:cs="Arial"/>
          <w:szCs w:val="20"/>
        </w:rPr>
        <w:t>glavnem vhodu v stavbo ALUO</w:t>
      </w:r>
      <w:r w:rsidR="00BA48E1" w:rsidRPr="00BA48E1">
        <w:rPr>
          <w:rFonts w:cs="Arial"/>
          <w:szCs w:val="20"/>
        </w:rPr>
        <w:t>:</w:t>
      </w:r>
      <w:r w:rsidRPr="00BA48E1">
        <w:rPr>
          <w:rFonts w:cs="Arial"/>
          <w:szCs w:val="20"/>
        </w:rPr>
        <w:tab/>
      </w:r>
      <w:r w:rsidR="00694EBA" w:rsidRPr="00823A4F">
        <w:rPr>
          <w:rFonts w:cs="Arial"/>
          <w:szCs w:val="20"/>
        </w:rPr>
        <w:t xml:space="preserve">294,02 </w:t>
      </w:r>
      <w:r w:rsidRPr="00BA48E1">
        <w:rPr>
          <w:rFonts w:cs="Arial"/>
          <w:szCs w:val="20"/>
        </w:rPr>
        <w:t>m n. v.</w:t>
      </w:r>
      <w:r w:rsidR="00793AB6">
        <w:rPr>
          <w:rFonts w:cs="Arial"/>
          <w:szCs w:val="20"/>
        </w:rPr>
        <w:t>,</w:t>
      </w:r>
    </w:p>
    <w:p w14:paraId="4AE9F6E2" w14:textId="4EE8E13F" w:rsidR="000B4C90" w:rsidRDefault="000B4C90" w:rsidP="000B4C90">
      <w:pPr>
        <w:pStyle w:val="SPKTEKST"/>
        <w:numPr>
          <w:ilvl w:val="0"/>
          <w:numId w:val="3"/>
        </w:numPr>
        <w:tabs>
          <w:tab w:val="clear" w:pos="567"/>
          <w:tab w:val="clear" w:pos="964"/>
          <w:tab w:val="left" w:pos="426"/>
        </w:tabs>
        <w:rPr>
          <w:rFonts w:cs="Arial"/>
          <w:szCs w:val="20"/>
        </w:rPr>
      </w:pPr>
      <w:r w:rsidRPr="00BA48E1">
        <w:rPr>
          <w:rFonts w:cs="Arial"/>
          <w:szCs w:val="20"/>
        </w:rPr>
        <w:t>pri glavnem vhodu v stavbo SŠOF:</w:t>
      </w:r>
      <w:r w:rsidRPr="00BA48E1">
        <w:rPr>
          <w:rFonts w:cs="Arial"/>
          <w:szCs w:val="20"/>
        </w:rPr>
        <w:tab/>
        <w:t>293,68 m n. v.</w:t>
      </w:r>
      <w:r w:rsidR="00793AB6">
        <w:rPr>
          <w:rFonts w:cs="Arial"/>
          <w:szCs w:val="20"/>
        </w:rPr>
        <w:t>,</w:t>
      </w:r>
    </w:p>
    <w:p w14:paraId="0CB11F89" w14:textId="3F6EC96F" w:rsidR="000B4C90" w:rsidRPr="00BA48E1" w:rsidRDefault="000B4C90" w:rsidP="000B4C90">
      <w:pPr>
        <w:pStyle w:val="SPKTEKST"/>
        <w:numPr>
          <w:ilvl w:val="0"/>
          <w:numId w:val="3"/>
        </w:numPr>
        <w:tabs>
          <w:tab w:val="clear" w:pos="567"/>
          <w:tab w:val="clear" w:pos="964"/>
          <w:tab w:val="left" w:pos="426"/>
        </w:tabs>
        <w:rPr>
          <w:rFonts w:cs="Arial"/>
          <w:szCs w:val="20"/>
        </w:rPr>
      </w:pPr>
      <w:r>
        <w:rPr>
          <w:rFonts w:cs="Arial"/>
          <w:szCs w:val="20"/>
        </w:rPr>
        <w:t>zunanje športne površine SŠOF:</w:t>
      </w:r>
      <w:r>
        <w:rPr>
          <w:rFonts w:cs="Arial"/>
          <w:szCs w:val="20"/>
        </w:rPr>
        <w:tab/>
        <w:t>od 293,29 m n. v. do 293,78 m n. v.</w:t>
      </w:r>
      <w:r w:rsidR="00793AB6">
        <w:rPr>
          <w:rFonts w:cs="Arial"/>
          <w:szCs w:val="20"/>
        </w:rPr>
        <w:t>,</w:t>
      </w:r>
    </w:p>
    <w:p w14:paraId="22F16D97" w14:textId="7582F78C" w:rsidR="00694EBA" w:rsidRDefault="00694EBA" w:rsidP="00694EBA">
      <w:pPr>
        <w:pStyle w:val="SPKTEKST"/>
        <w:numPr>
          <w:ilvl w:val="0"/>
          <w:numId w:val="3"/>
        </w:numPr>
        <w:tabs>
          <w:tab w:val="clear" w:pos="567"/>
          <w:tab w:val="clear" w:pos="964"/>
          <w:tab w:val="left" w:pos="426"/>
        </w:tabs>
        <w:rPr>
          <w:rFonts w:cs="Arial"/>
          <w:szCs w:val="20"/>
        </w:rPr>
      </w:pPr>
      <w:r w:rsidRPr="00BA48E1">
        <w:rPr>
          <w:rFonts w:cs="Arial"/>
          <w:szCs w:val="20"/>
        </w:rPr>
        <w:t>pri glavnem vhodu v stavbo ŠDL</w:t>
      </w:r>
      <w:r w:rsidR="00BA48E1" w:rsidRPr="00BA48E1">
        <w:rPr>
          <w:rFonts w:cs="Arial"/>
          <w:szCs w:val="20"/>
        </w:rPr>
        <w:t>:</w:t>
      </w:r>
      <w:r w:rsidRPr="00694EBA">
        <w:rPr>
          <w:rFonts w:cs="Arial"/>
          <w:szCs w:val="20"/>
        </w:rPr>
        <w:tab/>
      </w:r>
      <w:r w:rsidRPr="00471AF6">
        <w:rPr>
          <w:rFonts w:cs="Arial"/>
          <w:szCs w:val="20"/>
        </w:rPr>
        <w:t>294,</w:t>
      </w:r>
      <w:r>
        <w:rPr>
          <w:rFonts w:cs="Arial"/>
          <w:szCs w:val="20"/>
        </w:rPr>
        <w:t>10</w:t>
      </w:r>
      <w:r w:rsidRPr="00471AF6">
        <w:rPr>
          <w:rFonts w:cs="Arial"/>
          <w:szCs w:val="20"/>
        </w:rPr>
        <w:t xml:space="preserve"> </w:t>
      </w:r>
      <w:r w:rsidRPr="00694EBA">
        <w:rPr>
          <w:rFonts w:cs="Arial"/>
          <w:szCs w:val="20"/>
        </w:rPr>
        <w:t>m n. v.</w:t>
      </w:r>
      <w:r w:rsidR="00793AB6">
        <w:rPr>
          <w:rFonts w:cs="Arial"/>
          <w:szCs w:val="20"/>
        </w:rPr>
        <w:t>,</w:t>
      </w:r>
    </w:p>
    <w:p w14:paraId="4B41F1A2" w14:textId="388421F6" w:rsidR="00BA48E1" w:rsidRDefault="00BA48E1" w:rsidP="00BA48E1">
      <w:pPr>
        <w:pStyle w:val="SPKTEKST"/>
        <w:numPr>
          <w:ilvl w:val="0"/>
          <w:numId w:val="3"/>
        </w:numPr>
        <w:tabs>
          <w:tab w:val="clear" w:pos="567"/>
          <w:tab w:val="clear" w:pos="964"/>
          <w:tab w:val="left" w:pos="426"/>
        </w:tabs>
        <w:rPr>
          <w:rFonts w:cs="Arial"/>
          <w:szCs w:val="20"/>
        </w:rPr>
      </w:pPr>
      <w:r w:rsidRPr="00BA48E1">
        <w:rPr>
          <w:rFonts w:cs="Arial"/>
          <w:szCs w:val="20"/>
        </w:rPr>
        <w:t>zunanje športne površine ŠDL:</w:t>
      </w:r>
      <w:r w:rsidRPr="00BA48E1">
        <w:rPr>
          <w:rFonts w:cs="Arial"/>
          <w:szCs w:val="20"/>
        </w:rPr>
        <w:tab/>
      </w:r>
      <w:r w:rsidRPr="00BA48E1">
        <w:rPr>
          <w:rFonts w:cs="Arial"/>
          <w:szCs w:val="20"/>
        </w:rPr>
        <w:tab/>
        <w:t>294,13 m n. v.</w:t>
      </w:r>
      <w:r w:rsidR="00793AB6">
        <w:rPr>
          <w:rFonts w:cs="Arial"/>
          <w:szCs w:val="20"/>
        </w:rPr>
        <w:t>.</w:t>
      </w:r>
    </w:p>
    <w:p w14:paraId="6F5A8879" w14:textId="5DDA338A" w:rsidR="00CF575D" w:rsidRPr="00694EBA" w:rsidRDefault="00CF575D">
      <w:pPr>
        <w:pStyle w:val="SPKTEKST"/>
        <w:numPr>
          <w:ilvl w:val="0"/>
          <w:numId w:val="55"/>
        </w:numPr>
        <w:tabs>
          <w:tab w:val="clear" w:pos="567"/>
          <w:tab w:val="clear" w:pos="964"/>
          <w:tab w:val="left" w:pos="426"/>
        </w:tabs>
        <w:ind w:left="426" w:hanging="426"/>
        <w:rPr>
          <w:rFonts w:cs="Arial"/>
          <w:szCs w:val="20"/>
        </w:rPr>
      </w:pPr>
      <w:r w:rsidRPr="00694EBA">
        <w:rPr>
          <w:rFonts w:cs="Arial"/>
          <w:szCs w:val="20"/>
        </w:rPr>
        <w:lastRenderedPageBreak/>
        <w:t>Višinske kote pritličij stavb so:</w:t>
      </w:r>
    </w:p>
    <w:p w14:paraId="7F3278B3" w14:textId="17459EEE" w:rsidR="00CF575D" w:rsidRPr="00694EBA" w:rsidRDefault="00694EBA" w:rsidP="00823A4F">
      <w:pPr>
        <w:pStyle w:val="SPKTEKST"/>
        <w:numPr>
          <w:ilvl w:val="0"/>
          <w:numId w:val="3"/>
        </w:numPr>
        <w:tabs>
          <w:tab w:val="clear" w:pos="567"/>
          <w:tab w:val="clear" w:pos="964"/>
          <w:tab w:val="left" w:pos="426"/>
        </w:tabs>
        <w:rPr>
          <w:rFonts w:cs="Arial"/>
          <w:szCs w:val="20"/>
        </w:rPr>
      </w:pPr>
      <w:r w:rsidRPr="00823A4F">
        <w:rPr>
          <w:rFonts w:cs="Arial"/>
          <w:szCs w:val="20"/>
        </w:rPr>
        <w:t>s</w:t>
      </w:r>
      <w:r w:rsidR="00CF575D" w:rsidRPr="00694EBA">
        <w:rPr>
          <w:rFonts w:cs="Arial"/>
          <w:szCs w:val="20"/>
        </w:rPr>
        <w:t>tavb</w:t>
      </w:r>
      <w:r w:rsidRPr="00823A4F">
        <w:rPr>
          <w:rFonts w:cs="Arial"/>
          <w:szCs w:val="20"/>
        </w:rPr>
        <w:t>a ALUO</w:t>
      </w:r>
      <w:r w:rsidR="00BA48E1">
        <w:rPr>
          <w:rFonts w:cs="Arial"/>
          <w:szCs w:val="20"/>
        </w:rPr>
        <w:t>:</w:t>
      </w:r>
      <w:r w:rsidR="00CF575D" w:rsidRPr="00694EBA">
        <w:rPr>
          <w:rFonts w:cs="Arial"/>
          <w:szCs w:val="20"/>
        </w:rPr>
        <w:tab/>
      </w:r>
      <w:r w:rsidR="00CF575D" w:rsidRPr="00694EBA">
        <w:rPr>
          <w:rFonts w:cs="Arial"/>
          <w:szCs w:val="20"/>
        </w:rPr>
        <w:tab/>
      </w:r>
      <w:r w:rsidR="00CF575D" w:rsidRPr="00694EBA">
        <w:rPr>
          <w:rFonts w:cs="Arial"/>
          <w:szCs w:val="20"/>
        </w:rPr>
        <w:tab/>
      </w:r>
      <w:r w:rsidR="00CF575D" w:rsidRPr="00694EBA">
        <w:rPr>
          <w:rFonts w:cs="Arial"/>
          <w:szCs w:val="20"/>
        </w:rPr>
        <w:tab/>
      </w:r>
      <w:r w:rsidRPr="00823A4F">
        <w:rPr>
          <w:rFonts w:cs="Arial"/>
          <w:szCs w:val="20"/>
        </w:rPr>
        <w:t>294</w:t>
      </w:r>
      <w:r w:rsidR="00CF575D" w:rsidRPr="00694EBA">
        <w:rPr>
          <w:rFonts w:cs="Arial"/>
          <w:szCs w:val="20"/>
        </w:rPr>
        <w:t>,</w:t>
      </w:r>
      <w:r w:rsidRPr="00823A4F">
        <w:rPr>
          <w:rFonts w:cs="Arial"/>
          <w:szCs w:val="20"/>
        </w:rPr>
        <w:t>10</w:t>
      </w:r>
      <w:r w:rsidR="00CF575D" w:rsidRPr="00694EBA">
        <w:rPr>
          <w:rFonts w:cs="Arial"/>
          <w:szCs w:val="20"/>
        </w:rPr>
        <w:t xml:space="preserve"> m n. v.</w:t>
      </w:r>
      <w:r w:rsidR="00793AB6">
        <w:rPr>
          <w:rFonts w:cs="Arial"/>
          <w:szCs w:val="20"/>
        </w:rPr>
        <w:t>,</w:t>
      </w:r>
    </w:p>
    <w:p w14:paraId="0809AB5C" w14:textId="5B31C9BE" w:rsidR="00CF575D" w:rsidRDefault="00CF575D" w:rsidP="00CF575D">
      <w:pPr>
        <w:pStyle w:val="SPKTEKST"/>
        <w:numPr>
          <w:ilvl w:val="0"/>
          <w:numId w:val="3"/>
        </w:numPr>
        <w:tabs>
          <w:tab w:val="clear" w:pos="567"/>
          <w:tab w:val="clear" w:pos="964"/>
          <w:tab w:val="left" w:pos="426"/>
        </w:tabs>
        <w:rPr>
          <w:rFonts w:cs="Arial"/>
          <w:szCs w:val="20"/>
        </w:rPr>
      </w:pPr>
      <w:r w:rsidRPr="00694EBA">
        <w:rPr>
          <w:rFonts w:cs="Arial"/>
          <w:szCs w:val="20"/>
        </w:rPr>
        <w:t xml:space="preserve">stavba </w:t>
      </w:r>
      <w:r w:rsidR="00694EBA" w:rsidRPr="00823A4F">
        <w:rPr>
          <w:rFonts w:cs="Arial"/>
          <w:szCs w:val="20"/>
        </w:rPr>
        <w:t>SŠOF</w:t>
      </w:r>
      <w:r w:rsidR="00BA48E1">
        <w:rPr>
          <w:rFonts w:cs="Arial"/>
          <w:szCs w:val="20"/>
        </w:rPr>
        <w:t>:</w:t>
      </w:r>
      <w:r w:rsidRPr="00694EBA">
        <w:rPr>
          <w:rFonts w:cs="Arial"/>
          <w:szCs w:val="20"/>
        </w:rPr>
        <w:tab/>
      </w:r>
      <w:r w:rsidRPr="00694EBA">
        <w:rPr>
          <w:rFonts w:cs="Arial"/>
          <w:szCs w:val="20"/>
        </w:rPr>
        <w:tab/>
      </w:r>
      <w:r w:rsidRPr="00694EBA">
        <w:rPr>
          <w:rFonts w:cs="Arial"/>
          <w:szCs w:val="20"/>
        </w:rPr>
        <w:tab/>
      </w:r>
      <w:r w:rsidRPr="00694EBA">
        <w:rPr>
          <w:rFonts w:cs="Arial"/>
          <w:szCs w:val="20"/>
        </w:rPr>
        <w:tab/>
      </w:r>
      <w:r w:rsidR="00694EBA" w:rsidRPr="00823A4F">
        <w:rPr>
          <w:rFonts w:cs="Arial"/>
          <w:szCs w:val="20"/>
        </w:rPr>
        <w:t>293,80</w:t>
      </w:r>
      <w:r w:rsidRPr="00694EBA">
        <w:rPr>
          <w:rFonts w:cs="Arial"/>
          <w:szCs w:val="20"/>
        </w:rPr>
        <w:t xml:space="preserve"> m n. v.</w:t>
      </w:r>
      <w:r w:rsidR="00793AB6">
        <w:rPr>
          <w:rFonts w:cs="Arial"/>
          <w:szCs w:val="20"/>
        </w:rPr>
        <w:t>,</w:t>
      </w:r>
    </w:p>
    <w:p w14:paraId="7DB87826" w14:textId="11C32FE1" w:rsidR="00555316" w:rsidRPr="00694EBA" w:rsidRDefault="00555316" w:rsidP="00555316">
      <w:pPr>
        <w:pStyle w:val="SPKTEKST"/>
        <w:numPr>
          <w:ilvl w:val="0"/>
          <w:numId w:val="3"/>
        </w:numPr>
        <w:tabs>
          <w:tab w:val="clear" w:pos="567"/>
          <w:tab w:val="clear" w:pos="964"/>
          <w:tab w:val="left" w:pos="426"/>
        </w:tabs>
        <w:rPr>
          <w:rFonts w:cs="Arial"/>
          <w:szCs w:val="20"/>
        </w:rPr>
      </w:pPr>
      <w:r w:rsidRPr="00823A4F">
        <w:rPr>
          <w:rFonts w:cs="Arial"/>
          <w:szCs w:val="20"/>
        </w:rPr>
        <w:t>s</w:t>
      </w:r>
      <w:r w:rsidRPr="00694EBA">
        <w:rPr>
          <w:rFonts w:cs="Arial"/>
          <w:szCs w:val="20"/>
        </w:rPr>
        <w:t>tavba</w:t>
      </w:r>
      <w:r w:rsidRPr="00823A4F">
        <w:rPr>
          <w:rFonts w:cs="Arial"/>
          <w:szCs w:val="20"/>
        </w:rPr>
        <w:t xml:space="preserve"> ŠDL</w:t>
      </w:r>
      <w:r>
        <w:rPr>
          <w:rFonts w:cs="Arial"/>
          <w:szCs w:val="20"/>
        </w:rPr>
        <w:t>:</w:t>
      </w:r>
      <w:r w:rsidRPr="00694EBA">
        <w:rPr>
          <w:rFonts w:cs="Arial"/>
          <w:szCs w:val="20"/>
        </w:rPr>
        <w:tab/>
      </w:r>
      <w:r w:rsidRPr="00694EBA">
        <w:rPr>
          <w:rFonts w:cs="Arial"/>
          <w:szCs w:val="20"/>
        </w:rPr>
        <w:tab/>
      </w:r>
      <w:r w:rsidRPr="00694EBA">
        <w:rPr>
          <w:rFonts w:cs="Arial"/>
          <w:szCs w:val="20"/>
        </w:rPr>
        <w:tab/>
      </w:r>
      <w:r w:rsidRPr="00694EBA">
        <w:rPr>
          <w:rFonts w:cs="Arial"/>
          <w:szCs w:val="20"/>
        </w:rPr>
        <w:tab/>
      </w:r>
      <w:r w:rsidRPr="00823A4F">
        <w:rPr>
          <w:rFonts w:cs="Arial"/>
          <w:szCs w:val="20"/>
        </w:rPr>
        <w:t>294</w:t>
      </w:r>
      <w:r w:rsidRPr="00694EBA">
        <w:rPr>
          <w:rFonts w:cs="Arial"/>
          <w:szCs w:val="20"/>
        </w:rPr>
        <w:t>,</w:t>
      </w:r>
      <w:r w:rsidRPr="00823A4F">
        <w:rPr>
          <w:rFonts w:cs="Arial"/>
          <w:szCs w:val="20"/>
        </w:rPr>
        <w:t>10</w:t>
      </w:r>
      <w:r w:rsidRPr="00694EBA">
        <w:rPr>
          <w:rFonts w:cs="Arial"/>
          <w:szCs w:val="20"/>
        </w:rPr>
        <w:t xml:space="preserve"> m n. v.</w:t>
      </w:r>
      <w:r w:rsidR="00793AB6">
        <w:rPr>
          <w:rFonts w:cs="Arial"/>
          <w:szCs w:val="20"/>
        </w:rPr>
        <w:t>,</w:t>
      </w:r>
    </w:p>
    <w:p w14:paraId="65918368" w14:textId="4AE099E0" w:rsidR="00BA48E1" w:rsidRDefault="00BA48E1" w:rsidP="00CF575D">
      <w:pPr>
        <w:pStyle w:val="SPKTEKST"/>
        <w:numPr>
          <w:ilvl w:val="0"/>
          <w:numId w:val="3"/>
        </w:numPr>
        <w:tabs>
          <w:tab w:val="clear" w:pos="567"/>
          <w:tab w:val="clear" w:pos="964"/>
          <w:tab w:val="left" w:pos="426"/>
        </w:tabs>
        <w:rPr>
          <w:rFonts w:cs="Arial"/>
          <w:szCs w:val="20"/>
        </w:rPr>
      </w:pPr>
      <w:r>
        <w:rPr>
          <w:rFonts w:cs="Arial"/>
          <w:szCs w:val="20"/>
        </w:rPr>
        <w:t>stavba SEŠ:</w:t>
      </w:r>
      <w:r>
        <w:rPr>
          <w:rFonts w:cs="Arial"/>
          <w:szCs w:val="20"/>
        </w:rPr>
        <w:tab/>
      </w:r>
      <w:r>
        <w:rPr>
          <w:rFonts w:cs="Arial"/>
          <w:szCs w:val="20"/>
        </w:rPr>
        <w:tab/>
      </w:r>
      <w:r>
        <w:rPr>
          <w:rFonts w:cs="Arial"/>
          <w:szCs w:val="20"/>
        </w:rPr>
        <w:tab/>
      </w:r>
      <w:r>
        <w:rPr>
          <w:rFonts w:cs="Arial"/>
          <w:szCs w:val="20"/>
        </w:rPr>
        <w:tab/>
        <w:t>obstoječa</w:t>
      </w:r>
      <w:r w:rsidR="00793AB6">
        <w:rPr>
          <w:rFonts w:cs="Arial"/>
          <w:szCs w:val="20"/>
        </w:rPr>
        <w:t>,</w:t>
      </w:r>
    </w:p>
    <w:p w14:paraId="2F3DDEAD" w14:textId="26D96DC0" w:rsidR="00BA48E1" w:rsidRPr="00694EBA" w:rsidRDefault="00BA48E1" w:rsidP="00823A4F">
      <w:pPr>
        <w:pStyle w:val="SPKTEKST"/>
        <w:numPr>
          <w:ilvl w:val="0"/>
          <w:numId w:val="3"/>
        </w:numPr>
        <w:tabs>
          <w:tab w:val="clear" w:pos="567"/>
          <w:tab w:val="clear" w:pos="964"/>
          <w:tab w:val="left" w:pos="426"/>
        </w:tabs>
        <w:rPr>
          <w:rFonts w:cs="Arial"/>
          <w:szCs w:val="20"/>
        </w:rPr>
      </w:pPr>
      <w:r>
        <w:rPr>
          <w:rFonts w:cs="Arial"/>
          <w:szCs w:val="20"/>
        </w:rPr>
        <w:t>stavba E</w:t>
      </w:r>
      <w:r w:rsidR="00A84BF3">
        <w:rPr>
          <w:rFonts w:cs="Arial"/>
          <w:szCs w:val="20"/>
        </w:rPr>
        <w:t>lipsa</w:t>
      </w:r>
      <w:r>
        <w:rPr>
          <w:rFonts w:cs="Arial"/>
          <w:szCs w:val="20"/>
        </w:rPr>
        <w:t>:</w:t>
      </w:r>
      <w:r>
        <w:rPr>
          <w:rFonts w:cs="Arial"/>
          <w:szCs w:val="20"/>
        </w:rPr>
        <w:tab/>
      </w:r>
      <w:r>
        <w:rPr>
          <w:rFonts w:cs="Arial"/>
          <w:szCs w:val="20"/>
        </w:rPr>
        <w:tab/>
      </w:r>
      <w:r>
        <w:rPr>
          <w:rFonts w:cs="Arial"/>
          <w:szCs w:val="20"/>
        </w:rPr>
        <w:tab/>
      </w:r>
      <w:r>
        <w:rPr>
          <w:rFonts w:cs="Arial"/>
          <w:szCs w:val="20"/>
        </w:rPr>
        <w:tab/>
        <w:t>obstoječa</w:t>
      </w:r>
      <w:r w:rsidR="00793AB6">
        <w:rPr>
          <w:rFonts w:cs="Arial"/>
          <w:szCs w:val="20"/>
        </w:rPr>
        <w:t>.</w:t>
      </w:r>
    </w:p>
    <w:p w14:paraId="327D1767" w14:textId="02824AAF" w:rsidR="00BA48E1" w:rsidRPr="00823A4F" w:rsidRDefault="00BA48E1">
      <w:pPr>
        <w:pStyle w:val="SPKTEKST"/>
        <w:numPr>
          <w:ilvl w:val="0"/>
          <w:numId w:val="55"/>
        </w:numPr>
        <w:tabs>
          <w:tab w:val="clear" w:pos="567"/>
          <w:tab w:val="clear" w:pos="964"/>
          <w:tab w:val="left" w:pos="426"/>
        </w:tabs>
        <w:ind w:left="426" w:hanging="426"/>
        <w:rPr>
          <w:rFonts w:cs="Arial"/>
          <w:szCs w:val="20"/>
        </w:rPr>
      </w:pPr>
      <w:r w:rsidRPr="00823A4F">
        <w:rPr>
          <w:rFonts w:cs="Arial"/>
          <w:szCs w:val="20"/>
        </w:rPr>
        <w:t>V prostorskih enotah P</w:t>
      </w:r>
      <w:r w:rsidR="00555316">
        <w:rPr>
          <w:rFonts w:cs="Arial"/>
          <w:szCs w:val="20"/>
        </w:rPr>
        <w:t>E</w:t>
      </w:r>
      <w:r w:rsidRPr="00823A4F">
        <w:rPr>
          <w:rFonts w:cs="Arial"/>
          <w:szCs w:val="20"/>
        </w:rPr>
        <w:t xml:space="preserve">5, </w:t>
      </w:r>
      <w:r w:rsidR="00555316">
        <w:rPr>
          <w:rFonts w:cs="Arial"/>
          <w:szCs w:val="20"/>
        </w:rPr>
        <w:t>PE6, PE7, PE8 in PE9</w:t>
      </w:r>
      <w:r w:rsidRPr="00823A4F">
        <w:rPr>
          <w:rFonts w:cs="Arial"/>
          <w:szCs w:val="20"/>
        </w:rPr>
        <w:t xml:space="preserve"> je treba ureditve čim</w:t>
      </w:r>
      <w:r w:rsidR="00C45E79">
        <w:rPr>
          <w:rFonts w:cs="Arial"/>
          <w:szCs w:val="20"/>
        </w:rPr>
        <w:t xml:space="preserve"> </w:t>
      </w:r>
      <w:r w:rsidRPr="00823A4F">
        <w:rPr>
          <w:rFonts w:cs="Arial"/>
          <w:szCs w:val="20"/>
        </w:rPr>
        <w:t>bolj prilagoditi obstoječemu raščenemu terenu.</w:t>
      </w:r>
    </w:p>
    <w:p w14:paraId="5E925760" w14:textId="6E5FB0AB" w:rsidR="00524AA7" w:rsidRPr="00694EBA" w:rsidRDefault="00CF575D">
      <w:pPr>
        <w:pStyle w:val="SPKTEKST"/>
        <w:numPr>
          <w:ilvl w:val="0"/>
          <w:numId w:val="55"/>
        </w:numPr>
        <w:tabs>
          <w:tab w:val="clear" w:pos="567"/>
          <w:tab w:val="clear" w:pos="964"/>
          <w:tab w:val="left" w:pos="426"/>
        </w:tabs>
        <w:ind w:left="426" w:hanging="426"/>
        <w:rPr>
          <w:rFonts w:cs="Arial"/>
          <w:szCs w:val="20"/>
        </w:rPr>
      </w:pPr>
      <w:r w:rsidRPr="00BA48E1">
        <w:rPr>
          <w:rFonts w:cs="Arial"/>
          <w:szCs w:val="20"/>
        </w:rPr>
        <w:t xml:space="preserve">Višinske kote terena in pritličij </w:t>
      </w:r>
      <w:r w:rsidR="00694EBA" w:rsidRPr="00BA48E1">
        <w:rPr>
          <w:rFonts w:cs="Arial"/>
          <w:szCs w:val="20"/>
        </w:rPr>
        <w:t>so razvidne iz grafičnih načrtov št. B4.2. »Arhitekturna zazidalna</w:t>
      </w:r>
      <w:r w:rsidR="00694EBA" w:rsidRPr="00694EBA">
        <w:rPr>
          <w:rFonts w:cs="Arial"/>
          <w:szCs w:val="20"/>
        </w:rPr>
        <w:t xml:space="preserve"> situacija«, B4.3. »Prerezi območja« in B4.4. »Prikaz regulacijskih elementov«.</w:t>
      </w:r>
    </w:p>
    <w:p w14:paraId="05758803" w14:textId="77777777" w:rsidR="00CF575D" w:rsidRPr="00823A4F" w:rsidRDefault="00CF575D" w:rsidP="00CF575D">
      <w:pPr>
        <w:pStyle w:val="SPKTEKST"/>
        <w:tabs>
          <w:tab w:val="clear" w:pos="567"/>
          <w:tab w:val="clear" w:pos="964"/>
          <w:tab w:val="left" w:pos="426"/>
        </w:tabs>
        <w:rPr>
          <w:rFonts w:cs="Arial"/>
          <w:szCs w:val="20"/>
        </w:rPr>
      </w:pPr>
    </w:p>
    <w:p w14:paraId="58EEB6B1" w14:textId="7C649455" w:rsidR="00524AA7" w:rsidRPr="00823A4F" w:rsidRDefault="00524AA7" w:rsidP="00823A4F">
      <w:pPr>
        <w:pStyle w:val="Odstavekseznama"/>
        <w:numPr>
          <w:ilvl w:val="0"/>
          <w:numId w:val="1"/>
        </w:numPr>
        <w:spacing w:after="160" w:line="259" w:lineRule="auto"/>
        <w:jc w:val="center"/>
        <w:rPr>
          <w:rFonts w:cs="Arial"/>
          <w:sz w:val="20"/>
          <w:szCs w:val="20"/>
        </w:rPr>
      </w:pPr>
      <w:r w:rsidRPr="00823A4F">
        <w:rPr>
          <w:rFonts w:cs="Arial"/>
          <w:sz w:val="20"/>
          <w:szCs w:val="20"/>
        </w:rPr>
        <w:t>člen</w:t>
      </w:r>
    </w:p>
    <w:p w14:paraId="2BF0C7E1" w14:textId="36C8B8F7" w:rsidR="00524AA7" w:rsidRPr="00823A4F" w:rsidRDefault="00524AA7" w:rsidP="00823A4F">
      <w:pPr>
        <w:pStyle w:val="Odstavekseznama"/>
        <w:spacing w:after="160" w:line="259" w:lineRule="auto"/>
        <w:jc w:val="center"/>
        <w:rPr>
          <w:rFonts w:cs="Arial"/>
          <w:b/>
          <w:sz w:val="20"/>
          <w:szCs w:val="20"/>
        </w:rPr>
      </w:pPr>
      <w:r w:rsidRPr="00823A4F">
        <w:rPr>
          <w:rFonts w:cs="Arial"/>
          <w:b/>
          <w:sz w:val="20"/>
          <w:szCs w:val="20"/>
        </w:rPr>
        <w:t>(zmogljivost območja)</w:t>
      </w:r>
    </w:p>
    <w:p w14:paraId="32081E42" w14:textId="12EC1440" w:rsidR="00524AA7" w:rsidRPr="00823A4F" w:rsidRDefault="00286B49">
      <w:pPr>
        <w:pStyle w:val="SPKTEKST"/>
        <w:numPr>
          <w:ilvl w:val="0"/>
          <w:numId w:val="56"/>
        </w:numPr>
        <w:tabs>
          <w:tab w:val="clear" w:pos="567"/>
          <w:tab w:val="clear" w:pos="964"/>
          <w:tab w:val="left" w:pos="426"/>
        </w:tabs>
        <w:ind w:left="426" w:hanging="426"/>
        <w:rPr>
          <w:rFonts w:cs="Arial"/>
          <w:szCs w:val="20"/>
        </w:rPr>
      </w:pPr>
      <w:r>
        <w:rPr>
          <w:rFonts w:cs="Arial"/>
          <w:szCs w:val="20"/>
        </w:rPr>
        <w:t>Zmogljivost prostorske enote P</w:t>
      </w:r>
      <w:r w:rsidR="00555316">
        <w:rPr>
          <w:rFonts w:cs="Arial"/>
          <w:szCs w:val="20"/>
        </w:rPr>
        <w:t>E</w:t>
      </w:r>
      <w:r>
        <w:rPr>
          <w:rFonts w:cs="Arial"/>
          <w:szCs w:val="20"/>
        </w:rPr>
        <w:t>1 (objekt ALUO) je</w:t>
      </w:r>
      <w:r w:rsidR="00524AA7" w:rsidRPr="00823A4F">
        <w:rPr>
          <w:rFonts w:cs="Arial"/>
          <w:szCs w:val="20"/>
        </w:rPr>
        <w:t>:</w:t>
      </w:r>
    </w:p>
    <w:p w14:paraId="2FDD1D51" w14:textId="5E60E803" w:rsidR="00286B49" w:rsidRDefault="00286B49" w:rsidP="00286B49">
      <w:pPr>
        <w:pStyle w:val="SPKTEKST"/>
        <w:numPr>
          <w:ilvl w:val="0"/>
          <w:numId w:val="3"/>
        </w:numPr>
        <w:tabs>
          <w:tab w:val="clear" w:pos="567"/>
          <w:tab w:val="clear" w:pos="964"/>
          <w:tab w:val="left" w:pos="426"/>
        </w:tabs>
        <w:rPr>
          <w:rFonts w:cs="Arial"/>
          <w:szCs w:val="20"/>
        </w:rPr>
      </w:pPr>
      <w:r>
        <w:rPr>
          <w:rFonts w:cs="Arial"/>
          <w:szCs w:val="20"/>
        </w:rPr>
        <w:t>BTP načrtovane stavbe</w:t>
      </w:r>
      <w:r w:rsidR="00524AA7" w:rsidRPr="00823A4F">
        <w:rPr>
          <w:rFonts w:cs="Arial"/>
          <w:szCs w:val="20"/>
        </w:rPr>
        <w:t xml:space="preserve"> nad terenom – 8.600 m</w:t>
      </w:r>
      <w:r w:rsidR="00524AA7" w:rsidRPr="00823A4F">
        <w:rPr>
          <w:rFonts w:cs="Arial"/>
          <w:szCs w:val="20"/>
          <w:vertAlign w:val="superscript"/>
        </w:rPr>
        <w:t>2</w:t>
      </w:r>
      <w:r w:rsidR="00793AB6">
        <w:rPr>
          <w:rFonts w:cs="Arial"/>
          <w:szCs w:val="20"/>
        </w:rPr>
        <w:t>,</w:t>
      </w:r>
    </w:p>
    <w:p w14:paraId="7739A62D" w14:textId="71651B4C" w:rsidR="00524AA7" w:rsidRDefault="00524AA7" w:rsidP="00286B49">
      <w:pPr>
        <w:pStyle w:val="SPKTEKST"/>
        <w:numPr>
          <w:ilvl w:val="0"/>
          <w:numId w:val="3"/>
        </w:numPr>
        <w:tabs>
          <w:tab w:val="clear" w:pos="567"/>
          <w:tab w:val="clear" w:pos="964"/>
          <w:tab w:val="left" w:pos="426"/>
        </w:tabs>
        <w:rPr>
          <w:rFonts w:cs="Arial"/>
          <w:szCs w:val="20"/>
        </w:rPr>
      </w:pPr>
      <w:r w:rsidRPr="00823A4F">
        <w:rPr>
          <w:rFonts w:cs="Arial"/>
          <w:szCs w:val="20"/>
        </w:rPr>
        <w:t xml:space="preserve">BTP </w:t>
      </w:r>
      <w:r w:rsidR="00286B49">
        <w:rPr>
          <w:rFonts w:cs="Arial"/>
          <w:szCs w:val="20"/>
        </w:rPr>
        <w:t xml:space="preserve">načrtovane stavbe </w:t>
      </w:r>
      <w:r w:rsidRPr="00823A4F">
        <w:rPr>
          <w:rFonts w:cs="Arial"/>
          <w:szCs w:val="20"/>
        </w:rPr>
        <w:t>pod terenom – 4.100 m</w:t>
      </w:r>
      <w:r w:rsidRPr="00823A4F">
        <w:rPr>
          <w:rFonts w:cs="Arial"/>
          <w:szCs w:val="20"/>
          <w:vertAlign w:val="superscript"/>
        </w:rPr>
        <w:t>2</w:t>
      </w:r>
      <w:r w:rsidR="00286B49">
        <w:rPr>
          <w:rFonts w:cs="Arial"/>
          <w:szCs w:val="20"/>
        </w:rPr>
        <w:t>.</w:t>
      </w:r>
    </w:p>
    <w:p w14:paraId="48EA7202" w14:textId="3E717D44" w:rsidR="00286B49" w:rsidRPr="00471AF6" w:rsidRDefault="00286B49">
      <w:pPr>
        <w:pStyle w:val="SPKTEKST"/>
        <w:numPr>
          <w:ilvl w:val="0"/>
          <w:numId w:val="56"/>
        </w:numPr>
        <w:tabs>
          <w:tab w:val="clear" w:pos="567"/>
          <w:tab w:val="clear" w:pos="964"/>
          <w:tab w:val="left" w:pos="426"/>
        </w:tabs>
        <w:ind w:left="426" w:hanging="426"/>
        <w:rPr>
          <w:rFonts w:cs="Arial"/>
          <w:szCs w:val="20"/>
        </w:rPr>
      </w:pPr>
      <w:r>
        <w:rPr>
          <w:rFonts w:cs="Arial"/>
          <w:szCs w:val="20"/>
        </w:rPr>
        <w:t>Zmogljivost prostorske enote P</w:t>
      </w:r>
      <w:r w:rsidR="00555316">
        <w:rPr>
          <w:rFonts w:cs="Arial"/>
          <w:szCs w:val="20"/>
        </w:rPr>
        <w:t>E</w:t>
      </w:r>
      <w:r>
        <w:rPr>
          <w:rFonts w:cs="Arial"/>
          <w:szCs w:val="20"/>
        </w:rPr>
        <w:t>2 (objekt SŠOF) je</w:t>
      </w:r>
      <w:r w:rsidRPr="00471AF6">
        <w:rPr>
          <w:rFonts w:cs="Arial"/>
          <w:szCs w:val="20"/>
        </w:rPr>
        <w:t>:</w:t>
      </w:r>
    </w:p>
    <w:p w14:paraId="27E880FC" w14:textId="76D61306" w:rsidR="00286B49" w:rsidRDefault="00286B49" w:rsidP="00286B49">
      <w:pPr>
        <w:pStyle w:val="SPKTEKST"/>
        <w:numPr>
          <w:ilvl w:val="0"/>
          <w:numId w:val="3"/>
        </w:numPr>
        <w:tabs>
          <w:tab w:val="clear" w:pos="567"/>
          <w:tab w:val="clear" w:pos="964"/>
          <w:tab w:val="left" w:pos="426"/>
        </w:tabs>
        <w:rPr>
          <w:rFonts w:cs="Arial"/>
          <w:szCs w:val="20"/>
        </w:rPr>
      </w:pPr>
      <w:r>
        <w:rPr>
          <w:rFonts w:cs="Arial"/>
          <w:szCs w:val="20"/>
        </w:rPr>
        <w:t>BTP načrtovane stavbe</w:t>
      </w:r>
      <w:r w:rsidR="00524AA7" w:rsidRPr="00823A4F">
        <w:rPr>
          <w:rFonts w:cs="Arial"/>
          <w:szCs w:val="20"/>
        </w:rPr>
        <w:t xml:space="preserve"> nad terenom – 5.100 m</w:t>
      </w:r>
      <w:r w:rsidR="00524AA7" w:rsidRPr="00823A4F">
        <w:rPr>
          <w:rFonts w:cs="Arial"/>
          <w:szCs w:val="20"/>
          <w:vertAlign w:val="superscript"/>
        </w:rPr>
        <w:t>2</w:t>
      </w:r>
      <w:r w:rsidR="00793AB6">
        <w:rPr>
          <w:rFonts w:cs="Arial"/>
          <w:szCs w:val="20"/>
        </w:rPr>
        <w:t>,</w:t>
      </w:r>
    </w:p>
    <w:p w14:paraId="666D024B" w14:textId="0DCCC112" w:rsidR="00524AA7" w:rsidRPr="00823A4F" w:rsidRDefault="00524AA7" w:rsidP="00823A4F">
      <w:pPr>
        <w:pStyle w:val="SPKTEKST"/>
        <w:numPr>
          <w:ilvl w:val="0"/>
          <w:numId w:val="3"/>
        </w:numPr>
        <w:tabs>
          <w:tab w:val="clear" w:pos="567"/>
          <w:tab w:val="clear" w:pos="964"/>
          <w:tab w:val="left" w:pos="426"/>
        </w:tabs>
        <w:rPr>
          <w:rFonts w:cs="Arial"/>
          <w:szCs w:val="20"/>
        </w:rPr>
      </w:pPr>
      <w:r w:rsidRPr="00823A4F">
        <w:rPr>
          <w:rFonts w:cs="Arial"/>
          <w:szCs w:val="20"/>
        </w:rPr>
        <w:t>BTP</w:t>
      </w:r>
      <w:r w:rsidR="00286B49">
        <w:rPr>
          <w:rFonts w:cs="Arial"/>
          <w:szCs w:val="20"/>
        </w:rPr>
        <w:t xml:space="preserve"> načrtovane stavbe</w:t>
      </w:r>
      <w:r w:rsidRPr="00823A4F">
        <w:rPr>
          <w:rFonts w:cs="Arial"/>
          <w:szCs w:val="20"/>
        </w:rPr>
        <w:t xml:space="preserve"> pod terenom – 2.500 m</w:t>
      </w:r>
      <w:r w:rsidRPr="00823A4F">
        <w:rPr>
          <w:rFonts w:cs="Arial"/>
          <w:szCs w:val="20"/>
          <w:vertAlign w:val="superscript"/>
        </w:rPr>
        <w:t>2</w:t>
      </w:r>
      <w:r w:rsidR="00793AB6">
        <w:rPr>
          <w:rFonts w:cs="Arial"/>
          <w:szCs w:val="20"/>
        </w:rPr>
        <w:t>,</w:t>
      </w:r>
    </w:p>
    <w:p w14:paraId="7EFDE9CF" w14:textId="354B4219" w:rsidR="00524AA7" w:rsidRPr="00823A4F" w:rsidRDefault="00524AA7" w:rsidP="00524AA7">
      <w:pPr>
        <w:pStyle w:val="SPKTEKST"/>
        <w:numPr>
          <w:ilvl w:val="0"/>
          <w:numId w:val="3"/>
        </w:numPr>
        <w:tabs>
          <w:tab w:val="clear" w:pos="567"/>
          <w:tab w:val="clear" w:pos="964"/>
          <w:tab w:val="left" w:pos="426"/>
        </w:tabs>
        <w:rPr>
          <w:rFonts w:cs="Arial"/>
          <w:szCs w:val="20"/>
        </w:rPr>
      </w:pPr>
      <w:r w:rsidRPr="00823A4F">
        <w:rPr>
          <w:rFonts w:cs="Arial"/>
          <w:szCs w:val="20"/>
        </w:rPr>
        <w:t xml:space="preserve">Telovadnica SŠOF: BTP </w:t>
      </w:r>
      <w:r w:rsidR="003B190A">
        <w:rPr>
          <w:rFonts w:cs="Arial"/>
          <w:szCs w:val="20"/>
        </w:rPr>
        <w:t xml:space="preserve">načrtovane stavbe </w:t>
      </w:r>
      <w:r w:rsidRPr="00823A4F">
        <w:rPr>
          <w:rFonts w:cs="Arial"/>
          <w:szCs w:val="20"/>
        </w:rPr>
        <w:t>pod terenom – 2.400 m</w:t>
      </w:r>
      <w:r w:rsidRPr="00823A4F">
        <w:rPr>
          <w:rFonts w:cs="Arial"/>
          <w:szCs w:val="20"/>
          <w:vertAlign w:val="superscript"/>
        </w:rPr>
        <w:t>2</w:t>
      </w:r>
      <w:r w:rsidR="003B190A">
        <w:rPr>
          <w:rFonts w:cs="Arial"/>
          <w:szCs w:val="20"/>
        </w:rPr>
        <w:t>.</w:t>
      </w:r>
    </w:p>
    <w:p w14:paraId="3EEE4C8B" w14:textId="20174530" w:rsidR="00286B49" w:rsidRPr="00471AF6" w:rsidRDefault="00286B49">
      <w:pPr>
        <w:pStyle w:val="SPKTEKST"/>
        <w:numPr>
          <w:ilvl w:val="0"/>
          <w:numId w:val="56"/>
        </w:numPr>
        <w:tabs>
          <w:tab w:val="clear" w:pos="567"/>
          <w:tab w:val="clear" w:pos="964"/>
          <w:tab w:val="left" w:pos="426"/>
        </w:tabs>
        <w:ind w:left="426" w:hanging="426"/>
        <w:rPr>
          <w:rFonts w:cs="Arial"/>
          <w:szCs w:val="20"/>
        </w:rPr>
      </w:pPr>
      <w:r>
        <w:rPr>
          <w:rFonts w:cs="Arial"/>
          <w:szCs w:val="20"/>
        </w:rPr>
        <w:t>Zmogljivost prostorske enote P</w:t>
      </w:r>
      <w:r w:rsidR="00555316">
        <w:rPr>
          <w:rFonts w:cs="Arial"/>
          <w:szCs w:val="20"/>
        </w:rPr>
        <w:t>E</w:t>
      </w:r>
      <w:r>
        <w:rPr>
          <w:rFonts w:cs="Arial"/>
          <w:szCs w:val="20"/>
        </w:rPr>
        <w:t>3 (objekt ŠDL) je</w:t>
      </w:r>
      <w:r w:rsidRPr="00471AF6">
        <w:rPr>
          <w:rFonts w:cs="Arial"/>
          <w:szCs w:val="20"/>
        </w:rPr>
        <w:t>:</w:t>
      </w:r>
    </w:p>
    <w:p w14:paraId="02B49CD8" w14:textId="265C758B" w:rsidR="00286B49" w:rsidRDefault="00524AA7" w:rsidP="00286B49">
      <w:pPr>
        <w:pStyle w:val="SPKTEKST"/>
        <w:numPr>
          <w:ilvl w:val="0"/>
          <w:numId w:val="3"/>
        </w:numPr>
        <w:tabs>
          <w:tab w:val="clear" w:pos="567"/>
          <w:tab w:val="clear" w:pos="964"/>
          <w:tab w:val="left" w:pos="426"/>
        </w:tabs>
        <w:rPr>
          <w:rFonts w:cs="Arial"/>
          <w:szCs w:val="20"/>
        </w:rPr>
      </w:pPr>
      <w:r w:rsidRPr="00823A4F">
        <w:rPr>
          <w:rFonts w:cs="Arial"/>
          <w:szCs w:val="20"/>
        </w:rPr>
        <w:t>BTP</w:t>
      </w:r>
      <w:r w:rsidR="00286B49">
        <w:rPr>
          <w:rFonts w:cs="Arial"/>
          <w:szCs w:val="20"/>
        </w:rPr>
        <w:t xml:space="preserve"> načrtovane stavbe</w:t>
      </w:r>
      <w:r w:rsidRPr="00823A4F">
        <w:rPr>
          <w:rFonts w:cs="Arial"/>
          <w:szCs w:val="20"/>
        </w:rPr>
        <w:t xml:space="preserve"> nad terenom – 10.100 m</w:t>
      </w:r>
      <w:r w:rsidRPr="00823A4F">
        <w:rPr>
          <w:rFonts w:cs="Arial"/>
          <w:szCs w:val="20"/>
          <w:vertAlign w:val="superscript"/>
        </w:rPr>
        <w:t>2</w:t>
      </w:r>
      <w:r w:rsidR="00793AB6">
        <w:rPr>
          <w:rFonts w:cs="Arial"/>
          <w:szCs w:val="20"/>
        </w:rPr>
        <w:t>,</w:t>
      </w:r>
    </w:p>
    <w:p w14:paraId="02A97512" w14:textId="751F282F" w:rsidR="00524AA7" w:rsidRPr="00823A4F" w:rsidRDefault="00524AA7" w:rsidP="00823A4F">
      <w:pPr>
        <w:pStyle w:val="SPKTEKST"/>
        <w:numPr>
          <w:ilvl w:val="0"/>
          <w:numId w:val="3"/>
        </w:numPr>
        <w:tabs>
          <w:tab w:val="clear" w:pos="567"/>
          <w:tab w:val="clear" w:pos="964"/>
          <w:tab w:val="left" w:pos="426"/>
        </w:tabs>
        <w:rPr>
          <w:rFonts w:cs="Arial"/>
          <w:szCs w:val="20"/>
        </w:rPr>
      </w:pPr>
      <w:r w:rsidRPr="00823A4F">
        <w:rPr>
          <w:rFonts w:cs="Arial"/>
          <w:szCs w:val="20"/>
        </w:rPr>
        <w:t>BTP</w:t>
      </w:r>
      <w:r w:rsidR="00286B49">
        <w:rPr>
          <w:rFonts w:cs="Arial"/>
          <w:szCs w:val="20"/>
        </w:rPr>
        <w:t xml:space="preserve"> načrtovane stavbe</w:t>
      </w:r>
      <w:r w:rsidRPr="00823A4F">
        <w:rPr>
          <w:rFonts w:cs="Arial"/>
          <w:szCs w:val="20"/>
        </w:rPr>
        <w:t xml:space="preserve"> pod terenom – 1.800 m</w:t>
      </w:r>
      <w:r w:rsidRPr="00823A4F">
        <w:rPr>
          <w:rFonts w:cs="Arial"/>
          <w:szCs w:val="20"/>
          <w:vertAlign w:val="superscript"/>
        </w:rPr>
        <w:t>2</w:t>
      </w:r>
      <w:r w:rsidRPr="00823A4F">
        <w:rPr>
          <w:rFonts w:cs="Arial"/>
          <w:szCs w:val="20"/>
        </w:rPr>
        <w:t>.</w:t>
      </w:r>
    </w:p>
    <w:p w14:paraId="40409993" w14:textId="36B5B423" w:rsidR="00524AA7" w:rsidRPr="00286B49" w:rsidRDefault="00286B49">
      <w:pPr>
        <w:pStyle w:val="SPKTEKST"/>
        <w:numPr>
          <w:ilvl w:val="0"/>
          <w:numId w:val="56"/>
        </w:numPr>
        <w:tabs>
          <w:tab w:val="clear" w:pos="567"/>
          <w:tab w:val="clear" w:pos="964"/>
          <w:tab w:val="left" w:pos="426"/>
        </w:tabs>
        <w:ind w:left="426" w:hanging="426"/>
        <w:rPr>
          <w:rFonts w:cs="Arial"/>
          <w:szCs w:val="20"/>
        </w:rPr>
      </w:pPr>
      <w:r w:rsidRPr="00286B49">
        <w:rPr>
          <w:rFonts w:cs="Arial"/>
          <w:szCs w:val="20"/>
        </w:rPr>
        <w:t xml:space="preserve">BTP je vsota vseh </w:t>
      </w:r>
      <w:r w:rsidRPr="00555316">
        <w:rPr>
          <w:rFonts w:cs="Arial"/>
          <w:szCs w:val="20"/>
        </w:rPr>
        <w:t>etažnih površin stavbe nad terenom in pod njim, izračunanih skladno s standardom SIST ISO 9836</w:t>
      </w:r>
      <w:r w:rsidR="00C45E79">
        <w:rPr>
          <w:rFonts w:cs="Arial"/>
          <w:szCs w:val="20"/>
        </w:rPr>
        <w:t>. I</w:t>
      </w:r>
      <w:r w:rsidRPr="00555316">
        <w:rPr>
          <w:rFonts w:cs="Arial"/>
          <w:szCs w:val="20"/>
        </w:rPr>
        <w:t>zračun BTP vključuje površine pod točkama a) in b) v točki 5.1.3.1 navedenega standarda.</w:t>
      </w:r>
    </w:p>
    <w:p w14:paraId="27D6D850" w14:textId="77777777" w:rsidR="00286B49" w:rsidRPr="00286B49" w:rsidRDefault="00286B49" w:rsidP="00286B49">
      <w:pPr>
        <w:pStyle w:val="SPKTEKST"/>
        <w:tabs>
          <w:tab w:val="clear" w:pos="567"/>
          <w:tab w:val="clear" w:pos="964"/>
          <w:tab w:val="left" w:pos="426"/>
        </w:tabs>
        <w:rPr>
          <w:rFonts w:cs="Arial"/>
          <w:szCs w:val="20"/>
        </w:rPr>
      </w:pPr>
    </w:p>
    <w:p w14:paraId="18991668" w14:textId="77777777" w:rsidR="00616700" w:rsidRPr="00286B49" w:rsidRDefault="00616700" w:rsidP="00616700">
      <w:pPr>
        <w:pStyle w:val="Odstavekseznama"/>
        <w:numPr>
          <w:ilvl w:val="0"/>
          <w:numId w:val="1"/>
        </w:numPr>
        <w:spacing w:after="160" w:line="259" w:lineRule="auto"/>
        <w:jc w:val="center"/>
        <w:rPr>
          <w:rFonts w:cs="Arial"/>
          <w:sz w:val="20"/>
          <w:szCs w:val="20"/>
        </w:rPr>
      </w:pPr>
      <w:r w:rsidRPr="00286B49">
        <w:rPr>
          <w:rFonts w:cs="Arial"/>
          <w:sz w:val="20"/>
          <w:szCs w:val="20"/>
        </w:rPr>
        <w:t>člen</w:t>
      </w:r>
    </w:p>
    <w:p w14:paraId="43FD4190" w14:textId="77777777" w:rsidR="00616700" w:rsidRPr="004D3EBD" w:rsidRDefault="00616700" w:rsidP="00616700">
      <w:pPr>
        <w:pStyle w:val="Odstavekseznama"/>
        <w:spacing w:after="160" w:line="259" w:lineRule="auto"/>
        <w:jc w:val="center"/>
        <w:rPr>
          <w:rFonts w:cs="Arial"/>
          <w:b/>
          <w:sz w:val="20"/>
          <w:szCs w:val="20"/>
        </w:rPr>
      </w:pPr>
      <w:r w:rsidRPr="004D3EBD">
        <w:rPr>
          <w:rFonts w:cs="Arial"/>
          <w:b/>
          <w:sz w:val="20"/>
          <w:szCs w:val="20"/>
        </w:rPr>
        <w:t>(usmeritve glede posegov na obstoječih objektih)</w:t>
      </w:r>
    </w:p>
    <w:p w14:paraId="65C90A7A" w14:textId="429DABAA" w:rsidR="00616700" w:rsidRPr="004D3EBD" w:rsidRDefault="00616700">
      <w:pPr>
        <w:pStyle w:val="SPKTEKST"/>
        <w:numPr>
          <w:ilvl w:val="0"/>
          <w:numId w:val="54"/>
        </w:numPr>
        <w:tabs>
          <w:tab w:val="left" w:pos="426"/>
        </w:tabs>
        <w:ind w:left="426"/>
        <w:rPr>
          <w:rFonts w:cs="Arial"/>
          <w:szCs w:val="20"/>
        </w:rPr>
      </w:pPr>
      <w:r w:rsidRPr="004D3EBD">
        <w:rPr>
          <w:rFonts w:cs="Arial"/>
          <w:szCs w:val="20"/>
        </w:rPr>
        <w:t xml:space="preserve">Ohrani se stavba SEŠ (objekt Roška cesta 2) na zemljišču </w:t>
      </w:r>
      <w:r w:rsidR="000749AE">
        <w:rPr>
          <w:rFonts w:cs="Arial"/>
          <w:szCs w:val="20"/>
        </w:rPr>
        <w:t xml:space="preserve">s </w:t>
      </w:r>
      <w:proofErr w:type="spellStart"/>
      <w:r w:rsidRPr="004D3EBD">
        <w:rPr>
          <w:rFonts w:cs="Arial"/>
          <w:szCs w:val="20"/>
        </w:rPr>
        <w:t>parc</w:t>
      </w:r>
      <w:proofErr w:type="spellEnd"/>
      <w:r w:rsidRPr="004D3EBD">
        <w:rPr>
          <w:rFonts w:cs="Arial"/>
          <w:szCs w:val="20"/>
        </w:rPr>
        <w:t xml:space="preserve">. št. 172/14, </w:t>
      </w:r>
      <w:proofErr w:type="spellStart"/>
      <w:r w:rsidRPr="004D3EBD">
        <w:rPr>
          <w:rFonts w:cs="Arial"/>
          <w:szCs w:val="20"/>
        </w:rPr>
        <w:t>k.o</w:t>
      </w:r>
      <w:proofErr w:type="spellEnd"/>
      <w:r w:rsidRPr="004D3EBD">
        <w:rPr>
          <w:rFonts w:cs="Arial"/>
          <w:szCs w:val="20"/>
        </w:rPr>
        <w:t>. Poljansko predmestje, stavba E</w:t>
      </w:r>
      <w:r w:rsidR="00555316">
        <w:rPr>
          <w:rFonts w:cs="Arial"/>
          <w:szCs w:val="20"/>
        </w:rPr>
        <w:t>lipsa</w:t>
      </w:r>
      <w:r w:rsidRPr="004D3EBD">
        <w:rPr>
          <w:rFonts w:cs="Arial"/>
          <w:szCs w:val="20"/>
        </w:rPr>
        <w:t xml:space="preserve"> na zemljišču </w:t>
      </w:r>
      <w:r w:rsidR="000749AE">
        <w:rPr>
          <w:rFonts w:cs="Arial"/>
          <w:szCs w:val="20"/>
        </w:rPr>
        <w:t xml:space="preserve">s </w:t>
      </w:r>
      <w:proofErr w:type="spellStart"/>
      <w:r w:rsidRPr="004D3EBD">
        <w:rPr>
          <w:rFonts w:cs="Arial"/>
          <w:szCs w:val="20"/>
        </w:rPr>
        <w:t>parc</w:t>
      </w:r>
      <w:proofErr w:type="spellEnd"/>
      <w:r w:rsidRPr="004D3EBD">
        <w:rPr>
          <w:rFonts w:cs="Arial"/>
          <w:szCs w:val="20"/>
        </w:rPr>
        <w:t xml:space="preserve">. št. 172/29 in 172/35, </w:t>
      </w:r>
      <w:proofErr w:type="spellStart"/>
      <w:r w:rsidRPr="004D3EBD">
        <w:rPr>
          <w:rFonts w:cs="Arial"/>
          <w:szCs w:val="20"/>
        </w:rPr>
        <w:t>k.o</w:t>
      </w:r>
      <w:proofErr w:type="spellEnd"/>
      <w:r w:rsidRPr="004D3EBD">
        <w:rPr>
          <w:rFonts w:cs="Arial"/>
          <w:szCs w:val="20"/>
        </w:rPr>
        <w:t xml:space="preserve">. Poljansko predmestje in vhodni objekt v garažno hišo soseske Poljane na zemljišču </w:t>
      </w:r>
      <w:r w:rsidR="000749AE">
        <w:rPr>
          <w:rFonts w:cs="Arial"/>
          <w:szCs w:val="20"/>
        </w:rPr>
        <w:t xml:space="preserve">s </w:t>
      </w:r>
      <w:proofErr w:type="spellStart"/>
      <w:r w:rsidRPr="004D3EBD">
        <w:rPr>
          <w:rFonts w:cs="Arial"/>
          <w:szCs w:val="20"/>
        </w:rPr>
        <w:t>parc</w:t>
      </w:r>
      <w:proofErr w:type="spellEnd"/>
      <w:r w:rsidRPr="004D3EBD">
        <w:rPr>
          <w:rFonts w:cs="Arial"/>
          <w:szCs w:val="20"/>
        </w:rPr>
        <w:t xml:space="preserve">. št. 172/10, </w:t>
      </w:r>
      <w:proofErr w:type="spellStart"/>
      <w:r w:rsidRPr="004D3EBD">
        <w:rPr>
          <w:rFonts w:cs="Arial"/>
          <w:szCs w:val="20"/>
        </w:rPr>
        <w:t>k.o</w:t>
      </w:r>
      <w:proofErr w:type="spellEnd"/>
      <w:r w:rsidRPr="004D3EBD">
        <w:rPr>
          <w:rFonts w:cs="Arial"/>
          <w:szCs w:val="20"/>
        </w:rPr>
        <w:t>. Poljansko predmestje.</w:t>
      </w:r>
    </w:p>
    <w:p w14:paraId="6CA3CA00" w14:textId="35CF6E1A" w:rsidR="00616700" w:rsidRDefault="00616700">
      <w:pPr>
        <w:pStyle w:val="SPKTEKST"/>
        <w:numPr>
          <w:ilvl w:val="0"/>
          <w:numId w:val="54"/>
        </w:numPr>
        <w:tabs>
          <w:tab w:val="left" w:pos="426"/>
        </w:tabs>
        <w:ind w:left="426"/>
        <w:rPr>
          <w:rFonts w:cs="Arial"/>
          <w:szCs w:val="20"/>
        </w:rPr>
      </w:pPr>
      <w:r w:rsidRPr="00920D74">
        <w:rPr>
          <w:rFonts w:cs="Arial"/>
          <w:szCs w:val="20"/>
        </w:rPr>
        <w:t xml:space="preserve">Dopustni posegi na </w:t>
      </w:r>
      <w:r>
        <w:rPr>
          <w:rFonts w:cs="Arial"/>
          <w:szCs w:val="20"/>
        </w:rPr>
        <w:t>stavbi SEŠ</w:t>
      </w:r>
      <w:r w:rsidRPr="00920D74">
        <w:rPr>
          <w:rFonts w:cs="Arial"/>
          <w:szCs w:val="20"/>
        </w:rPr>
        <w:t xml:space="preserve"> </w:t>
      </w:r>
      <w:r>
        <w:rPr>
          <w:rFonts w:cs="Arial"/>
          <w:szCs w:val="20"/>
        </w:rPr>
        <w:t>in E</w:t>
      </w:r>
      <w:r w:rsidR="00555316">
        <w:rPr>
          <w:rFonts w:cs="Arial"/>
          <w:szCs w:val="20"/>
        </w:rPr>
        <w:t>lipsi</w:t>
      </w:r>
      <w:r>
        <w:rPr>
          <w:rFonts w:cs="Arial"/>
          <w:szCs w:val="20"/>
        </w:rPr>
        <w:t xml:space="preserve"> </w:t>
      </w:r>
      <w:r w:rsidRPr="00920D74">
        <w:rPr>
          <w:rFonts w:cs="Arial"/>
          <w:szCs w:val="20"/>
        </w:rPr>
        <w:t>so vzdr</w:t>
      </w:r>
      <w:r>
        <w:rPr>
          <w:rFonts w:cs="Arial"/>
          <w:szCs w:val="20"/>
        </w:rPr>
        <w:t>ž</w:t>
      </w:r>
      <w:r w:rsidRPr="00920D74">
        <w:rPr>
          <w:rFonts w:cs="Arial"/>
          <w:szCs w:val="20"/>
        </w:rPr>
        <w:t>evalna dela, rekonstrukcije, ki ohranjajo zunanjo podobo objekta v skladu s soglasjem pristojnih nosilcev urejanja prostora ter spremembe namembnosti v okviru dopustnih dejavnost</w:t>
      </w:r>
      <w:r>
        <w:rPr>
          <w:rFonts w:cs="Arial"/>
          <w:szCs w:val="20"/>
        </w:rPr>
        <w:t>i.</w:t>
      </w:r>
    </w:p>
    <w:p w14:paraId="6289607A" w14:textId="77777777" w:rsidR="00616700" w:rsidRPr="004D3EBD" w:rsidRDefault="00616700">
      <w:pPr>
        <w:pStyle w:val="SPKTEKST"/>
        <w:numPr>
          <w:ilvl w:val="0"/>
          <w:numId w:val="54"/>
        </w:numPr>
        <w:tabs>
          <w:tab w:val="left" w:pos="426"/>
        </w:tabs>
        <w:ind w:left="426"/>
        <w:rPr>
          <w:rFonts w:cs="Arial"/>
          <w:szCs w:val="20"/>
        </w:rPr>
      </w:pPr>
      <w:r w:rsidRPr="004D3EBD">
        <w:rPr>
          <w:rFonts w:cs="Arial"/>
          <w:szCs w:val="20"/>
        </w:rPr>
        <w:t xml:space="preserve">Na vhodnem objektu v garažno hišo </w:t>
      </w:r>
      <w:r>
        <w:rPr>
          <w:rFonts w:cs="Arial"/>
          <w:szCs w:val="20"/>
        </w:rPr>
        <w:t xml:space="preserve">stanovanjske </w:t>
      </w:r>
      <w:r w:rsidRPr="004D3EBD">
        <w:rPr>
          <w:rFonts w:cs="Arial"/>
          <w:szCs w:val="20"/>
        </w:rPr>
        <w:t>soseske Poljane so dopustna vzdrževalna dela in rekonstrukcije.</w:t>
      </w:r>
    </w:p>
    <w:p w14:paraId="4B471989" w14:textId="6FBCD256" w:rsidR="00616700" w:rsidRPr="00920D74" w:rsidRDefault="00616700">
      <w:pPr>
        <w:pStyle w:val="SPKTEKST"/>
        <w:numPr>
          <w:ilvl w:val="0"/>
          <w:numId w:val="54"/>
        </w:numPr>
        <w:tabs>
          <w:tab w:val="clear" w:pos="567"/>
          <w:tab w:val="clear" w:pos="964"/>
          <w:tab w:val="left" w:pos="426"/>
        </w:tabs>
        <w:ind w:left="426"/>
        <w:rPr>
          <w:rFonts w:cs="Arial"/>
          <w:szCs w:val="20"/>
        </w:rPr>
      </w:pPr>
      <w:r w:rsidRPr="00920D74">
        <w:rPr>
          <w:rFonts w:cs="Arial"/>
          <w:szCs w:val="20"/>
        </w:rPr>
        <w:t xml:space="preserve">Otroško igrišče na vzhodnem </w:t>
      </w:r>
      <w:r w:rsidRPr="004D3EBD">
        <w:rPr>
          <w:rFonts w:cs="Arial"/>
          <w:szCs w:val="20"/>
        </w:rPr>
        <w:t xml:space="preserve">delu prostorske enote </w:t>
      </w:r>
      <w:r w:rsidR="00555316">
        <w:rPr>
          <w:rFonts w:cs="Arial"/>
          <w:szCs w:val="20"/>
        </w:rPr>
        <w:t>PE9</w:t>
      </w:r>
      <w:r w:rsidRPr="004D3EBD">
        <w:rPr>
          <w:rFonts w:cs="Arial"/>
          <w:szCs w:val="20"/>
        </w:rPr>
        <w:t xml:space="preserve"> se prenovi. Igrišče se locira med Mesarsko ulico, potjo ob </w:t>
      </w:r>
      <w:proofErr w:type="spellStart"/>
      <w:r w:rsidRPr="004D3EBD">
        <w:rPr>
          <w:rFonts w:cs="Arial"/>
          <w:szCs w:val="20"/>
        </w:rPr>
        <w:t>Strupijevim</w:t>
      </w:r>
      <w:proofErr w:type="spellEnd"/>
      <w:r w:rsidRPr="004D3EBD">
        <w:rPr>
          <w:rFonts w:cs="Arial"/>
          <w:szCs w:val="20"/>
        </w:rPr>
        <w:t xml:space="preserve"> nabrežjem in </w:t>
      </w:r>
      <w:r w:rsidR="00555316">
        <w:rPr>
          <w:rFonts w:cs="Arial"/>
          <w:szCs w:val="20"/>
        </w:rPr>
        <w:t>večstanovanjsko stavbo stanovanjske soseske Poljane</w:t>
      </w:r>
      <w:r w:rsidRPr="00920D74">
        <w:rPr>
          <w:rFonts w:cs="Arial"/>
          <w:szCs w:val="20"/>
        </w:rPr>
        <w:t>.</w:t>
      </w:r>
    </w:p>
    <w:p w14:paraId="15166692" w14:textId="77777777" w:rsidR="00616700" w:rsidRDefault="00616700" w:rsidP="00823A4F">
      <w:pPr>
        <w:pStyle w:val="SPKTEKST"/>
        <w:tabs>
          <w:tab w:val="clear" w:pos="567"/>
          <w:tab w:val="clear" w:pos="964"/>
          <w:tab w:val="left" w:pos="426"/>
        </w:tabs>
        <w:rPr>
          <w:rFonts w:cs="Arial"/>
          <w:szCs w:val="20"/>
        </w:rPr>
      </w:pPr>
    </w:p>
    <w:bookmarkEnd w:id="14"/>
    <w:p w14:paraId="21E7BDC1" w14:textId="3BB8050A" w:rsidR="00920D74" w:rsidRPr="00920D74" w:rsidRDefault="00920D74" w:rsidP="00920D74">
      <w:pPr>
        <w:pStyle w:val="Odstavekseznama"/>
        <w:numPr>
          <w:ilvl w:val="0"/>
          <w:numId w:val="1"/>
        </w:numPr>
        <w:spacing w:after="160" w:line="259" w:lineRule="auto"/>
        <w:jc w:val="center"/>
        <w:rPr>
          <w:rFonts w:cs="Arial"/>
          <w:sz w:val="20"/>
          <w:szCs w:val="20"/>
        </w:rPr>
      </w:pPr>
      <w:r w:rsidRPr="00920D74">
        <w:rPr>
          <w:rFonts w:cs="Arial"/>
          <w:sz w:val="20"/>
          <w:szCs w:val="20"/>
        </w:rPr>
        <w:t>člen</w:t>
      </w:r>
    </w:p>
    <w:p w14:paraId="7F3F6F82" w14:textId="39DE2427" w:rsidR="00920D74" w:rsidRPr="00920D74" w:rsidRDefault="00920D74" w:rsidP="00920D74">
      <w:pPr>
        <w:pStyle w:val="Odstavekseznama"/>
        <w:spacing w:after="160" w:line="259" w:lineRule="auto"/>
        <w:jc w:val="center"/>
        <w:rPr>
          <w:rFonts w:cs="Arial"/>
          <w:b/>
          <w:sz w:val="20"/>
          <w:szCs w:val="20"/>
        </w:rPr>
      </w:pPr>
      <w:bookmarkStart w:id="15" w:name="_Hlk120994571"/>
      <w:r w:rsidRPr="00920D74">
        <w:rPr>
          <w:rFonts w:cs="Arial"/>
          <w:b/>
          <w:sz w:val="20"/>
          <w:szCs w:val="20"/>
        </w:rPr>
        <w:t>(</w:t>
      </w:r>
      <w:r w:rsidR="00616700">
        <w:rPr>
          <w:rFonts w:cs="Arial"/>
          <w:b/>
          <w:sz w:val="20"/>
          <w:szCs w:val="20"/>
        </w:rPr>
        <w:t xml:space="preserve">objekti, predvideni za </w:t>
      </w:r>
      <w:r>
        <w:rPr>
          <w:rFonts w:cs="Arial"/>
          <w:b/>
          <w:sz w:val="20"/>
          <w:szCs w:val="20"/>
        </w:rPr>
        <w:t>odstranit</w:t>
      </w:r>
      <w:r w:rsidR="00616700">
        <w:rPr>
          <w:rFonts w:cs="Arial"/>
          <w:b/>
          <w:sz w:val="20"/>
          <w:szCs w:val="20"/>
        </w:rPr>
        <w:t>ev</w:t>
      </w:r>
      <w:r w:rsidRPr="00920D74">
        <w:rPr>
          <w:rFonts w:cs="Arial"/>
          <w:b/>
          <w:sz w:val="20"/>
          <w:szCs w:val="20"/>
        </w:rPr>
        <w:t>)</w:t>
      </w:r>
    </w:p>
    <w:p w14:paraId="6A047FC8" w14:textId="2D4ABF93" w:rsidR="00920D74" w:rsidRPr="00920D74" w:rsidRDefault="00920D74">
      <w:pPr>
        <w:pStyle w:val="SPKTEKST"/>
        <w:numPr>
          <w:ilvl w:val="0"/>
          <w:numId w:val="47"/>
        </w:numPr>
        <w:tabs>
          <w:tab w:val="clear" w:pos="567"/>
          <w:tab w:val="clear" w:pos="964"/>
          <w:tab w:val="left" w:pos="426"/>
        </w:tabs>
        <w:ind w:left="426"/>
        <w:rPr>
          <w:rFonts w:cs="Arial"/>
          <w:szCs w:val="20"/>
        </w:rPr>
      </w:pPr>
      <w:r w:rsidRPr="00920D74">
        <w:rPr>
          <w:rFonts w:cs="Arial"/>
          <w:szCs w:val="20"/>
        </w:rPr>
        <w:lastRenderedPageBreak/>
        <w:t xml:space="preserve">Za potrebe izgradnje komunalne in prometne infrastrukture, predvidenih </w:t>
      </w:r>
      <w:r w:rsidR="002E5E27">
        <w:rPr>
          <w:rFonts w:cs="Arial"/>
          <w:szCs w:val="20"/>
        </w:rPr>
        <w:t>stavb</w:t>
      </w:r>
      <w:r w:rsidRPr="00920D74">
        <w:rPr>
          <w:rFonts w:cs="Arial"/>
          <w:szCs w:val="20"/>
        </w:rPr>
        <w:t xml:space="preserve"> in zunanjih ureditev se odstrani </w:t>
      </w:r>
      <w:r w:rsidR="002E5E27">
        <w:rPr>
          <w:rFonts w:cs="Arial"/>
          <w:szCs w:val="20"/>
        </w:rPr>
        <w:t xml:space="preserve">pomožna stavba Kapusova </w:t>
      </w:r>
      <w:r w:rsidR="002E5E27" w:rsidRPr="002E5E27">
        <w:rPr>
          <w:rFonts w:cs="Arial"/>
          <w:szCs w:val="20"/>
        </w:rPr>
        <w:t>ulica 1</w:t>
      </w:r>
      <w:r w:rsidRPr="002E5E27">
        <w:rPr>
          <w:rFonts w:cs="Arial"/>
          <w:szCs w:val="20"/>
        </w:rPr>
        <w:t xml:space="preserve"> v </w:t>
      </w:r>
      <w:r w:rsidR="002E5E27" w:rsidRPr="002E5E27">
        <w:rPr>
          <w:rFonts w:cs="Arial"/>
          <w:szCs w:val="20"/>
        </w:rPr>
        <w:t xml:space="preserve">skrajnem </w:t>
      </w:r>
      <w:r w:rsidRPr="002E5E27">
        <w:rPr>
          <w:rFonts w:cs="Arial"/>
          <w:szCs w:val="20"/>
        </w:rPr>
        <w:t>severnem delu območja OPPN</w:t>
      </w:r>
      <w:r w:rsidR="000749AE">
        <w:rPr>
          <w:rFonts w:cs="Arial"/>
          <w:szCs w:val="20"/>
        </w:rPr>
        <w:t>. Odstranijo se tudi</w:t>
      </w:r>
      <w:r w:rsidRPr="002E5E27">
        <w:rPr>
          <w:rFonts w:cs="Arial"/>
          <w:szCs w:val="20"/>
        </w:rPr>
        <w:t xml:space="preserve"> </w:t>
      </w:r>
      <w:r w:rsidR="009253B2">
        <w:rPr>
          <w:rFonts w:cs="Arial"/>
          <w:szCs w:val="20"/>
        </w:rPr>
        <w:t>TP</w:t>
      </w:r>
      <w:r w:rsidRPr="002E5E27">
        <w:rPr>
          <w:rFonts w:cs="Arial"/>
          <w:szCs w:val="20"/>
        </w:rPr>
        <w:t xml:space="preserve"> in pomožni objekt ob Roški cesti, ograja ob Roški cesti, stanovanjska stavba</w:t>
      </w:r>
      <w:r w:rsidR="00602451">
        <w:rPr>
          <w:rFonts w:cs="Arial"/>
          <w:szCs w:val="20"/>
        </w:rPr>
        <w:t xml:space="preserve"> z</w:t>
      </w:r>
      <w:r w:rsidRPr="002E5E27">
        <w:rPr>
          <w:rFonts w:cs="Arial"/>
          <w:szCs w:val="20"/>
        </w:rPr>
        <w:t xml:space="preserve"> ograj</w:t>
      </w:r>
      <w:r w:rsidR="00602451">
        <w:rPr>
          <w:rFonts w:cs="Arial"/>
          <w:szCs w:val="20"/>
        </w:rPr>
        <w:t>o</w:t>
      </w:r>
      <w:r w:rsidRPr="002E5E27">
        <w:rPr>
          <w:rFonts w:cs="Arial"/>
          <w:szCs w:val="20"/>
        </w:rPr>
        <w:t xml:space="preserve"> v osrednjem delu območja OPPN</w:t>
      </w:r>
      <w:r w:rsidR="00602451">
        <w:rPr>
          <w:rFonts w:cs="Arial"/>
          <w:szCs w:val="20"/>
        </w:rPr>
        <w:t xml:space="preserve"> in </w:t>
      </w:r>
      <w:proofErr w:type="spellStart"/>
      <w:r w:rsidRPr="002E5E27">
        <w:rPr>
          <w:rFonts w:cs="Arial"/>
          <w:szCs w:val="20"/>
        </w:rPr>
        <w:t>heliport</w:t>
      </w:r>
      <w:proofErr w:type="spellEnd"/>
      <w:r w:rsidR="00602451">
        <w:rPr>
          <w:rFonts w:cs="Arial"/>
          <w:szCs w:val="20"/>
        </w:rPr>
        <w:t>.</w:t>
      </w:r>
    </w:p>
    <w:p w14:paraId="6479F302" w14:textId="76054821" w:rsidR="00920D74" w:rsidRPr="00602451" w:rsidRDefault="00920D74">
      <w:pPr>
        <w:pStyle w:val="SPKTEKST"/>
        <w:numPr>
          <w:ilvl w:val="0"/>
          <w:numId w:val="47"/>
        </w:numPr>
        <w:tabs>
          <w:tab w:val="clear" w:pos="567"/>
          <w:tab w:val="clear" w:pos="964"/>
          <w:tab w:val="left" w:pos="426"/>
        </w:tabs>
        <w:ind w:left="426"/>
        <w:rPr>
          <w:rFonts w:cs="Arial"/>
          <w:szCs w:val="20"/>
        </w:rPr>
      </w:pPr>
      <w:r w:rsidRPr="00602451">
        <w:rPr>
          <w:rFonts w:cs="Arial"/>
          <w:szCs w:val="20"/>
        </w:rPr>
        <w:t>Odstranitve objektov so razvidne iz grafičnega načrta št. B</w:t>
      </w:r>
      <w:r w:rsidR="00465C47">
        <w:rPr>
          <w:rFonts w:cs="Arial"/>
          <w:szCs w:val="20"/>
        </w:rPr>
        <w:t>4</w:t>
      </w:r>
      <w:r w:rsidRPr="00602451">
        <w:rPr>
          <w:rFonts w:cs="Arial"/>
          <w:szCs w:val="20"/>
        </w:rPr>
        <w:t>.1 »</w:t>
      </w:r>
      <w:r w:rsidR="00465C47">
        <w:rPr>
          <w:rFonts w:cs="Arial"/>
          <w:szCs w:val="20"/>
        </w:rPr>
        <w:t>Načrt odstranitve obstoječih objektov</w:t>
      </w:r>
      <w:r w:rsidRPr="00602451">
        <w:rPr>
          <w:rFonts w:cs="Arial"/>
          <w:szCs w:val="20"/>
        </w:rPr>
        <w:t>«.</w:t>
      </w:r>
    </w:p>
    <w:bookmarkEnd w:id="15"/>
    <w:p w14:paraId="359DF620" w14:textId="55EB18A1" w:rsidR="00920D74" w:rsidRDefault="00920D74" w:rsidP="008E2691">
      <w:pPr>
        <w:pStyle w:val="SPKTEKST"/>
        <w:tabs>
          <w:tab w:val="clear" w:pos="567"/>
          <w:tab w:val="clear" w:pos="964"/>
          <w:tab w:val="left" w:pos="426"/>
        </w:tabs>
        <w:rPr>
          <w:rFonts w:cs="Arial"/>
          <w:szCs w:val="20"/>
        </w:rPr>
      </w:pPr>
    </w:p>
    <w:p w14:paraId="6569FF5A" w14:textId="7FB4419E" w:rsidR="00B179EB" w:rsidRPr="009A090B" w:rsidRDefault="00B179EB" w:rsidP="00B179EB">
      <w:pPr>
        <w:pStyle w:val="Odstavekseznama"/>
        <w:numPr>
          <w:ilvl w:val="0"/>
          <w:numId w:val="2"/>
        </w:numPr>
        <w:spacing w:after="200" w:line="276" w:lineRule="auto"/>
        <w:ind w:left="284" w:hanging="284"/>
        <w:jc w:val="center"/>
        <w:rPr>
          <w:rFonts w:cs="Arial"/>
          <w:sz w:val="20"/>
          <w:szCs w:val="20"/>
        </w:rPr>
      </w:pPr>
      <w:r w:rsidRPr="009A090B">
        <w:rPr>
          <w:rFonts w:cs="Arial"/>
          <w:sz w:val="20"/>
          <w:szCs w:val="20"/>
        </w:rPr>
        <w:t>NAČRT PARCELACIJE</w:t>
      </w:r>
    </w:p>
    <w:p w14:paraId="2E761170" w14:textId="77777777" w:rsidR="00B179EB" w:rsidRPr="009A090B" w:rsidRDefault="00B179EB" w:rsidP="00B179EB">
      <w:pPr>
        <w:pStyle w:val="Odstavekseznama"/>
        <w:spacing w:after="200" w:line="276" w:lineRule="auto"/>
        <w:ind w:left="284"/>
        <w:rPr>
          <w:rFonts w:cs="Arial"/>
          <w:sz w:val="20"/>
          <w:szCs w:val="20"/>
        </w:rPr>
      </w:pPr>
    </w:p>
    <w:p w14:paraId="0287C531" w14:textId="77777777" w:rsidR="00B179EB" w:rsidRPr="009A090B" w:rsidRDefault="00B179EB" w:rsidP="00B179EB">
      <w:pPr>
        <w:pStyle w:val="Odstavekseznama"/>
        <w:numPr>
          <w:ilvl w:val="0"/>
          <w:numId w:val="1"/>
        </w:numPr>
        <w:spacing w:after="160" w:line="259" w:lineRule="auto"/>
        <w:jc w:val="center"/>
        <w:rPr>
          <w:rFonts w:cs="Arial"/>
          <w:sz w:val="20"/>
          <w:szCs w:val="20"/>
        </w:rPr>
      </w:pPr>
      <w:r w:rsidRPr="009A090B">
        <w:rPr>
          <w:rFonts w:cs="Arial"/>
          <w:sz w:val="20"/>
          <w:szCs w:val="20"/>
        </w:rPr>
        <w:t>člen</w:t>
      </w:r>
    </w:p>
    <w:p w14:paraId="5B6BECC1" w14:textId="66945516" w:rsidR="002F1D55" w:rsidRPr="009A090B" w:rsidRDefault="002F1D55" w:rsidP="002F1D55">
      <w:pPr>
        <w:pStyle w:val="Odstavekseznama"/>
        <w:spacing w:after="160" w:line="259" w:lineRule="auto"/>
        <w:jc w:val="center"/>
        <w:rPr>
          <w:rFonts w:cs="Arial"/>
          <w:b/>
          <w:sz w:val="20"/>
          <w:szCs w:val="20"/>
        </w:rPr>
      </w:pPr>
      <w:r w:rsidRPr="009A090B">
        <w:rPr>
          <w:rFonts w:cs="Arial"/>
          <w:b/>
          <w:sz w:val="20"/>
          <w:szCs w:val="20"/>
        </w:rPr>
        <w:t>(</w:t>
      </w:r>
      <w:r w:rsidR="00B179EB" w:rsidRPr="009A090B">
        <w:rPr>
          <w:rFonts w:cs="Arial"/>
          <w:b/>
          <w:sz w:val="20"/>
          <w:szCs w:val="20"/>
        </w:rPr>
        <w:t xml:space="preserve">načrt </w:t>
      </w:r>
      <w:r w:rsidRPr="009A090B">
        <w:rPr>
          <w:rFonts w:cs="Arial"/>
          <w:b/>
          <w:sz w:val="20"/>
          <w:szCs w:val="20"/>
        </w:rPr>
        <w:t>parcelacij</w:t>
      </w:r>
      <w:r w:rsidR="00B179EB" w:rsidRPr="009A090B">
        <w:rPr>
          <w:rFonts w:cs="Arial"/>
          <w:b/>
          <w:sz w:val="20"/>
          <w:szCs w:val="20"/>
        </w:rPr>
        <w:t>e</w:t>
      </w:r>
      <w:r w:rsidRPr="009A090B">
        <w:rPr>
          <w:rFonts w:cs="Arial"/>
          <w:b/>
          <w:sz w:val="20"/>
          <w:szCs w:val="20"/>
        </w:rPr>
        <w:t>)</w:t>
      </w:r>
    </w:p>
    <w:p w14:paraId="4D605C33" w14:textId="05D885EE" w:rsidR="001577FA" w:rsidRPr="009A090B" w:rsidRDefault="001577FA">
      <w:pPr>
        <w:pStyle w:val="SPKTEKST"/>
        <w:numPr>
          <w:ilvl w:val="0"/>
          <w:numId w:val="9"/>
        </w:numPr>
        <w:tabs>
          <w:tab w:val="clear" w:pos="567"/>
          <w:tab w:val="clear" w:pos="964"/>
          <w:tab w:val="left" w:pos="426"/>
        </w:tabs>
        <w:ind w:left="426" w:hanging="426"/>
        <w:rPr>
          <w:rFonts w:cs="Arial"/>
          <w:szCs w:val="20"/>
        </w:rPr>
      </w:pPr>
      <w:r w:rsidRPr="009A090B">
        <w:rPr>
          <w:rFonts w:cs="Arial"/>
          <w:szCs w:val="20"/>
        </w:rPr>
        <w:t xml:space="preserve">Območje OPPN je razdeljeno na naslednje </w:t>
      </w:r>
      <w:r w:rsidR="00296534">
        <w:rPr>
          <w:rFonts w:cs="Arial"/>
          <w:szCs w:val="20"/>
        </w:rPr>
        <w:t xml:space="preserve">gradbene </w:t>
      </w:r>
      <w:r w:rsidRPr="009A090B">
        <w:rPr>
          <w:rFonts w:cs="Arial"/>
          <w:szCs w:val="20"/>
        </w:rPr>
        <w:t>parcele:</w:t>
      </w:r>
    </w:p>
    <w:p w14:paraId="2BFEEDA5" w14:textId="004FE77B" w:rsidR="001577FA" w:rsidRPr="009A090B" w:rsidRDefault="009E4310" w:rsidP="00A3608F">
      <w:pPr>
        <w:pStyle w:val="SPKTEKST"/>
        <w:numPr>
          <w:ilvl w:val="0"/>
          <w:numId w:val="3"/>
        </w:numPr>
        <w:tabs>
          <w:tab w:val="clear" w:pos="567"/>
          <w:tab w:val="clear" w:pos="964"/>
          <w:tab w:val="left" w:pos="426"/>
        </w:tabs>
        <w:rPr>
          <w:rFonts w:cs="Arial"/>
          <w:szCs w:val="20"/>
        </w:rPr>
      </w:pPr>
      <w:bookmarkStart w:id="16" w:name="_Hlk114815015"/>
      <w:proofErr w:type="spellStart"/>
      <w:r w:rsidRPr="009A090B">
        <w:rPr>
          <w:rFonts w:cs="Arial"/>
          <w:szCs w:val="20"/>
        </w:rPr>
        <w:t>GPal</w:t>
      </w:r>
      <w:r>
        <w:rPr>
          <w:rFonts w:cs="Arial"/>
          <w:szCs w:val="20"/>
        </w:rPr>
        <w:t>uo</w:t>
      </w:r>
      <w:proofErr w:type="spellEnd"/>
      <w:r>
        <w:rPr>
          <w:rFonts w:cs="Arial"/>
          <w:szCs w:val="20"/>
        </w:rPr>
        <w:t xml:space="preserve">: </w:t>
      </w:r>
      <w:r w:rsidR="00296534">
        <w:rPr>
          <w:rFonts w:cs="Arial"/>
          <w:szCs w:val="20"/>
        </w:rPr>
        <w:t xml:space="preserve">gradbena </w:t>
      </w:r>
      <w:r w:rsidR="001577FA" w:rsidRPr="009A090B">
        <w:rPr>
          <w:rFonts w:cs="Arial"/>
          <w:szCs w:val="20"/>
        </w:rPr>
        <w:t>parcela</w:t>
      </w:r>
      <w:r w:rsidR="000749AE">
        <w:rPr>
          <w:rFonts w:cs="Arial"/>
          <w:szCs w:val="20"/>
        </w:rPr>
        <w:t>,</w:t>
      </w:r>
      <w:r>
        <w:rPr>
          <w:rFonts w:cs="Arial"/>
          <w:szCs w:val="20"/>
        </w:rPr>
        <w:t xml:space="preserve"> </w:t>
      </w:r>
      <w:r w:rsidR="001577FA" w:rsidRPr="009A090B">
        <w:rPr>
          <w:rFonts w:cs="Arial"/>
          <w:szCs w:val="20"/>
        </w:rPr>
        <w:t xml:space="preserve">namenjena gradnji stavbe Akademije za likovno umetnost in oblikovanje, meri </w:t>
      </w:r>
      <w:r w:rsidR="00A30862" w:rsidRPr="009A090B">
        <w:rPr>
          <w:rFonts w:cs="Arial"/>
          <w:szCs w:val="20"/>
        </w:rPr>
        <w:t>5893</w:t>
      </w:r>
      <w:r w:rsidR="001577FA" w:rsidRPr="009A090B">
        <w:rPr>
          <w:rFonts w:cs="Arial"/>
          <w:szCs w:val="20"/>
        </w:rPr>
        <w:t xml:space="preserve"> m</w:t>
      </w:r>
      <w:r w:rsidR="001577FA" w:rsidRPr="00296534">
        <w:rPr>
          <w:rFonts w:cs="Arial"/>
          <w:szCs w:val="20"/>
          <w:vertAlign w:val="superscript"/>
        </w:rPr>
        <w:t>2</w:t>
      </w:r>
      <w:r w:rsidR="001577FA" w:rsidRPr="009A090B">
        <w:rPr>
          <w:rFonts w:cs="Arial"/>
          <w:szCs w:val="20"/>
        </w:rPr>
        <w:t xml:space="preserve"> in obsega naslednj</w:t>
      </w:r>
      <w:r w:rsidR="00E14291">
        <w:rPr>
          <w:rFonts w:cs="Arial"/>
          <w:szCs w:val="20"/>
        </w:rPr>
        <w:t>i</w:t>
      </w:r>
      <w:r w:rsidR="00CD279D">
        <w:rPr>
          <w:rFonts w:cs="Arial"/>
          <w:szCs w:val="20"/>
        </w:rPr>
        <w:t xml:space="preserve"> zemljišč</w:t>
      </w:r>
      <w:r w:rsidR="00E14291">
        <w:rPr>
          <w:rFonts w:cs="Arial"/>
          <w:szCs w:val="20"/>
        </w:rPr>
        <w:t>i</w:t>
      </w:r>
      <w:r w:rsidR="00CD279D">
        <w:rPr>
          <w:rFonts w:cs="Arial"/>
          <w:szCs w:val="20"/>
        </w:rPr>
        <w:t xml:space="preserve"> s parcelnim</w:t>
      </w:r>
      <w:r w:rsidR="00E14291">
        <w:rPr>
          <w:rFonts w:cs="Arial"/>
          <w:szCs w:val="20"/>
        </w:rPr>
        <w:t>a</w:t>
      </w:r>
      <w:r w:rsidR="00CD279D">
        <w:rPr>
          <w:rFonts w:cs="Arial"/>
          <w:szCs w:val="20"/>
        </w:rPr>
        <w:t xml:space="preserve"> številkam</w:t>
      </w:r>
      <w:r w:rsidR="00E14291">
        <w:rPr>
          <w:rFonts w:cs="Arial"/>
          <w:szCs w:val="20"/>
        </w:rPr>
        <w:t>a:</w:t>
      </w:r>
      <w:r w:rsidR="001577FA" w:rsidRPr="009A090B">
        <w:rPr>
          <w:rFonts w:cs="Arial"/>
          <w:szCs w:val="20"/>
        </w:rPr>
        <w:t xml:space="preserve"> </w:t>
      </w:r>
      <w:r w:rsidR="00E14291" w:rsidRPr="009A090B">
        <w:rPr>
          <w:rFonts w:cs="Arial"/>
          <w:szCs w:val="20"/>
        </w:rPr>
        <w:t>172/9 in del 172/20</w:t>
      </w:r>
      <w:r w:rsidR="00E14291">
        <w:rPr>
          <w:rFonts w:cs="Arial"/>
          <w:szCs w:val="20"/>
        </w:rPr>
        <w:t>,</w:t>
      </w:r>
      <w:r w:rsidR="001577FA" w:rsidRPr="009A090B">
        <w:rPr>
          <w:rFonts w:cs="Arial"/>
          <w:szCs w:val="20"/>
        </w:rPr>
        <w:t xml:space="preserve"> katastrsk</w:t>
      </w:r>
      <w:r w:rsidR="00E14291">
        <w:rPr>
          <w:rFonts w:cs="Arial"/>
          <w:szCs w:val="20"/>
        </w:rPr>
        <w:t>a</w:t>
      </w:r>
      <w:r w:rsidR="001577FA" w:rsidRPr="009A090B">
        <w:rPr>
          <w:rFonts w:cs="Arial"/>
          <w:szCs w:val="20"/>
        </w:rPr>
        <w:t xml:space="preserve"> občin</w:t>
      </w:r>
      <w:r w:rsidR="00E14291">
        <w:rPr>
          <w:rFonts w:cs="Arial"/>
          <w:szCs w:val="20"/>
        </w:rPr>
        <w:t>a</w:t>
      </w:r>
      <w:r w:rsidR="001577FA" w:rsidRPr="009A090B">
        <w:rPr>
          <w:rFonts w:cs="Arial"/>
          <w:szCs w:val="20"/>
        </w:rPr>
        <w:t xml:space="preserve"> (1727) Poljansko predmestje</w:t>
      </w:r>
      <w:r w:rsidR="00793AB6">
        <w:rPr>
          <w:rFonts w:cs="Arial"/>
          <w:szCs w:val="20"/>
        </w:rPr>
        <w:t>,</w:t>
      </w:r>
    </w:p>
    <w:p w14:paraId="24CE2B49" w14:textId="47F2B7DB" w:rsidR="00A30862" w:rsidRPr="009A090B" w:rsidRDefault="009E4310" w:rsidP="00A3608F">
      <w:pPr>
        <w:pStyle w:val="SPKTEKST"/>
        <w:numPr>
          <w:ilvl w:val="0"/>
          <w:numId w:val="3"/>
        </w:numPr>
        <w:tabs>
          <w:tab w:val="clear" w:pos="567"/>
          <w:tab w:val="clear" w:pos="964"/>
          <w:tab w:val="left" w:pos="426"/>
        </w:tabs>
        <w:rPr>
          <w:rFonts w:cs="Arial"/>
          <w:szCs w:val="20"/>
        </w:rPr>
      </w:pPr>
      <w:proofErr w:type="spellStart"/>
      <w:r w:rsidRPr="009A090B">
        <w:rPr>
          <w:rFonts w:cs="Arial"/>
          <w:szCs w:val="20"/>
        </w:rPr>
        <w:t>GPsšof</w:t>
      </w:r>
      <w:proofErr w:type="spellEnd"/>
      <w:r>
        <w:rPr>
          <w:rFonts w:cs="Arial"/>
          <w:szCs w:val="20"/>
        </w:rPr>
        <w:t xml:space="preserve">: </w:t>
      </w:r>
      <w:r w:rsidR="00296534">
        <w:rPr>
          <w:rFonts w:cs="Arial"/>
          <w:szCs w:val="20"/>
        </w:rPr>
        <w:t xml:space="preserve">gradbena </w:t>
      </w:r>
      <w:r w:rsidR="00A30862" w:rsidRPr="009A090B">
        <w:rPr>
          <w:rFonts w:cs="Arial"/>
          <w:szCs w:val="20"/>
        </w:rPr>
        <w:t>parcela namenjena gradnji stavbe Srednje šole za oblikovanje in fotografijo, meri 11668 m</w:t>
      </w:r>
      <w:r w:rsidR="00A30862" w:rsidRPr="00296534">
        <w:rPr>
          <w:rFonts w:cs="Arial"/>
          <w:szCs w:val="20"/>
          <w:vertAlign w:val="superscript"/>
        </w:rPr>
        <w:t>2</w:t>
      </w:r>
      <w:r w:rsidR="00A30862" w:rsidRPr="009A090B">
        <w:rPr>
          <w:rFonts w:cs="Arial"/>
          <w:szCs w:val="20"/>
        </w:rPr>
        <w:t xml:space="preserve"> in obsega naslednj</w:t>
      </w:r>
      <w:r w:rsidR="00E14291">
        <w:rPr>
          <w:rFonts w:cs="Arial"/>
          <w:szCs w:val="20"/>
        </w:rPr>
        <w:t>a zemljišča s parcelnimi številkami:</w:t>
      </w:r>
      <w:r w:rsidR="00A30862" w:rsidRPr="009A090B">
        <w:rPr>
          <w:rFonts w:cs="Arial"/>
          <w:szCs w:val="20"/>
        </w:rPr>
        <w:t xml:space="preserve"> </w:t>
      </w:r>
      <w:r w:rsidR="00E14291" w:rsidRPr="009A090B">
        <w:rPr>
          <w:rFonts w:cs="Arial"/>
          <w:szCs w:val="20"/>
        </w:rPr>
        <w:t>del 172/20, del 172/21, 172/23, 172/24, 172/25, 172/27, del 172/28, del 172/32 in del 172/33</w:t>
      </w:r>
      <w:r w:rsidR="00E14291">
        <w:rPr>
          <w:rFonts w:cs="Arial"/>
          <w:szCs w:val="20"/>
        </w:rPr>
        <w:t xml:space="preserve">, </w:t>
      </w:r>
      <w:r w:rsidR="00A30862" w:rsidRPr="009A090B">
        <w:rPr>
          <w:rFonts w:cs="Arial"/>
          <w:szCs w:val="20"/>
        </w:rPr>
        <w:t>katastrsk</w:t>
      </w:r>
      <w:r w:rsidR="00E14291">
        <w:rPr>
          <w:rFonts w:cs="Arial"/>
          <w:szCs w:val="20"/>
        </w:rPr>
        <w:t>a</w:t>
      </w:r>
      <w:r w:rsidR="00A30862" w:rsidRPr="009A090B">
        <w:rPr>
          <w:rFonts w:cs="Arial"/>
          <w:szCs w:val="20"/>
        </w:rPr>
        <w:t xml:space="preserve"> občin</w:t>
      </w:r>
      <w:r w:rsidR="00E14291">
        <w:rPr>
          <w:rFonts w:cs="Arial"/>
          <w:szCs w:val="20"/>
        </w:rPr>
        <w:t>a</w:t>
      </w:r>
      <w:r w:rsidR="00A30862" w:rsidRPr="009A090B">
        <w:rPr>
          <w:rFonts w:cs="Arial"/>
          <w:szCs w:val="20"/>
        </w:rPr>
        <w:t xml:space="preserve"> (1727) Poljansko predmestje</w:t>
      </w:r>
      <w:r w:rsidR="00793AB6">
        <w:rPr>
          <w:rFonts w:cs="Arial"/>
          <w:szCs w:val="20"/>
        </w:rPr>
        <w:t>,</w:t>
      </w:r>
    </w:p>
    <w:p w14:paraId="2EE2DB81" w14:textId="4BEA7219" w:rsidR="009C5953" w:rsidRPr="009A090B" w:rsidRDefault="009E4310" w:rsidP="00A3608F">
      <w:pPr>
        <w:pStyle w:val="SPKTEKST"/>
        <w:numPr>
          <w:ilvl w:val="0"/>
          <w:numId w:val="3"/>
        </w:numPr>
        <w:tabs>
          <w:tab w:val="clear" w:pos="567"/>
          <w:tab w:val="clear" w:pos="964"/>
          <w:tab w:val="left" w:pos="426"/>
        </w:tabs>
        <w:rPr>
          <w:rFonts w:cs="Arial"/>
          <w:szCs w:val="20"/>
        </w:rPr>
      </w:pPr>
      <w:r w:rsidRPr="009A090B">
        <w:rPr>
          <w:rFonts w:cs="Arial"/>
          <w:szCs w:val="20"/>
        </w:rPr>
        <w:t>GPšdl1</w:t>
      </w:r>
      <w:r>
        <w:rPr>
          <w:rFonts w:cs="Arial"/>
          <w:szCs w:val="20"/>
        </w:rPr>
        <w:t xml:space="preserve">: </w:t>
      </w:r>
      <w:r w:rsidR="00296534">
        <w:rPr>
          <w:rFonts w:cs="Arial"/>
          <w:szCs w:val="20"/>
        </w:rPr>
        <w:t xml:space="preserve">gradbena </w:t>
      </w:r>
      <w:r w:rsidR="009C5953" w:rsidRPr="009A090B">
        <w:rPr>
          <w:rFonts w:cs="Arial"/>
          <w:szCs w:val="20"/>
        </w:rPr>
        <w:t>parcela namenjena gradnji stavbe Dijaškega doma, meri 5263 m</w:t>
      </w:r>
      <w:r w:rsidR="009C5953" w:rsidRPr="00296534">
        <w:rPr>
          <w:rFonts w:cs="Arial"/>
          <w:szCs w:val="20"/>
          <w:vertAlign w:val="superscript"/>
        </w:rPr>
        <w:t>2</w:t>
      </w:r>
      <w:r w:rsidR="009C5953" w:rsidRPr="009A090B">
        <w:rPr>
          <w:rFonts w:cs="Arial"/>
          <w:szCs w:val="20"/>
        </w:rPr>
        <w:t xml:space="preserve"> in obsega del </w:t>
      </w:r>
      <w:r w:rsidR="00E14291">
        <w:rPr>
          <w:rFonts w:cs="Arial"/>
          <w:szCs w:val="20"/>
        </w:rPr>
        <w:t>zemljišča s parcelno številko</w:t>
      </w:r>
      <w:r w:rsidR="009C5953" w:rsidRPr="009A090B">
        <w:rPr>
          <w:rFonts w:cs="Arial"/>
          <w:szCs w:val="20"/>
        </w:rPr>
        <w:t xml:space="preserve"> 172/20, katastrska občina (1727) Poljansko predmestje</w:t>
      </w:r>
      <w:r w:rsidR="00793AB6">
        <w:rPr>
          <w:rFonts w:cs="Arial"/>
          <w:szCs w:val="20"/>
        </w:rPr>
        <w:t>,</w:t>
      </w:r>
    </w:p>
    <w:p w14:paraId="0BA75F8F" w14:textId="6DBED82E" w:rsidR="009C5953" w:rsidRPr="009A090B" w:rsidRDefault="009E4310" w:rsidP="00A3608F">
      <w:pPr>
        <w:pStyle w:val="SPKTEKST"/>
        <w:numPr>
          <w:ilvl w:val="0"/>
          <w:numId w:val="3"/>
        </w:numPr>
        <w:tabs>
          <w:tab w:val="clear" w:pos="567"/>
          <w:tab w:val="clear" w:pos="964"/>
          <w:tab w:val="left" w:pos="426"/>
        </w:tabs>
        <w:rPr>
          <w:rFonts w:cs="Arial"/>
          <w:szCs w:val="20"/>
        </w:rPr>
      </w:pPr>
      <w:r w:rsidRPr="009A090B">
        <w:rPr>
          <w:rFonts w:cs="Arial"/>
          <w:szCs w:val="20"/>
        </w:rPr>
        <w:t>GPšdl2</w:t>
      </w:r>
      <w:r>
        <w:rPr>
          <w:rFonts w:cs="Arial"/>
          <w:szCs w:val="20"/>
        </w:rPr>
        <w:t xml:space="preserve">: </w:t>
      </w:r>
      <w:r w:rsidR="00296534">
        <w:rPr>
          <w:rFonts w:cs="Arial"/>
          <w:szCs w:val="20"/>
        </w:rPr>
        <w:t xml:space="preserve">gradbena </w:t>
      </w:r>
      <w:r w:rsidR="009C5953" w:rsidRPr="009A090B">
        <w:rPr>
          <w:rFonts w:cs="Arial"/>
          <w:szCs w:val="20"/>
        </w:rPr>
        <w:t xml:space="preserve">parcela namenjena gradnji </w:t>
      </w:r>
      <w:r w:rsidR="005139F9" w:rsidRPr="009A090B">
        <w:rPr>
          <w:rFonts w:cs="Arial"/>
          <w:szCs w:val="20"/>
        </w:rPr>
        <w:t>zunanjih športnih površin (igrišča) st</w:t>
      </w:r>
      <w:r w:rsidR="009C5953" w:rsidRPr="009A090B">
        <w:rPr>
          <w:rFonts w:cs="Arial"/>
          <w:szCs w:val="20"/>
        </w:rPr>
        <w:t xml:space="preserve">avbe Dijaškega doma, meri </w:t>
      </w:r>
      <w:r w:rsidR="005139F9" w:rsidRPr="009A090B">
        <w:rPr>
          <w:rFonts w:cs="Arial"/>
          <w:szCs w:val="20"/>
        </w:rPr>
        <w:t>1311</w:t>
      </w:r>
      <w:r w:rsidR="009C5953" w:rsidRPr="009A090B">
        <w:rPr>
          <w:rFonts w:cs="Arial"/>
          <w:szCs w:val="20"/>
        </w:rPr>
        <w:t xml:space="preserve"> m</w:t>
      </w:r>
      <w:r w:rsidR="009C5953" w:rsidRPr="00296534">
        <w:rPr>
          <w:rFonts w:cs="Arial"/>
          <w:szCs w:val="20"/>
          <w:vertAlign w:val="superscript"/>
        </w:rPr>
        <w:t>2</w:t>
      </w:r>
      <w:r w:rsidR="009C5953" w:rsidRPr="009A090B">
        <w:rPr>
          <w:rFonts w:cs="Arial"/>
          <w:szCs w:val="20"/>
        </w:rPr>
        <w:t xml:space="preserve"> in obsega del </w:t>
      </w:r>
      <w:r w:rsidR="00E14291">
        <w:rPr>
          <w:rFonts w:cs="Arial"/>
          <w:szCs w:val="20"/>
        </w:rPr>
        <w:t xml:space="preserve">zemljišča s </w:t>
      </w:r>
      <w:r w:rsidR="009C5953" w:rsidRPr="009A090B">
        <w:rPr>
          <w:rFonts w:cs="Arial"/>
          <w:szCs w:val="20"/>
        </w:rPr>
        <w:t>parcel</w:t>
      </w:r>
      <w:r w:rsidR="00E14291">
        <w:rPr>
          <w:rFonts w:cs="Arial"/>
          <w:szCs w:val="20"/>
        </w:rPr>
        <w:t>no številko</w:t>
      </w:r>
      <w:r w:rsidR="009C5953" w:rsidRPr="009A090B">
        <w:rPr>
          <w:rFonts w:cs="Arial"/>
          <w:szCs w:val="20"/>
        </w:rPr>
        <w:t xml:space="preserve"> 172/20, katastrska občina (1727) Poljansko predmestje</w:t>
      </w:r>
      <w:r w:rsidR="00793AB6">
        <w:rPr>
          <w:rFonts w:cs="Arial"/>
          <w:szCs w:val="20"/>
        </w:rPr>
        <w:t>,</w:t>
      </w:r>
    </w:p>
    <w:p w14:paraId="3DAF97D8" w14:textId="3B1781A1" w:rsidR="005139F9" w:rsidRPr="009A090B" w:rsidRDefault="009E4310" w:rsidP="00A3608F">
      <w:pPr>
        <w:pStyle w:val="SPKTEKST"/>
        <w:numPr>
          <w:ilvl w:val="0"/>
          <w:numId w:val="3"/>
        </w:numPr>
        <w:tabs>
          <w:tab w:val="clear" w:pos="567"/>
          <w:tab w:val="clear" w:pos="964"/>
          <w:tab w:val="left" w:pos="426"/>
        </w:tabs>
        <w:rPr>
          <w:rFonts w:cs="Arial"/>
          <w:szCs w:val="20"/>
        </w:rPr>
      </w:pPr>
      <w:proofErr w:type="spellStart"/>
      <w:r w:rsidRPr="009A090B">
        <w:rPr>
          <w:rFonts w:cs="Arial"/>
          <w:szCs w:val="20"/>
        </w:rPr>
        <w:t>GPseš</w:t>
      </w:r>
      <w:proofErr w:type="spellEnd"/>
      <w:r>
        <w:rPr>
          <w:rFonts w:cs="Arial"/>
          <w:szCs w:val="20"/>
        </w:rPr>
        <w:t xml:space="preserve">: </w:t>
      </w:r>
      <w:r w:rsidR="00296534">
        <w:rPr>
          <w:rFonts w:cs="Arial"/>
          <w:szCs w:val="20"/>
        </w:rPr>
        <w:t xml:space="preserve">gradbena </w:t>
      </w:r>
      <w:r w:rsidR="005139F9" w:rsidRPr="009A090B">
        <w:rPr>
          <w:rFonts w:cs="Arial"/>
          <w:szCs w:val="20"/>
        </w:rPr>
        <w:t>parcela obstoječ</w:t>
      </w:r>
      <w:r>
        <w:rPr>
          <w:rFonts w:cs="Arial"/>
          <w:szCs w:val="20"/>
        </w:rPr>
        <w:t>e</w:t>
      </w:r>
      <w:r w:rsidR="005139F9" w:rsidRPr="009A090B">
        <w:rPr>
          <w:rFonts w:cs="Arial"/>
          <w:szCs w:val="20"/>
        </w:rPr>
        <w:t xml:space="preserve"> stavb</w:t>
      </w:r>
      <w:r>
        <w:rPr>
          <w:rFonts w:cs="Arial"/>
          <w:szCs w:val="20"/>
        </w:rPr>
        <w:t>e</w:t>
      </w:r>
      <w:r w:rsidR="005139F9" w:rsidRPr="009A090B">
        <w:rPr>
          <w:rFonts w:cs="Arial"/>
          <w:szCs w:val="20"/>
        </w:rPr>
        <w:t xml:space="preserve"> Srednje ekonomske šole, meri 4117 m</w:t>
      </w:r>
      <w:r w:rsidR="005139F9" w:rsidRPr="00AF59EF">
        <w:rPr>
          <w:rFonts w:cs="Arial"/>
          <w:szCs w:val="20"/>
          <w:vertAlign w:val="superscript"/>
        </w:rPr>
        <w:t>2</w:t>
      </w:r>
      <w:r w:rsidR="005139F9" w:rsidRPr="009A090B">
        <w:rPr>
          <w:rFonts w:cs="Arial"/>
          <w:szCs w:val="20"/>
        </w:rPr>
        <w:t xml:space="preserve"> in obsega naslednj</w:t>
      </w:r>
      <w:r w:rsidR="00E14291">
        <w:rPr>
          <w:rFonts w:cs="Arial"/>
          <w:szCs w:val="20"/>
        </w:rPr>
        <w:t xml:space="preserve">a zemljišča s parcelnimi številkami: </w:t>
      </w:r>
      <w:r w:rsidR="00E14291" w:rsidRPr="009A090B">
        <w:rPr>
          <w:rFonts w:cs="Arial"/>
          <w:szCs w:val="20"/>
        </w:rPr>
        <w:t>172/14, del 172/20, del 172/21, del 172/28, del 172/32 in del 172/33</w:t>
      </w:r>
      <w:r w:rsidR="00E14291">
        <w:rPr>
          <w:rFonts w:cs="Arial"/>
          <w:szCs w:val="20"/>
        </w:rPr>
        <w:t>, ka</w:t>
      </w:r>
      <w:r w:rsidR="005139F9" w:rsidRPr="009A090B">
        <w:rPr>
          <w:rFonts w:cs="Arial"/>
          <w:szCs w:val="20"/>
        </w:rPr>
        <w:t>tastrsk</w:t>
      </w:r>
      <w:r w:rsidR="00E14291">
        <w:rPr>
          <w:rFonts w:cs="Arial"/>
          <w:szCs w:val="20"/>
        </w:rPr>
        <w:t>a</w:t>
      </w:r>
      <w:r w:rsidR="005139F9" w:rsidRPr="009A090B">
        <w:rPr>
          <w:rFonts w:cs="Arial"/>
          <w:szCs w:val="20"/>
        </w:rPr>
        <w:t xml:space="preserve"> občin</w:t>
      </w:r>
      <w:r w:rsidR="00E14291">
        <w:rPr>
          <w:rFonts w:cs="Arial"/>
          <w:szCs w:val="20"/>
        </w:rPr>
        <w:t>a</w:t>
      </w:r>
      <w:r w:rsidR="005139F9" w:rsidRPr="009A090B">
        <w:rPr>
          <w:rFonts w:cs="Arial"/>
          <w:szCs w:val="20"/>
        </w:rPr>
        <w:t xml:space="preserve"> (1727) Poljansko predmestje:</w:t>
      </w:r>
      <w:r w:rsidR="00793AB6">
        <w:rPr>
          <w:rFonts w:cs="Arial"/>
          <w:szCs w:val="20"/>
        </w:rPr>
        <w:t>,</w:t>
      </w:r>
    </w:p>
    <w:p w14:paraId="7581932D" w14:textId="67E82AE6" w:rsidR="005139F9" w:rsidRPr="009A090B" w:rsidRDefault="009E4310" w:rsidP="00A3608F">
      <w:pPr>
        <w:pStyle w:val="SPKTEKST"/>
        <w:numPr>
          <w:ilvl w:val="0"/>
          <w:numId w:val="3"/>
        </w:numPr>
        <w:tabs>
          <w:tab w:val="clear" w:pos="567"/>
          <w:tab w:val="clear" w:pos="964"/>
          <w:tab w:val="left" w:pos="426"/>
        </w:tabs>
        <w:rPr>
          <w:rFonts w:cs="Arial"/>
          <w:szCs w:val="20"/>
        </w:rPr>
      </w:pPr>
      <w:proofErr w:type="spellStart"/>
      <w:r w:rsidRPr="009A090B">
        <w:rPr>
          <w:rFonts w:cs="Arial"/>
          <w:szCs w:val="20"/>
        </w:rPr>
        <w:t>GPelipsa</w:t>
      </w:r>
      <w:proofErr w:type="spellEnd"/>
      <w:r>
        <w:rPr>
          <w:rFonts w:cs="Arial"/>
          <w:szCs w:val="20"/>
        </w:rPr>
        <w:t xml:space="preserve">: </w:t>
      </w:r>
      <w:r w:rsidR="00296534">
        <w:rPr>
          <w:rFonts w:cs="Arial"/>
          <w:szCs w:val="20"/>
        </w:rPr>
        <w:t xml:space="preserve">gradbena </w:t>
      </w:r>
      <w:r w:rsidR="005139F9" w:rsidRPr="009A090B">
        <w:rPr>
          <w:rFonts w:cs="Arial"/>
          <w:szCs w:val="20"/>
        </w:rPr>
        <w:t>parcela obstoječ</w:t>
      </w:r>
      <w:r>
        <w:rPr>
          <w:rFonts w:cs="Arial"/>
          <w:szCs w:val="20"/>
        </w:rPr>
        <w:t>e</w:t>
      </w:r>
      <w:r w:rsidR="005139F9" w:rsidRPr="009A090B">
        <w:rPr>
          <w:rFonts w:cs="Arial"/>
          <w:szCs w:val="20"/>
        </w:rPr>
        <w:t xml:space="preserve"> stavb</w:t>
      </w:r>
      <w:r>
        <w:rPr>
          <w:rFonts w:cs="Arial"/>
          <w:szCs w:val="20"/>
        </w:rPr>
        <w:t>e</w:t>
      </w:r>
      <w:r w:rsidR="005139F9" w:rsidRPr="009A090B">
        <w:rPr>
          <w:rFonts w:cs="Arial"/>
          <w:szCs w:val="20"/>
        </w:rPr>
        <w:t xml:space="preserve"> Elipsa, meri 2183 m</w:t>
      </w:r>
      <w:r w:rsidR="005139F9" w:rsidRPr="00AF59EF">
        <w:rPr>
          <w:rFonts w:cs="Arial"/>
          <w:szCs w:val="20"/>
          <w:vertAlign w:val="superscript"/>
        </w:rPr>
        <w:t>2</w:t>
      </w:r>
      <w:r w:rsidR="005139F9" w:rsidRPr="009A090B">
        <w:rPr>
          <w:rFonts w:cs="Arial"/>
          <w:szCs w:val="20"/>
        </w:rPr>
        <w:t xml:space="preserve"> in obsega naslednj</w:t>
      </w:r>
      <w:r w:rsidR="00E14291">
        <w:rPr>
          <w:rFonts w:cs="Arial"/>
          <w:szCs w:val="20"/>
        </w:rPr>
        <w:t xml:space="preserve">a zemljišča s parcelnimi številkami: </w:t>
      </w:r>
      <w:r w:rsidR="00E14291" w:rsidRPr="009A090B">
        <w:rPr>
          <w:rFonts w:cs="Arial"/>
          <w:szCs w:val="20"/>
        </w:rPr>
        <w:t>172/29, del 172/30, del 172/34, del 172/35, del 532/5 in del 532/6</w:t>
      </w:r>
      <w:r w:rsidR="00E14291">
        <w:rPr>
          <w:rFonts w:cs="Arial"/>
          <w:szCs w:val="20"/>
        </w:rPr>
        <w:t xml:space="preserve">, </w:t>
      </w:r>
      <w:r w:rsidR="005139F9" w:rsidRPr="009A090B">
        <w:rPr>
          <w:rFonts w:cs="Arial"/>
          <w:szCs w:val="20"/>
        </w:rPr>
        <w:t>katastrsk</w:t>
      </w:r>
      <w:r w:rsidR="00E14291">
        <w:rPr>
          <w:rFonts w:cs="Arial"/>
          <w:szCs w:val="20"/>
        </w:rPr>
        <w:t>a</w:t>
      </w:r>
      <w:r w:rsidR="005139F9" w:rsidRPr="009A090B">
        <w:rPr>
          <w:rFonts w:cs="Arial"/>
          <w:szCs w:val="20"/>
        </w:rPr>
        <w:t xml:space="preserve"> občin</w:t>
      </w:r>
      <w:r w:rsidR="00E14291">
        <w:rPr>
          <w:rFonts w:cs="Arial"/>
          <w:szCs w:val="20"/>
        </w:rPr>
        <w:t>a</w:t>
      </w:r>
      <w:r w:rsidR="005139F9" w:rsidRPr="009A090B">
        <w:rPr>
          <w:rFonts w:cs="Arial"/>
          <w:szCs w:val="20"/>
        </w:rPr>
        <w:t xml:space="preserve"> (1727) Poljansko predmestje</w:t>
      </w:r>
      <w:r w:rsidR="00793AB6">
        <w:rPr>
          <w:rFonts w:cs="Arial"/>
          <w:szCs w:val="20"/>
        </w:rPr>
        <w:t>,</w:t>
      </w:r>
    </w:p>
    <w:p w14:paraId="6DD6139F" w14:textId="4F4BD46E" w:rsidR="00E4735A" w:rsidRPr="009A090B" w:rsidRDefault="009E4310" w:rsidP="00A3608F">
      <w:pPr>
        <w:pStyle w:val="SPKTEKST"/>
        <w:numPr>
          <w:ilvl w:val="0"/>
          <w:numId w:val="3"/>
        </w:numPr>
        <w:tabs>
          <w:tab w:val="clear" w:pos="567"/>
          <w:tab w:val="clear" w:pos="964"/>
          <w:tab w:val="left" w:pos="426"/>
        </w:tabs>
        <w:rPr>
          <w:rFonts w:cs="Arial"/>
          <w:szCs w:val="20"/>
        </w:rPr>
      </w:pPr>
      <w:proofErr w:type="spellStart"/>
      <w:r w:rsidRPr="009A090B">
        <w:rPr>
          <w:rFonts w:cs="Arial"/>
          <w:szCs w:val="20"/>
        </w:rPr>
        <w:t>GPr</w:t>
      </w:r>
      <w:proofErr w:type="spellEnd"/>
      <w:r>
        <w:rPr>
          <w:rFonts w:cs="Arial"/>
          <w:szCs w:val="20"/>
        </w:rPr>
        <w:t xml:space="preserve">: </w:t>
      </w:r>
      <w:r w:rsidR="00296534">
        <w:rPr>
          <w:rFonts w:cs="Arial"/>
          <w:szCs w:val="20"/>
        </w:rPr>
        <w:t xml:space="preserve">gradbena </w:t>
      </w:r>
      <w:r w:rsidR="00E4735A" w:rsidRPr="009A090B">
        <w:rPr>
          <w:rFonts w:cs="Arial"/>
          <w:szCs w:val="20"/>
        </w:rPr>
        <w:t xml:space="preserve">parcela </w:t>
      </w:r>
      <w:r w:rsidR="00296534">
        <w:rPr>
          <w:rFonts w:cs="Arial"/>
          <w:szCs w:val="20"/>
        </w:rPr>
        <w:t>namenjena gradnji</w:t>
      </w:r>
      <w:r w:rsidR="00E4735A" w:rsidRPr="009A090B">
        <w:rPr>
          <w:rFonts w:cs="Arial"/>
          <w:szCs w:val="20"/>
        </w:rPr>
        <w:t xml:space="preserve"> dostop</w:t>
      </w:r>
      <w:r w:rsidR="00296534">
        <w:rPr>
          <w:rFonts w:cs="Arial"/>
          <w:szCs w:val="20"/>
        </w:rPr>
        <w:t>a</w:t>
      </w:r>
      <w:r w:rsidR="00E4735A" w:rsidRPr="009A090B">
        <w:rPr>
          <w:rFonts w:cs="Arial"/>
          <w:szCs w:val="20"/>
        </w:rPr>
        <w:t xml:space="preserve"> oz. </w:t>
      </w:r>
      <w:r w:rsidR="00A24216">
        <w:rPr>
          <w:rFonts w:cs="Arial"/>
          <w:szCs w:val="20"/>
        </w:rPr>
        <w:t>klančin</w:t>
      </w:r>
      <w:r>
        <w:rPr>
          <w:rFonts w:cs="Arial"/>
          <w:szCs w:val="20"/>
        </w:rPr>
        <w:t>e</w:t>
      </w:r>
      <w:r w:rsidR="00E4735A" w:rsidRPr="009A090B">
        <w:rPr>
          <w:rFonts w:cs="Arial"/>
          <w:szCs w:val="20"/>
        </w:rPr>
        <w:t xml:space="preserve"> v garažno hišo, meri 682 m</w:t>
      </w:r>
      <w:r w:rsidR="00E4735A" w:rsidRPr="00AF59EF">
        <w:rPr>
          <w:rFonts w:cs="Arial"/>
          <w:szCs w:val="20"/>
          <w:vertAlign w:val="superscript"/>
        </w:rPr>
        <w:t>2</w:t>
      </w:r>
      <w:r w:rsidR="00E4735A" w:rsidRPr="009A090B">
        <w:rPr>
          <w:rFonts w:cs="Arial"/>
          <w:szCs w:val="20"/>
        </w:rPr>
        <w:t xml:space="preserve"> in obsega del </w:t>
      </w:r>
      <w:r w:rsidR="00E14291">
        <w:rPr>
          <w:rFonts w:cs="Arial"/>
          <w:szCs w:val="20"/>
        </w:rPr>
        <w:t>zemljišča s parcelno številko</w:t>
      </w:r>
      <w:r w:rsidR="00E4735A" w:rsidRPr="009A090B">
        <w:rPr>
          <w:rFonts w:cs="Arial"/>
          <w:szCs w:val="20"/>
        </w:rPr>
        <w:t xml:space="preserve"> 172/20, katastrska občina (1727) Poljansko predmestje</w:t>
      </w:r>
      <w:r w:rsidR="00793AB6">
        <w:rPr>
          <w:rFonts w:cs="Arial"/>
          <w:szCs w:val="20"/>
        </w:rPr>
        <w:t>,</w:t>
      </w:r>
    </w:p>
    <w:p w14:paraId="34597112" w14:textId="547DF0E5" w:rsidR="00E4735A" w:rsidRPr="009A090B" w:rsidRDefault="009E4310" w:rsidP="00A3608F">
      <w:pPr>
        <w:pStyle w:val="SPKTEKST"/>
        <w:numPr>
          <w:ilvl w:val="0"/>
          <w:numId w:val="3"/>
        </w:numPr>
        <w:tabs>
          <w:tab w:val="clear" w:pos="567"/>
          <w:tab w:val="clear" w:pos="964"/>
          <w:tab w:val="left" w:pos="426"/>
        </w:tabs>
        <w:rPr>
          <w:rFonts w:cs="Arial"/>
          <w:szCs w:val="20"/>
        </w:rPr>
      </w:pPr>
      <w:proofErr w:type="spellStart"/>
      <w:r w:rsidRPr="009A090B">
        <w:rPr>
          <w:rFonts w:cs="Arial"/>
          <w:szCs w:val="20"/>
        </w:rPr>
        <w:t>GPgh</w:t>
      </w:r>
      <w:proofErr w:type="spellEnd"/>
      <w:r>
        <w:rPr>
          <w:rFonts w:cs="Arial"/>
          <w:szCs w:val="20"/>
        </w:rPr>
        <w:t xml:space="preserve">: </w:t>
      </w:r>
      <w:r w:rsidR="00296534">
        <w:rPr>
          <w:rFonts w:cs="Arial"/>
          <w:szCs w:val="20"/>
        </w:rPr>
        <w:t xml:space="preserve">gradbena </w:t>
      </w:r>
      <w:r w:rsidR="00E4735A" w:rsidRPr="009A090B">
        <w:rPr>
          <w:rFonts w:cs="Arial"/>
          <w:szCs w:val="20"/>
        </w:rPr>
        <w:t xml:space="preserve">parcela </w:t>
      </w:r>
      <w:r w:rsidR="00CA0A46" w:rsidRPr="009A090B">
        <w:rPr>
          <w:rFonts w:cs="Arial"/>
          <w:szCs w:val="20"/>
        </w:rPr>
        <w:t>vhod</w:t>
      </w:r>
      <w:r>
        <w:rPr>
          <w:rFonts w:cs="Arial"/>
          <w:szCs w:val="20"/>
        </w:rPr>
        <w:t>a</w:t>
      </w:r>
      <w:r w:rsidR="00CA0A46" w:rsidRPr="009A090B">
        <w:rPr>
          <w:rFonts w:cs="Arial"/>
          <w:szCs w:val="20"/>
        </w:rPr>
        <w:t xml:space="preserve"> v obstoječo garažno hišo</w:t>
      </w:r>
      <w:r w:rsidR="00E4735A" w:rsidRPr="009A090B">
        <w:rPr>
          <w:rFonts w:cs="Arial"/>
          <w:szCs w:val="20"/>
        </w:rPr>
        <w:t>, meri 872 m</w:t>
      </w:r>
      <w:r w:rsidR="00E4735A" w:rsidRPr="00AF59EF">
        <w:rPr>
          <w:rFonts w:cs="Arial"/>
          <w:szCs w:val="20"/>
          <w:vertAlign w:val="superscript"/>
        </w:rPr>
        <w:t>2</w:t>
      </w:r>
      <w:r w:rsidR="00E4735A" w:rsidRPr="009A090B">
        <w:rPr>
          <w:rFonts w:cs="Arial"/>
          <w:szCs w:val="20"/>
        </w:rPr>
        <w:t xml:space="preserve"> in obsega naslednj</w:t>
      </w:r>
      <w:r w:rsidR="00E14291">
        <w:rPr>
          <w:rFonts w:cs="Arial"/>
          <w:szCs w:val="20"/>
        </w:rPr>
        <w:t>a zemljišča s parcelnimi številkami:</w:t>
      </w:r>
      <w:r w:rsidR="00E4735A" w:rsidRPr="009A090B">
        <w:rPr>
          <w:rFonts w:cs="Arial"/>
          <w:szCs w:val="20"/>
        </w:rPr>
        <w:t xml:space="preserve"> </w:t>
      </w:r>
      <w:r w:rsidR="00E14291" w:rsidRPr="009A090B">
        <w:rPr>
          <w:rFonts w:cs="Arial"/>
          <w:szCs w:val="20"/>
        </w:rPr>
        <w:t>del 172/10, del 172/12 in del 172/20</w:t>
      </w:r>
      <w:r w:rsidR="00E14291">
        <w:rPr>
          <w:rFonts w:cs="Arial"/>
          <w:szCs w:val="20"/>
        </w:rPr>
        <w:t xml:space="preserve">, </w:t>
      </w:r>
      <w:r w:rsidR="00E4735A" w:rsidRPr="009A090B">
        <w:rPr>
          <w:rFonts w:cs="Arial"/>
          <w:szCs w:val="20"/>
        </w:rPr>
        <w:t>katastrsk</w:t>
      </w:r>
      <w:r w:rsidR="00E14291">
        <w:rPr>
          <w:rFonts w:cs="Arial"/>
          <w:szCs w:val="20"/>
        </w:rPr>
        <w:t>a</w:t>
      </w:r>
      <w:r w:rsidR="00E4735A" w:rsidRPr="009A090B">
        <w:rPr>
          <w:rFonts w:cs="Arial"/>
          <w:szCs w:val="20"/>
        </w:rPr>
        <w:t xml:space="preserve"> občin</w:t>
      </w:r>
      <w:r w:rsidR="00E14291">
        <w:rPr>
          <w:rFonts w:cs="Arial"/>
          <w:szCs w:val="20"/>
        </w:rPr>
        <w:t>a</w:t>
      </w:r>
      <w:r w:rsidR="00E4735A" w:rsidRPr="009A090B">
        <w:rPr>
          <w:rFonts w:cs="Arial"/>
          <w:szCs w:val="20"/>
        </w:rPr>
        <w:t xml:space="preserve"> (1727) Poljansko predmestje</w:t>
      </w:r>
      <w:r w:rsidR="00793AB6">
        <w:rPr>
          <w:rFonts w:cs="Arial"/>
          <w:szCs w:val="20"/>
        </w:rPr>
        <w:t>,</w:t>
      </w:r>
    </w:p>
    <w:p w14:paraId="19410BE5" w14:textId="57C09BEF" w:rsidR="00403F46" w:rsidRPr="009A090B" w:rsidRDefault="009E4310" w:rsidP="00A3608F">
      <w:pPr>
        <w:pStyle w:val="SPKTEKST"/>
        <w:numPr>
          <w:ilvl w:val="0"/>
          <w:numId w:val="3"/>
        </w:numPr>
        <w:tabs>
          <w:tab w:val="clear" w:pos="567"/>
          <w:tab w:val="clear" w:pos="964"/>
          <w:tab w:val="left" w:pos="426"/>
        </w:tabs>
        <w:rPr>
          <w:rFonts w:cs="Arial"/>
          <w:szCs w:val="20"/>
        </w:rPr>
      </w:pPr>
      <w:r w:rsidRPr="009A090B">
        <w:rPr>
          <w:rFonts w:cs="Arial"/>
          <w:szCs w:val="20"/>
        </w:rPr>
        <w:t>GPzp1a</w:t>
      </w:r>
      <w:r>
        <w:rPr>
          <w:rFonts w:cs="Arial"/>
          <w:szCs w:val="20"/>
        </w:rPr>
        <w:t xml:space="preserve">: </w:t>
      </w:r>
      <w:r w:rsidR="00403F46" w:rsidRPr="009A090B">
        <w:rPr>
          <w:rFonts w:cs="Arial"/>
          <w:szCs w:val="20"/>
        </w:rPr>
        <w:t xml:space="preserve">parcela </w:t>
      </w:r>
      <w:r w:rsidR="000667C3" w:rsidRPr="009A090B">
        <w:rPr>
          <w:rFonts w:cs="Arial"/>
          <w:szCs w:val="20"/>
        </w:rPr>
        <w:t xml:space="preserve">javnega </w:t>
      </w:r>
      <w:r w:rsidR="00403F46" w:rsidRPr="009A090B">
        <w:rPr>
          <w:rFonts w:cs="Arial"/>
          <w:szCs w:val="20"/>
        </w:rPr>
        <w:t>parka, meri 5257 m</w:t>
      </w:r>
      <w:r w:rsidR="00403F46" w:rsidRPr="00AF59EF">
        <w:rPr>
          <w:rFonts w:cs="Arial"/>
          <w:szCs w:val="20"/>
          <w:vertAlign w:val="superscript"/>
        </w:rPr>
        <w:t>2</w:t>
      </w:r>
      <w:r w:rsidR="00403F46" w:rsidRPr="009A090B">
        <w:rPr>
          <w:rFonts w:cs="Arial"/>
          <w:szCs w:val="20"/>
        </w:rPr>
        <w:t xml:space="preserve"> in obsega del </w:t>
      </w:r>
      <w:r w:rsidR="00E14291">
        <w:rPr>
          <w:rFonts w:cs="Arial"/>
          <w:szCs w:val="20"/>
        </w:rPr>
        <w:t xml:space="preserve">zemljišča s parcelno številko </w:t>
      </w:r>
      <w:r w:rsidR="00403F46" w:rsidRPr="009A090B">
        <w:rPr>
          <w:rFonts w:cs="Arial"/>
          <w:szCs w:val="20"/>
        </w:rPr>
        <w:t>172/20 v katastrski občini (1727) Poljansko predmestje</w:t>
      </w:r>
      <w:r w:rsidR="00793AB6">
        <w:rPr>
          <w:rFonts w:cs="Arial"/>
          <w:szCs w:val="20"/>
        </w:rPr>
        <w:t>,</w:t>
      </w:r>
    </w:p>
    <w:p w14:paraId="465422F7" w14:textId="7DE82FAF" w:rsidR="00A30862" w:rsidRPr="009A090B" w:rsidRDefault="009E4310" w:rsidP="00A3608F">
      <w:pPr>
        <w:pStyle w:val="SPKTEKST"/>
        <w:numPr>
          <w:ilvl w:val="0"/>
          <w:numId w:val="3"/>
        </w:numPr>
        <w:tabs>
          <w:tab w:val="clear" w:pos="567"/>
          <w:tab w:val="clear" w:pos="964"/>
          <w:tab w:val="left" w:pos="426"/>
        </w:tabs>
        <w:rPr>
          <w:rFonts w:cs="Arial"/>
          <w:szCs w:val="20"/>
        </w:rPr>
      </w:pPr>
      <w:r w:rsidRPr="009A090B">
        <w:rPr>
          <w:rFonts w:cs="Arial"/>
          <w:szCs w:val="20"/>
        </w:rPr>
        <w:t>GPzp1b</w:t>
      </w:r>
      <w:r>
        <w:rPr>
          <w:rFonts w:cs="Arial"/>
          <w:szCs w:val="20"/>
        </w:rPr>
        <w:t>:</w:t>
      </w:r>
      <w:r w:rsidRPr="009A090B">
        <w:rPr>
          <w:rFonts w:cs="Arial"/>
          <w:szCs w:val="20"/>
        </w:rPr>
        <w:t xml:space="preserve"> </w:t>
      </w:r>
      <w:r w:rsidR="00403F46" w:rsidRPr="009A090B">
        <w:rPr>
          <w:rFonts w:cs="Arial"/>
          <w:szCs w:val="20"/>
        </w:rPr>
        <w:t xml:space="preserve">parcela </w:t>
      </w:r>
      <w:r w:rsidR="00125234" w:rsidRPr="009A090B">
        <w:rPr>
          <w:rFonts w:cs="Arial"/>
          <w:szCs w:val="20"/>
        </w:rPr>
        <w:t>zelenih površin (</w:t>
      </w:r>
      <w:r w:rsidR="00403F46" w:rsidRPr="009A090B">
        <w:rPr>
          <w:rFonts w:cs="Arial"/>
          <w:szCs w:val="20"/>
        </w:rPr>
        <w:t>parka</w:t>
      </w:r>
      <w:r w:rsidR="00125234" w:rsidRPr="009A090B">
        <w:rPr>
          <w:rFonts w:cs="Arial"/>
          <w:szCs w:val="20"/>
        </w:rPr>
        <w:t>)</w:t>
      </w:r>
      <w:r w:rsidR="00403F46" w:rsidRPr="009A090B">
        <w:rPr>
          <w:rFonts w:cs="Arial"/>
          <w:szCs w:val="20"/>
        </w:rPr>
        <w:t>, meri 1574 m</w:t>
      </w:r>
      <w:r w:rsidR="00403F46" w:rsidRPr="00AF59EF">
        <w:rPr>
          <w:rFonts w:cs="Arial"/>
          <w:szCs w:val="20"/>
          <w:vertAlign w:val="superscript"/>
        </w:rPr>
        <w:t>2</w:t>
      </w:r>
      <w:r w:rsidR="00403F46" w:rsidRPr="009A090B">
        <w:rPr>
          <w:rFonts w:cs="Arial"/>
          <w:szCs w:val="20"/>
        </w:rPr>
        <w:t xml:space="preserve"> in obsega naslednj</w:t>
      </w:r>
      <w:r w:rsidR="00E14291">
        <w:rPr>
          <w:rFonts w:cs="Arial"/>
          <w:szCs w:val="20"/>
        </w:rPr>
        <w:t>i zemljišči s parcelnima številkama:</w:t>
      </w:r>
      <w:r w:rsidR="00403F46" w:rsidRPr="009A090B">
        <w:rPr>
          <w:rFonts w:cs="Arial"/>
          <w:szCs w:val="20"/>
        </w:rPr>
        <w:t xml:space="preserve"> </w:t>
      </w:r>
      <w:r w:rsidR="00E14291" w:rsidRPr="009A090B">
        <w:rPr>
          <w:rFonts w:cs="Arial"/>
          <w:szCs w:val="20"/>
        </w:rPr>
        <w:t>172/13 in del 172/20</w:t>
      </w:r>
      <w:r w:rsidR="00E14291">
        <w:rPr>
          <w:rFonts w:cs="Arial"/>
          <w:szCs w:val="20"/>
        </w:rPr>
        <w:t xml:space="preserve">, </w:t>
      </w:r>
      <w:r w:rsidR="00403F46" w:rsidRPr="009A090B">
        <w:rPr>
          <w:rFonts w:cs="Arial"/>
          <w:szCs w:val="20"/>
        </w:rPr>
        <w:t>katastrsk</w:t>
      </w:r>
      <w:r w:rsidR="00E14291">
        <w:rPr>
          <w:rFonts w:cs="Arial"/>
          <w:szCs w:val="20"/>
        </w:rPr>
        <w:t>a</w:t>
      </w:r>
      <w:r w:rsidR="00403F46" w:rsidRPr="009A090B">
        <w:rPr>
          <w:rFonts w:cs="Arial"/>
          <w:szCs w:val="20"/>
        </w:rPr>
        <w:t xml:space="preserve"> občin</w:t>
      </w:r>
      <w:r w:rsidR="00E14291">
        <w:rPr>
          <w:rFonts w:cs="Arial"/>
          <w:szCs w:val="20"/>
        </w:rPr>
        <w:t>a</w:t>
      </w:r>
      <w:r w:rsidR="00403F46" w:rsidRPr="009A090B">
        <w:rPr>
          <w:rFonts w:cs="Arial"/>
          <w:szCs w:val="20"/>
        </w:rPr>
        <w:t xml:space="preserve"> (1727) Poljansko predmestje</w:t>
      </w:r>
      <w:r w:rsidR="00793AB6">
        <w:rPr>
          <w:rFonts w:cs="Arial"/>
          <w:szCs w:val="20"/>
        </w:rPr>
        <w:t>,</w:t>
      </w:r>
    </w:p>
    <w:p w14:paraId="1D076F7B" w14:textId="7FA1707C" w:rsidR="00403F46" w:rsidRPr="009A090B" w:rsidRDefault="009E4310" w:rsidP="00A3608F">
      <w:pPr>
        <w:pStyle w:val="SPKTEKST"/>
        <w:numPr>
          <w:ilvl w:val="0"/>
          <w:numId w:val="3"/>
        </w:numPr>
        <w:tabs>
          <w:tab w:val="clear" w:pos="567"/>
          <w:tab w:val="clear" w:pos="964"/>
          <w:tab w:val="left" w:pos="426"/>
        </w:tabs>
        <w:rPr>
          <w:rFonts w:cs="Arial"/>
          <w:szCs w:val="20"/>
        </w:rPr>
      </w:pPr>
      <w:r w:rsidRPr="009A090B">
        <w:rPr>
          <w:rFonts w:cs="Arial"/>
          <w:szCs w:val="20"/>
        </w:rPr>
        <w:t>GPzp2</w:t>
      </w:r>
      <w:r>
        <w:rPr>
          <w:rFonts w:cs="Arial"/>
          <w:szCs w:val="20"/>
        </w:rPr>
        <w:t xml:space="preserve">: </w:t>
      </w:r>
      <w:r w:rsidR="00403F46" w:rsidRPr="009A090B">
        <w:rPr>
          <w:rFonts w:cs="Arial"/>
          <w:szCs w:val="20"/>
        </w:rPr>
        <w:t xml:space="preserve">parcela </w:t>
      </w:r>
      <w:r w:rsidR="000667C3" w:rsidRPr="009A090B">
        <w:rPr>
          <w:rFonts w:cs="Arial"/>
          <w:szCs w:val="20"/>
        </w:rPr>
        <w:t xml:space="preserve">javnega </w:t>
      </w:r>
      <w:r w:rsidR="00403F46" w:rsidRPr="009A090B">
        <w:rPr>
          <w:rFonts w:cs="Arial"/>
          <w:szCs w:val="20"/>
        </w:rPr>
        <w:t>otroškega igrišča, meri 831 m</w:t>
      </w:r>
      <w:r w:rsidR="00403F46" w:rsidRPr="00AF59EF">
        <w:rPr>
          <w:rFonts w:cs="Arial"/>
          <w:szCs w:val="20"/>
          <w:vertAlign w:val="superscript"/>
        </w:rPr>
        <w:t>2</w:t>
      </w:r>
      <w:r w:rsidR="00403F46" w:rsidRPr="009A090B">
        <w:rPr>
          <w:rFonts w:cs="Arial"/>
          <w:szCs w:val="20"/>
        </w:rPr>
        <w:t xml:space="preserve"> in obsega naslednje dele</w:t>
      </w:r>
      <w:r w:rsidR="00E14291">
        <w:rPr>
          <w:rFonts w:cs="Arial"/>
          <w:szCs w:val="20"/>
        </w:rPr>
        <w:t xml:space="preserve"> zemljišč s parcelnimi številkami: </w:t>
      </w:r>
      <w:r w:rsidR="00E14291" w:rsidRPr="009A090B">
        <w:rPr>
          <w:rFonts w:cs="Arial"/>
          <w:szCs w:val="20"/>
        </w:rPr>
        <w:t>del 171/1, del 171/14 in del 171/15</w:t>
      </w:r>
      <w:r w:rsidR="00E14291">
        <w:rPr>
          <w:rFonts w:cs="Arial"/>
          <w:szCs w:val="20"/>
        </w:rPr>
        <w:t xml:space="preserve">, </w:t>
      </w:r>
      <w:r w:rsidR="00403F46" w:rsidRPr="009A090B">
        <w:rPr>
          <w:rFonts w:cs="Arial"/>
          <w:szCs w:val="20"/>
        </w:rPr>
        <w:t>katastrsk</w:t>
      </w:r>
      <w:r w:rsidR="00E14291">
        <w:rPr>
          <w:rFonts w:cs="Arial"/>
          <w:szCs w:val="20"/>
        </w:rPr>
        <w:t>a</w:t>
      </w:r>
      <w:r w:rsidR="00403F46" w:rsidRPr="009A090B">
        <w:rPr>
          <w:rFonts w:cs="Arial"/>
          <w:szCs w:val="20"/>
        </w:rPr>
        <w:t xml:space="preserve"> občin</w:t>
      </w:r>
      <w:r w:rsidR="00E14291">
        <w:rPr>
          <w:rFonts w:cs="Arial"/>
          <w:szCs w:val="20"/>
        </w:rPr>
        <w:t>a</w:t>
      </w:r>
      <w:r w:rsidR="00403F46" w:rsidRPr="009A090B">
        <w:rPr>
          <w:rFonts w:cs="Arial"/>
          <w:szCs w:val="20"/>
        </w:rPr>
        <w:t xml:space="preserve"> (1727) Poljansko predmestje</w:t>
      </w:r>
      <w:r w:rsidR="00793AB6">
        <w:rPr>
          <w:rFonts w:cs="Arial"/>
          <w:szCs w:val="20"/>
        </w:rPr>
        <w:t>,</w:t>
      </w:r>
    </w:p>
    <w:p w14:paraId="78B04301" w14:textId="4ED436F1" w:rsidR="00403F46" w:rsidRPr="009A090B" w:rsidRDefault="009E4310" w:rsidP="00A3608F">
      <w:pPr>
        <w:pStyle w:val="SPKTEKST"/>
        <w:numPr>
          <w:ilvl w:val="0"/>
          <w:numId w:val="3"/>
        </w:numPr>
        <w:tabs>
          <w:tab w:val="clear" w:pos="567"/>
          <w:tab w:val="clear" w:pos="964"/>
          <w:tab w:val="left" w:pos="426"/>
        </w:tabs>
        <w:rPr>
          <w:rFonts w:cs="Arial"/>
          <w:szCs w:val="20"/>
        </w:rPr>
      </w:pPr>
      <w:r w:rsidRPr="009A090B">
        <w:rPr>
          <w:rFonts w:cs="Arial"/>
          <w:szCs w:val="20"/>
        </w:rPr>
        <w:t>GPp1</w:t>
      </w:r>
      <w:r>
        <w:rPr>
          <w:rFonts w:cs="Arial"/>
          <w:szCs w:val="20"/>
        </w:rPr>
        <w:t xml:space="preserve">: </w:t>
      </w:r>
      <w:r w:rsidR="000667C3" w:rsidRPr="009A090B">
        <w:rPr>
          <w:rFonts w:cs="Arial"/>
          <w:szCs w:val="20"/>
        </w:rPr>
        <w:t>parcela javne prometne površine</w:t>
      </w:r>
      <w:r>
        <w:rPr>
          <w:rFonts w:cs="Arial"/>
          <w:szCs w:val="20"/>
        </w:rPr>
        <w:t xml:space="preserve"> (osrednja dostopna cesta)</w:t>
      </w:r>
      <w:r w:rsidR="000667C3" w:rsidRPr="009A090B">
        <w:rPr>
          <w:rFonts w:cs="Arial"/>
          <w:szCs w:val="20"/>
        </w:rPr>
        <w:t>, meri 2354 m</w:t>
      </w:r>
      <w:r w:rsidR="000667C3" w:rsidRPr="00AF59EF">
        <w:rPr>
          <w:rFonts w:cs="Arial"/>
          <w:szCs w:val="20"/>
          <w:vertAlign w:val="superscript"/>
        </w:rPr>
        <w:t>2</w:t>
      </w:r>
      <w:r w:rsidR="000667C3" w:rsidRPr="009A090B">
        <w:rPr>
          <w:rFonts w:cs="Arial"/>
          <w:szCs w:val="20"/>
        </w:rPr>
        <w:t xml:space="preserve"> in obsega naslednj</w:t>
      </w:r>
      <w:r w:rsidR="00E14291">
        <w:rPr>
          <w:rFonts w:cs="Arial"/>
          <w:szCs w:val="20"/>
        </w:rPr>
        <w:t xml:space="preserve">e dele zemljišč s parcelnimi številkami: </w:t>
      </w:r>
      <w:r w:rsidR="00E14291" w:rsidRPr="009A090B">
        <w:rPr>
          <w:rFonts w:cs="Arial"/>
          <w:szCs w:val="20"/>
        </w:rPr>
        <w:t>del 145, del 148/9, del 148/10, del 148/12, del 148/13, del 172/10, del 172/12 in del 172/20</w:t>
      </w:r>
      <w:r w:rsidR="00E14291">
        <w:rPr>
          <w:rFonts w:cs="Arial"/>
          <w:szCs w:val="20"/>
        </w:rPr>
        <w:t xml:space="preserve">, </w:t>
      </w:r>
      <w:r w:rsidR="000667C3" w:rsidRPr="009A090B">
        <w:rPr>
          <w:rFonts w:cs="Arial"/>
          <w:szCs w:val="20"/>
        </w:rPr>
        <w:t>katastrsk</w:t>
      </w:r>
      <w:r w:rsidR="00E14291">
        <w:rPr>
          <w:rFonts w:cs="Arial"/>
          <w:szCs w:val="20"/>
        </w:rPr>
        <w:t>a</w:t>
      </w:r>
      <w:r w:rsidR="000667C3" w:rsidRPr="009A090B">
        <w:rPr>
          <w:rFonts w:cs="Arial"/>
          <w:szCs w:val="20"/>
        </w:rPr>
        <w:t xml:space="preserve"> občin</w:t>
      </w:r>
      <w:r w:rsidR="00E14291">
        <w:rPr>
          <w:rFonts w:cs="Arial"/>
          <w:szCs w:val="20"/>
        </w:rPr>
        <w:t>a</w:t>
      </w:r>
      <w:r w:rsidR="000667C3" w:rsidRPr="009A090B">
        <w:rPr>
          <w:rFonts w:cs="Arial"/>
          <w:szCs w:val="20"/>
        </w:rPr>
        <w:t xml:space="preserve"> (1727) Poljansko predmestje</w:t>
      </w:r>
      <w:r w:rsidR="00793AB6">
        <w:rPr>
          <w:rFonts w:cs="Arial"/>
          <w:szCs w:val="20"/>
        </w:rPr>
        <w:t>,</w:t>
      </w:r>
    </w:p>
    <w:p w14:paraId="3352FB90" w14:textId="0E637F01" w:rsidR="00CA0A46" w:rsidRPr="009A090B" w:rsidRDefault="009E4310" w:rsidP="00A3608F">
      <w:pPr>
        <w:pStyle w:val="SPKTEKST"/>
        <w:numPr>
          <w:ilvl w:val="0"/>
          <w:numId w:val="3"/>
        </w:numPr>
        <w:tabs>
          <w:tab w:val="clear" w:pos="567"/>
          <w:tab w:val="clear" w:pos="964"/>
          <w:tab w:val="left" w:pos="426"/>
        </w:tabs>
        <w:rPr>
          <w:rFonts w:cs="Arial"/>
          <w:szCs w:val="20"/>
        </w:rPr>
      </w:pPr>
      <w:r w:rsidRPr="009A090B">
        <w:rPr>
          <w:rFonts w:cs="Arial"/>
          <w:szCs w:val="20"/>
        </w:rPr>
        <w:t>GPp2</w:t>
      </w:r>
      <w:r>
        <w:rPr>
          <w:rFonts w:cs="Arial"/>
          <w:szCs w:val="20"/>
        </w:rPr>
        <w:t xml:space="preserve">: </w:t>
      </w:r>
      <w:r w:rsidR="00CA0A46" w:rsidRPr="009A090B">
        <w:rPr>
          <w:rFonts w:cs="Arial"/>
          <w:szCs w:val="20"/>
        </w:rPr>
        <w:t>parcela javne peš poti, meri 315 m</w:t>
      </w:r>
      <w:r w:rsidR="00CA0A46" w:rsidRPr="00AF59EF">
        <w:rPr>
          <w:rFonts w:cs="Arial"/>
          <w:szCs w:val="20"/>
          <w:vertAlign w:val="superscript"/>
        </w:rPr>
        <w:t>2</w:t>
      </w:r>
      <w:r w:rsidR="00CA0A46" w:rsidRPr="009A090B">
        <w:rPr>
          <w:rFonts w:cs="Arial"/>
          <w:szCs w:val="20"/>
        </w:rPr>
        <w:t xml:space="preserve"> in obsega del </w:t>
      </w:r>
      <w:r w:rsidR="00E14291">
        <w:rPr>
          <w:rFonts w:cs="Arial"/>
          <w:szCs w:val="20"/>
        </w:rPr>
        <w:t>zemljišča s parcelno številko</w:t>
      </w:r>
      <w:r w:rsidR="00CA0A46" w:rsidRPr="009A090B">
        <w:rPr>
          <w:rFonts w:cs="Arial"/>
          <w:szCs w:val="20"/>
        </w:rPr>
        <w:t xml:space="preserve"> 172/20, katastrska občina (1727) Poljansko predmestje</w:t>
      </w:r>
      <w:r w:rsidR="00793AB6">
        <w:rPr>
          <w:rFonts w:cs="Arial"/>
          <w:szCs w:val="20"/>
        </w:rPr>
        <w:t>,</w:t>
      </w:r>
    </w:p>
    <w:p w14:paraId="7E03D132" w14:textId="7A51CCAE" w:rsidR="00CA0A46" w:rsidRPr="009A090B" w:rsidRDefault="009E4310" w:rsidP="00A3608F">
      <w:pPr>
        <w:pStyle w:val="SPKTEKST"/>
        <w:numPr>
          <w:ilvl w:val="0"/>
          <w:numId w:val="3"/>
        </w:numPr>
        <w:tabs>
          <w:tab w:val="clear" w:pos="567"/>
          <w:tab w:val="clear" w:pos="964"/>
          <w:tab w:val="left" w:pos="426"/>
        </w:tabs>
        <w:rPr>
          <w:rFonts w:cs="Arial"/>
          <w:szCs w:val="20"/>
        </w:rPr>
      </w:pPr>
      <w:r w:rsidRPr="009A090B">
        <w:rPr>
          <w:rFonts w:cs="Arial"/>
          <w:szCs w:val="20"/>
        </w:rPr>
        <w:t>GPp3</w:t>
      </w:r>
      <w:r>
        <w:rPr>
          <w:rFonts w:cs="Arial"/>
          <w:szCs w:val="20"/>
        </w:rPr>
        <w:t xml:space="preserve">: </w:t>
      </w:r>
      <w:r w:rsidR="00CA0A46" w:rsidRPr="009A090B">
        <w:rPr>
          <w:rFonts w:cs="Arial"/>
          <w:szCs w:val="20"/>
        </w:rPr>
        <w:t>parcela javne peš poti, meri 607 m</w:t>
      </w:r>
      <w:r w:rsidR="00CA0A46" w:rsidRPr="00AF59EF">
        <w:rPr>
          <w:rFonts w:cs="Arial"/>
          <w:szCs w:val="20"/>
          <w:vertAlign w:val="superscript"/>
        </w:rPr>
        <w:t>2</w:t>
      </w:r>
      <w:r w:rsidR="00CA0A46" w:rsidRPr="009A090B">
        <w:rPr>
          <w:rFonts w:cs="Arial"/>
          <w:szCs w:val="20"/>
        </w:rPr>
        <w:t xml:space="preserve"> in obsega del</w:t>
      </w:r>
      <w:r w:rsidR="00E14291">
        <w:rPr>
          <w:rFonts w:cs="Arial"/>
          <w:szCs w:val="20"/>
        </w:rPr>
        <w:t xml:space="preserve"> zemljišča s parcelno številko</w:t>
      </w:r>
      <w:r w:rsidR="00CA0A46" w:rsidRPr="009A090B">
        <w:rPr>
          <w:rFonts w:cs="Arial"/>
          <w:szCs w:val="20"/>
        </w:rPr>
        <w:t xml:space="preserve"> 172/20, katastrska občina (1727) Poljansko predmestje</w:t>
      </w:r>
      <w:r w:rsidR="00793AB6">
        <w:rPr>
          <w:rFonts w:cs="Arial"/>
          <w:szCs w:val="20"/>
        </w:rPr>
        <w:t>,</w:t>
      </w:r>
    </w:p>
    <w:p w14:paraId="058C0E8F" w14:textId="2420693E" w:rsidR="00CA0A46" w:rsidRPr="009A090B" w:rsidRDefault="009E4310" w:rsidP="00A3608F">
      <w:pPr>
        <w:pStyle w:val="SPKTEKST"/>
        <w:numPr>
          <w:ilvl w:val="0"/>
          <w:numId w:val="3"/>
        </w:numPr>
        <w:tabs>
          <w:tab w:val="clear" w:pos="567"/>
          <w:tab w:val="clear" w:pos="964"/>
          <w:tab w:val="left" w:pos="426"/>
        </w:tabs>
        <w:rPr>
          <w:rFonts w:cs="Arial"/>
          <w:szCs w:val="20"/>
        </w:rPr>
      </w:pPr>
      <w:r w:rsidRPr="009A090B">
        <w:rPr>
          <w:rFonts w:cs="Arial"/>
          <w:szCs w:val="20"/>
        </w:rPr>
        <w:lastRenderedPageBreak/>
        <w:t>GPp4</w:t>
      </w:r>
      <w:r>
        <w:rPr>
          <w:rFonts w:cs="Arial"/>
          <w:szCs w:val="20"/>
        </w:rPr>
        <w:t xml:space="preserve">: </w:t>
      </w:r>
      <w:r w:rsidR="00CA0A46" w:rsidRPr="009A090B">
        <w:rPr>
          <w:rFonts w:cs="Arial"/>
          <w:szCs w:val="20"/>
        </w:rPr>
        <w:t>parcela dostopne poti, meri 764 m</w:t>
      </w:r>
      <w:r w:rsidR="00CA0A46" w:rsidRPr="00AF59EF">
        <w:rPr>
          <w:rFonts w:cs="Arial"/>
          <w:szCs w:val="20"/>
          <w:vertAlign w:val="superscript"/>
        </w:rPr>
        <w:t>2</w:t>
      </w:r>
      <w:r w:rsidR="00CA0A46" w:rsidRPr="009A090B">
        <w:rPr>
          <w:rFonts w:cs="Arial"/>
          <w:szCs w:val="20"/>
        </w:rPr>
        <w:t xml:space="preserve"> in obsega del</w:t>
      </w:r>
      <w:r w:rsidR="00E14291">
        <w:rPr>
          <w:rFonts w:cs="Arial"/>
          <w:szCs w:val="20"/>
        </w:rPr>
        <w:t xml:space="preserve"> zemljišča s parcelno številko</w:t>
      </w:r>
      <w:r w:rsidR="00CA0A46" w:rsidRPr="009A090B">
        <w:rPr>
          <w:rFonts w:cs="Arial"/>
          <w:szCs w:val="20"/>
        </w:rPr>
        <w:t xml:space="preserve"> 172/20, katastrska občina (1727) Poljansko predmestje</w:t>
      </w:r>
      <w:r w:rsidR="00793AB6">
        <w:rPr>
          <w:rFonts w:cs="Arial"/>
          <w:szCs w:val="20"/>
        </w:rPr>
        <w:t>,</w:t>
      </w:r>
    </w:p>
    <w:p w14:paraId="458BF232" w14:textId="5CE39DBE" w:rsidR="00CA0A46" w:rsidRPr="009A090B" w:rsidRDefault="009E4310" w:rsidP="00A3608F">
      <w:pPr>
        <w:pStyle w:val="SPKTEKST"/>
        <w:numPr>
          <w:ilvl w:val="0"/>
          <w:numId w:val="3"/>
        </w:numPr>
        <w:tabs>
          <w:tab w:val="clear" w:pos="567"/>
          <w:tab w:val="clear" w:pos="964"/>
          <w:tab w:val="left" w:pos="426"/>
        </w:tabs>
        <w:rPr>
          <w:rFonts w:cs="Arial"/>
          <w:szCs w:val="20"/>
        </w:rPr>
      </w:pPr>
      <w:r w:rsidRPr="009A090B">
        <w:rPr>
          <w:rFonts w:cs="Arial"/>
          <w:szCs w:val="20"/>
        </w:rPr>
        <w:t>GPp5</w:t>
      </w:r>
      <w:r>
        <w:rPr>
          <w:rFonts w:cs="Arial"/>
          <w:szCs w:val="20"/>
        </w:rPr>
        <w:t xml:space="preserve">: </w:t>
      </w:r>
      <w:r w:rsidR="00CA0A46" w:rsidRPr="009A090B">
        <w:rPr>
          <w:rFonts w:cs="Arial"/>
          <w:szCs w:val="20"/>
        </w:rPr>
        <w:t>parcela javne peš poti, meri 151 m</w:t>
      </w:r>
      <w:r w:rsidR="00CA0A46" w:rsidRPr="00AF59EF">
        <w:rPr>
          <w:rFonts w:cs="Arial"/>
          <w:szCs w:val="20"/>
          <w:vertAlign w:val="superscript"/>
        </w:rPr>
        <w:t>2</w:t>
      </w:r>
      <w:r w:rsidR="00CA0A46" w:rsidRPr="009A090B">
        <w:rPr>
          <w:rFonts w:cs="Arial"/>
          <w:szCs w:val="20"/>
        </w:rPr>
        <w:t xml:space="preserve"> in obsega naslednj</w:t>
      </w:r>
      <w:r w:rsidR="00E14291">
        <w:rPr>
          <w:rFonts w:cs="Arial"/>
          <w:szCs w:val="20"/>
        </w:rPr>
        <w:t xml:space="preserve">e dele zemljišč s parcelnimi številkami: </w:t>
      </w:r>
      <w:r w:rsidR="00E14291" w:rsidRPr="009A090B">
        <w:rPr>
          <w:rFonts w:cs="Arial"/>
          <w:szCs w:val="20"/>
        </w:rPr>
        <w:t>del 172/12, del 172/13 in del 172/20</w:t>
      </w:r>
      <w:r w:rsidR="00E14291">
        <w:rPr>
          <w:rFonts w:cs="Arial"/>
          <w:szCs w:val="20"/>
        </w:rPr>
        <w:t xml:space="preserve">, </w:t>
      </w:r>
      <w:r w:rsidR="00CA0A46" w:rsidRPr="009A090B">
        <w:rPr>
          <w:rFonts w:cs="Arial"/>
          <w:szCs w:val="20"/>
        </w:rPr>
        <w:t>katastrsk</w:t>
      </w:r>
      <w:r w:rsidR="00E14291">
        <w:rPr>
          <w:rFonts w:cs="Arial"/>
          <w:szCs w:val="20"/>
        </w:rPr>
        <w:t>a</w:t>
      </w:r>
      <w:r w:rsidR="00CA0A46" w:rsidRPr="009A090B">
        <w:rPr>
          <w:rFonts w:cs="Arial"/>
          <w:szCs w:val="20"/>
        </w:rPr>
        <w:t xml:space="preserve"> občin</w:t>
      </w:r>
      <w:r w:rsidR="00E14291">
        <w:rPr>
          <w:rFonts w:cs="Arial"/>
          <w:szCs w:val="20"/>
        </w:rPr>
        <w:t>a</w:t>
      </w:r>
      <w:r w:rsidR="00CA0A46" w:rsidRPr="009A090B">
        <w:rPr>
          <w:rFonts w:cs="Arial"/>
          <w:szCs w:val="20"/>
        </w:rPr>
        <w:t xml:space="preserve"> (1727) Poljansko predmestje</w:t>
      </w:r>
      <w:r w:rsidR="00793AB6">
        <w:rPr>
          <w:rFonts w:cs="Arial"/>
          <w:szCs w:val="20"/>
        </w:rPr>
        <w:t>,</w:t>
      </w:r>
    </w:p>
    <w:p w14:paraId="67827932" w14:textId="7062A444" w:rsidR="00CA0A46" w:rsidRPr="009A090B" w:rsidRDefault="009E4310" w:rsidP="00A3608F">
      <w:pPr>
        <w:pStyle w:val="SPKTEKST"/>
        <w:numPr>
          <w:ilvl w:val="0"/>
          <w:numId w:val="3"/>
        </w:numPr>
        <w:tabs>
          <w:tab w:val="clear" w:pos="567"/>
          <w:tab w:val="clear" w:pos="964"/>
          <w:tab w:val="left" w:pos="426"/>
        </w:tabs>
        <w:rPr>
          <w:rFonts w:cs="Arial"/>
          <w:szCs w:val="20"/>
        </w:rPr>
      </w:pPr>
      <w:r w:rsidRPr="009A090B">
        <w:rPr>
          <w:rFonts w:cs="Arial"/>
          <w:szCs w:val="20"/>
        </w:rPr>
        <w:t>GPp6</w:t>
      </w:r>
      <w:r>
        <w:rPr>
          <w:rFonts w:cs="Arial"/>
          <w:szCs w:val="20"/>
        </w:rPr>
        <w:t xml:space="preserve">: </w:t>
      </w:r>
      <w:r w:rsidR="00CA0A46" w:rsidRPr="009A090B">
        <w:rPr>
          <w:rFonts w:cs="Arial"/>
          <w:szCs w:val="20"/>
        </w:rPr>
        <w:t>parcela javne peš poti, meri 200 m</w:t>
      </w:r>
      <w:r w:rsidR="00CA0A46" w:rsidRPr="00AF59EF">
        <w:rPr>
          <w:rFonts w:cs="Arial"/>
          <w:szCs w:val="20"/>
          <w:vertAlign w:val="superscript"/>
        </w:rPr>
        <w:t>2</w:t>
      </w:r>
      <w:r w:rsidR="00CA0A46" w:rsidRPr="009A090B">
        <w:rPr>
          <w:rFonts w:cs="Arial"/>
          <w:szCs w:val="20"/>
        </w:rPr>
        <w:t xml:space="preserve"> in obsega del </w:t>
      </w:r>
      <w:r w:rsidR="00E14291">
        <w:rPr>
          <w:rFonts w:cs="Arial"/>
          <w:szCs w:val="20"/>
        </w:rPr>
        <w:t>zemljišča s parcelno številko</w:t>
      </w:r>
      <w:r w:rsidR="00CA0A46" w:rsidRPr="009A090B">
        <w:rPr>
          <w:rFonts w:cs="Arial"/>
          <w:szCs w:val="20"/>
        </w:rPr>
        <w:t xml:space="preserve"> 172/20, katastrska občina (1727) Poljansko predmestje</w:t>
      </w:r>
      <w:r w:rsidR="00793AB6">
        <w:rPr>
          <w:rFonts w:cs="Arial"/>
          <w:szCs w:val="20"/>
        </w:rPr>
        <w:t>,</w:t>
      </w:r>
    </w:p>
    <w:p w14:paraId="7B1CEC06" w14:textId="65F14995" w:rsidR="00AB262A" w:rsidRPr="009A090B" w:rsidRDefault="009E4310" w:rsidP="00A3608F">
      <w:pPr>
        <w:pStyle w:val="SPKTEKST"/>
        <w:numPr>
          <w:ilvl w:val="0"/>
          <w:numId w:val="3"/>
        </w:numPr>
        <w:tabs>
          <w:tab w:val="clear" w:pos="567"/>
          <w:tab w:val="clear" w:pos="964"/>
          <w:tab w:val="left" w:pos="426"/>
        </w:tabs>
        <w:rPr>
          <w:rFonts w:cs="Arial"/>
          <w:szCs w:val="20"/>
        </w:rPr>
      </w:pPr>
      <w:r w:rsidRPr="009A090B">
        <w:rPr>
          <w:rFonts w:cs="Arial"/>
          <w:szCs w:val="20"/>
        </w:rPr>
        <w:t>GPp7</w:t>
      </w:r>
      <w:r>
        <w:rPr>
          <w:rFonts w:cs="Arial"/>
          <w:szCs w:val="20"/>
        </w:rPr>
        <w:t xml:space="preserve">: </w:t>
      </w:r>
      <w:r w:rsidR="00AB262A" w:rsidRPr="009A090B">
        <w:rPr>
          <w:rFonts w:cs="Arial"/>
          <w:szCs w:val="20"/>
        </w:rPr>
        <w:t xml:space="preserve">parcela </w:t>
      </w:r>
      <w:r w:rsidR="00AF4BB6" w:rsidRPr="009A090B">
        <w:rPr>
          <w:rFonts w:cs="Arial"/>
          <w:szCs w:val="20"/>
        </w:rPr>
        <w:t>javne prometn</w:t>
      </w:r>
      <w:r w:rsidR="00542D3C" w:rsidRPr="009A090B">
        <w:rPr>
          <w:rFonts w:cs="Arial"/>
          <w:szCs w:val="20"/>
        </w:rPr>
        <w:t>e površine</w:t>
      </w:r>
      <w:r w:rsidR="00AF4BB6" w:rsidRPr="009A090B">
        <w:rPr>
          <w:rFonts w:cs="Arial"/>
          <w:szCs w:val="20"/>
        </w:rPr>
        <w:t xml:space="preserve"> (</w:t>
      </w:r>
      <w:r w:rsidR="00AB262A" w:rsidRPr="009A090B">
        <w:rPr>
          <w:rFonts w:cs="Arial"/>
          <w:szCs w:val="20"/>
        </w:rPr>
        <w:t>Mesarsk</w:t>
      </w:r>
      <w:r w:rsidR="00AF4BB6" w:rsidRPr="009A090B">
        <w:rPr>
          <w:rFonts w:cs="Arial"/>
          <w:szCs w:val="20"/>
        </w:rPr>
        <w:t>a</w:t>
      </w:r>
      <w:r w:rsidR="00AB262A" w:rsidRPr="009A090B">
        <w:rPr>
          <w:rFonts w:cs="Arial"/>
          <w:szCs w:val="20"/>
        </w:rPr>
        <w:t xml:space="preserve"> ulic</w:t>
      </w:r>
      <w:r w:rsidR="00AF4BB6" w:rsidRPr="009A090B">
        <w:rPr>
          <w:rFonts w:cs="Arial"/>
          <w:szCs w:val="20"/>
        </w:rPr>
        <w:t>a)</w:t>
      </w:r>
      <w:r w:rsidR="00AB262A" w:rsidRPr="009A090B">
        <w:rPr>
          <w:rFonts w:cs="Arial"/>
          <w:szCs w:val="20"/>
        </w:rPr>
        <w:t>, meri 1284 m</w:t>
      </w:r>
      <w:r w:rsidR="00AB262A" w:rsidRPr="00AF59EF">
        <w:rPr>
          <w:rFonts w:cs="Arial"/>
          <w:szCs w:val="20"/>
          <w:vertAlign w:val="superscript"/>
        </w:rPr>
        <w:t>2</w:t>
      </w:r>
      <w:r w:rsidR="00AB262A" w:rsidRPr="009A090B">
        <w:rPr>
          <w:rFonts w:cs="Arial"/>
          <w:szCs w:val="20"/>
        </w:rPr>
        <w:t xml:space="preserve"> in obsega naslednje </w:t>
      </w:r>
      <w:r w:rsidR="00FF14A2">
        <w:rPr>
          <w:rFonts w:cs="Arial"/>
          <w:szCs w:val="20"/>
        </w:rPr>
        <w:t xml:space="preserve">dele zemljišč s parcelnimi številkami: </w:t>
      </w:r>
      <w:r w:rsidR="00FF14A2" w:rsidRPr="009A090B">
        <w:rPr>
          <w:rFonts w:cs="Arial"/>
          <w:szCs w:val="20"/>
        </w:rPr>
        <w:t>del 171/14, del 171/15, del 172/10 in del 172/20</w:t>
      </w:r>
      <w:r w:rsidR="00FF14A2">
        <w:rPr>
          <w:rFonts w:cs="Arial"/>
          <w:szCs w:val="20"/>
        </w:rPr>
        <w:t xml:space="preserve">, </w:t>
      </w:r>
      <w:r w:rsidR="00AB262A" w:rsidRPr="009A090B">
        <w:rPr>
          <w:rFonts w:cs="Arial"/>
          <w:szCs w:val="20"/>
        </w:rPr>
        <w:t>katastrsk</w:t>
      </w:r>
      <w:r w:rsidR="00FF14A2">
        <w:rPr>
          <w:rFonts w:cs="Arial"/>
          <w:szCs w:val="20"/>
        </w:rPr>
        <w:t>a</w:t>
      </w:r>
      <w:r w:rsidR="00AB262A" w:rsidRPr="009A090B">
        <w:rPr>
          <w:rFonts w:cs="Arial"/>
          <w:szCs w:val="20"/>
        </w:rPr>
        <w:t xml:space="preserve"> občin</w:t>
      </w:r>
      <w:r w:rsidR="00FF14A2">
        <w:rPr>
          <w:rFonts w:cs="Arial"/>
          <w:szCs w:val="20"/>
        </w:rPr>
        <w:t>a</w:t>
      </w:r>
      <w:r w:rsidR="00AB262A" w:rsidRPr="009A090B">
        <w:rPr>
          <w:rFonts w:cs="Arial"/>
          <w:szCs w:val="20"/>
        </w:rPr>
        <w:t xml:space="preserve"> (1727) Poljansko predmestje</w:t>
      </w:r>
      <w:r w:rsidR="00793AB6">
        <w:rPr>
          <w:rFonts w:cs="Arial"/>
          <w:szCs w:val="20"/>
        </w:rPr>
        <w:t>,</w:t>
      </w:r>
    </w:p>
    <w:p w14:paraId="3E8E9331" w14:textId="37BC4FBE" w:rsidR="00AF4BB6" w:rsidRPr="009A090B" w:rsidRDefault="009E4310" w:rsidP="00A3608F">
      <w:pPr>
        <w:pStyle w:val="SPKTEKST"/>
        <w:numPr>
          <w:ilvl w:val="0"/>
          <w:numId w:val="3"/>
        </w:numPr>
        <w:tabs>
          <w:tab w:val="clear" w:pos="567"/>
          <w:tab w:val="clear" w:pos="964"/>
          <w:tab w:val="left" w:pos="426"/>
        </w:tabs>
        <w:rPr>
          <w:rFonts w:cs="Arial"/>
          <w:szCs w:val="20"/>
        </w:rPr>
      </w:pPr>
      <w:r w:rsidRPr="009A090B">
        <w:rPr>
          <w:rFonts w:cs="Arial"/>
          <w:szCs w:val="20"/>
        </w:rPr>
        <w:t>GPp8</w:t>
      </w:r>
      <w:r>
        <w:rPr>
          <w:rFonts w:cs="Arial"/>
          <w:szCs w:val="20"/>
        </w:rPr>
        <w:t xml:space="preserve">: </w:t>
      </w:r>
      <w:r w:rsidR="00EC1BA3" w:rsidRPr="009A090B">
        <w:rPr>
          <w:rFonts w:cs="Arial"/>
          <w:szCs w:val="20"/>
        </w:rPr>
        <w:t xml:space="preserve">parcela </w:t>
      </w:r>
      <w:r w:rsidR="00542D3C" w:rsidRPr="009A090B">
        <w:rPr>
          <w:rFonts w:cs="Arial"/>
          <w:szCs w:val="20"/>
        </w:rPr>
        <w:t>javne prometne površine (</w:t>
      </w:r>
      <w:proofErr w:type="spellStart"/>
      <w:r w:rsidR="00EC1BA3" w:rsidRPr="009A090B">
        <w:rPr>
          <w:rFonts w:cs="Arial"/>
          <w:szCs w:val="20"/>
        </w:rPr>
        <w:t>Strupijev</w:t>
      </w:r>
      <w:r w:rsidR="00542D3C" w:rsidRPr="009A090B">
        <w:rPr>
          <w:rFonts w:cs="Arial"/>
          <w:szCs w:val="20"/>
        </w:rPr>
        <w:t>o</w:t>
      </w:r>
      <w:proofErr w:type="spellEnd"/>
      <w:r w:rsidR="00EC1BA3" w:rsidRPr="009A090B">
        <w:rPr>
          <w:rFonts w:cs="Arial"/>
          <w:szCs w:val="20"/>
        </w:rPr>
        <w:t xml:space="preserve"> nabrežj</w:t>
      </w:r>
      <w:r w:rsidR="00542D3C" w:rsidRPr="009A090B">
        <w:rPr>
          <w:rFonts w:cs="Arial"/>
          <w:szCs w:val="20"/>
        </w:rPr>
        <w:t>e)</w:t>
      </w:r>
      <w:r w:rsidR="00EC1BA3" w:rsidRPr="009A090B">
        <w:rPr>
          <w:rFonts w:cs="Arial"/>
          <w:szCs w:val="20"/>
        </w:rPr>
        <w:t>, meri 3560 m</w:t>
      </w:r>
      <w:r w:rsidR="00EC1BA3" w:rsidRPr="00AF59EF">
        <w:rPr>
          <w:rFonts w:cs="Arial"/>
          <w:szCs w:val="20"/>
          <w:vertAlign w:val="superscript"/>
        </w:rPr>
        <w:t>2</w:t>
      </w:r>
      <w:r w:rsidR="00EC1BA3" w:rsidRPr="009A090B">
        <w:rPr>
          <w:rFonts w:cs="Arial"/>
          <w:szCs w:val="20"/>
        </w:rPr>
        <w:t xml:space="preserve"> in obsega naslednj</w:t>
      </w:r>
      <w:r w:rsidR="00FF14A2">
        <w:rPr>
          <w:rFonts w:cs="Arial"/>
          <w:szCs w:val="20"/>
        </w:rPr>
        <w:t xml:space="preserve">a zemljišča s parcelnimi številkami: </w:t>
      </w:r>
      <w:r w:rsidR="00FF14A2" w:rsidRPr="009A090B">
        <w:rPr>
          <w:rFonts w:cs="Arial"/>
          <w:szCs w:val="20"/>
        </w:rPr>
        <w:t>del 171/15, del 172/20, del 172/25, del 172/27, del 172/30, del 172/31, del 172/34, del 172/35, 172/36, del 523/1 in del 532/6</w:t>
      </w:r>
      <w:r w:rsidR="00FF14A2">
        <w:rPr>
          <w:rFonts w:cs="Arial"/>
          <w:szCs w:val="20"/>
        </w:rPr>
        <w:t xml:space="preserve">, </w:t>
      </w:r>
      <w:r w:rsidR="00EC1BA3" w:rsidRPr="009A090B">
        <w:rPr>
          <w:rFonts w:cs="Arial"/>
          <w:szCs w:val="20"/>
        </w:rPr>
        <w:t>katastrsk</w:t>
      </w:r>
      <w:r w:rsidR="00FF14A2">
        <w:rPr>
          <w:rFonts w:cs="Arial"/>
          <w:szCs w:val="20"/>
        </w:rPr>
        <w:t>a</w:t>
      </w:r>
      <w:r w:rsidR="00EC1BA3" w:rsidRPr="009A090B">
        <w:rPr>
          <w:rFonts w:cs="Arial"/>
          <w:szCs w:val="20"/>
        </w:rPr>
        <w:t xml:space="preserve"> občin</w:t>
      </w:r>
      <w:r w:rsidR="00FF14A2">
        <w:rPr>
          <w:rFonts w:cs="Arial"/>
          <w:szCs w:val="20"/>
        </w:rPr>
        <w:t>a</w:t>
      </w:r>
      <w:r w:rsidR="00EC1BA3" w:rsidRPr="009A090B">
        <w:rPr>
          <w:rFonts w:cs="Arial"/>
          <w:szCs w:val="20"/>
        </w:rPr>
        <w:t xml:space="preserve"> (1727) Poljansko predmestje</w:t>
      </w:r>
      <w:r w:rsidR="00793AB6">
        <w:rPr>
          <w:rFonts w:cs="Arial"/>
          <w:szCs w:val="20"/>
        </w:rPr>
        <w:t>,</w:t>
      </w:r>
    </w:p>
    <w:p w14:paraId="62A63759" w14:textId="13C7498F" w:rsidR="004A5312" w:rsidRPr="009A090B" w:rsidRDefault="009E4310" w:rsidP="00A3608F">
      <w:pPr>
        <w:pStyle w:val="SPKTEKST"/>
        <w:numPr>
          <w:ilvl w:val="0"/>
          <w:numId w:val="3"/>
        </w:numPr>
        <w:tabs>
          <w:tab w:val="clear" w:pos="567"/>
          <w:tab w:val="clear" w:pos="964"/>
          <w:tab w:val="left" w:pos="426"/>
        </w:tabs>
        <w:rPr>
          <w:rFonts w:cs="Arial"/>
          <w:szCs w:val="20"/>
        </w:rPr>
      </w:pPr>
      <w:r w:rsidRPr="009A090B">
        <w:rPr>
          <w:rFonts w:cs="Arial"/>
          <w:szCs w:val="20"/>
        </w:rPr>
        <w:t>GPp9</w:t>
      </w:r>
      <w:r>
        <w:rPr>
          <w:rFonts w:cs="Arial"/>
          <w:szCs w:val="20"/>
        </w:rPr>
        <w:t xml:space="preserve">: </w:t>
      </w:r>
      <w:r w:rsidR="00542D3C" w:rsidRPr="009A090B">
        <w:rPr>
          <w:rFonts w:cs="Arial"/>
          <w:szCs w:val="20"/>
        </w:rPr>
        <w:t>parcela javne prometne površine (del Roške ceste), meri 367</w:t>
      </w:r>
      <w:r w:rsidR="00020946">
        <w:rPr>
          <w:rFonts w:cs="Arial"/>
          <w:szCs w:val="20"/>
        </w:rPr>
        <w:t>2</w:t>
      </w:r>
      <w:r w:rsidR="00542D3C" w:rsidRPr="009A090B">
        <w:rPr>
          <w:rFonts w:cs="Arial"/>
          <w:szCs w:val="20"/>
        </w:rPr>
        <w:t xml:space="preserve"> m</w:t>
      </w:r>
      <w:r w:rsidR="00542D3C" w:rsidRPr="00AF59EF">
        <w:rPr>
          <w:rFonts w:cs="Arial"/>
          <w:szCs w:val="20"/>
          <w:vertAlign w:val="superscript"/>
        </w:rPr>
        <w:t>2</w:t>
      </w:r>
      <w:r w:rsidR="00542D3C" w:rsidRPr="009A090B">
        <w:rPr>
          <w:rFonts w:cs="Arial"/>
          <w:szCs w:val="20"/>
        </w:rPr>
        <w:t xml:space="preserve"> in obsega naslednj</w:t>
      </w:r>
      <w:r w:rsidR="00FF14A2">
        <w:rPr>
          <w:rFonts w:cs="Arial"/>
          <w:szCs w:val="20"/>
        </w:rPr>
        <w:t xml:space="preserve">a zemljišča s parcelnimi številkami: </w:t>
      </w:r>
      <w:r w:rsidR="00FF14A2" w:rsidRPr="009A090B">
        <w:rPr>
          <w:rFonts w:cs="Arial"/>
          <w:szCs w:val="20"/>
        </w:rPr>
        <w:t>441/25, 446/2, 447, 448/1, 448/4, 448/5, del 523/5, 532/2, del 532/5, del 532/6, del 533/1 in del 533/2</w:t>
      </w:r>
      <w:r w:rsidR="00FF14A2">
        <w:rPr>
          <w:rFonts w:cs="Arial"/>
          <w:szCs w:val="20"/>
        </w:rPr>
        <w:t xml:space="preserve">, </w:t>
      </w:r>
      <w:r w:rsidR="00542D3C" w:rsidRPr="009A090B">
        <w:rPr>
          <w:rFonts w:cs="Arial"/>
          <w:szCs w:val="20"/>
        </w:rPr>
        <w:t>katastrsk</w:t>
      </w:r>
      <w:r w:rsidR="00FF14A2">
        <w:rPr>
          <w:rFonts w:cs="Arial"/>
          <w:szCs w:val="20"/>
        </w:rPr>
        <w:t>a</w:t>
      </w:r>
      <w:r w:rsidR="00542D3C" w:rsidRPr="009A090B">
        <w:rPr>
          <w:rFonts w:cs="Arial"/>
          <w:szCs w:val="20"/>
        </w:rPr>
        <w:t xml:space="preserve"> občin</w:t>
      </w:r>
      <w:r w:rsidR="00FF14A2">
        <w:rPr>
          <w:rFonts w:cs="Arial"/>
          <w:szCs w:val="20"/>
        </w:rPr>
        <w:t>a</w:t>
      </w:r>
      <w:r w:rsidR="00542D3C" w:rsidRPr="009A090B">
        <w:rPr>
          <w:rFonts w:cs="Arial"/>
          <w:szCs w:val="20"/>
        </w:rPr>
        <w:t xml:space="preserve"> (1727) Poljansko predmestje</w:t>
      </w:r>
      <w:r w:rsidR="00793AB6">
        <w:rPr>
          <w:rFonts w:cs="Arial"/>
          <w:szCs w:val="20"/>
        </w:rPr>
        <w:t>,</w:t>
      </w:r>
    </w:p>
    <w:p w14:paraId="1BC11995" w14:textId="53D33A6C" w:rsidR="00D26C4F" w:rsidRPr="009A090B" w:rsidRDefault="009E4310" w:rsidP="00A3608F">
      <w:pPr>
        <w:pStyle w:val="SPKTEKST"/>
        <w:numPr>
          <w:ilvl w:val="0"/>
          <w:numId w:val="3"/>
        </w:numPr>
        <w:tabs>
          <w:tab w:val="clear" w:pos="567"/>
          <w:tab w:val="clear" w:pos="964"/>
          <w:tab w:val="left" w:pos="426"/>
        </w:tabs>
        <w:rPr>
          <w:rFonts w:cs="Arial"/>
          <w:szCs w:val="20"/>
        </w:rPr>
      </w:pPr>
      <w:proofErr w:type="spellStart"/>
      <w:r w:rsidRPr="009A090B">
        <w:rPr>
          <w:rFonts w:cs="Arial"/>
          <w:szCs w:val="20"/>
        </w:rPr>
        <w:t>GPbus</w:t>
      </w:r>
      <w:proofErr w:type="spellEnd"/>
      <w:r>
        <w:rPr>
          <w:rFonts w:cs="Arial"/>
          <w:szCs w:val="20"/>
        </w:rPr>
        <w:t xml:space="preserve">: </w:t>
      </w:r>
      <w:r w:rsidR="00D26C4F" w:rsidRPr="009A090B">
        <w:rPr>
          <w:rFonts w:cs="Arial"/>
          <w:szCs w:val="20"/>
        </w:rPr>
        <w:t>parcela javne prometne površine (avtobusno postajališče in ekološki otok), meri 796 m</w:t>
      </w:r>
      <w:r w:rsidR="00D26C4F" w:rsidRPr="00AF59EF">
        <w:rPr>
          <w:rFonts w:cs="Arial"/>
          <w:szCs w:val="20"/>
          <w:vertAlign w:val="superscript"/>
        </w:rPr>
        <w:t>2</w:t>
      </w:r>
      <w:r w:rsidR="00D26C4F" w:rsidRPr="009A090B">
        <w:rPr>
          <w:rFonts w:cs="Arial"/>
          <w:szCs w:val="20"/>
        </w:rPr>
        <w:t xml:space="preserve"> in obsega </w:t>
      </w:r>
      <w:r w:rsidR="00FF14A2">
        <w:rPr>
          <w:rFonts w:cs="Arial"/>
          <w:szCs w:val="20"/>
        </w:rPr>
        <w:t>naslednji</w:t>
      </w:r>
      <w:r w:rsidR="00D26C4F" w:rsidRPr="009A090B">
        <w:rPr>
          <w:rFonts w:cs="Arial"/>
          <w:szCs w:val="20"/>
        </w:rPr>
        <w:t xml:space="preserve"> </w:t>
      </w:r>
      <w:r w:rsidR="00FF14A2">
        <w:rPr>
          <w:rFonts w:cs="Arial"/>
          <w:szCs w:val="20"/>
        </w:rPr>
        <w:t>zemljišč s parcelnima številkama:</w:t>
      </w:r>
      <w:r w:rsidR="006C4DE7" w:rsidRPr="009A090B">
        <w:rPr>
          <w:rFonts w:cs="Arial"/>
          <w:szCs w:val="20"/>
        </w:rPr>
        <w:t xml:space="preserve"> </w:t>
      </w:r>
      <w:r w:rsidR="00FF14A2">
        <w:rPr>
          <w:rFonts w:cs="Arial"/>
          <w:szCs w:val="20"/>
        </w:rPr>
        <w:t xml:space="preserve">del </w:t>
      </w:r>
      <w:r w:rsidR="006C4DE7" w:rsidRPr="009A090B">
        <w:rPr>
          <w:rFonts w:cs="Arial"/>
          <w:szCs w:val="20"/>
        </w:rPr>
        <w:t xml:space="preserve">172/12 in </w:t>
      </w:r>
      <w:r w:rsidR="00FF14A2">
        <w:rPr>
          <w:rFonts w:cs="Arial"/>
          <w:szCs w:val="20"/>
        </w:rPr>
        <w:t>del</w:t>
      </w:r>
      <w:r w:rsidR="006C4DE7" w:rsidRPr="009A090B">
        <w:rPr>
          <w:rFonts w:cs="Arial"/>
          <w:szCs w:val="20"/>
        </w:rPr>
        <w:t xml:space="preserve"> 172/20</w:t>
      </w:r>
      <w:r w:rsidR="00FF14A2">
        <w:rPr>
          <w:rFonts w:cs="Arial"/>
          <w:szCs w:val="20"/>
        </w:rPr>
        <w:t xml:space="preserve">, </w:t>
      </w:r>
      <w:r w:rsidR="00D26C4F" w:rsidRPr="009A090B">
        <w:rPr>
          <w:rFonts w:cs="Arial"/>
          <w:szCs w:val="20"/>
        </w:rPr>
        <w:t>katastrsk</w:t>
      </w:r>
      <w:r w:rsidR="00FF14A2">
        <w:rPr>
          <w:rFonts w:cs="Arial"/>
          <w:szCs w:val="20"/>
        </w:rPr>
        <w:t>a</w:t>
      </w:r>
      <w:r w:rsidR="00D26C4F" w:rsidRPr="009A090B">
        <w:rPr>
          <w:rFonts w:cs="Arial"/>
          <w:szCs w:val="20"/>
        </w:rPr>
        <w:t xml:space="preserve"> občin</w:t>
      </w:r>
      <w:r w:rsidR="00FF14A2">
        <w:rPr>
          <w:rFonts w:cs="Arial"/>
          <w:szCs w:val="20"/>
        </w:rPr>
        <w:t>a</w:t>
      </w:r>
      <w:r w:rsidR="00D26C4F" w:rsidRPr="009A090B">
        <w:rPr>
          <w:rFonts w:cs="Arial"/>
          <w:szCs w:val="20"/>
        </w:rPr>
        <w:t xml:space="preserve"> (1727) Poljansko predmestje.</w:t>
      </w:r>
    </w:p>
    <w:bookmarkEnd w:id="16"/>
    <w:p w14:paraId="42931F30" w14:textId="6C1C61B9" w:rsidR="001577FA" w:rsidRPr="009A090B" w:rsidRDefault="001577FA">
      <w:pPr>
        <w:pStyle w:val="SPKTEKST"/>
        <w:numPr>
          <w:ilvl w:val="0"/>
          <w:numId w:val="9"/>
        </w:numPr>
        <w:tabs>
          <w:tab w:val="clear" w:pos="567"/>
          <w:tab w:val="clear" w:pos="964"/>
          <w:tab w:val="left" w:pos="426"/>
        </w:tabs>
        <w:ind w:left="426" w:hanging="426"/>
        <w:rPr>
          <w:rFonts w:cs="Arial"/>
          <w:szCs w:val="20"/>
        </w:rPr>
      </w:pPr>
      <w:r w:rsidRPr="009A090B">
        <w:rPr>
          <w:rFonts w:cs="Arial"/>
          <w:szCs w:val="20"/>
        </w:rPr>
        <w:t xml:space="preserve">Pred pričetkom </w:t>
      </w:r>
      <w:r w:rsidR="00F502B9" w:rsidRPr="009A090B">
        <w:rPr>
          <w:rFonts w:cs="Arial"/>
          <w:szCs w:val="20"/>
        </w:rPr>
        <w:t>posegov na območju OPPN</w:t>
      </w:r>
      <w:r w:rsidRPr="009A090B">
        <w:rPr>
          <w:rFonts w:cs="Arial"/>
          <w:szCs w:val="20"/>
        </w:rPr>
        <w:t xml:space="preserve"> je treb</w:t>
      </w:r>
      <w:r w:rsidR="00F502B9" w:rsidRPr="009A090B">
        <w:rPr>
          <w:rFonts w:cs="Arial"/>
          <w:szCs w:val="20"/>
        </w:rPr>
        <w:t>a</w:t>
      </w:r>
      <w:r w:rsidRPr="009A090B">
        <w:rPr>
          <w:rFonts w:cs="Arial"/>
          <w:szCs w:val="20"/>
        </w:rPr>
        <w:t xml:space="preserve"> izvesti parcelacijo</w:t>
      </w:r>
      <w:r w:rsidR="00F502B9" w:rsidRPr="009A090B">
        <w:rPr>
          <w:rFonts w:cs="Arial"/>
          <w:szCs w:val="20"/>
        </w:rPr>
        <w:t xml:space="preserve"> vseh</w:t>
      </w:r>
      <w:r w:rsidRPr="009A090B">
        <w:rPr>
          <w:rFonts w:cs="Arial"/>
          <w:szCs w:val="20"/>
        </w:rPr>
        <w:t xml:space="preserve"> javn</w:t>
      </w:r>
      <w:r w:rsidR="00F502B9" w:rsidRPr="009A090B">
        <w:rPr>
          <w:rFonts w:cs="Arial"/>
          <w:szCs w:val="20"/>
        </w:rPr>
        <w:t>ih</w:t>
      </w:r>
      <w:r w:rsidRPr="009A090B">
        <w:rPr>
          <w:rFonts w:cs="Arial"/>
          <w:szCs w:val="20"/>
        </w:rPr>
        <w:t xml:space="preserve"> površin.</w:t>
      </w:r>
    </w:p>
    <w:p w14:paraId="34E4E734" w14:textId="67EACD7F" w:rsidR="002F1D55" w:rsidRPr="009A090B" w:rsidRDefault="00CA6A20">
      <w:pPr>
        <w:pStyle w:val="SPKTEKST"/>
        <w:numPr>
          <w:ilvl w:val="0"/>
          <w:numId w:val="9"/>
        </w:numPr>
        <w:tabs>
          <w:tab w:val="clear" w:pos="567"/>
          <w:tab w:val="clear" w:pos="964"/>
          <w:tab w:val="left" w:pos="426"/>
        </w:tabs>
        <w:ind w:left="426" w:hanging="426"/>
        <w:rPr>
          <w:rFonts w:cs="Arial"/>
          <w:szCs w:val="20"/>
        </w:rPr>
      </w:pPr>
      <w:r w:rsidRPr="009A090B">
        <w:rPr>
          <w:rFonts w:cs="Arial"/>
          <w:szCs w:val="20"/>
        </w:rPr>
        <w:t xml:space="preserve">Parcelacija in </w:t>
      </w:r>
      <w:proofErr w:type="spellStart"/>
      <w:r w:rsidRPr="009A090B">
        <w:rPr>
          <w:rFonts w:cs="Arial"/>
          <w:szCs w:val="20"/>
        </w:rPr>
        <w:t>zakoličbene</w:t>
      </w:r>
      <w:proofErr w:type="spellEnd"/>
      <w:r w:rsidRPr="009A090B">
        <w:rPr>
          <w:rFonts w:cs="Arial"/>
          <w:szCs w:val="20"/>
        </w:rPr>
        <w:t xml:space="preserve"> točke parcel so opredeljene v državnem koordinatnem sistemu (D96/TM (ESRS)) in so</w:t>
      </w:r>
      <w:r w:rsidR="00B179EB" w:rsidRPr="009A090B">
        <w:rPr>
          <w:rFonts w:cs="Arial"/>
          <w:szCs w:val="20"/>
        </w:rPr>
        <w:t xml:space="preserve"> določene v grafičnem načrtu št. </w:t>
      </w:r>
      <w:r w:rsidR="00473845" w:rsidRPr="009A090B">
        <w:rPr>
          <w:rFonts w:cs="Arial"/>
          <w:szCs w:val="20"/>
        </w:rPr>
        <w:t>B</w:t>
      </w:r>
      <w:r w:rsidR="00B179EB" w:rsidRPr="009A090B">
        <w:rPr>
          <w:rFonts w:cs="Arial"/>
          <w:szCs w:val="20"/>
        </w:rPr>
        <w:t>3.2</w:t>
      </w:r>
      <w:r w:rsidR="00E25F7E" w:rsidRPr="009A090B">
        <w:rPr>
          <w:rFonts w:cs="Arial"/>
          <w:szCs w:val="20"/>
        </w:rPr>
        <w:t xml:space="preserve"> »Načrt obodne parcelacije in parcelacije zemljišč«. </w:t>
      </w:r>
    </w:p>
    <w:p w14:paraId="52FCF96A" w14:textId="4DF938B0" w:rsidR="00342FBC" w:rsidRPr="009A090B" w:rsidRDefault="00342FBC" w:rsidP="00342FBC">
      <w:pPr>
        <w:pStyle w:val="SPKTEKST"/>
        <w:tabs>
          <w:tab w:val="clear" w:pos="567"/>
          <w:tab w:val="clear" w:pos="964"/>
          <w:tab w:val="left" w:pos="426"/>
        </w:tabs>
        <w:rPr>
          <w:rFonts w:cs="Arial"/>
          <w:szCs w:val="20"/>
        </w:rPr>
      </w:pPr>
    </w:p>
    <w:p w14:paraId="4D468A0A" w14:textId="77777777" w:rsidR="00342FBC" w:rsidRPr="009A090B" w:rsidRDefault="00342FBC" w:rsidP="00342FBC">
      <w:pPr>
        <w:pStyle w:val="Odstavekseznama"/>
        <w:numPr>
          <w:ilvl w:val="0"/>
          <w:numId w:val="1"/>
        </w:numPr>
        <w:spacing w:after="160" w:line="259" w:lineRule="auto"/>
        <w:jc w:val="center"/>
        <w:rPr>
          <w:rFonts w:cs="Arial"/>
          <w:sz w:val="20"/>
          <w:szCs w:val="20"/>
        </w:rPr>
      </w:pPr>
      <w:r w:rsidRPr="009A090B">
        <w:rPr>
          <w:rFonts w:cs="Arial"/>
          <w:sz w:val="20"/>
          <w:szCs w:val="20"/>
        </w:rPr>
        <w:t>člen</w:t>
      </w:r>
    </w:p>
    <w:p w14:paraId="262A6E49" w14:textId="69752A6E" w:rsidR="00342FBC" w:rsidRPr="009A090B" w:rsidRDefault="00342FBC" w:rsidP="00342FBC">
      <w:pPr>
        <w:pStyle w:val="Odstavekseznama"/>
        <w:spacing w:after="160" w:line="259" w:lineRule="auto"/>
        <w:jc w:val="center"/>
        <w:rPr>
          <w:rFonts w:cs="Arial"/>
          <w:b/>
          <w:sz w:val="20"/>
          <w:szCs w:val="20"/>
        </w:rPr>
      </w:pPr>
      <w:r w:rsidRPr="009A090B">
        <w:rPr>
          <w:rFonts w:cs="Arial"/>
          <w:b/>
          <w:sz w:val="20"/>
          <w:szCs w:val="20"/>
        </w:rPr>
        <w:t>(</w:t>
      </w:r>
      <w:r w:rsidR="00135864">
        <w:rPr>
          <w:rFonts w:cs="Arial"/>
          <w:b/>
          <w:sz w:val="20"/>
          <w:szCs w:val="20"/>
        </w:rPr>
        <w:t xml:space="preserve">površine namenjene </w:t>
      </w:r>
      <w:r w:rsidRPr="009A090B">
        <w:rPr>
          <w:rFonts w:cs="Arial"/>
          <w:b/>
          <w:sz w:val="20"/>
          <w:szCs w:val="20"/>
        </w:rPr>
        <w:t>javn</w:t>
      </w:r>
      <w:r w:rsidR="00135864">
        <w:rPr>
          <w:rFonts w:cs="Arial"/>
          <w:b/>
          <w:sz w:val="20"/>
          <w:szCs w:val="20"/>
        </w:rPr>
        <w:t xml:space="preserve">emu </w:t>
      </w:r>
      <w:proofErr w:type="spellStart"/>
      <w:r w:rsidR="00135864">
        <w:rPr>
          <w:rFonts w:cs="Arial"/>
          <w:b/>
          <w:sz w:val="20"/>
          <w:szCs w:val="20"/>
        </w:rPr>
        <w:t>dobru</w:t>
      </w:r>
      <w:proofErr w:type="spellEnd"/>
      <w:r w:rsidRPr="009A090B">
        <w:rPr>
          <w:rFonts w:cs="Arial"/>
          <w:b/>
          <w:sz w:val="20"/>
          <w:szCs w:val="20"/>
        </w:rPr>
        <w:t>)</w:t>
      </w:r>
    </w:p>
    <w:p w14:paraId="75B1FED0" w14:textId="4F216942" w:rsidR="00342FBC" w:rsidRPr="009A090B" w:rsidRDefault="00342FBC">
      <w:pPr>
        <w:pStyle w:val="SPKTEKST"/>
        <w:numPr>
          <w:ilvl w:val="0"/>
          <w:numId w:val="14"/>
        </w:numPr>
        <w:tabs>
          <w:tab w:val="clear" w:pos="567"/>
          <w:tab w:val="clear" w:pos="964"/>
          <w:tab w:val="left" w:pos="426"/>
        </w:tabs>
        <w:ind w:left="284"/>
        <w:rPr>
          <w:rFonts w:cs="Arial"/>
          <w:szCs w:val="20"/>
        </w:rPr>
      </w:pPr>
      <w:r w:rsidRPr="009A090B">
        <w:rPr>
          <w:rFonts w:cs="Arial"/>
          <w:szCs w:val="20"/>
        </w:rPr>
        <w:t xml:space="preserve">Površine, namenjene javnemu </w:t>
      </w:r>
      <w:proofErr w:type="spellStart"/>
      <w:r w:rsidRPr="009A090B">
        <w:rPr>
          <w:rFonts w:cs="Arial"/>
          <w:szCs w:val="20"/>
        </w:rPr>
        <w:t>dobru</w:t>
      </w:r>
      <w:proofErr w:type="spellEnd"/>
      <w:r w:rsidRPr="009A090B">
        <w:rPr>
          <w:rFonts w:cs="Arial"/>
          <w:szCs w:val="20"/>
        </w:rPr>
        <w:t>, obsegajo parcele, namenjene gradnji javnih cest</w:t>
      </w:r>
      <w:r w:rsidR="00577EF2" w:rsidRPr="009A090B">
        <w:rPr>
          <w:rFonts w:cs="Arial"/>
          <w:szCs w:val="20"/>
        </w:rPr>
        <w:t xml:space="preserve"> in pešpoti,</w:t>
      </w:r>
      <w:r w:rsidRPr="009A090B">
        <w:rPr>
          <w:rFonts w:cs="Arial"/>
          <w:szCs w:val="20"/>
        </w:rPr>
        <w:t xml:space="preserve"> </w:t>
      </w:r>
      <w:r w:rsidR="00577EF2" w:rsidRPr="009A090B">
        <w:rPr>
          <w:rFonts w:cs="Arial"/>
          <w:szCs w:val="20"/>
        </w:rPr>
        <w:t>ureditvi parkovnih površin ter avtobusnega postajališča in ekološkega otoka</w:t>
      </w:r>
      <w:r w:rsidRPr="009A090B">
        <w:rPr>
          <w:rFonts w:cs="Arial"/>
          <w:szCs w:val="20"/>
        </w:rPr>
        <w:t xml:space="preserve">. Javnemu </w:t>
      </w:r>
      <w:proofErr w:type="spellStart"/>
      <w:r w:rsidRPr="009A090B">
        <w:rPr>
          <w:rFonts w:cs="Arial"/>
          <w:szCs w:val="20"/>
        </w:rPr>
        <w:t>dobru</w:t>
      </w:r>
      <w:proofErr w:type="spellEnd"/>
      <w:r w:rsidRPr="009A090B">
        <w:rPr>
          <w:rFonts w:cs="Arial"/>
          <w:szCs w:val="20"/>
        </w:rPr>
        <w:t xml:space="preserve"> so namenjene parcele z oznakami </w:t>
      </w:r>
      <w:r w:rsidR="00577EF2" w:rsidRPr="009A090B">
        <w:rPr>
          <w:rFonts w:cs="Arial"/>
          <w:szCs w:val="20"/>
        </w:rPr>
        <w:t xml:space="preserve">GPzp1a, GPzp2, GPp1, GPp2, GPp3, GPp5, GPp6, GPp6, GPp7, GPp8, GPp9 in </w:t>
      </w:r>
      <w:proofErr w:type="spellStart"/>
      <w:r w:rsidR="00577EF2" w:rsidRPr="009A090B">
        <w:rPr>
          <w:rFonts w:cs="Arial"/>
          <w:szCs w:val="20"/>
        </w:rPr>
        <w:t>GPbus</w:t>
      </w:r>
      <w:proofErr w:type="spellEnd"/>
      <w:r w:rsidRPr="009A090B">
        <w:rPr>
          <w:rFonts w:cs="Arial"/>
          <w:szCs w:val="20"/>
        </w:rPr>
        <w:t>.</w:t>
      </w:r>
    </w:p>
    <w:p w14:paraId="24370D20" w14:textId="1EF3F72B" w:rsidR="00073419" w:rsidRPr="009A090B" w:rsidRDefault="00342FBC">
      <w:pPr>
        <w:pStyle w:val="SPKTEKST"/>
        <w:numPr>
          <w:ilvl w:val="0"/>
          <w:numId w:val="14"/>
        </w:numPr>
        <w:tabs>
          <w:tab w:val="clear" w:pos="567"/>
          <w:tab w:val="clear" w:pos="964"/>
          <w:tab w:val="left" w:pos="426"/>
        </w:tabs>
        <w:ind w:left="284"/>
        <w:rPr>
          <w:rFonts w:cs="Arial"/>
          <w:szCs w:val="20"/>
        </w:rPr>
      </w:pPr>
      <w:r w:rsidRPr="009A090B">
        <w:rPr>
          <w:rFonts w:cs="Arial"/>
          <w:szCs w:val="20"/>
        </w:rPr>
        <w:t xml:space="preserve">Površine, namenjene javnemu </w:t>
      </w:r>
      <w:proofErr w:type="spellStart"/>
      <w:r w:rsidRPr="009A090B">
        <w:rPr>
          <w:rFonts w:cs="Arial"/>
          <w:szCs w:val="20"/>
        </w:rPr>
        <w:t>dobru</w:t>
      </w:r>
      <w:proofErr w:type="spellEnd"/>
      <w:r w:rsidRPr="009A090B">
        <w:rPr>
          <w:rFonts w:cs="Arial"/>
          <w:szCs w:val="20"/>
        </w:rPr>
        <w:t xml:space="preserve"> </w:t>
      </w:r>
      <w:r w:rsidR="00073419" w:rsidRPr="009A090B">
        <w:rPr>
          <w:rFonts w:cs="Arial"/>
          <w:szCs w:val="20"/>
        </w:rPr>
        <w:t xml:space="preserve">obsegajo naslednje parcele ali dele parcel v katastrski občini (1727) Poljansko predmestje: </w:t>
      </w:r>
      <w:bookmarkStart w:id="17" w:name="_Hlk121214244"/>
      <w:r w:rsidR="00125552" w:rsidRPr="009A090B">
        <w:rPr>
          <w:rFonts w:cs="Arial"/>
          <w:szCs w:val="20"/>
        </w:rPr>
        <w:t xml:space="preserve">del 145, del 148/9, del 148/10, del 148/12, del 148/13, del 171/1, del 171/14, del 171/15, del 172/10, del 172/12, </w:t>
      </w:r>
      <w:r w:rsidR="00125234" w:rsidRPr="009A090B">
        <w:rPr>
          <w:rFonts w:cs="Arial"/>
          <w:szCs w:val="20"/>
        </w:rPr>
        <w:t xml:space="preserve">del </w:t>
      </w:r>
      <w:r w:rsidR="00125552" w:rsidRPr="009A090B">
        <w:rPr>
          <w:rFonts w:cs="Arial"/>
          <w:szCs w:val="20"/>
        </w:rPr>
        <w:t xml:space="preserve">172/13, del 172/20, del 172/25, del 172/27, del 172/30, </w:t>
      </w:r>
      <w:r w:rsidR="00D96264" w:rsidRPr="009A090B">
        <w:rPr>
          <w:rFonts w:cs="Arial"/>
          <w:szCs w:val="20"/>
        </w:rPr>
        <w:t xml:space="preserve">del </w:t>
      </w:r>
      <w:r w:rsidR="00125552" w:rsidRPr="009A090B">
        <w:rPr>
          <w:rFonts w:cs="Arial"/>
          <w:szCs w:val="20"/>
        </w:rPr>
        <w:t>172/31, del 172/34, del 172/35, 172/36, 441/25, 446/2, 447, 448/1, 448/4, 448/5, del 523/1</w:t>
      </w:r>
      <w:r w:rsidR="00327A7D">
        <w:rPr>
          <w:rFonts w:cs="Arial"/>
          <w:szCs w:val="20"/>
        </w:rPr>
        <w:t>, del 523/5</w:t>
      </w:r>
      <w:r w:rsidR="00125552" w:rsidRPr="009A090B">
        <w:rPr>
          <w:rFonts w:cs="Arial"/>
          <w:szCs w:val="20"/>
        </w:rPr>
        <w:t>, 532/2, del 532/5, del 532/6, del 533/1, del 533/2.</w:t>
      </w:r>
      <w:bookmarkEnd w:id="17"/>
    </w:p>
    <w:p w14:paraId="59C79601" w14:textId="0679DC1F" w:rsidR="00342FBC" w:rsidRPr="009A090B" w:rsidRDefault="00342FBC">
      <w:pPr>
        <w:pStyle w:val="SPKTEKST"/>
        <w:numPr>
          <w:ilvl w:val="0"/>
          <w:numId w:val="14"/>
        </w:numPr>
        <w:tabs>
          <w:tab w:val="clear" w:pos="567"/>
          <w:tab w:val="clear" w:pos="964"/>
          <w:tab w:val="left" w:pos="426"/>
        </w:tabs>
        <w:ind w:left="284"/>
        <w:rPr>
          <w:rFonts w:cs="Arial"/>
          <w:szCs w:val="20"/>
        </w:rPr>
      </w:pPr>
      <w:r w:rsidRPr="009A090B">
        <w:rPr>
          <w:rFonts w:cs="Arial"/>
          <w:szCs w:val="20"/>
        </w:rPr>
        <w:t xml:space="preserve">Površine, namenjene javnemu </w:t>
      </w:r>
      <w:proofErr w:type="spellStart"/>
      <w:r w:rsidRPr="009A090B">
        <w:rPr>
          <w:rFonts w:cs="Arial"/>
          <w:szCs w:val="20"/>
        </w:rPr>
        <w:t>dobru</w:t>
      </w:r>
      <w:proofErr w:type="spellEnd"/>
      <w:r w:rsidRPr="009A090B">
        <w:rPr>
          <w:rFonts w:cs="Arial"/>
          <w:szCs w:val="20"/>
        </w:rPr>
        <w:t>, merijo</w:t>
      </w:r>
      <w:r w:rsidR="00073419" w:rsidRPr="009A090B">
        <w:rPr>
          <w:rFonts w:cs="Arial"/>
          <w:szCs w:val="20"/>
        </w:rPr>
        <w:t xml:space="preserve"> </w:t>
      </w:r>
      <w:r w:rsidR="00125234" w:rsidRPr="009A090B">
        <w:rPr>
          <w:rFonts w:cs="Arial"/>
          <w:szCs w:val="20"/>
        </w:rPr>
        <w:t>19</w:t>
      </w:r>
      <w:r w:rsidR="00073419" w:rsidRPr="009A090B">
        <w:rPr>
          <w:rFonts w:cs="Arial"/>
          <w:szCs w:val="20"/>
        </w:rPr>
        <w:t>.</w:t>
      </w:r>
      <w:r w:rsidR="00125234" w:rsidRPr="009A090B">
        <w:rPr>
          <w:rFonts w:cs="Arial"/>
          <w:szCs w:val="20"/>
        </w:rPr>
        <w:t>02</w:t>
      </w:r>
      <w:r w:rsidR="00020946">
        <w:rPr>
          <w:rFonts w:cs="Arial"/>
          <w:szCs w:val="20"/>
        </w:rPr>
        <w:t>7</w:t>
      </w:r>
      <w:r w:rsidR="00073419" w:rsidRPr="009A090B">
        <w:rPr>
          <w:rFonts w:cs="Arial"/>
          <w:szCs w:val="20"/>
        </w:rPr>
        <w:t>,0 m</w:t>
      </w:r>
      <w:r w:rsidR="00073419" w:rsidRPr="009A090B">
        <w:rPr>
          <w:rFonts w:cs="Arial"/>
          <w:szCs w:val="20"/>
          <w:vertAlign w:val="superscript"/>
        </w:rPr>
        <w:t>2</w:t>
      </w:r>
      <w:r w:rsidR="00073419" w:rsidRPr="009A090B">
        <w:rPr>
          <w:rFonts w:cs="Arial"/>
          <w:szCs w:val="20"/>
        </w:rPr>
        <w:t>.</w:t>
      </w:r>
    </w:p>
    <w:p w14:paraId="6D00A854" w14:textId="43090D9F" w:rsidR="00342FBC" w:rsidRPr="009A090B" w:rsidRDefault="00342FBC">
      <w:pPr>
        <w:pStyle w:val="SPKTEKST"/>
        <w:numPr>
          <w:ilvl w:val="0"/>
          <w:numId w:val="14"/>
        </w:numPr>
        <w:tabs>
          <w:tab w:val="clear" w:pos="567"/>
          <w:tab w:val="clear" w:pos="964"/>
          <w:tab w:val="left" w:pos="426"/>
        </w:tabs>
        <w:ind w:left="284"/>
        <w:rPr>
          <w:rFonts w:cs="Arial"/>
          <w:szCs w:val="20"/>
        </w:rPr>
      </w:pPr>
      <w:r w:rsidRPr="009A090B">
        <w:rPr>
          <w:rFonts w:cs="Arial"/>
          <w:szCs w:val="20"/>
        </w:rPr>
        <w:t xml:space="preserve">Površine, namenjene javnemu </w:t>
      </w:r>
      <w:proofErr w:type="spellStart"/>
      <w:r w:rsidRPr="009A090B">
        <w:rPr>
          <w:rFonts w:cs="Arial"/>
          <w:szCs w:val="20"/>
        </w:rPr>
        <w:t>dobru</w:t>
      </w:r>
      <w:proofErr w:type="spellEnd"/>
      <w:r w:rsidR="00473845" w:rsidRPr="009A090B">
        <w:rPr>
          <w:rFonts w:cs="Arial"/>
          <w:szCs w:val="20"/>
        </w:rPr>
        <w:t xml:space="preserve">, </w:t>
      </w:r>
      <w:r w:rsidRPr="009A090B">
        <w:rPr>
          <w:rFonts w:cs="Arial"/>
          <w:szCs w:val="20"/>
        </w:rPr>
        <w:t xml:space="preserve">so določene v grafičnem načrtu št. </w:t>
      </w:r>
      <w:r w:rsidR="00473845" w:rsidRPr="009A090B">
        <w:rPr>
          <w:rFonts w:cs="Arial"/>
          <w:szCs w:val="20"/>
        </w:rPr>
        <w:t>B</w:t>
      </w:r>
      <w:r w:rsidRPr="009A090B">
        <w:rPr>
          <w:rFonts w:cs="Arial"/>
          <w:szCs w:val="20"/>
        </w:rPr>
        <w:t xml:space="preserve">3.3 »Površine, namenjene javnemu </w:t>
      </w:r>
      <w:proofErr w:type="spellStart"/>
      <w:r w:rsidRPr="009A090B">
        <w:rPr>
          <w:rFonts w:cs="Arial"/>
          <w:szCs w:val="20"/>
        </w:rPr>
        <w:t>dobru</w:t>
      </w:r>
      <w:proofErr w:type="spellEnd"/>
      <w:r w:rsidRPr="009A090B">
        <w:rPr>
          <w:rFonts w:cs="Arial"/>
          <w:szCs w:val="20"/>
        </w:rPr>
        <w:t>«.</w:t>
      </w:r>
    </w:p>
    <w:p w14:paraId="641B590A" w14:textId="77777777" w:rsidR="00473845" w:rsidRPr="009A090B" w:rsidRDefault="00473845" w:rsidP="00473845">
      <w:pPr>
        <w:pStyle w:val="SPKTEKST"/>
        <w:tabs>
          <w:tab w:val="clear" w:pos="567"/>
          <w:tab w:val="clear" w:pos="964"/>
          <w:tab w:val="left" w:pos="426"/>
        </w:tabs>
        <w:rPr>
          <w:rFonts w:cs="Arial"/>
          <w:szCs w:val="20"/>
          <w:highlight w:val="yellow"/>
        </w:rPr>
      </w:pPr>
    </w:p>
    <w:p w14:paraId="55C38EEB" w14:textId="151A481B" w:rsidR="006B7C8B" w:rsidRPr="009A090B" w:rsidRDefault="006B7C8B" w:rsidP="006B7C8B">
      <w:pPr>
        <w:pStyle w:val="Odstavekseznama"/>
        <w:numPr>
          <w:ilvl w:val="0"/>
          <w:numId w:val="2"/>
        </w:numPr>
        <w:spacing w:after="200" w:line="276" w:lineRule="auto"/>
        <w:ind w:left="284" w:hanging="284"/>
        <w:jc w:val="center"/>
        <w:rPr>
          <w:rFonts w:cs="Arial"/>
          <w:sz w:val="20"/>
          <w:szCs w:val="20"/>
        </w:rPr>
      </w:pPr>
      <w:r w:rsidRPr="009A090B">
        <w:rPr>
          <w:rFonts w:cs="Arial"/>
          <w:sz w:val="20"/>
          <w:szCs w:val="20"/>
        </w:rPr>
        <w:t>ETAPNOST IZVEDBE PROSTORSKE UREDITVE</w:t>
      </w:r>
    </w:p>
    <w:p w14:paraId="2C4CE663" w14:textId="77777777" w:rsidR="006B7C8B" w:rsidRPr="009A090B" w:rsidRDefault="006B7C8B" w:rsidP="006B7C8B">
      <w:pPr>
        <w:pStyle w:val="Odstavekseznama"/>
        <w:spacing w:after="200" w:line="276" w:lineRule="auto"/>
        <w:ind w:left="284"/>
        <w:rPr>
          <w:rFonts w:cs="Arial"/>
          <w:sz w:val="20"/>
          <w:szCs w:val="20"/>
        </w:rPr>
      </w:pPr>
    </w:p>
    <w:p w14:paraId="4A4EA3B0" w14:textId="77777777" w:rsidR="006B7C8B" w:rsidRPr="009A090B" w:rsidRDefault="006B7C8B" w:rsidP="006B7C8B">
      <w:pPr>
        <w:pStyle w:val="Odstavekseznama"/>
        <w:numPr>
          <w:ilvl w:val="0"/>
          <w:numId w:val="1"/>
        </w:numPr>
        <w:spacing w:after="160" w:line="259" w:lineRule="auto"/>
        <w:jc w:val="center"/>
        <w:rPr>
          <w:rFonts w:cs="Arial"/>
          <w:sz w:val="20"/>
          <w:szCs w:val="20"/>
        </w:rPr>
      </w:pPr>
      <w:r w:rsidRPr="009A090B">
        <w:rPr>
          <w:rFonts w:cs="Arial"/>
          <w:sz w:val="20"/>
          <w:szCs w:val="20"/>
        </w:rPr>
        <w:t>člen</w:t>
      </w:r>
    </w:p>
    <w:p w14:paraId="45EA7A5E" w14:textId="77777777" w:rsidR="006B7C8B" w:rsidRPr="009A090B" w:rsidRDefault="006B7C8B" w:rsidP="006B7C8B">
      <w:pPr>
        <w:pStyle w:val="Odstavekseznama"/>
        <w:spacing w:after="160" w:line="259" w:lineRule="auto"/>
        <w:jc w:val="center"/>
        <w:rPr>
          <w:rFonts w:cs="Arial"/>
          <w:b/>
          <w:sz w:val="20"/>
          <w:szCs w:val="20"/>
        </w:rPr>
      </w:pPr>
      <w:r w:rsidRPr="009A090B">
        <w:rPr>
          <w:rFonts w:cs="Arial"/>
          <w:b/>
          <w:sz w:val="20"/>
          <w:szCs w:val="20"/>
        </w:rPr>
        <w:t>(etapnost gradnje)</w:t>
      </w:r>
    </w:p>
    <w:p w14:paraId="4FB3B261" w14:textId="6E192E89" w:rsidR="004A3250" w:rsidRPr="004A3250" w:rsidRDefault="006B7C8B">
      <w:pPr>
        <w:pStyle w:val="SPKTEKST"/>
        <w:numPr>
          <w:ilvl w:val="0"/>
          <w:numId w:val="8"/>
        </w:numPr>
        <w:tabs>
          <w:tab w:val="clear" w:pos="567"/>
          <w:tab w:val="clear" w:pos="964"/>
          <w:tab w:val="left" w:pos="426"/>
        </w:tabs>
        <w:ind w:left="426" w:hanging="426"/>
        <w:rPr>
          <w:rFonts w:cs="Arial"/>
          <w:szCs w:val="20"/>
        </w:rPr>
      </w:pPr>
      <w:bookmarkStart w:id="18" w:name="_Hlk120994413"/>
      <w:r w:rsidRPr="004A3250">
        <w:rPr>
          <w:rFonts w:cs="Arial"/>
          <w:szCs w:val="20"/>
        </w:rPr>
        <w:t>Območje se ureja v posameznih etapah</w:t>
      </w:r>
      <w:r w:rsidR="00016D8C">
        <w:rPr>
          <w:rFonts w:cs="Arial"/>
          <w:szCs w:val="20"/>
        </w:rPr>
        <w:t>,</w:t>
      </w:r>
      <w:r w:rsidRPr="004A3250">
        <w:rPr>
          <w:rFonts w:cs="Arial"/>
          <w:szCs w:val="20"/>
        </w:rPr>
        <w:t xml:space="preserve"> kot je navedeno v drugem odstavku tega člena. Posamezne etape morajo predstavljati zaključene celote. </w:t>
      </w:r>
      <w:r w:rsidR="004A3250" w:rsidRPr="004A3250">
        <w:rPr>
          <w:rFonts w:cs="Arial"/>
          <w:szCs w:val="20"/>
        </w:rPr>
        <w:t>Etape se lahko izvajajo tudi sočasno</w:t>
      </w:r>
      <w:r w:rsidR="00016D8C">
        <w:rPr>
          <w:rFonts w:cs="Arial"/>
          <w:szCs w:val="20"/>
        </w:rPr>
        <w:t>,</w:t>
      </w:r>
      <w:r w:rsidR="004A3250" w:rsidRPr="004A3250">
        <w:rPr>
          <w:rFonts w:cs="Arial"/>
          <w:szCs w:val="20"/>
        </w:rPr>
        <w:t xml:space="preserve"> upoštevajoč vrstni red (od I. do V.).</w:t>
      </w:r>
    </w:p>
    <w:p w14:paraId="4A0A0171" w14:textId="77777777" w:rsidR="006B7C8B" w:rsidRPr="004A3250" w:rsidRDefault="006B7C8B">
      <w:pPr>
        <w:pStyle w:val="SPKTEKST"/>
        <w:numPr>
          <w:ilvl w:val="0"/>
          <w:numId w:val="8"/>
        </w:numPr>
        <w:tabs>
          <w:tab w:val="clear" w:pos="567"/>
          <w:tab w:val="clear" w:pos="964"/>
          <w:tab w:val="left" w:pos="426"/>
        </w:tabs>
        <w:ind w:left="426" w:hanging="426"/>
        <w:rPr>
          <w:rFonts w:cs="Arial"/>
          <w:szCs w:val="20"/>
        </w:rPr>
      </w:pPr>
      <w:r w:rsidRPr="004A3250">
        <w:rPr>
          <w:rFonts w:cs="Arial"/>
          <w:szCs w:val="20"/>
        </w:rPr>
        <w:t>Ureditve se izvajajo po naslednjih etapah:</w:t>
      </w:r>
    </w:p>
    <w:p w14:paraId="448EBDB1" w14:textId="3B62D48A" w:rsidR="000E6C63" w:rsidRPr="004A3250" w:rsidRDefault="006B7C8B" w:rsidP="006B7C8B">
      <w:pPr>
        <w:pStyle w:val="SPKTEKST"/>
        <w:tabs>
          <w:tab w:val="clear" w:pos="567"/>
          <w:tab w:val="clear" w:pos="964"/>
          <w:tab w:val="left" w:pos="426"/>
        </w:tabs>
        <w:ind w:left="426"/>
        <w:rPr>
          <w:rFonts w:cs="Arial"/>
          <w:szCs w:val="20"/>
        </w:rPr>
      </w:pPr>
      <w:r w:rsidRPr="004A3250">
        <w:rPr>
          <w:rFonts w:cs="Arial"/>
          <w:szCs w:val="20"/>
        </w:rPr>
        <w:t xml:space="preserve">I. etapa: </w:t>
      </w:r>
      <w:r w:rsidR="000E6C63" w:rsidRPr="004A3250">
        <w:rPr>
          <w:rFonts w:cs="Arial"/>
          <w:szCs w:val="20"/>
        </w:rPr>
        <w:t>izgradnja nadomestne</w:t>
      </w:r>
      <w:r w:rsidR="009253B2">
        <w:rPr>
          <w:rFonts w:cs="Arial"/>
          <w:szCs w:val="20"/>
        </w:rPr>
        <w:t xml:space="preserve"> TP</w:t>
      </w:r>
      <w:r w:rsidR="000E6C63" w:rsidRPr="004A3250">
        <w:rPr>
          <w:rFonts w:cs="Arial"/>
          <w:szCs w:val="20"/>
        </w:rPr>
        <w:t xml:space="preserve"> ob Roški</w:t>
      </w:r>
      <w:r w:rsidR="00793AB6">
        <w:rPr>
          <w:rFonts w:cs="Arial"/>
          <w:szCs w:val="20"/>
        </w:rPr>
        <w:t>,</w:t>
      </w:r>
    </w:p>
    <w:p w14:paraId="222F3A88" w14:textId="598084ED" w:rsidR="000E6C63" w:rsidRPr="004A3250" w:rsidRDefault="006B7C8B" w:rsidP="006B7C8B">
      <w:pPr>
        <w:pStyle w:val="SPKTEKST"/>
        <w:tabs>
          <w:tab w:val="clear" w:pos="567"/>
          <w:tab w:val="clear" w:pos="964"/>
          <w:tab w:val="left" w:pos="426"/>
        </w:tabs>
        <w:ind w:left="426"/>
        <w:rPr>
          <w:rFonts w:cs="Arial"/>
          <w:szCs w:val="20"/>
        </w:rPr>
      </w:pPr>
      <w:r w:rsidRPr="004A3250">
        <w:rPr>
          <w:rFonts w:cs="Arial"/>
          <w:szCs w:val="20"/>
        </w:rPr>
        <w:t xml:space="preserve">II. etapa: </w:t>
      </w:r>
      <w:r w:rsidR="000E6C63" w:rsidRPr="004A3250">
        <w:rPr>
          <w:rFonts w:cs="Arial"/>
          <w:szCs w:val="20"/>
        </w:rPr>
        <w:t>gradnja kletnih etaž stavbe ALUO, SŠOF in ŠDL</w:t>
      </w:r>
      <w:r w:rsidR="00793AB6">
        <w:rPr>
          <w:rFonts w:cs="Arial"/>
          <w:szCs w:val="20"/>
        </w:rPr>
        <w:t>,</w:t>
      </w:r>
    </w:p>
    <w:p w14:paraId="08BA1ECC" w14:textId="32786D49" w:rsidR="000E6C63" w:rsidRPr="004A3250" w:rsidRDefault="000E6C63" w:rsidP="006B7C8B">
      <w:pPr>
        <w:pStyle w:val="SPKTEKST"/>
        <w:tabs>
          <w:tab w:val="clear" w:pos="567"/>
          <w:tab w:val="clear" w:pos="964"/>
          <w:tab w:val="left" w:pos="426"/>
        </w:tabs>
        <w:ind w:left="426"/>
        <w:rPr>
          <w:rFonts w:cs="Arial"/>
          <w:szCs w:val="20"/>
        </w:rPr>
      </w:pPr>
      <w:r w:rsidRPr="004A3250">
        <w:rPr>
          <w:rFonts w:cs="Arial"/>
          <w:szCs w:val="20"/>
        </w:rPr>
        <w:lastRenderedPageBreak/>
        <w:t>III. etapa: gradnja nadzemnih delov stavb ALUO, SŠOF in ŠDL s pripadajočo zunanjo</w:t>
      </w:r>
      <w:r w:rsidR="00EF4155">
        <w:rPr>
          <w:rFonts w:cs="Arial"/>
          <w:szCs w:val="20"/>
        </w:rPr>
        <w:t xml:space="preserve"> ureditvijo</w:t>
      </w:r>
      <w:r w:rsidR="00793AB6">
        <w:rPr>
          <w:rFonts w:cs="Arial"/>
          <w:szCs w:val="20"/>
        </w:rPr>
        <w:t>.</w:t>
      </w:r>
    </w:p>
    <w:p w14:paraId="6A40E39B" w14:textId="09057581" w:rsidR="004A3250" w:rsidRPr="00D95C55" w:rsidRDefault="00D95C55" w:rsidP="00D95C55">
      <w:pPr>
        <w:pStyle w:val="SPKTEKST"/>
        <w:numPr>
          <w:ilvl w:val="0"/>
          <w:numId w:val="8"/>
        </w:numPr>
        <w:tabs>
          <w:tab w:val="clear" w:pos="567"/>
          <w:tab w:val="clear" w:pos="964"/>
          <w:tab w:val="left" w:pos="426"/>
        </w:tabs>
        <w:ind w:left="426" w:hanging="426"/>
        <w:rPr>
          <w:rFonts w:cs="Arial"/>
          <w:szCs w:val="20"/>
        </w:rPr>
      </w:pPr>
      <w:r w:rsidRPr="00D95C55">
        <w:rPr>
          <w:rFonts w:cs="Arial"/>
          <w:szCs w:val="20"/>
        </w:rPr>
        <w:t>U</w:t>
      </w:r>
      <w:r w:rsidR="000E6C63" w:rsidRPr="00D95C55">
        <w:rPr>
          <w:rFonts w:cs="Arial"/>
          <w:szCs w:val="20"/>
        </w:rPr>
        <w:t>reditev javnega parka</w:t>
      </w:r>
      <w:r w:rsidRPr="00D95C55">
        <w:rPr>
          <w:rFonts w:cs="Arial"/>
          <w:szCs w:val="20"/>
        </w:rPr>
        <w:t xml:space="preserve">, </w:t>
      </w:r>
      <w:r w:rsidR="000E6C63" w:rsidRPr="00D95C55">
        <w:rPr>
          <w:rFonts w:cs="Arial"/>
          <w:szCs w:val="20"/>
        </w:rPr>
        <w:t>javnih prometnih površin</w:t>
      </w:r>
      <w:r w:rsidRPr="00D95C55">
        <w:rPr>
          <w:rFonts w:cs="Arial"/>
          <w:szCs w:val="20"/>
        </w:rPr>
        <w:t xml:space="preserve">, </w:t>
      </w:r>
      <w:r w:rsidR="000E6C63" w:rsidRPr="00D95C55">
        <w:rPr>
          <w:rFonts w:cs="Arial"/>
          <w:szCs w:val="20"/>
        </w:rPr>
        <w:t xml:space="preserve">ureditev </w:t>
      </w:r>
      <w:proofErr w:type="spellStart"/>
      <w:r w:rsidR="000E6C63" w:rsidRPr="00D95C55">
        <w:rPr>
          <w:rFonts w:cs="Arial"/>
          <w:szCs w:val="20"/>
        </w:rPr>
        <w:t>Strupijevega</w:t>
      </w:r>
      <w:proofErr w:type="spellEnd"/>
      <w:r w:rsidR="004A3250" w:rsidRPr="00D95C55">
        <w:rPr>
          <w:rFonts w:cs="Arial"/>
          <w:szCs w:val="20"/>
        </w:rPr>
        <w:t xml:space="preserve"> nabrežja</w:t>
      </w:r>
      <w:r>
        <w:rPr>
          <w:rFonts w:cs="Arial"/>
          <w:szCs w:val="20"/>
        </w:rPr>
        <w:t xml:space="preserve">, </w:t>
      </w:r>
      <w:r w:rsidR="004A3250" w:rsidRPr="00D95C55">
        <w:rPr>
          <w:rFonts w:cs="Arial"/>
          <w:szCs w:val="20"/>
        </w:rPr>
        <w:t>otroškega igrišča v vzhodnem delu območja OPPN</w:t>
      </w:r>
      <w:r w:rsidRPr="00D95C55">
        <w:rPr>
          <w:rFonts w:cs="Arial"/>
          <w:szCs w:val="20"/>
        </w:rPr>
        <w:t xml:space="preserve"> ter</w:t>
      </w:r>
      <w:r w:rsidR="004A3250" w:rsidRPr="00D95C55">
        <w:rPr>
          <w:rFonts w:cs="Arial"/>
          <w:szCs w:val="20"/>
        </w:rPr>
        <w:t xml:space="preserve"> ureditev pripadajoče komunalne, energetske in telekomunikacijske infrastrukture</w:t>
      </w:r>
      <w:r w:rsidR="00EF4155" w:rsidRPr="00D95C55">
        <w:rPr>
          <w:rFonts w:cs="Arial"/>
          <w:szCs w:val="20"/>
        </w:rPr>
        <w:t>, se lahko izvaja v posameznih ločenih etapah.</w:t>
      </w:r>
      <w:r>
        <w:rPr>
          <w:rFonts w:cs="Arial"/>
          <w:szCs w:val="20"/>
        </w:rPr>
        <w:t xml:space="preserve"> Infrastruktura mora biti grajena na končno kapaciteto.</w:t>
      </w:r>
    </w:p>
    <w:p w14:paraId="33AC05D8" w14:textId="4A1A91BB" w:rsidR="00135864" w:rsidRDefault="00135864" w:rsidP="00135864">
      <w:pPr>
        <w:pStyle w:val="SPKTEKST"/>
        <w:tabs>
          <w:tab w:val="clear" w:pos="567"/>
          <w:tab w:val="clear" w:pos="964"/>
          <w:tab w:val="left" w:pos="426"/>
        </w:tabs>
        <w:rPr>
          <w:rFonts w:cs="Arial"/>
          <w:szCs w:val="20"/>
        </w:rPr>
      </w:pPr>
    </w:p>
    <w:bookmarkEnd w:id="18"/>
    <w:p w14:paraId="4C37255A" w14:textId="7A1F4453" w:rsidR="006B7C8B" w:rsidRPr="009A090B" w:rsidRDefault="006B7C8B" w:rsidP="006B7C8B">
      <w:pPr>
        <w:pStyle w:val="Odstavekseznama"/>
        <w:numPr>
          <w:ilvl w:val="0"/>
          <w:numId w:val="2"/>
        </w:numPr>
        <w:spacing w:after="200" w:line="276" w:lineRule="auto"/>
        <w:ind w:left="284" w:hanging="284"/>
        <w:jc w:val="center"/>
        <w:rPr>
          <w:rFonts w:cs="Arial"/>
          <w:sz w:val="20"/>
          <w:szCs w:val="20"/>
        </w:rPr>
      </w:pPr>
      <w:r w:rsidRPr="009A090B">
        <w:rPr>
          <w:rFonts w:cs="Arial"/>
          <w:sz w:val="20"/>
          <w:szCs w:val="20"/>
        </w:rPr>
        <w:t>REŠITVE IN UKREPI ZA CELOSTNO OHRANJANJE KULTURNE DEDIŠČINE</w:t>
      </w:r>
    </w:p>
    <w:p w14:paraId="1C8D245B" w14:textId="77777777" w:rsidR="006B7C8B" w:rsidRPr="009A090B" w:rsidRDefault="006B7C8B" w:rsidP="006B7C8B">
      <w:pPr>
        <w:pStyle w:val="Odstavekseznama"/>
        <w:spacing w:after="200" w:line="276" w:lineRule="auto"/>
        <w:ind w:left="284"/>
        <w:rPr>
          <w:rFonts w:cs="Arial"/>
          <w:sz w:val="20"/>
          <w:szCs w:val="20"/>
        </w:rPr>
      </w:pPr>
    </w:p>
    <w:p w14:paraId="69D1E5E2" w14:textId="77777777" w:rsidR="006B7C8B" w:rsidRPr="009A090B" w:rsidRDefault="006B7C8B" w:rsidP="006B7C8B">
      <w:pPr>
        <w:pStyle w:val="Odstavekseznama"/>
        <w:numPr>
          <w:ilvl w:val="0"/>
          <w:numId w:val="1"/>
        </w:numPr>
        <w:spacing w:after="160" w:line="259" w:lineRule="auto"/>
        <w:jc w:val="center"/>
        <w:rPr>
          <w:rFonts w:cs="Arial"/>
          <w:sz w:val="20"/>
          <w:szCs w:val="20"/>
        </w:rPr>
      </w:pPr>
      <w:bookmarkStart w:id="19" w:name="_Hlk48543925"/>
      <w:r w:rsidRPr="009A090B">
        <w:rPr>
          <w:rFonts w:cs="Arial"/>
          <w:sz w:val="20"/>
          <w:szCs w:val="20"/>
        </w:rPr>
        <w:t>člen</w:t>
      </w:r>
    </w:p>
    <w:p w14:paraId="346CF41B" w14:textId="37BDF01E" w:rsidR="006B7C8B" w:rsidRPr="009A090B" w:rsidRDefault="006B7C8B" w:rsidP="006B7C8B">
      <w:pPr>
        <w:pStyle w:val="Odstavekseznama"/>
        <w:spacing w:after="160" w:line="259" w:lineRule="auto"/>
        <w:jc w:val="center"/>
        <w:rPr>
          <w:rFonts w:cs="Arial"/>
          <w:b/>
          <w:sz w:val="20"/>
          <w:szCs w:val="20"/>
        </w:rPr>
      </w:pPr>
      <w:r w:rsidRPr="009A090B">
        <w:rPr>
          <w:rFonts w:cs="Arial"/>
          <w:b/>
          <w:sz w:val="20"/>
          <w:szCs w:val="20"/>
        </w:rPr>
        <w:t>(celostno ohranjanje kulturne dediščine)</w:t>
      </w:r>
    </w:p>
    <w:p w14:paraId="426D9F7C" w14:textId="21B5A7DA" w:rsidR="006A4FCD" w:rsidRPr="009A090B" w:rsidRDefault="006A4FCD">
      <w:pPr>
        <w:pStyle w:val="SPKTEKST"/>
        <w:numPr>
          <w:ilvl w:val="0"/>
          <w:numId w:val="11"/>
        </w:numPr>
        <w:tabs>
          <w:tab w:val="clear" w:pos="567"/>
          <w:tab w:val="clear" w:pos="964"/>
          <w:tab w:val="left" w:pos="426"/>
        </w:tabs>
        <w:ind w:left="426" w:hanging="426"/>
        <w:rPr>
          <w:rFonts w:cs="Arial"/>
          <w:szCs w:val="20"/>
        </w:rPr>
      </w:pPr>
      <w:bookmarkStart w:id="20" w:name="_Hlk120992831"/>
      <w:r w:rsidRPr="009A090B">
        <w:rPr>
          <w:rFonts w:cs="Arial"/>
          <w:szCs w:val="20"/>
        </w:rPr>
        <w:t xml:space="preserve">V območju OPPN </w:t>
      </w:r>
      <w:r w:rsidR="006A52B9" w:rsidRPr="009A090B">
        <w:rPr>
          <w:rFonts w:cs="Arial"/>
          <w:szCs w:val="20"/>
        </w:rPr>
        <w:t xml:space="preserve">ter v območju vplivov načrtovanih posegov na okolje se nahajajo naslednje </w:t>
      </w:r>
      <w:r w:rsidRPr="009A090B">
        <w:rPr>
          <w:rFonts w:cs="Arial"/>
          <w:szCs w:val="20"/>
        </w:rPr>
        <w:t xml:space="preserve">enote </w:t>
      </w:r>
      <w:r w:rsidR="006A52B9" w:rsidRPr="009A090B">
        <w:rPr>
          <w:rFonts w:cs="Arial"/>
          <w:szCs w:val="20"/>
        </w:rPr>
        <w:t xml:space="preserve">nepremične </w:t>
      </w:r>
      <w:r w:rsidRPr="009A090B">
        <w:rPr>
          <w:rFonts w:cs="Arial"/>
          <w:szCs w:val="20"/>
        </w:rPr>
        <w:t>kulturne dediščine, ki so vpisane v Register nepremične kulturne dediščine pod naslednjimi evidenčnimi številkami:</w:t>
      </w:r>
    </w:p>
    <w:p w14:paraId="028C35C9" w14:textId="31798FC9" w:rsidR="006A4FCD" w:rsidRPr="009A090B" w:rsidRDefault="006A4FCD" w:rsidP="00A3608F">
      <w:pPr>
        <w:pStyle w:val="SPKTEKST"/>
        <w:numPr>
          <w:ilvl w:val="0"/>
          <w:numId w:val="3"/>
        </w:numPr>
        <w:tabs>
          <w:tab w:val="clear" w:pos="567"/>
          <w:tab w:val="clear" w:pos="964"/>
          <w:tab w:val="left" w:pos="426"/>
        </w:tabs>
        <w:rPr>
          <w:rFonts w:cs="Arial"/>
          <w:szCs w:val="20"/>
        </w:rPr>
      </w:pPr>
      <w:r w:rsidRPr="009A090B">
        <w:rPr>
          <w:rFonts w:cs="Arial"/>
          <w:szCs w:val="20"/>
        </w:rPr>
        <w:t>328 – Ljubljana – Mestno jedro</w:t>
      </w:r>
      <w:r w:rsidR="006A52B9" w:rsidRPr="009A090B">
        <w:rPr>
          <w:rFonts w:cs="Arial"/>
          <w:szCs w:val="20"/>
        </w:rPr>
        <w:t xml:space="preserve"> (naselbinska dediščina)</w:t>
      </w:r>
      <w:r w:rsidR="00793AB6">
        <w:rPr>
          <w:rFonts w:cs="Arial"/>
          <w:szCs w:val="20"/>
        </w:rPr>
        <w:t>,</w:t>
      </w:r>
    </w:p>
    <w:p w14:paraId="57F81C69" w14:textId="1F8DD528" w:rsidR="006A4FCD" w:rsidRPr="009A090B" w:rsidRDefault="006A4FCD" w:rsidP="00A3608F">
      <w:pPr>
        <w:pStyle w:val="SPKTEKST"/>
        <w:numPr>
          <w:ilvl w:val="0"/>
          <w:numId w:val="3"/>
        </w:numPr>
        <w:tabs>
          <w:tab w:val="clear" w:pos="567"/>
          <w:tab w:val="clear" w:pos="964"/>
          <w:tab w:val="left" w:pos="426"/>
        </w:tabs>
        <w:rPr>
          <w:rFonts w:cs="Arial"/>
          <w:szCs w:val="20"/>
        </w:rPr>
      </w:pPr>
      <w:r w:rsidRPr="009A090B">
        <w:rPr>
          <w:rFonts w:cs="Arial"/>
          <w:szCs w:val="20"/>
        </w:rPr>
        <w:t>8791 – Ljubljana – Poljansko predmestje</w:t>
      </w:r>
      <w:r w:rsidR="00793AB6">
        <w:rPr>
          <w:rFonts w:cs="Arial"/>
          <w:szCs w:val="20"/>
        </w:rPr>
        <w:t>,</w:t>
      </w:r>
    </w:p>
    <w:p w14:paraId="6466D16B" w14:textId="1F372FC8" w:rsidR="006A4FCD" w:rsidRPr="009A090B" w:rsidRDefault="006A4FCD" w:rsidP="00A3608F">
      <w:pPr>
        <w:pStyle w:val="SPKTEKST"/>
        <w:numPr>
          <w:ilvl w:val="0"/>
          <w:numId w:val="3"/>
        </w:numPr>
        <w:tabs>
          <w:tab w:val="clear" w:pos="567"/>
          <w:tab w:val="clear" w:pos="964"/>
          <w:tab w:val="left" w:pos="426"/>
        </w:tabs>
        <w:rPr>
          <w:rFonts w:cs="Arial"/>
          <w:szCs w:val="20"/>
        </w:rPr>
      </w:pPr>
      <w:r w:rsidRPr="009A090B">
        <w:rPr>
          <w:rFonts w:cs="Arial"/>
          <w:szCs w:val="20"/>
        </w:rPr>
        <w:t>9668 – Ljubljana – Kasarna ob Roški</w:t>
      </w:r>
      <w:r w:rsidR="006A52B9" w:rsidRPr="009A090B">
        <w:rPr>
          <w:rFonts w:cs="Arial"/>
          <w:szCs w:val="20"/>
        </w:rPr>
        <w:t xml:space="preserve"> (stavbna dediščina)</w:t>
      </w:r>
      <w:r w:rsidR="00793AB6">
        <w:rPr>
          <w:rFonts w:cs="Arial"/>
          <w:szCs w:val="20"/>
        </w:rPr>
        <w:t>,</w:t>
      </w:r>
    </w:p>
    <w:p w14:paraId="577CEE94" w14:textId="3DED80F1" w:rsidR="006A4FCD" w:rsidRPr="009A090B" w:rsidRDefault="006A4FCD" w:rsidP="00A3608F">
      <w:pPr>
        <w:pStyle w:val="SPKTEKST"/>
        <w:numPr>
          <w:ilvl w:val="0"/>
          <w:numId w:val="3"/>
        </w:numPr>
        <w:tabs>
          <w:tab w:val="clear" w:pos="567"/>
          <w:tab w:val="clear" w:pos="964"/>
          <w:tab w:val="left" w:pos="426"/>
        </w:tabs>
        <w:rPr>
          <w:rFonts w:cs="Arial"/>
          <w:szCs w:val="20"/>
        </w:rPr>
      </w:pPr>
      <w:r w:rsidRPr="009A090B">
        <w:rPr>
          <w:rFonts w:cs="Arial"/>
          <w:szCs w:val="20"/>
        </w:rPr>
        <w:t>18790 – Ljubljana – Drevored ob Roški cesti</w:t>
      </w:r>
      <w:r w:rsidR="006A52B9" w:rsidRPr="009A090B">
        <w:rPr>
          <w:rFonts w:cs="Arial"/>
          <w:szCs w:val="20"/>
        </w:rPr>
        <w:t xml:space="preserve"> in</w:t>
      </w:r>
    </w:p>
    <w:p w14:paraId="6ED99581" w14:textId="35186F16" w:rsidR="006A4FCD" w:rsidRPr="009A090B" w:rsidRDefault="006A4FCD" w:rsidP="00A3608F">
      <w:pPr>
        <w:pStyle w:val="SPKTEKST"/>
        <w:numPr>
          <w:ilvl w:val="0"/>
          <w:numId w:val="3"/>
        </w:numPr>
        <w:tabs>
          <w:tab w:val="clear" w:pos="567"/>
          <w:tab w:val="clear" w:pos="964"/>
          <w:tab w:val="left" w:pos="426"/>
        </w:tabs>
        <w:rPr>
          <w:rFonts w:cs="Arial"/>
          <w:szCs w:val="20"/>
        </w:rPr>
      </w:pPr>
      <w:r w:rsidRPr="009A090B">
        <w:rPr>
          <w:rFonts w:cs="Arial"/>
          <w:szCs w:val="20"/>
        </w:rPr>
        <w:t>9431 – Ljubljana – Gruberjev prekop</w:t>
      </w:r>
      <w:r w:rsidR="006A52B9" w:rsidRPr="009A090B">
        <w:rPr>
          <w:rFonts w:cs="Arial"/>
          <w:szCs w:val="20"/>
        </w:rPr>
        <w:t xml:space="preserve"> (druga dediščina)</w:t>
      </w:r>
      <w:r w:rsidRPr="009A090B">
        <w:rPr>
          <w:rFonts w:cs="Arial"/>
          <w:szCs w:val="20"/>
        </w:rPr>
        <w:t>.</w:t>
      </w:r>
    </w:p>
    <w:p w14:paraId="1942342B" w14:textId="4F5EF388" w:rsidR="006A52B9" w:rsidRPr="009A090B" w:rsidRDefault="006A52B9">
      <w:pPr>
        <w:pStyle w:val="SPKTEKST"/>
        <w:numPr>
          <w:ilvl w:val="0"/>
          <w:numId w:val="11"/>
        </w:numPr>
        <w:tabs>
          <w:tab w:val="clear" w:pos="567"/>
          <w:tab w:val="clear" w:pos="964"/>
          <w:tab w:val="left" w:pos="426"/>
        </w:tabs>
        <w:ind w:left="426" w:hanging="426"/>
        <w:rPr>
          <w:rFonts w:cs="Arial"/>
          <w:szCs w:val="20"/>
        </w:rPr>
      </w:pPr>
      <w:r w:rsidRPr="009A090B">
        <w:rPr>
          <w:rFonts w:cs="Arial"/>
          <w:szCs w:val="20"/>
        </w:rPr>
        <w:t>V fazi projektiranja je treba za vse posege v enote nepremične kulturne dediščine</w:t>
      </w:r>
      <w:r w:rsidR="00AA5EEC">
        <w:rPr>
          <w:rFonts w:cs="Arial"/>
          <w:szCs w:val="20"/>
        </w:rPr>
        <w:t>,</w:t>
      </w:r>
      <w:r w:rsidRPr="009A090B">
        <w:rPr>
          <w:rFonts w:cs="Arial"/>
          <w:szCs w:val="20"/>
        </w:rPr>
        <w:t xml:space="preserve"> navedene v prvem odstavku tega člena, pridobiti </w:t>
      </w:r>
      <w:proofErr w:type="spellStart"/>
      <w:r w:rsidRPr="009A090B">
        <w:rPr>
          <w:rFonts w:cs="Arial"/>
          <w:szCs w:val="20"/>
        </w:rPr>
        <w:t>kulturnovarstvene</w:t>
      </w:r>
      <w:proofErr w:type="spellEnd"/>
      <w:r w:rsidRPr="009A090B">
        <w:rPr>
          <w:rFonts w:cs="Arial"/>
          <w:szCs w:val="20"/>
        </w:rPr>
        <w:t xml:space="preserve"> pogoje in </w:t>
      </w:r>
      <w:proofErr w:type="spellStart"/>
      <w:r w:rsidRPr="009A090B">
        <w:rPr>
          <w:rFonts w:cs="Arial"/>
          <w:szCs w:val="20"/>
        </w:rPr>
        <w:t>kulturnovarstveno</w:t>
      </w:r>
      <w:proofErr w:type="spellEnd"/>
      <w:r w:rsidRPr="009A090B">
        <w:rPr>
          <w:rFonts w:cs="Arial"/>
          <w:szCs w:val="20"/>
        </w:rPr>
        <w:t xml:space="preserve"> mnenje.</w:t>
      </w:r>
    </w:p>
    <w:p w14:paraId="772D2F59" w14:textId="077F92F7" w:rsidR="006A52B9" w:rsidRPr="009A090B" w:rsidRDefault="006A52B9">
      <w:pPr>
        <w:pStyle w:val="SPKTEKST"/>
        <w:numPr>
          <w:ilvl w:val="0"/>
          <w:numId w:val="11"/>
        </w:numPr>
        <w:tabs>
          <w:tab w:val="clear" w:pos="567"/>
          <w:tab w:val="clear" w:pos="964"/>
          <w:tab w:val="left" w:pos="426"/>
        </w:tabs>
        <w:ind w:left="426" w:hanging="426"/>
        <w:rPr>
          <w:rFonts w:cs="Arial"/>
          <w:szCs w:val="20"/>
        </w:rPr>
      </w:pPr>
      <w:r w:rsidRPr="009A090B">
        <w:rPr>
          <w:rFonts w:cs="Arial"/>
          <w:szCs w:val="20"/>
        </w:rPr>
        <w:t xml:space="preserve">Kasarna ob Roški cesti predstavlja pomemben in prepoznaven historični objekt, zato mora ohranjati dominanto vlogo v prostoru. Zelene površine ob </w:t>
      </w:r>
      <w:proofErr w:type="spellStart"/>
      <w:r w:rsidRPr="009A090B">
        <w:rPr>
          <w:rFonts w:cs="Arial"/>
          <w:szCs w:val="20"/>
        </w:rPr>
        <w:t>Strupijevem</w:t>
      </w:r>
      <w:proofErr w:type="spellEnd"/>
      <w:r w:rsidRPr="009A090B">
        <w:rPr>
          <w:rFonts w:cs="Arial"/>
          <w:szCs w:val="20"/>
        </w:rPr>
        <w:t xml:space="preserve"> nabrežju se maksimalno ohrani</w:t>
      </w:r>
      <w:r w:rsidR="00B67B46" w:rsidRPr="009A090B">
        <w:rPr>
          <w:rFonts w:cs="Arial"/>
          <w:szCs w:val="20"/>
        </w:rPr>
        <w:t>. Objekta SŠOF in ŠDL morata biti maksimalno oddaljena od Grubarjevega prekopa, ki predstavlja varovano kulturno dediščino (EŠD 9431). Nabrežje Grubarjevega prekopa mora ohranjati značaj javnega prostora</w:t>
      </w:r>
      <w:r w:rsidR="00AA5EEC">
        <w:rPr>
          <w:rFonts w:cs="Arial"/>
          <w:szCs w:val="20"/>
        </w:rPr>
        <w:t>,</w:t>
      </w:r>
      <w:r w:rsidR="00B67B46" w:rsidRPr="009A090B">
        <w:rPr>
          <w:rFonts w:cs="Arial"/>
          <w:szCs w:val="20"/>
        </w:rPr>
        <w:t xml:space="preserve"> kot zelena površina</w:t>
      </w:r>
      <w:r w:rsidR="00AA5EEC">
        <w:rPr>
          <w:rFonts w:cs="Arial"/>
          <w:szCs w:val="20"/>
        </w:rPr>
        <w:t>,</w:t>
      </w:r>
      <w:r w:rsidR="00B67B46" w:rsidRPr="009A090B">
        <w:rPr>
          <w:rFonts w:cs="Arial"/>
          <w:szCs w:val="20"/>
        </w:rPr>
        <w:t xml:space="preserve"> znotraj katere se ustvari peš povezava, ki se poveže na okoliške ulice, trge in zelene površine.</w:t>
      </w:r>
    </w:p>
    <w:p w14:paraId="4934CC6F" w14:textId="4FC33B2E" w:rsidR="006B7C8B" w:rsidRPr="009A090B" w:rsidRDefault="006B7C8B">
      <w:pPr>
        <w:pStyle w:val="SPKTEKST"/>
        <w:numPr>
          <w:ilvl w:val="0"/>
          <w:numId w:val="11"/>
        </w:numPr>
        <w:tabs>
          <w:tab w:val="clear" w:pos="567"/>
          <w:tab w:val="clear" w:pos="964"/>
          <w:tab w:val="left" w:pos="426"/>
        </w:tabs>
        <w:ind w:left="426" w:hanging="426"/>
        <w:rPr>
          <w:rFonts w:cs="Arial"/>
          <w:szCs w:val="20"/>
        </w:rPr>
      </w:pPr>
      <w:r w:rsidRPr="009A090B">
        <w:rPr>
          <w:rFonts w:cs="Arial"/>
          <w:szCs w:val="20"/>
        </w:rPr>
        <w:t xml:space="preserve">Zaradi varstva arheoloških ostalin je </w:t>
      </w:r>
      <w:r w:rsidR="00C36826" w:rsidRPr="009A090B">
        <w:rPr>
          <w:rFonts w:cs="Arial"/>
          <w:szCs w:val="20"/>
        </w:rPr>
        <w:t>treba</w:t>
      </w:r>
      <w:r w:rsidRPr="009A090B">
        <w:rPr>
          <w:rFonts w:cs="Arial"/>
          <w:szCs w:val="20"/>
        </w:rPr>
        <w:t xml:space="preserve"> pristojnemu zavodu za varstvo kulturne dediščine omogočiti dostop do zemljišč, kjer se bodo izvajala zemeljska dela in </w:t>
      </w:r>
      <w:r w:rsidR="00B67B46" w:rsidRPr="009A090B">
        <w:rPr>
          <w:rFonts w:cs="Arial"/>
          <w:szCs w:val="20"/>
        </w:rPr>
        <w:t xml:space="preserve">omogočiti </w:t>
      </w:r>
      <w:r w:rsidRPr="009A090B">
        <w:rPr>
          <w:rFonts w:cs="Arial"/>
          <w:szCs w:val="20"/>
        </w:rPr>
        <w:t xml:space="preserve">opravljanje strokovnega </w:t>
      </w:r>
      <w:r w:rsidR="00B67B46" w:rsidRPr="009A090B">
        <w:rPr>
          <w:rFonts w:cs="Arial"/>
          <w:szCs w:val="20"/>
        </w:rPr>
        <w:t xml:space="preserve">arheološkega konzervatorskega </w:t>
      </w:r>
      <w:r w:rsidRPr="009A090B">
        <w:rPr>
          <w:rFonts w:cs="Arial"/>
          <w:szCs w:val="20"/>
        </w:rPr>
        <w:t>nadzora nad posegi. Lastnik zemljišča</w:t>
      </w:r>
      <w:r w:rsidR="00F02361">
        <w:rPr>
          <w:rFonts w:cs="Arial"/>
          <w:szCs w:val="20"/>
        </w:rPr>
        <w:t xml:space="preserve"> in/ali </w:t>
      </w:r>
      <w:r w:rsidRPr="009A090B">
        <w:rPr>
          <w:rFonts w:cs="Arial"/>
          <w:szCs w:val="20"/>
        </w:rPr>
        <w:t>investitor</w:t>
      </w:r>
      <w:r w:rsidR="00F02361">
        <w:rPr>
          <w:rFonts w:cs="Arial"/>
          <w:szCs w:val="20"/>
        </w:rPr>
        <w:t xml:space="preserve"> in/ali </w:t>
      </w:r>
      <w:r w:rsidRPr="009A090B">
        <w:rPr>
          <w:rFonts w:cs="Arial"/>
          <w:szCs w:val="20"/>
        </w:rPr>
        <w:t xml:space="preserve">odgovorni vodja </w:t>
      </w:r>
      <w:r w:rsidR="00B67B46" w:rsidRPr="009A090B">
        <w:rPr>
          <w:rFonts w:cs="Arial"/>
          <w:szCs w:val="20"/>
        </w:rPr>
        <w:t xml:space="preserve">mora </w:t>
      </w:r>
      <w:r w:rsidRPr="009A090B">
        <w:rPr>
          <w:rFonts w:cs="Arial"/>
          <w:szCs w:val="20"/>
        </w:rPr>
        <w:t>o dinamiki gradbenih del</w:t>
      </w:r>
      <w:r w:rsidR="00B67B46" w:rsidRPr="009A090B">
        <w:rPr>
          <w:rFonts w:cs="Arial"/>
          <w:szCs w:val="20"/>
        </w:rPr>
        <w:t xml:space="preserve"> pravočasno</w:t>
      </w:r>
      <w:r w:rsidRPr="009A090B">
        <w:rPr>
          <w:rFonts w:cs="Arial"/>
          <w:szCs w:val="20"/>
        </w:rPr>
        <w:t xml:space="preserve"> obvesti</w:t>
      </w:r>
      <w:r w:rsidR="00B67B46" w:rsidRPr="009A090B">
        <w:rPr>
          <w:rFonts w:cs="Arial"/>
          <w:szCs w:val="20"/>
        </w:rPr>
        <w:t>ti</w:t>
      </w:r>
      <w:r w:rsidRPr="009A090B">
        <w:rPr>
          <w:rFonts w:cs="Arial"/>
          <w:szCs w:val="20"/>
        </w:rPr>
        <w:t xml:space="preserve"> pristojni zavod.</w:t>
      </w:r>
    </w:p>
    <w:bookmarkEnd w:id="20"/>
    <w:p w14:paraId="69748228" w14:textId="1BCFAF17" w:rsidR="006B7C8B" w:rsidRPr="009A090B" w:rsidRDefault="006B7C8B" w:rsidP="006B7C8B">
      <w:pPr>
        <w:pStyle w:val="SPKTEKST"/>
        <w:tabs>
          <w:tab w:val="clear" w:pos="567"/>
          <w:tab w:val="clear" w:pos="964"/>
          <w:tab w:val="left" w:pos="426"/>
        </w:tabs>
        <w:rPr>
          <w:rFonts w:cs="Arial"/>
          <w:szCs w:val="20"/>
          <w:highlight w:val="yellow"/>
        </w:rPr>
      </w:pPr>
    </w:p>
    <w:bookmarkEnd w:id="19"/>
    <w:p w14:paraId="04614DB9" w14:textId="05FC6AB3" w:rsidR="006B7C8B" w:rsidRPr="009A090B" w:rsidRDefault="006B7C8B" w:rsidP="006B7C8B">
      <w:pPr>
        <w:pStyle w:val="Odstavekseznama"/>
        <w:numPr>
          <w:ilvl w:val="0"/>
          <w:numId w:val="2"/>
        </w:numPr>
        <w:spacing w:after="200" w:line="276" w:lineRule="auto"/>
        <w:ind w:left="284" w:hanging="284"/>
        <w:jc w:val="center"/>
        <w:rPr>
          <w:rFonts w:cs="Arial"/>
          <w:sz w:val="20"/>
          <w:szCs w:val="20"/>
        </w:rPr>
      </w:pPr>
      <w:r w:rsidRPr="009A090B">
        <w:rPr>
          <w:rFonts w:cs="Arial"/>
          <w:sz w:val="20"/>
          <w:szCs w:val="20"/>
        </w:rPr>
        <w:t>REŠITVE IN UKREPI ZA VARSTVO OKOLJA IN NARAVNIH VIROV TER OHRANJANJA NARAVE</w:t>
      </w:r>
    </w:p>
    <w:p w14:paraId="3F95FED6" w14:textId="77777777" w:rsidR="006B7C8B" w:rsidRPr="009A090B" w:rsidRDefault="006B7C8B" w:rsidP="006B7C8B">
      <w:pPr>
        <w:pStyle w:val="Odstavekseznama"/>
        <w:spacing w:after="200" w:line="276" w:lineRule="auto"/>
        <w:ind w:left="284"/>
        <w:rPr>
          <w:rFonts w:cs="Arial"/>
          <w:sz w:val="20"/>
          <w:szCs w:val="20"/>
        </w:rPr>
      </w:pPr>
    </w:p>
    <w:p w14:paraId="23EF5BF2" w14:textId="77777777" w:rsidR="006B7C8B" w:rsidRPr="009A090B" w:rsidRDefault="006B7C8B" w:rsidP="006B7C8B">
      <w:pPr>
        <w:pStyle w:val="Odstavekseznama"/>
        <w:numPr>
          <w:ilvl w:val="0"/>
          <w:numId w:val="1"/>
        </w:numPr>
        <w:spacing w:after="160" w:line="259" w:lineRule="auto"/>
        <w:jc w:val="center"/>
        <w:rPr>
          <w:rFonts w:cs="Arial"/>
          <w:sz w:val="20"/>
          <w:szCs w:val="20"/>
        </w:rPr>
      </w:pPr>
      <w:r w:rsidRPr="009A090B">
        <w:rPr>
          <w:rFonts w:cs="Arial"/>
          <w:sz w:val="20"/>
          <w:szCs w:val="20"/>
        </w:rPr>
        <w:t>člen</w:t>
      </w:r>
    </w:p>
    <w:p w14:paraId="30A70D0F" w14:textId="2337C976" w:rsidR="006B7C8B" w:rsidRPr="009A090B" w:rsidRDefault="006B7C8B" w:rsidP="006B7C8B">
      <w:pPr>
        <w:pStyle w:val="Odstavekseznama"/>
        <w:spacing w:after="160" w:line="259" w:lineRule="auto"/>
        <w:jc w:val="center"/>
        <w:rPr>
          <w:rFonts w:cs="Arial"/>
          <w:b/>
          <w:sz w:val="20"/>
          <w:szCs w:val="20"/>
        </w:rPr>
      </w:pPr>
      <w:r w:rsidRPr="009A090B">
        <w:rPr>
          <w:rFonts w:cs="Arial"/>
          <w:b/>
          <w:sz w:val="20"/>
          <w:szCs w:val="20"/>
        </w:rPr>
        <w:t>(varstvo vod</w:t>
      </w:r>
      <w:r w:rsidR="00206D71">
        <w:rPr>
          <w:rFonts w:cs="Arial"/>
          <w:b/>
          <w:sz w:val="20"/>
          <w:szCs w:val="20"/>
        </w:rPr>
        <w:t>e</w:t>
      </w:r>
      <w:r w:rsidR="0012434C" w:rsidRPr="009A090B">
        <w:rPr>
          <w:rFonts w:cs="Arial"/>
          <w:b/>
          <w:sz w:val="20"/>
          <w:szCs w:val="20"/>
        </w:rPr>
        <w:t xml:space="preserve"> in podtalnice</w:t>
      </w:r>
      <w:r w:rsidRPr="009A090B">
        <w:rPr>
          <w:rFonts w:cs="Arial"/>
          <w:b/>
          <w:sz w:val="20"/>
          <w:szCs w:val="20"/>
        </w:rPr>
        <w:t>)</w:t>
      </w:r>
    </w:p>
    <w:p w14:paraId="7B05CD23" w14:textId="2E387881" w:rsidR="00D1202D" w:rsidRPr="009A090B" w:rsidRDefault="003C7BF2">
      <w:pPr>
        <w:pStyle w:val="SPKTEKST"/>
        <w:numPr>
          <w:ilvl w:val="0"/>
          <w:numId w:val="32"/>
        </w:numPr>
        <w:tabs>
          <w:tab w:val="clear" w:pos="567"/>
          <w:tab w:val="clear" w:pos="964"/>
          <w:tab w:val="left" w:pos="426"/>
        </w:tabs>
        <w:ind w:left="426"/>
        <w:rPr>
          <w:rFonts w:cs="Arial"/>
          <w:szCs w:val="20"/>
        </w:rPr>
      </w:pPr>
      <w:bookmarkStart w:id="21" w:name="_Hlk120992949"/>
      <w:r w:rsidRPr="009A090B">
        <w:rPr>
          <w:rFonts w:cs="Arial"/>
          <w:szCs w:val="20"/>
        </w:rPr>
        <w:t xml:space="preserve">Območje OPPN se ne nahaja na vodovarstvenem območju vodonosnika Ljubljanskega polja. Na severnem in osrednjem delu območja OPPN se nahajajo podzemne vode. Pri gradnji objektov je </w:t>
      </w:r>
      <w:r w:rsidR="00AA5EEC">
        <w:rPr>
          <w:rFonts w:cs="Arial"/>
          <w:szCs w:val="20"/>
        </w:rPr>
        <w:t>treba</w:t>
      </w:r>
      <w:r w:rsidR="00AA5EEC" w:rsidRPr="009A090B">
        <w:rPr>
          <w:rFonts w:cs="Arial"/>
          <w:szCs w:val="20"/>
        </w:rPr>
        <w:t xml:space="preserve"> </w:t>
      </w:r>
      <w:r w:rsidRPr="009A090B">
        <w:rPr>
          <w:rFonts w:cs="Arial"/>
          <w:szCs w:val="20"/>
        </w:rPr>
        <w:t>upoštevati določila občinskega prostorskega načrta</w:t>
      </w:r>
      <w:r w:rsidR="00D1202D" w:rsidRPr="009A090B">
        <w:rPr>
          <w:rFonts w:cs="Arial"/>
          <w:szCs w:val="20"/>
        </w:rPr>
        <w:t>, ki se nanašajo na področje podzemnih vodah.</w:t>
      </w:r>
    </w:p>
    <w:p w14:paraId="3590B701" w14:textId="3C0E61EE" w:rsidR="00D1202D" w:rsidRPr="009A090B" w:rsidRDefault="00D1202D">
      <w:pPr>
        <w:pStyle w:val="SPKTEKST"/>
        <w:numPr>
          <w:ilvl w:val="0"/>
          <w:numId w:val="33"/>
        </w:numPr>
        <w:tabs>
          <w:tab w:val="clear" w:pos="567"/>
          <w:tab w:val="clear" w:pos="964"/>
          <w:tab w:val="left" w:pos="426"/>
        </w:tabs>
        <w:ind w:left="426"/>
        <w:rPr>
          <w:rFonts w:cs="Arial"/>
          <w:szCs w:val="20"/>
        </w:rPr>
      </w:pPr>
      <w:r w:rsidRPr="009A090B">
        <w:rPr>
          <w:rFonts w:cs="Arial"/>
          <w:szCs w:val="20"/>
        </w:rPr>
        <w:t xml:space="preserve">Za območje OPPN je izdelano </w:t>
      </w:r>
      <w:r w:rsidR="007A6BC7" w:rsidRPr="007A6BC7">
        <w:rPr>
          <w:rFonts w:cs="Arial"/>
          <w:szCs w:val="20"/>
        </w:rPr>
        <w:t>»Hidrološko poročilo za potrebe določitve možnosti ponikanja meteornih voda ob izdelavi OPPN ureditve na območju Roške ceste v Ljubljani«, št. proj.: 3017537, november 2022, izdelal IRGO d. o. o. Ljubljana</w:t>
      </w:r>
      <w:r w:rsidRPr="009A090B">
        <w:rPr>
          <w:rFonts w:cs="Arial"/>
          <w:szCs w:val="20"/>
        </w:rPr>
        <w:t>. V fazi projektiranja načrtovanih ureditev je treba izvesti geološko geomehanske raziskave terena, ki bodo natančno določile pogoje izvedbe posegov, temeljenja stavb ter določile morebitne dodatne ukrepe. Zagotoviti je treba tudi nadzor geologa/geomehanika.</w:t>
      </w:r>
    </w:p>
    <w:p w14:paraId="4301246A" w14:textId="25D97ECC" w:rsidR="003C7BF2" w:rsidRPr="009A090B" w:rsidRDefault="003C7BF2">
      <w:pPr>
        <w:pStyle w:val="SPKTEKST"/>
        <w:numPr>
          <w:ilvl w:val="0"/>
          <w:numId w:val="33"/>
        </w:numPr>
        <w:tabs>
          <w:tab w:val="clear" w:pos="567"/>
          <w:tab w:val="clear" w:pos="964"/>
          <w:tab w:val="left" w:pos="426"/>
        </w:tabs>
        <w:ind w:left="426"/>
        <w:rPr>
          <w:rFonts w:cs="Arial"/>
          <w:szCs w:val="20"/>
        </w:rPr>
      </w:pPr>
      <w:r w:rsidRPr="009A090B">
        <w:rPr>
          <w:rFonts w:cs="Arial"/>
          <w:szCs w:val="20"/>
        </w:rPr>
        <w:t>Južno od območja poteka Grubarjev prekop. Na vodno in priobalno zemljišče je prepovedano odlagati in pretovarjati nevarne snovi v trdni, tekoči ali plinasti obliki, odlagati ali pretovarjati odkopane ali odpadne materiale ali druge podobne snovi, in odlaganje odpadkov.</w:t>
      </w:r>
    </w:p>
    <w:p w14:paraId="1DDEC6C2" w14:textId="59EEB051" w:rsidR="003C7BF2" w:rsidRPr="009A090B" w:rsidRDefault="003C7BF2">
      <w:pPr>
        <w:pStyle w:val="SPKTEKST"/>
        <w:numPr>
          <w:ilvl w:val="0"/>
          <w:numId w:val="33"/>
        </w:numPr>
        <w:tabs>
          <w:tab w:val="clear" w:pos="567"/>
          <w:tab w:val="clear" w:pos="964"/>
          <w:tab w:val="left" w:pos="426"/>
        </w:tabs>
        <w:ind w:left="426"/>
        <w:rPr>
          <w:rFonts w:cs="Arial"/>
          <w:szCs w:val="20"/>
        </w:rPr>
      </w:pPr>
      <w:r w:rsidRPr="009A090B">
        <w:rPr>
          <w:rFonts w:cs="Arial"/>
          <w:szCs w:val="20"/>
        </w:rPr>
        <w:t>Pri odvodnjavanju čiste padavinske vode v strugo Grubarjevega prekopa je treba zagotoviti, da bo:</w:t>
      </w:r>
    </w:p>
    <w:p w14:paraId="067BC890" w14:textId="0ECFBEC1" w:rsidR="003C7BF2" w:rsidRPr="009A090B" w:rsidRDefault="003C7BF2" w:rsidP="00A3608F">
      <w:pPr>
        <w:pStyle w:val="SPKTEKST"/>
        <w:numPr>
          <w:ilvl w:val="0"/>
          <w:numId w:val="3"/>
        </w:numPr>
        <w:tabs>
          <w:tab w:val="clear" w:pos="567"/>
          <w:tab w:val="clear" w:pos="964"/>
          <w:tab w:val="left" w:pos="426"/>
        </w:tabs>
        <w:rPr>
          <w:rFonts w:cs="Arial"/>
          <w:szCs w:val="20"/>
        </w:rPr>
      </w:pPr>
      <w:r w:rsidRPr="009A090B">
        <w:rPr>
          <w:rFonts w:cs="Arial"/>
          <w:szCs w:val="20"/>
        </w:rPr>
        <w:lastRenderedPageBreak/>
        <w:t>število izpustov v vodotok čim manjše</w:t>
      </w:r>
      <w:r w:rsidR="00793AB6">
        <w:rPr>
          <w:rFonts w:cs="Arial"/>
          <w:szCs w:val="20"/>
        </w:rPr>
        <w:t>,</w:t>
      </w:r>
    </w:p>
    <w:p w14:paraId="55C9E5BF" w14:textId="52D5BD0A" w:rsidR="003C7BF2" w:rsidRPr="009A090B" w:rsidRDefault="003C7BF2" w:rsidP="00A3608F">
      <w:pPr>
        <w:pStyle w:val="SPKTEKST"/>
        <w:numPr>
          <w:ilvl w:val="0"/>
          <w:numId w:val="3"/>
        </w:numPr>
        <w:tabs>
          <w:tab w:val="clear" w:pos="567"/>
          <w:tab w:val="clear" w:pos="964"/>
          <w:tab w:val="left" w:pos="426"/>
        </w:tabs>
        <w:rPr>
          <w:rFonts w:cs="Arial"/>
          <w:szCs w:val="20"/>
        </w:rPr>
      </w:pPr>
      <w:r w:rsidRPr="009A090B">
        <w:rPr>
          <w:rFonts w:cs="Arial"/>
          <w:szCs w:val="20"/>
        </w:rPr>
        <w:t>izpustna glava iztoka kanala padavinskih voda v strugo vodotoka oblikovana pod naklonom brežine, ki ne sme segati v svetli profil vodotoka</w:t>
      </w:r>
      <w:r w:rsidR="00793AB6">
        <w:rPr>
          <w:rFonts w:cs="Arial"/>
          <w:szCs w:val="20"/>
        </w:rPr>
        <w:t>,</w:t>
      </w:r>
    </w:p>
    <w:p w14:paraId="3D7FBB63" w14:textId="6D217947" w:rsidR="003C7BF2" w:rsidRPr="009A090B" w:rsidRDefault="003C7BF2" w:rsidP="00A3608F">
      <w:pPr>
        <w:pStyle w:val="SPKTEKST"/>
        <w:numPr>
          <w:ilvl w:val="0"/>
          <w:numId w:val="3"/>
        </w:numPr>
        <w:tabs>
          <w:tab w:val="clear" w:pos="567"/>
          <w:tab w:val="clear" w:pos="964"/>
          <w:tab w:val="left" w:pos="426"/>
        </w:tabs>
        <w:rPr>
          <w:rFonts w:cs="Arial"/>
          <w:szCs w:val="20"/>
        </w:rPr>
      </w:pPr>
      <w:r w:rsidRPr="009A090B">
        <w:rPr>
          <w:rFonts w:cs="Arial"/>
          <w:szCs w:val="20"/>
        </w:rPr>
        <w:t>po potrebi izpustna glava opremljena s povratno zaklopko in</w:t>
      </w:r>
    </w:p>
    <w:p w14:paraId="68448720" w14:textId="4203DD48" w:rsidR="003C7BF2" w:rsidRPr="009A090B" w:rsidRDefault="003C7BF2" w:rsidP="00A3608F">
      <w:pPr>
        <w:pStyle w:val="SPKTEKST"/>
        <w:numPr>
          <w:ilvl w:val="0"/>
          <w:numId w:val="3"/>
        </w:numPr>
        <w:tabs>
          <w:tab w:val="clear" w:pos="567"/>
          <w:tab w:val="clear" w:pos="964"/>
          <w:tab w:val="left" w:pos="426"/>
        </w:tabs>
        <w:rPr>
          <w:rFonts w:cs="Arial"/>
          <w:szCs w:val="20"/>
        </w:rPr>
      </w:pPr>
      <w:r w:rsidRPr="009A090B">
        <w:rPr>
          <w:rFonts w:cs="Arial"/>
          <w:szCs w:val="20"/>
        </w:rPr>
        <w:t>na območju iztoka mora biti struga oziroma brežina vodotoka ustrezno zavarovana pred vodno erozijo, kar mora biti v projektni dokumentaciji tekstualno in grafično ustrezno obdelano in prikazano.</w:t>
      </w:r>
    </w:p>
    <w:p w14:paraId="3E74FE46" w14:textId="7B524454" w:rsidR="003C7BF2" w:rsidRPr="009A090B" w:rsidRDefault="003C7BF2">
      <w:pPr>
        <w:pStyle w:val="SPKTEKST"/>
        <w:numPr>
          <w:ilvl w:val="0"/>
          <w:numId w:val="33"/>
        </w:numPr>
        <w:tabs>
          <w:tab w:val="clear" w:pos="567"/>
          <w:tab w:val="clear" w:pos="964"/>
          <w:tab w:val="left" w:pos="426"/>
        </w:tabs>
        <w:ind w:left="426"/>
        <w:rPr>
          <w:rFonts w:cs="Arial"/>
          <w:szCs w:val="20"/>
        </w:rPr>
      </w:pPr>
      <w:r w:rsidRPr="009A090B">
        <w:rPr>
          <w:rFonts w:cs="Arial"/>
          <w:szCs w:val="20"/>
        </w:rPr>
        <w:t>Če ponikanje meteornih voda ni mo</w:t>
      </w:r>
      <w:r w:rsidR="00D1202D" w:rsidRPr="009A090B">
        <w:rPr>
          <w:rFonts w:cs="Arial"/>
          <w:szCs w:val="20"/>
        </w:rPr>
        <w:t>ž</w:t>
      </w:r>
      <w:r w:rsidRPr="009A090B">
        <w:rPr>
          <w:rFonts w:cs="Arial"/>
          <w:szCs w:val="20"/>
        </w:rPr>
        <w:t xml:space="preserve">no, kar je treba računsko dokazati, </w:t>
      </w:r>
      <w:r w:rsidR="00D1202D" w:rsidRPr="009A090B">
        <w:rPr>
          <w:rFonts w:cs="Arial"/>
          <w:szCs w:val="20"/>
        </w:rPr>
        <w:t>se čiste</w:t>
      </w:r>
      <w:r w:rsidRPr="009A090B">
        <w:rPr>
          <w:rFonts w:cs="Arial"/>
          <w:szCs w:val="20"/>
        </w:rPr>
        <w:t xml:space="preserve"> padavinske vode spelj</w:t>
      </w:r>
      <w:r w:rsidR="00F02361">
        <w:rPr>
          <w:rFonts w:cs="Arial"/>
          <w:szCs w:val="20"/>
        </w:rPr>
        <w:t>ejo</w:t>
      </w:r>
      <w:r w:rsidRPr="009A090B">
        <w:rPr>
          <w:rFonts w:cs="Arial"/>
          <w:szCs w:val="20"/>
        </w:rPr>
        <w:t xml:space="preserve"> v </w:t>
      </w:r>
      <w:r w:rsidR="00D1202D" w:rsidRPr="009A090B">
        <w:rPr>
          <w:rFonts w:cs="Arial"/>
          <w:szCs w:val="20"/>
        </w:rPr>
        <w:t>Grubarjev prekop.</w:t>
      </w:r>
      <w:r w:rsidRPr="009A090B">
        <w:rPr>
          <w:rFonts w:cs="Arial"/>
          <w:szCs w:val="20"/>
        </w:rPr>
        <w:t xml:space="preserve"> Pri tem je treba ovrednotiti vpliv padavinskih voda na pretočno sposobnost vodotoka ter predvideti zadr</w:t>
      </w:r>
      <w:r w:rsidR="00D1202D" w:rsidRPr="009A090B">
        <w:rPr>
          <w:rFonts w:cs="Arial"/>
          <w:szCs w:val="20"/>
        </w:rPr>
        <w:t>že</w:t>
      </w:r>
      <w:r w:rsidRPr="009A090B">
        <w:rPr>
          <w:rFonts w:cs="Arial"/>
          <w:szCs w:val="20"/>
        </w:rPr>
        <w:t>vanje padavinskih voda pred iztokom.</w:t>
      </w:r>
    </w:p>
    <w:p w14:paraId="56F9996D" w14:textId="0F9A04BD" w:rsidR="003C7BF2" w:rsidRPr="009A090B" w:rsidRDefault="003C7BF2">
      <w:pPr>
        <w:pStyle w:val="SPKTEKST"/>
        <w:numPr>
          <w:ilvl w:val="0"/>
          <w:numId w:val="33"/>
        </w:numPr>
        <w:tabs>
          <w:tab w:val="clear" w:pos="567"/>
          <w:tab w:val="clear" w:pos="964"/>
          <w:tab w:val="left" w:pos="426"/>
        </w:tabs>
        <w:ind w:left="426"/>
        <w:rPr>
          <w:rFonts w:cs="Arial"/>
          <w:szCs w:val="20"/>
        </w:rPr>
      </w:pPr>
      <w:r w:rsidRPr="009A090B">
        <w:rPr>
          <w:rFonts w:cs="Arial"/>
          <w:szCs w:val="20"/>
        </w:rPr>
        <w:t>Če se pri izkopih ugotovi pojav viseče podtalnice, je treba načrtovati gradnjo tako, da ne bo prišlo do vpliva na sosednje objekt</w:t>
      </w:r>
      <w:r w:rsidR="000A2D6F">
        <w:rPr>
          <w:rFonts w:cs="Arial"/>
          <w:szCs w:val="20"/>
        </w:rPr>
        <w:t>e</w:t>
      </w:r>
      <w:r w:rsidRPr="009A090B">
        <w:rPr>
          <w:rFonts w:cs="Arial"/>
          <w:szCs w:val="20"/>
        </w:rPr>
        <w:t xml:space="preserve"> ali površine.</w:t>
      </w:r>
    </w:p>
    <w:p w14:paraId="350A935B" w14:textId="22B48946" w:rsidR="003C7BF2" w:rsidRDefault="003C7BF2">
      <w:pPr>
        <w:pStyle w:val="SPKTEKST"/>
        <w:numPr>
          <w:ilvl w:val="0"/>
          <w:numId w:val="33"/>
        </w:numPr>
        <w:tabs>
          <w:tab w:val="clear" w:pos="567"/>
          <w:tab w:val="clear" w:pos="964"/>
          <w:tab w:val="left" w:pos="426"/>
        </w:tabs>
        <w:ind w:left="426"/>
        <w:rPr>
          <w:rFonts w:cs="Arial"/>
          <w:szCs w:val="20"/>
        </w:rPr>
      </w:pPr>
      <w:r w:rsidRPr="009A090B">
        <w:rPr>
          <w:rFonts w:cs="Arial"/>
          <w:szCs w:val="20"/>
        </w:rPr>
        <w:t>V času gradnje je nujno predvideti vse potrebne varnostne ukrepe in tako organizacijo na gradbiščih, da bo preprečeno onesn</w:t>
      </w:r>
      <w:r w:rsidR="00D1202D" w:rsidRPr="009A090B">
        <w:rPr>
          <w:rFonts w:cs="Arial"/>
          <w:szCs w:val="20"/>
        </w:rPr>
        <w:t>až</w:t>
      </w:r>
      <w:r w:rsidRPr="009A090B">
        <w:rPr>
          <w:rFonts w:cs="Arial"/>
          <w:szCs w:val="20"/>
        </w:rPr>
        <w:t>evanje voda, ki bi nastalo zaradi transporta, skladiščenja ali uporabe tekočih goriv ali drugih nevarnih snovi. Prepovedano je izlivanje nevarnih kemikalij ali tekočih nevarnih odpadkov v tla, vode ali kanalizacijo.</w:t>
      </w:r>
    </w:p>
    <w:p w14:paraId="03030844" w14:textId="6CC21B0C" w:rsidR="000A2D6F" w:rsidRPr="009A090B" w:rsidRDefault="000A2D6F">
      <w:pPr>
        <w:pStyle w:val="SPKTEKST"/>
        <w:numPr>
          <w:ilvl w:val="0"/>
          <w:numId w:val="33"/>
        </w:numPr>
        <w:tabs>
          <w:tab w:val="clear" w:pos="567"/>
          <w:tab w:val="clear" w:pos="964"/>
          <w:tab w:val="left" w:pos="426"/>
        </w:tabs>
        <w:ind w:left="426"/>
        <w:rPr>
          <w:rFonts w:cs="Arial"/>
          <w:szCs w:val="20"/>
        </w:rPr>
      </w:pPr>
      <w:r>
        <w:rPr>
          <w:rFonts w:cs="Arial"/>
          <w:szCs w:val="20"/>
        </w:rPr>
        <w:t xml:space="preserve">Podzemne garaže se uredijo v obliki zadrževalnega sistema (lovilna skleda) brez odtokov, </w:t>
      </w:r>
      <w:r w:rsidR="00F02361">
        <w:rPr>
          <w:rFonts w:cs="Arial"/>
          <w:szCs w:val="20"/>
        </w:rPr>
        <w:t xml:space="preserve">neprepustnega </w:t>
      </w:r>
      <w:r>
        <w:rPr>
          <w:rFonts w:cs="Arial"/>
          <w:szCs w:val="20"/>
        </w:rPr>
        <w:t xml:space="preserve">za vodo, </w:t>
      </w:r>
      <w:r w:rsidR="00F02361">
        <w:rPr>
          <w:rFonts w:cs="Arial"/>
          <w:szCs w:val="20"/>
        </w:rPr>
        <w:t xml:space="preserve">odpornega </w:t>
      </w:r>
      <w:r>
        <w:rPr>
          <w:rFonts w:cs="Arial"/>
          <w:szCs w:val="20"/>
        </w:rPr>
        <w:t>na vse snovi, ki se v nje</w:t>
      </w:r>
      <w:r w:rsidR="00F02361">
        <w:rPr>
          <w:rFonts w:cs="Arial"/>
          <w:szCs w:val="20"/>
        </w:rPr>
        <w:t>m</w:t>
      </w:r>
      <w:r>
        <w:rPr>
          <w:rFonts w:cs="Arial"/>
          <w:szCs w:val="20"/>
        </w:rPr>
        <w:t xml:space="preserve"> lahko nahajajo</w:t>
      </w:r>
      <w:r w:rsidR="00F02361">
        <w:rPr>
          <w:rFonts w:cs="Arial"/>
          <w:szCs w:val="20"/>
        </w:rPr>
        <w:t xml:space="preserve"> ter</w:t>
      </w:r>
      <w:r w:rsidR="00596B40">
        <w:rPr>
          <w:rFonts w:cs="Arial"/>
          <w:szCs w:val="20"/>
        </w:rPr>
        <w:t xml:space="preserve"> </w:t>
      </w:r>
      <w:r>
        <w:rPr>
          <w:rFonts w:cs="Arial"/>
          <w:szCs w:val="20"/>
        </w:rPr>
        <w:t xml:space="preserve">dovolj </w:t>
      </w:r>
      <w:r w:rsidR="00F02361">
        <w:rPr>
          <w:rFonts w:cs="Arial"/>
          <w:szCs w:val="20"/>
        </w:rPr>
        <w:t>velikega</w:t>
      </w:r>
      <w:r>
        <w:rPr>
          <w:rFonts w:cs="Arial"/>
          <w:szCs w:val="20"/>
        </w:rPr>
        <w:t>, da zajamejo vso morebiti razlito ali razsuto količino nevarnih snovi oz. tekočin.</w:t>
      </w:r>
    </w:p>
    <w:bookmarkEnd w:id="21"/>
    <w:p w14:paraId="2698EA12" w14:textId="34DFDA21" w:rsidR="003C7BF2" w:rsidRDefault="003C7BF2" w:rsidP="003C7BF2">
      <w:pPr>
        <w:pStyle w:val="SPKTEKST"/>
        <w:tabs>
          <w:tab w:val="clear" w:pos="567"/>
          <w:tab w:val="clear" w:pos="964"/>
          <w:tab w:val="left" w:pos="426"/>
        </w:tabs>
        <w:rPr>
          <w:rFonts w:cs="Arial"/>
          <w:szCs w:val="20"/>
        </w:rPr>
      </w:pPr>
    </w:p>
    <w:p w14:paraId="43E06B47" w14:textId="0F96E88A" w:rsidR="00341F0E" w:rsidRPr="00AA6CBD" w:rsidRDefault="00341F0E" w:rsidP="00AA6CBD">
      <w:pPr>
        <w:pStyle w:val="Odstavekseznama"/>
        <w:numPr>
          <w:ilvl w:val="0"/>
          <w:numId w:val="1"/>
        </w:numPr>
        <w:spacing w:after="160" w:line="259" w:lineRule="auto"/>
        <w:jc w:val="center"/>
        <w:rPr>
          <w:rFonts w:cs="Arial"/>
          <w:sz w:val="20"/>
          <w:szCs w:val="20"/>
        </w:rPr>
      </w:pPr>
      <w:r w:rsidRPr="00AA6CBD">
        <w:rPr>
          <w:rFonts w:cs="Arial"/>
          <w:sz w:val="20"/>
          <w:szCs w:val="20"/>
        </w:rPr>
        <w:t>člen</w:t>
      </w:r>
    </w:p>
    <w:p w14:paraId="13804D80" w14:textId="77777777" w:rsidR="00341F0E" w:rsidRPr="00AA6CBD" w:rsidRDefault="00341F0E" w:rsidP="00AA6CBD">
      <w:pPr>
        <w:pStyle w:val="Odstavekseznama"/>
        <w:spacing w:after="160" w:line="259" w:lineRule="auto"/>
        <w:jc w:val="center"/>
        <w:rPr>
          <w:rFonts w:cs="Arial"/>
          <w:b/>
          <w:sz w:val="20"/>
          <w:szCs w:val="20"/>
        </w:rPr>
      </w:pPr>
      <w:r w:rsidRPr="00AA6CBD">
        <w:rPr>
          <w:rFonts w:cs="Arial"/>
          <w:b/>
          <w:sz w:val="20"/>
          <w:szCs w:val="20"/>
        </w:rPr>
        <w:t>(varstvo tal)</w:t>
      </w:r>
    </w:p>
    <w:p w14:paraId="0ABFE149" w14:textId="7E7C0A94" w:rsidR="00341F0E" w:rsidRDefault="00341F0E" w:rsidP="00341F0E">
      <w:pPr>
        <w:pStyle w:val="SPKTEKST"/>
        <w:tabs>
          <w:tab w:val="clear" w:pos="567"/>
          <w:tab w:val="clear" w:pos="964"/>
          <w:tab w:val="left" w:pos="426"/>
        </w:tabs>
        <w:rPr>
          <w:rFonts w:cs="Arial"/>
          <w:szCs w:val="20"/>
        </w:rPr>
      </w:pPr>
      <w:r w:rsidRPr="00341F0E">
        <w:rPr>
          <w:rFonts w:cs="Arial"/>
          <w:szCs w:val="20"/>
        </w:rPr>
        <w:t>Pri gradnji je treba uporabljati materiale, za katere obstajajo dokazila o neškodljivosti za okolje.</w:t>
      </w:r>
    </w:p>
    <w:p w14:paraId="77AED0F0" w14:textId="77777777" w:rsidR="00341F0E" w:rsidRPr="009A090B" w:rsidRDefault="00341F0E" w:rsidP="00341F0E">
      <w:pPr>
        <w:pStyle w:val="SPKTEKST"/>
        <w:tabs>
          <w:tab w:val="clear" w:pos="567"/>
          <w:tab w:val="clear" w:pos="964"/>
          <w:tab w:val="left" w:pos="426"/>
        </w:tabs>
        <w:rPr>
          <w:rFonts w:cs="Arial"/>
          <w:szCs w:val="20"/>
        </w:rPr>
      </w:pPr>
    </w:p>
    <w:p w14:paraId="418FCD23" w14:textId="77777777" w:rsidR="006B7C8B" w:rsidRPr="009A090B" w:rsidRDefault="006B7C8B" w:rsidP="006B7C8B">
      <w:pPr>
        <w:pStyle w:val="Odstavekseznama"/>
        <w:numPr>
          <w:ilvl w:val="0"/>
          <w:numId w:val="1"/>
        </w:numPr>
        <w:spacing w:after="160" w:line="259" w:lineRule="auto"/>
        <w:jc w:val="center"/>
        <w:rPr>
          <w:rFonts w:cs="Arial"/>
          <w:sz w:val="20"/>
          <w:szCs w:val="20"/>
        </w:rPr>
      </w:pPr>
      <w:r w:rsidRPr="009A090B">
        <w:rPr>
          <w:rFonts w:cs="Arial"/>
          <w:sz w:val="20"/>
          <w:szCs w:val="20"/>
        </w:rPr>
        <w:t>člen</w:t>
      </w:r>
    </w:p>
    <w:p w14:paraId="44BD9D78" w14:textId="77777777" w:rsidR="006B7C8B" w:rsidRPr="009A090B" w:rsidRDefault="006B7C8B" w:rsidP="006B7C8B">
      <w:pPr>
        <w:pStyle w:val="Odstavekseznama"/>
        <w:spacing w:after="160" w:line="259" w:lineRule="auto"/>
        <w:jc w:val="center"/>
        <w:rPr>
          <w:rFonts w:cs="Arial"/>
          <w:b/>
          <w:sz w:val="20"/>
          <w:szCs w:val="20"/>
        </w:rPr>
      </w:pPr>
      <w:r w:rsidRPr="009A090B">
        <w:rPr>
          <w:rFonts w:cs="Arial"/>
          <w:b/>
          <w:sz w:val="20"/>
          <w:szCs w:val="20"/>
        </w:rPr>
        <w:t>(varstvo zraka)</w:t>
      </w:r>
    </w:p>
    <w:p w14:paraId="394ED1B2" w14:textId="7FA539C1" w:rsidR="006B7C8B" w:rsidRPr="009A090B" w:rsidRDefault="006B7C8B">
      <w:pPr>
        <w:pStyle w:val="SPKTEKST"/>
        <w:numPr>
          <w:ilvl w:val="0"/>
          <w:numId w:val="5"/>
        </w:numPr>
        <w:tabs>
          <w:tab w:val="clear" w:pos="567"/>
          <w:tab w:val="clear" w:pos="964"/>
          <w:tab w:val="left" w:pos="426"/>
        </w:tabs>
        <w:ind w:left="426" w:hanging="426"/>
        <w:rPr>
          <w:rFonts w:cs="Arial"/>
          <w:szCs w:val="20"/>
        </w:rPr>
      </w:pPr>
      <w:bookmarkStart w:id="22" w:name="_Hlk120993009"/>
      <w:r w:rsidRPr="009A090B">
        <w:rPr>
          <w:rFonts w:cs="Arial"/>
          <w:szCs w:val="20"/>
        </w:rPr>
        <w:t xml:space="preserve">Obremenitev zraka ne sme presegati dovoljenih emisijskih in </w:t>
      </w:r>
      <w:proofErr w:type="spellStart"/>
      <w:r w:rsidRPr="009A090B">
        <w:rPr>
          <w:rFonts w:cs="Arial"/>
          <w:szCs w:val="20"/>
        </w:rPr>
        <w:t>imisijskih</w:t>
      </w:r>
      <w:proofErr w:type="spellEnd"/>
      <w:r w:rsidRPr="009A090B">
        <w:rPr>
          <w:rFonts w:cs="Arial"/>
          <w:szCs w:val="20"/>
        </w:rPr>
        <w:t xml:space="preserve"> koncentracij</w:t>
      </w:r>
      <w:r w:rsidR="00C13EA4">
        <w:rPr>
          <w:rFonts w:cs="Arial"/>
          <w:szCs w:val="20"/>
        </w:rPr>
        <w:t>,</w:t>
      </w:r>
      <w:r w:rsidRPr="009A090B">
        <w:rPr>
          <w:rFonts w:cs="Arial"/>
          <w:szCs w:val="20"/>
        </w:rPr>
        <w:t xml:space="preserve"> v skladu z določili oziroma z veljavnimi predpisi, ki urejajo varstvo zraka.</w:t>
      </w:r>
    </w:p>
    <w:p w14:paraId="22F462B6" w14:textId="74F1CB47" w:rsidR="00960115" w:rsidRPr="009A090B" w:rsidRDefault="00960115">
      <w:pPr>
        <w:pStyle w:val="SPKTEKST"/>
        <w:numPr>
          <w:ilvl w:val="0"/>
          <w:numId w:val="5"/>
        </w:numPr>
        <w:tabs>
          <w:tab w:val="clear" w:pos="567"/>
          <w:tab w:val="clear" w:pos="964"/>
          <w:tab w:val="left" w:pos="426"/>
        </w:tabs>
        <w:ind w:left="426" w:hanging="426"/>
        <w:rPr>
          <w:rFonts w:cs="Arial"/>
          <w:szCs w:val="20"/>
        </w:rPr>
      </w:pPr>
      <w:r w:rsidRPr="009A090B">
        <w:rPr>
          <w:rFonts w:cs="Arial"/>
          <w:szCs w:val="20"/>
        </w:rPr>
        <w:t>Prezračevanje vseh delov stavb je treba izvesti naravno ali prisilno. Zajem zraka za prisilno prezračevanje mora biti predviden stran od obodnih cest.</w:t>
      </w:r>
    </w:p>
    <w:p w14:paraId="67506E7A" w14:textId="4CB61FBC" w:rsidR="001F5524" w:rsidRPr="009A090B" w:rsidRDefault="00960115">
      <w:pPr>
        <w:pStyle w:val="SPKTEKST"/>
        <w:numPr>
          <w:ilvl w:val="0"/>
          <w:numId w:val="5"/>
        </w:numPr>
        <w:tabs>
          <w:tab w:val="clear" w:pos="567"/>
          <w:tab w:val="clear" w:pos="964"/>
          <w:tab w:val="left" w:pos="426"/>
        </w:tabs>
        <w:ind w:left="426" w:hanging="426"/>
        <w:rPr>
          <w:rFonts w:cs="Arial"/>
          <w:szCs w:val="20"/>
        </w:rPr>
      </w:pPr>
      <w:r w:rsidRPr="009A090B">
        <w:rPr>
          <w:rFonts w:cs="Arial"/>
          <w:szCs w:val="20"/>
        </w:rPr>
        <w:t>Izpuste zraka iz objektov</w:t>
      </w:r>
      <w:r w:rsidR="001F5524" w:rsidRPr="009A090B">
        <w:rPr>
          <w:rFonts w:cs="Arial"/>
          <w:szCs w:val="20"/>
        </w:rPr>
        <w:t xml:space="preserve"> in izpuste iz </w:t>
      </w:r>
      <w:proofErr w:type="spellStart"/>
      <w:r w:rsidR="001F5524" w:rsidRPr="009A090B">
        <w:rPr>
          <w:rFonts w:cs="Arial"/>
          <w:szCs w:val="20"/>
        </w:rPr>
        <w:t>dimnovodnih</w:t>
      </w:r>
      <w:proofErr w:type="spellEnd"/>
      <w:r w:rsidR="001F5524" w:rsidRPr="009A090B">
        <w:rPr>
          <w:rFonts w:cs="Arial"/>
          <w:szCs w:val="20"/>
        </w:rPr>
        <w:t xml:space="preserve"> naprav</w:t>
      </w:r>
      <w:r w:rsidRPr="009A090B">
        <w:rPr>
          <w:rFonts w:cs="Arial"/>
          <w:szCs w:val="20"/>
        </w:rPr>
        <w:t xml:space="preserve"> je treba namestiti na strehe objektov. </w:t>
      </w:r>
      <w:proofErr w:type="spellStart"/>
      <w:r w:rsidR="001F5524" w:rsidRPr="009A090B">
        <w:rPr>
          <w:rFonts w:cs="Arial"/>
          <w:szCs w:val="20"/>
        </w:rPr>
        <w:t>Dimnovodne</w:t>
      </w:r>
      <w:proofErr w:type="spellEnd"/>
      <w:r w:rsidR="001F5524" w:rsidRPr="009A090B">
        <w:rPr>
          <w:rFonts w:cs="Arial"/>
          <w:szCs w:val="20"/>
        </w:rPr>
        <w:t xml:space="preserve"> naprave morajo zagotavljati varno, zanesljivo in trajno delovanje kurišča in ne smejo presegati dovoljenih vrednosti emisij določenih v veljavnem predpisu.</w:t>
      </w:r>
    </w:p>
    <w:p w14:paraId="147BADE5" w14:textId="13AB25F3" w:rsidR="00960115" w:rsidRPr="009A090B" w:rsidRDefault="00960115">
      <w:pPr>
        <w:pStyle w:val="SPKTEKST"/>
        <w:numPr>
          <w:ilvl w:val="0"/>
          <w:numId w:val="5"/>
        </w:numPr>
        <w:tabs>
          <w:tab w:val="clear" w:pos="567"/>
          <w:tab w:val="clear" w:pos="964"/>
          <w:tab w:val="left" w:pos="426"/>
        </w:tabs>
        <w:ind w:left="426" w:hanging="426"/>
        <w:rPr>
          <w:rFonts w:cs="Arial"/>
          <w:szCs w:val="20"/>
        </w:rPr>
      </w:pPr>
      <w:r w:rsidRPr="009A090B">
        <w:rPr>
          <w:rFonts w:cs="Arial"/>
          <w:szCs w:val="20"/>
        </w:rPr>
        <w:t>Odpadni zrak iz podzemnih etaž je treba odvajati stran od otroških in športnih igrišč ter stanovanj. Vsi izpusti snovi v zrak (ogrevanje, prezračevanje) morajo biti opremljeni z ustreznimi filtri v skladu z zakonskimi zahtevami.</w:t>
      </w:r>
    </w:p>
    <w:p w14:paraId="7407D39C" w14:textId="1E68F700" w:rsidR="006B7C8B" w:rsidRPr="009A090B" w:rsidRDefault="00960115">
      <w:pPr>
        <w:pStyle w:val="SPKTEKST"/>
        <w:numPr>
          <w:ilvl w:val="0"/>
          <w:numId w:val="5"/>
        </w:numPr>
        <w:tabs>
          <w:tab w:val="clear" w:pos="567"/>
          <w:tab w:val="clear" w:pos="964"/>
          <w:tab w:val="left" w:pos="426"/>
        </w:tabs>
        <w:ind w:left="426" w:hanging="426"/>
        <w:rPr>
          <w:rFonts w:cs="Arial"/>
          <w:szCs w:val="20"/>
        </w:rPr>
      </w:pPr>
      <w:r w:rsidRPr="009A090B">
        <w:rPr>
          <w:rFonts w:cs="Arial"/>
          <w:szCs w:val="20"/>
        </w:rPr>
        <w:t>V času odstranitve objektov in gradnje je treba preprečevati nekontrolirano prašenje.</w:t>
      </w:r>
    </w:p>
    <w:bookmarkEnd w:id="22"/>
    <w:p w14:paraId="3BD87718" w14:textId="289FE13E" w:rsidR="00960115" w:rsidRDefault="00960115" w:rsidP="00960115">
      <w:pPr>
        <w:pStyle w:val="SPKTEKST"/>
        <w:tabs>
          <w:tab w:val="clear" w:pos="567"/>
          <w:tab w:val="clear" w:pos="964"/>
          <w:tab w:val="left" w:pos="426"/>
        </w:tabs>
        <w:rPr>
          <w:rFonts w:cs="Arial"/>
          <w:szCs w:val="20"/>
        </w:rPr>
      </w:pPr>
    </w:p>
    <w:p w14:paraId="708592F7" w14:textId="77777777" w:rsidR="001F5524" w:rsidRPr="009A090B" w:rsidRDefault="001F5524" w:rsidP="001F5524">
      <w:pPr>
        <w:pStyle w:val="Odstavekseznama"/>
        <w:numPr>
          <w:ilvl w:val="0"/>
          <w:numId w:val="1"/>
        </w:numPr>
        <w:spacing w:after="160" w:line="259" w:lineRule="auto"/>
        <w:jc w:val="center"/>
        <w:rPr>
          <w:rFonts w:cs="Arial"/>
          <w:sz w:val="20"/>
          <w:szCs w:val="20"/>
        </w:rPr>
      </w:pPr>
      <w:r w:rsidRPr="009A090B">
        <w:rPr>
          <w:rFonts w:cs="Arial"/>
          <w:sz w:val="20"/>
          <w:szCs w:val="20"/>
        </w:rPr>
        <w:t>člen</w:t>
      </w:r>
    </w:p>
    <w:p w14:paraId="4F640D7C" w14:textId="77777777" w:rsidR="001F5524" w:rsidRPr="009A090B" w:rsidRDefault="001F5524" w:rsidP="001F5524">
      <w:pPr>
        <w:pStyle w:val="Odstavekseznama"/>
        <w:spacing w:after="160" w:line="259" w:lineRule="auto"/>
        <w:jc w:val="center"/>
        <w:rPr>
          <w:rFonts w:cs="Arial"/>
          <w:b/>
          <w:sz w:val="20"/>
          <w:szCs w:val="20"/>
        </w:rPr>
      </w:pPr>
      <w:r w:rsidRPr="009A090B">
        <w:rPr>
          <w:rFonts w:cs="Arial"/>
          <w:b/>
          <w:sz w:val="20"/>
          <w:szCs w:val="20"/>
        </w:rPr>
        <w:t>(varstvo pred hrupom)</w:t>
      </w:r>
    </w:p>
    <w:p w14:paraId="15C0A089" w14:textId="5ED9BC7D" w:rsidR="009A5677" w:rsidRPr="009A090B" w:rsidRDefault="001F5524">
      <w:pPr>
        <w:pStyle w:val="SPKTEKST"/>
        <w:numPr>
          <w:ilvl w:val="0"/>
          <w:numId w:val="15"/>
        </w:numPr>
        <w:tabs>
          <w:tab w:val="clear" w:pos="567"/>
          <w:tab w:val="clear" w:pos="964"/>
          <w:tab w:val="left" w:pos="142"/>
        </w:tabs>
        <w:ind w:left="426"/>
        <w:rPr>
          <w:rFonts w:cs="Arial"/>
          <w:szCs w:val="20"/>
        </w:rPr>
      </w:pPr>
      <w:bookmarkStart w:id="23" w:name="_Hlk120993036"/>
      <w:r w:rsidRPr="009A090B">
        <w:rPr>
          <w:rFonts w:cs="Arial"/>
          <w:szCs w:val="20"/>
        </w:rPr>
        <w:t xml:space="preserve">Prostorske enote </w:t>
      </w:r>
      <w:r w:rsidR="00FC7E85" w:rsidRPr="009A090B">
        <w:rPr>
          <w:rFonts w:cs="Arial"/>
          <w:szCs w:val="20"/>
        </w:rPr>
        <w:t>PL-111, PL-112, PL-126 in PL-132</w:t>
      </w:r>
      <w:r w:rsidRPr="009A090B">
        <w:rPr>
          <w:rFonts w:cs="Arial"/>
          <w:szCs w:val="20"/>
        </w:rPr>
        <w:t xml:space="preserve"> so v skladu z OPN MOL ID opredeljene kot območje III. stopnje varstva pred hrupom</w:t>
      </w:r>
      <w:r w:rsidR="000725B4" w:rsidRPr="009A090B">
        <w:rPr>
          <w:rFonts w:cs="Arial"/>
          <w:szCs w:val="20"/>
        </w:rPr>
        <w:t>. P</w:t>
      </w:r>
      <w:r w:rsidR="009A5677" w:rsidRPr="009A090B">
        <w:rPr>
          <w:rFonts w:cs="Arial"/>
          <w:szCs w:val="20"/>
        </w:rPr>
        <w:t xml:space="preserve">rostorski enoti PL-94 in PL-113 </w:t>
      </w:r>
      <w:r w:rsidR="000725B4" w:rsidRPr="009A090B">
        <w:rPr>
          <w:rFonts w:cs="Arial"/>
          <w:szCs w:val="20"/>
        </w:rPr>
        <w:t>sta v skladu z OPN MOL ID opredeljeni kot</w:t>
      </w:r>
      <w:r w:rsidR="009A5677" w:rsidRPr="009A090B">
        <w:rPr>
          <w:rFonts w:cs="Arial"/>
          <w:szCs w:val="20"/>
        </w:rPr>
        <w:t xml:space="preserve"> območje IV. stopnje varstva pred hrupom.</w:t>
      </w:r>
    </w:p>
    <w:p w14:paraId="746D6CBD" w14:textId="77777777" w:rsidR="000725B4" w:rsidRPr="009A090B" w:rsidRDefault="001F5524">
      <w:pPr>
        <w:pStyle w:val="SPKTEKST"/>
        <w:numPr>
          <w:ilvl w:val="0"/>
          <w:numId w:val="15"/>
        </w:numPr>
        <w:tabs>
          <w:tab w:val="clear" w:pos="567"/>
          <w:tab w:val="clear" w:pos="964"/>
          <w:tab w:val="left" w:pos="142"/>
        </w:tabs>
        <w:ind w:left="426"/>
        <w:rPr>
          <w:rFonts w:cs="Arial"/>
          <w:szCs w:val="20"/>
        </w:rPr>
      </w:pPr>
      <w:r w:rsidRPr="009A090B">
        <w:rPr>
          <w:rFonts w:cs="Arial"/>
          <w:szCs w:val="20"/>
        </w:rPr>
        <w:t>Dovoljena mejna raven hrupa</w:t>
      </w:r>
      <w:r w:rsidR="000725B4" w:rsidRPr="009A090B">
        <w:rPr>
          <w:rFonts w:cs="Arial"/>
          <w:szCs w:val="20"/>
        </w:rPr>
        <w:t>:</w:t>
      </w:r>
    </w:p>
    <w:p w14:paraId="628F158B" w14:textId="11ABEFAD" w:rsidR="00FC7E85" w:rsidRPr="009A090B" w:rsidRDefault="001F5524" w:rsidP="00A3608F">
      <w:pPr>
        <w:pStyle w:val="SPKTEKST"/>
        <w:numPr>
          <w:ilvl w:val="0"/>
          <w:numId w:val="3"/>
        </w:numPr>
        <w:tabs>
          <w:tab w:val="clear" w:pos="567"/>
          <w:tab w:val="clear" w:pos="964"/>
          <w:tab w:val="left" w:pos="426"/>
        </w:tabs>
        <w:rPr>
          <w:rFonts w:cs="Arial"/>
          <w:szCs w:val="20"/>
        </w:rPr>
      </w:pPr>
      <w:r w:rsidRPr="009A090B">
        <w:rPr>
          <w:rFonts w:cs="Arial"/>
          <w:szCs w:val="20"/>
        </w:rPr>
        <w:t>III. stopnj</w:t>
      </w:r>
      <w:r w:rsidR="000725B4" w:rsidRPr="009A090B">
        <w:rPr>
          <w:rFonts w:cs="Arial"/>
          <w:szCs w:val="20"/>
        </w:rPr>
        <w:t>a</w:t>
      </w:r>
      <w:r w:rsidRPr="009A090B">
        <w:rPr>
          <w:rFonts w:cs="Arial"/>
          <w:szCs w:val="20"/>
        </w:rPr>
        <w:t xml:space="preserve"> varstva pred hrupom</w:t>
      </w:r>
      <w:r w:rsidR="000725B4" w:rsidRPr="009A090B">
        <w:rPr>
          <w:rFonts w:cs="Arial"/>
          <w:szCs w:val="20"/>
        </w:rPr>
        <w:t xml:space="preserve">: </w:t>
      </w:r>
      <w:proofErr w:type="spellStart"/>
      <w:r w:rsidR="000725B4" w:rsidRPr="009A090B">
        <w:rPr>
          <w:rFonts w:cs="Arial"/>
          <w:szCs w:val="20"/>
        </w:rPr>
        <w:t>Lnoč</w:t>
      </w:r>
      <w:proofErr w:type="spellEnd"/>
      <w:r w:rsidR="000725B4" w:rsidRPr="009A090B">
        <w:rPr>
          <w:rFonts w:cs="Arial"/>
          <w:szCs w:val="20"/>
        </w:rPr>
        <w:t xml:space="preserve"> = </w:t>
      </w:r>
      <w:r w:rsidRPr="009A090B">
        <w:rPr>
          <w:rFonts w:cs="Arial"/>
          <w:szCs w:val="20"/>
        </w:rPr>
        <w:t xml:space="preserve">50 </w:t>
      </w:r>
      <w:r w:rsidR="000725B4" w:rsidRPr="009A090B">
        <w:rPr>
          <w:rFonts w:cs="Arial"/>
          <w:szCs w:val="20"/>
        </w:rPr>
        <w:t>(</w:t>
      </w:r>
      <w:proofErr w:type="spellStart"/>
      <w:r w:rsidRPr="009A090B">
        <w:rPr>
          <w:rFonts w:cs="Arial"/>
          <w:szCs w:val="20"/>
        </w:rPr>
        <w:t>dBA</w:t>
      </w:r>
      <w:proofErr w:type="spellEnd"/>
      <w:r w:rsidR="000725B4" w:rsidRPr="009A090B">
        <w:rPr>
          <w:rFonts w:cs="Arial"/>
          <w:szCs w:val="20"/>
        </w:rPr>
        <w:t xml:space="preserve">), </w:t>
      </w:r>
      <w:proofErr w:type="spellStart"/>
      <w:r w:rsidR="000725B4" w:rsidRPr="009A090B">
        <w:rPr>
          <w:rFonts w:cs="Arial"/>
          <w:szCs w:val="20"/>
        </w:rPr>
        <w:t>Ldnv</w:t>
      </w:r>
      <w:proofErr w:type="spellEnd"/>
      <w:r w:rsidR="000725B4" w:rsidRPr="009A090B">
        <w:rPr>
          <w:rFonts w:cs="Arial"/>
          <w:szCs w:val="20"/>
        </w:rPr>
        <w:t xml:space="preserve"> = </w:t>
      </w:r>
      <w:r w:rsidRPr="009A090B">
        <w:rPr>
          <w:rFonts w:cs="Arial"/>
          <w:szCs w:val="20"/>
        </w:rPr>
        <w:t xml:space="preserve">60 </w:t>
      </w:r>
      <w:r w:rsidR="000725B4" w:rsidRPr="009A090B">
        <w:rPr>
          <w:rFonts w:cs="Arial"/>
          <w:szCs w:val="20"/>
        </w:rPr>
        <w:t>(</w:t>
      </w:r>
      <w:proofErr w:type="spellStart"/>
      <w:r w:rsidRPr="009A090B">
        <w:rPr>
          <w:rFonts w:cs="Arial"/>
          <w:szCs w:val="20"/>
        </w:rPr>
        <w:t>dBA</w:t>
      </w:r>
      <w:proofErr w:type="spellEnd"/>
      <w:r w:rsidRPr="009A090B">
        <w:rPr>
          <w:rFonts w:cs="Arial"/>
          <w:szCs w:val="20"/>
        </w:rPr>
        <w:t>)</w:t>
      </w:r>
      <w:r w:rsidR="000725B4" w:rsidRPr="009A090B">
        <w:rPr>
          <w:rFonts w:cs="Arial"/>
          <w:szCs w:val="20"/>
        </w:rPr>
        <w:t>,</w:t>
      </w:r>
    </w:p>
    <w:p w14:paraId="57134923" w14:textId="58BFCC8E" w:rsidR="000725B4" w:rsidRPr="009A090B" w:rsidRDefault="000725B4" w:rsidP="00A3608F">
      <w:pPr>
        <w:pStyle w:val="SPKTEKST"/>
        <w:numPr>
          <w:ilvl w:val="0"/>
          <w:numId w:val="3"/>
        </w:numPr>
        <w:tabs>
          <w:tab w:val="clear" w:pos="567"/>
          <w:tab w:val="clear" w:pos="964"/>
          <w:tab w:val="left" w:pos="426"/>
        </w:tabs>
        <w:rPr>
          <w:rFonts w:cs="Arial"/>
          <w:szCs w:val="20"/>
        </w:rPr>
      </w:pPr>
      <w:r w:rsidRPr="009A090B">
        <w:rPr>
          <w:rFonts w:cs="Arial"/>
          <w:szCs w:val="20"/>
        </w:rPr>
        <w:t xml:space="preserve">IV. stopnja varstva pred hrupom: </w:t>
      </w:r>
      <w:proofErr w:type="spellStart"/>
      <w:r w:rsidRPr="009A090B">
        <w:rPr>
          <w:rFonts w:cs="Arial"/>
          <w:szCs w:val="20"/>
        </w:rPr>
        <w:t>Lnoč</w:t>
      </w:r>
      <w:proofErr w:type="spellEnd"/>
      <w:r w:rsidRPr="009A090B">
        <w:rPr>
          <w:rFonts w:cs="Arial"/>
          <w:szCs w:val="20"/>
        </w:rPr>
        <w:t xml:space="preserve"> = 65 (</w:t>
      </w:r>
      <w:proofErr w:type="spellStart"/>
      <w:r w:rsidRPr="009A090B">
        <w:rPr>
          <w:rFonts w:cs="Arial"/>
          <w:szCs w:val="20"/>
        </w:rPr>
        <w:t>dBA</w:t>
      </w:r>
      <w:proofErr w:type="spellEnd"/>
      <w:r w:rsidRPr="009A090B">
        <w:rPr>
          <w:rFonts w:cs="Arial"/>
          <w:szCs w:val="20"/>
        </w:rPr>
        <w:t xml:space="preserve">), </w:t>
      </w:r>
      <w:proofErr w:type="spellStart"/>
      <w:r w:rsidRPr="009A090B">
        <w:rPr>
          <w:rFonts w:cs="Arial"/>
          <w:szCs w:val="20"/>
        </w:rPr>
        <w:t>Ldnv</w:t>
      </w:r>
      <w:proofErr w:type="spellEnd"/>
      <w:r w:rsidRPr="009A090B">
        <w:rPr>
          <w:rFonts w:cs="Arial"/>
          <w:szCs w:val="20"/>
        </w:rPr>
        <w:t xml:space="preserve"> = 75 (</w:t>
      </w:r>
      <w:proofErr w:type="spellStart"/>
      <w:r w:rsidRPr="009A090B">
        <w:rPr>
          <w:rFonts w:cs="Arial"/>
          <w:szCs w:val="20"/>
        </w:rPr>
        <w:t>dBA</w:t>
      </w:r>
      <w:proofErr w:type="spellEnd"/>
      <w:r w:rsidRPr="009A090B">
        <w:rPr>
          <w:rFonts w:cs="Arial"/>
          <w:szCs w:val="20"/>
        </w:rPr>
        <w:t>).</w:t>
      </w:r>
    </w:p>
    <w:p w14:paraId="713FDDD3" w14:textId="6AACC295" w:rsidR="00FC7E85" w:rsidRPr="009A090B" w:rsidRDefault="00FC7E85">
      <w:pPr>
        <w:pStyle w:val="SPKTEKST"/>
        <w:numPr>
          <w:ilvl w:val="0"/>
          <w:numId w:val="15"/>
        </w:numPr>
        <w:tabs>
          <w:tab w:val="clear" w:pos="567"/>
          <w:tab w:val="clear" w:pos="964"/>
          <w:tab w:val="left" w:pos="142"/>
        </w:tabs>
        <w:ind w:left="426"/>
        <w:rPr>
          <w:rFonts w:cs="Arial"/>
          <w:szCs w:val="20"/>
        </w:rPr>
      </w:pPr>
      <w:r w:rsidRPr="009A090B">
        <w:rPr>
          <w:rFonts w:cs="Arial"/>
          <w:szCs w:val="20"/>
        </w:rPr>
        <w:t xml:space="preserve">Za stavbe ob </w:t>
      </w:r>
      <w:r w:rsidR="009A5677" w:rsidRPr="009A090B">
        <w:rPr>
          <w:rFonts w:cs="Arial"/>
          <w:szCs w:val="20"/>
        </w:rPr>
        <w:t>Roški cesti</w:t>
      </w:r>
      <w:r w:rsidRPr="009A090B">
        <w:rPr>
          <w:rFonts w:cs="Arial"/>
          <w:szCs w:val="20"/>
        </w:rPr>
        <w:t>, ki se nahajajo v območju prekomerne obremenitve s hrupom, je treba zagotoviti ustrezno zvočno izoliranost zunanjih fasadnih elementov.</w:t>
      </w:r>
    </w:p>
    <w:p w14:paraId="0D6BE343" w14:textId="04D4C0BE" w:rsidR="00FC7E85" w:rsidRPr="009A090B" w:rsidRDefault="00FC7E85">
      <w:pPr>
        <w:pStyle w:val="SPKTEKST"/>
        <w:numPr>
          <w:ilvl w:val="0"/>
          <w:numId w:val="15"/>
        </w:numPr>
        <w:tabs>
          <w:tab w:val="clear" w:pos="567"/>
          <w:tab w:val="clear" w:pos="964"/>
          <w:tab w:val="left" w:pos="142"/>
        </w:tabs>
        <w:ind w:left="426"/>
        <w:rPr>
          <w:rFonts w:cs="Arial"/>
          <w:szCs w:val="20"/>
        </w:rPr>
      </w:pPr>
      <w:r w:rsidRPr="009A090B">
        <w:rPr>
          <w:rFonts w:cs="Arial"/>
          <w:szCs w:val="20"/>
        </w:rPr>
        <w:lastRenderedPageBreak/>
        <w:t>Pred začetkom urejanja območja OPPN je treba izdelati načrt izvajanja del, ki mora biti pripravljen tako, da je ob njegovem izvajanju začasna obremenitev s hrupom na dovoljeni ravni.</w:t>
      </w:r>
    </w:p>
    <w:p w14:paraId="70F2DC89" w14:textId="1B180A94" w:rsidR="00CB07C0" w:rsidRPr="009A090B" w:rsidRDefault="00CB07C0">
      <w:pPr>
        <w:pStyle w:val="SPKTEKST"/>
        <w:numPr>
          <w:ilvl w:val="0"/>
          <w:numId w:val="15"/>
        </w:numPr>
        <w:tabs>
          <w:tab w:val="clear" w:pos="567"/>
          <w:tab w:val="clear" w:pos="964"/>
          <w:tab w:val="left" w:pos="142"/>
        </w:tabs>
        <w:ind w:left="426"/>
        <w:rPr>
          <w:rFonts w:cs="Arial"/>
          <w:szCs w:val="20"/>
        </w:rPr>
      </w:pPr>
      <w:r w:rsidRPr="009A090B">
        <w:rPr>
          <w:rFonts w:cs="Arial"/>
          <w:szCs w:val="20"/>
        </w:rPr>
        <w:t>Za vire hrupa je treba v času intenzivnih gradbenih del izvajati meritve in obratovalni monitoring hrupa. V primeru, da bi meritve pokazale preseganje dovoljenih ravni hrupa, je treba zagotoviti ustrezne dodatne zaščitne ukrepe.</w:t>
      </w:r>
    </w:p>
    <w:bookmarkEnd w:id="23"/>
    <w:p w14:paraId="00E58BB4" w14:textId="0F0AD38F" w:rsidR="009973BD" w:rsidRDefault="009973BD" w:rsidP="000725B4">
      <w:pPr>
        <w:pStyle w:val="SPKTEKST"/>
        <w:tabs>
          <w:tab w:val="clear" w:pos="567"/>
          <w:tab w:val="clear" w:pos="964"/>
          <w:tab w:val="left" w:pos="426"/>
        </w:tabs>
        <w:rPr>
          <w:rFonts w:cs="Arial"/>
          <w:color w:val="000000"/>
          <w:szCs w:val="20"/>
          <w:shd w:val="clear" w:color="auto" w:fill="FFFFFF"/>
        </w:rPr>
      </w:pPr>
    </w:p>
    <w:p w14:paraId="2D62C342" w14:textId="39018BC5" w:rsidR="00341F0E" w:rsidRPr="00AA6CBD" w:rsidRDefault="00341F0E" w:rsidP="00AA6CBD">
      <w:pPr>
        <w:pStyle w:val="Odstavekseznama"/>
        <w:numPr>
          <w:ilvl w:val="0"/>
          <w:numId w:val="1"/>
        </w:numPr>
        <w:spacing w:after="160" w:line="259" w:lineRule="auto"/>
        <w:jc w:val="center"/>
        <w:rPr>
          <w:rFonts w:cs="Arial"/>
          <w:sz w:val="20"/>
          <w:szCs w:val="20"/>
        </w:rPr>
      </w:pPr>
      <w:r>
        <w:rPr>
          <w:rFonts w:cs="Arial"/>
          <w:sz w:val="20"/>
          <w:szCs w:val="20"/>
        </w:rPr>
        <w:t>č</w:t>
      </w:r>
      <w:r w:rsidRPr="00AA6CBD">
        <w:rPr>
          <w:rFonts w:cs="Arial"/>
          <w:sz w:val="20"/>
          <w:szCs w:val="20"/>
        </w:rPr>
        <w:t>len</w:t>
      </w:r>
    </w:p>
    <w:p w14:paraId="570A13C5" w14:textId="51A7437F" w:rsidR="00341F0E" w:rsidRPr="00AA6CBD" w:rsidRDefault="00341F0E" w:rsidP="00AA6CBD">
      <w:pPr>
        <w:pStyle w:val="Odstavekseznama"/>
        <w:spacing w:after="160" w:line="259" w:lineRule="auto"/>
        <w:jc w:val="center"/>
        <w:rPr>
          <w:rFonts w:cs="Arial"/>
          <w:b/>
          <w:sz w:val="20"/>
          <w:szCs w:val="20"/>
        </w:rPr>
      </w:pPr>
      <w:r w:rsidRPr="00AA6CBD">
        <w:rPr>
          <w:rFonts w:cs="Arial"/>
          <w:b/>
          <w:sz w:val="20"/>
          <w:szCs w:val="20"/>
        </w:rPr>
        <w:t>(osončenje)</w:t>
      </w:r>
    </w:p>
    <w:p w14:paraId="6549EF33" w14:textId="6D948335" w:rsidR="00341F0E" w:rsidRPr="00AA6CBD" w:rsidRDefault="00341F0E">
      <w:pPr>
        <w:pStyle w:val="SPKTEKST"/>
        <w:numPr>
          <w:ilvl w:val="0"/>
          <w:numId w:val="50"/>
        </w:numPr>
        <w:tabs>
          <w:tab w:val="clear" w:pos="567"/>
          <w:tab w:val="clear" w:pos="964"/>
          <w:tab w:val="left" w:pos="142"/>
        </w:tabs>
        <w:ind w:left="426"/>
        <w:rPr>
          <w:rFonts w:cs="Arial"/>
          <w:szCs w:val="20"/>
        </w:rPr>
      </w:pPr>
      <w:r w:rsidRPr="00AA6CBD">
        <w:rPr>
          <w:rFonts w:cs="Arial"/>
          <w:szCs w:val="20"/>
        </w:rPr>
        <w:t xml:space="preserve">Stavbam </w:t>
      </w:r>
      <w:r w:rsidR="009E35FD">
        <w:rPr>
          <w:rFonts w:cs="Arial"/>
          <w:szCs w:val="20"/>
        </w:rPr>
        <w:t>na</w:t>
      </w:r>
      <w:r w:rsidRPr="00AA6CBD">
        <w:rPr>
          <w:rFonts w:cs="Arial"/>
          <w:szCs w:val="20"/>
        </w:rPr>
        <w:t xml:space="preserve"> območju OPPN in obstoječim stavbam na zemljiščih, ki mejijo na območje OPPN, je</w:t>
      </w:r>
      <w:r w:rsidRPr="00341F0E">
        <w:rPr>
          <w:rFonts w:cs="Arial"/>
          <w:szCs w:val="20"/>
        </w:rPr>
        <w:t xml:space="preserve"> </w:t>
      </w:r>
      <w:r w:rsidRPr="00AA6CBD">
        <w:rPr>
          <w:rFonts w:cs="Arial"/>
          <w:szCs w:val="20"/>
        </w:rPr>
        <w:t>treba v naslednjih prostorih: dnevna soba, bivalni prostor s kuhinjo, bivalna kuhinja, otroška soba</w:t>
      </w:r>
      <w:r>
        <w:rPr>
          <w:rFonts w:cs="Arial"/>
          <w:szCs w:val="20"/>
        </w:rPr>
        <w:t xml:space="preserve"> </w:t>
      </w:r>
      <w:r w:rsidRPr="00AA6CBD">
        <w:rPr>
          <w:rFonts w:cs="Arial"/>
          <w:szCs w:val="20"/>
        </w:rPr>
        <w:t>zagotoviti naravno osončenje v času od sončnega vzhoda do sončnega zahoda:</w:t>
      </w:r>
    </w:p>
    <w:p w14:paraId="606A6047" w14:textId="05E13D2D" w:rsidR="00341F0E" w:rsidRPr="00AA6CBD" w:rsidRDefault="00341F0E" w:rsidP="00A3608F">
      <w:pPr>
        <w:pStyle w:val="SPKTEKST"/>
        <w:numPr>
          <w:ilvl w:val="0"/>
          <w:numId w:val="3"/>
        </w:numPr>
        <w:tabs>
          <w:tab w:val="clear" w:pos="567"/>
          <w:tab w:val="clear" w:pos="964"/>
          <w:tab w:val="left" w:pos="426"/>
        </w:tabs>
        <w:rPr>
          <w:rFonts w:cs="Arial"/>
          <w:szCs w:val="20"/>
        </w:rPr>
      </w:pPr>
      <w:r w:rsidRPr="00AA6CBD">
        <w:rPr>
          <w:rFonts w:cs="Arial"/>
          <w:szCs w:val="20"/>
        </w:rPr>
        <w:t>dne 21. decembra – najmanj 1 uro ter</w:t>
      </w:r>
    </w:p>
    <w:p w14:paraId="6BFC5B15" w14:textId="4E8DD466" w:rsidR="00341F0E" w:rsidRPr="00AA6CBD" w:rsidRDefault="00341F0E" w:rsidP="00A3608F">
      <w:pPr>
        <w:pStyle w:val="SPKTEKST"/>
        <w:numPr>
          <w:ilvl w:val="0"/>
          <w:numId w:val="3"/>
        </w:numPr>
        <w:tabs>
          <w:tab w:val="clear" w:pos="567"/>
          <w:tab w:val="clear" w:pos="964"/>
          <w:tab w:val="left" w:pos="426"/>
        </w:tabs>
        <w:rPr>
          <w:rFonts w:cs="Arial"/>
          <w:szCs w:val="20"/>
        </w:rPr>
      </w:pPr>
      <w:r w:rsidRPr="00AA6CBD">
        <w:rPr>
          <w:rFonts w:cs="Arial"/>
          <w:szCs w:val="20"/>
        </w:rPr>
        <w:t>dne 21. marca in dne 21. septembra – najmanj 3 ure.</w:t>
      </w:r>
    </w:p>
    <w:p w14:paraId="509E9AC9" w14:textId="2E2F6459" w:rsidR="00341F0E" w:rsidRPr="00AA6CBD" w:rsidRDefault="00341F0E">
      <w:pPr>
        <w:pStyle w:val="SPKTEKST"/>
        <w:numPr>
          <w:ilvl w:val="0"/>
          <w:numId w:val="50"/>
        </w:numPr>
        <w:tabs>
          <w:tab w:val="clear" w:pos="567"/>
          <w:tab w:val="clear" w:pos="964"/>
          <w:tab w:val="left" w:pos="142"/>
        </w:tabs>
        <w:ind w:left="426"/>
        <w:rPr>
          <w:rFonts w:cs="Arial"/>
          <w:szCs w:val="20"/>
        </w:rPr>
      </w:pPr>
      <w:r w:rsidRPr="00AA6CBD">
        <w:rPr>
          <w:rFonts w:cs="Arial"/>
          <w:szCs w:val="20"/>
        </w:rPr>
        <w:t>Če so pogoji naravnega osončenja v obstoječih stavbah v prostorih iz prejšnjega odstavka manjši</w:t>
      </w:r>
      <w:r>
        <w:rPr>
          <w:rFonts w:cs="Arial"/>
          <w:szCs w:val="20"/>
        </w:rPr>
        <w:t xml:space="preserve"> </w:t>
      </w:r>
      <w:r w:rsidRPr="00AA6CBD">
        <w:rPr>
          <w:rFonts w:cs="Arial"/>
          <w:szCs w:val="20"/>
        </w:rPr>
        <w:t>od pogojev, določenih v prejšnjem odstavku, se zaradi gradnje novih objektov ne smejo poslabšati.</w:t>
      </w:r>
    </w:p>
    <w:p w14:paraId="245E6029" w14:textId="1ABE7999" w:rsidR="00341F0E" w:rsidRPr="00AA6CBD" w:rsidRDefault="00341F0E">
      <w:pPr>
        <w:pStyle w:val="SPKTEKST"/>
        <w:numPr>
          <w:ilvl w:val="0"/>
          <w:numId w:val="50"/>
        </w:numPr>
        <w:tabs>
          <w:tab w:val="clear" w:pos="567"/>
          <w:tab w:val="clear" w:pos="964"/>
          <w:tab w:val="left" w:pos="142"/>
        </w:tabs>
        <w:ind w:left="426"/>
        <w:rPr>
          <w:rFonts w:cs="Arial"/>
          <w:szCs w:val="20"/>
        </w:rPr>
      </w:pPr>
      <w:r w:rsidRPr="00AA6CBD">
        <w:rPr>
          <w:rFonts w:cs="Arial"/>
          <w:szCs w:val="20"/>
        </w:rPr>
        <w:t>Ustreznost osončenja je treba preveriti in dokazati v projektni dokumentaciji</w:t>
      </w:r>
      <w:r w:rsidR="006F0350">
        <w:rPr>
          <w:rFonts w:cs="Arial"/>
          <w:szCs w:val="20"/>
        </w:rPr>
        <w:t xml:space="preserve"> za pridobitev gradbenega dovoljenja</w:t>
      </w:r>
      <w:r w:rsidRPr="00AA6CBD">
        <w:rPr>
          <w:rFonts w:cs="Arial"/>
          <w:szCs w:val="20"/>
        </w:rPr>
        <w:t>.</w:t>
      </w:r>
    </w:p>
    <w:p w14:paraId="1F53A7D3" w14:textId="77777777" w:rsidR="00341F0E" w:rsidRPr="009A090B" w:rsidRDefault="00341F0E" w:rsidP="000725B4">
      <w:pPr>
        <w:pStyle w:val="SPKTEKST"/>
        <w:tabs>
          <w:tab w:val="clear" w:pos="567"/>
          <w:tab w:val="clear" w:pos="964"/>
          <w:tab w:val="left" w:pos="426"/>
        </w:tabs>
        <w:rPr>
          <w:rFonts w:cs="Arial"/>
          <w:color w:val="000000"/>
          <w:szCs w:val="20"/>
          <w:shd w:val="clear" w:color="auto" w:fill="FFFFFF"/>
        </w:rPr>
      </w:pPr>
    </w:p>
    <w:p w14:paraId="478A413F" w14:textId="77777777" w:rsidR="00A33E76" w:rsidRPr="009A090B" w:rsidRDefault="00A33E76" w:rsidP="00A33E76">
      <w:pPr>
        <w:pStyle w:val="Odstavekseznama"/>
        <w:numPr>
          <w:ilvl w:val="0"/>
          <w:numId w:val="1"/>
        </w:numPr>
        <w:spacing w:after="160" w:line="259" w:lineRule="auto"/>
        <w:jc w:val="center"/>
        <w:rPr>
          <w:rFonts w:cs="Arial"/>
          <w:sz w:val="20"/>
          <w:szCs w:val="20"/>
        </w:rPr>
      </w:pPr>
      <w:r w:rsidRPr="009A090B">
        <w:rPr>
          <w:rFonts w:cs="Arial"/>
          <w:sz w:val="20"/>
          <w:szCs w:val="20"/>
        </w:rPr>
        <w:t>člen</w:t>
      </w:r>
    </w:p>
    <w:p w14:paraId="1DF5F571" w14:textId="47CA9E3D" w:rsidR="00A33E76" w:rsidRPr="009A090B" w:rsidRDefault="00A33E76" w:rsidP="00A33E76">
      <w:pPr>
        <w:pStyle w:val="Odstavekseznama"/>
        <w:spacing w:after="160" w:line="259" w:lineRule="auto"/>
        <w:jc w:val="center"/>
        <w:rPr>
          <w:rFonts w:cs="Arial"/>
          <w:b/>
          <w:sz w:val="20"/>
          <w:szCs w:val="20"/>
        </w:rPr>
      </w:pPr>
      <w:r w:rsidRPr="009A090B">
        <w:rPr>
          <w:rFonts w:cs="Arial"/>
          <w:b/>
          <w:sz w:val="20"/>
          <w:szCs w:val="20"/>
        </w:rPr>
        <w:t>(odstranjevanje odpadkov)</w:t>
      </w:r>
    </w:p>
    <w:p w14:paraId="187D9097" w14:textId="57231A7C" w:rsidR="00E663D1" w:rsidRPr="00B45BB9" w:rsidRDefault="00E663D1">
      <w:pPr>
        <w:pStyle w:val="SPKTEKST"/>
        <w:numPr>
          <w:ilvl w:val="0"/>
          <w:numId w:val="16"/>
        </w:numPr>
        <w:tabs>
          <w:tab w:val="clear" w:pos="567"/>
          <w:tab w:val="clear" w:pos="964"/>
          <w:tab w:val="left" w:pos="142"/>
        </w:tabs>
        <w:ind w:left="426"/>
        <w:rPr>
          <w:rFonts w:cs="Arial"/>
          <w:szCs w:val="20"/>
        </w:rPr>
      </w:pPr>
      <w:bookmarkStart w:id="24" w:name="_Hlk120993167"/>
      <w:r w:rsidRPr="00B45BB9">
        <w:rPr>
          <w:rFonts w:cs="Arial"/>
          <w:szCs w:val="20"/>
        </w:rPr>
        <w:t xml:space="preserve">Ravnanje s komunalnimi odpadki, urejenost zbirnih in prevzemnih mest ter dostop komunalnim vozilom morajo biti urejeni skladno z </w:t>
      </w:r>
      <w:r w:rsidR="00B45BB9" w:rsidRPr="00B45BB9">
        <w:rPr>
          <w:rFonts w:cs="Arial"/>
          <w:szCs w:val="20"/>
        </w:rPr>
        <w:t>veljavno zakonodajo s področja ravnanja z odpadki</w:t>
      </w:r>
      <w:r w:rsidRPr="00B45BB9">
        <w:rPr>
          <w:rFonts w:cs="Arial"/>
          <w:szCs w:val="20"/>
        </w:rPr>
        <w:t>.</w:t>
      </w:r>
    </w:p>
    <w:p w14:paraId="31AC3E7B" w14:textId="3AD46F54" w:rsidR="006C6953" w:rsidRPr="00B45BB9" w:rsidRDefault="006C6953">
      <w:pPr>
        <w:pStyle w:val="SPKTEKST"/>
        <w:numPr>
          <w:ilvl w:val="0"/>
          <w:numId w:val="16"/>
        </w:numPr>
        <w:tabs>
          <w:tab w:val="clear" w:pos="567"/>
          <w:tab w:val="clear" w:pos="964"/>
          <w:tab w:val="left" w:pos="142"/>
        </w:tabs>
        <w:ind w:left="426"/>
        <w:rPr>
          <w:rFonts w:cs="Arial"/>
          <w:szCs w:val="20"/>
        </w:rPr>
      </w:pPr>
      <w:r w:rsidRPr="00B45BB9">
        <w:rPr>
          <w:rFonts w:cs="Arial"/>
          <w:szCs w:val="20"/>
        </w:rPr>
        <w:t>Uporabnik (izvirni povzročitelj odpadkov iz gospodinjstva in/ali iz dejavnosti) se mora obvezno vključiti v sistem zbiranja odpadkov.</w:t>
      </w:r>
    </w:p>
    <w:p w14:paraId="144492CB" w14:textId="77777777" w:rsidR="00E663D1" w:rsidRPr="00B45BB9" w:rsidRDefault="00E663D1">
      <w:pPr>
        <w:pStyle w:val="SPKTEKST"/>
        <w:numPr>
          <w:ilvl w:val="0"/>
          <w:numId w:val="16"/>
        </w:numPr>
        <w:tabs>
          <w:tab w:val="clear" w:pos="567"/>
          <w:tab w:val="clear" w:pos="964"/>
          <w:tab w:val="left" w:pos="142"/>
        </w:tabs>
        <w:ind w:left="426"/>
        <w:rPr>
          <w:rFonts w:cs="Arial"/>
          <w:szCs w:val="20"/>
        </w:rPr>
      </w:pPr>
      <w:r w:rsidRPr="00B45BB9">
        <w:rPr>
          <w:rFonts w:cs="Arial"/>
          <w:szCs w:val="20"/>
        </w:rPr>
        <w:t>Uporabnik je dolžan prepuščati:</w:t>
      </w:r>
    </w:p>
    <w:p w14:paraId="1705E5EA" w14:textId="757A7F2A" w:rsidR="00E663D1" w:rsidRPr="00B45BB9" w:rsidRDefault="00E663D1" w:rsidP="00A3608F">
      <w:pPr>
        <w:pStyle w:val="SPKTEKST"/>
        <w:numPr>
          <w:ilvl w:val="0"/>
          <w:numId w:val="3"/>
        </w:numPr>
        <w:tabs>
          <w:tab w:val="clear" w:pos="567"/>
          <w:tab w:val="clear" w:pos="964"/>
          <w:tab w:val="left" w:pos="426"/>
        </w:tabs>
        <w:rPr>
          <w:rFonts w:cs="Arial"/>
          <w:szCs w:val="20"/>
        </w:rPr>
      </w:pPr>
      <w:r w:rsidRPr="00B45BB9">
        <w:rPr>
          <w:rFonts w:cs="Arial"/>
          <w:szCs w:val="20"/>
        </w:rPr>
        <w:t>mešane komunalne odpadke v zabojnike za mešane komunalne odpadke na zbirnem mestu</w:t>
      </w:r>
      <w:r w:rsidR="00793AB6">
        <w:rPr>
          <w:rFonts w:cs="Arial"/>
          <w:szCs w:val="20"/>
        </w:rPr>
        <w:t>,</w:t>
      </w:r>
    </w:p>
    <w:p w14:paraId="47B9ED38" w14:textId="776D5249" w:rsidR="00E663D1" w:rsidRPr="00B45BB9" w:rsidRDefault="00E663D1" w:rsidP="00A3608F">
      <w:pPr>
        <w:pStyle w:val="SPKTEKST"/>
        <w:numPr>
          <w:ilvl w:val="0"/>
          <w:numId w:val="3"/>
        </w:numPr>
        <w:tabs>
          <w:tab w:val="clear" w:pos="567"/>
          <w:tab w:val="clear" w:pos="964"/>
          <w:tab w:val="left" w:pos="426"/>
        </w:tabs>
        <w:rPr>
          <w:rFonts w:cs="Arial"/>
          <w:szCs w:val="20"/>
        </w:rPr>
      </w:pPr>
      <w:r w:rsidRPr="00B45BB9">
        <w:rPr>
          <w:rFonts w:cs="Arial"/>
          <w:szCs w:val="20"/>
        </w:rPr>
        <w:t>embalažo, papir, steklo (v nadaljevanju: ločene frakcije) v zabojnike za ločene frakcije na zbirnem mestu, v zbiralnice ločenih frakcij, v zbirne centre ali v mini zbirne centre</w:t>
      </w:r>
      <w:r w:rsidR="00793AB6">
        <w:rPr>
          <w:rFonts w:cs="Arial"/>
          <w:szCs w:val="20"/>
        </w:rPr>
        <w:t>,</w:t>
      </w:r>
    </w:p>
    <w:p w14:paraId="6C043815" w14:textId="37FAA73E" w:rsidR="00E663D1" w:rsidRPr="00B45BB9" w:rsidRDefault="00E663D1" w:rsidP="00A3608F">
      <w:pPr>
        <w:pStyle w:val="SPKTEKST"/>
        <w:numPr>
          <w:ilvl w:val="0"/>
          <w:numId w:val="3"/>
        </w:numPr>
        <w:tabs>
          <w:tab w:val="clear" w:pos="567"/>
          <w:tab w:val="clear" w:pos="964"/>
          <w:tab w:val="left" w:pos="426"/>
        </w:tabs>
        <w:rPr>
          <w:rFonts w:cs="Arial"/>
          <w:szCs w:val="20"/>
        </w:rPr>
      </w:pPr>
      <w:r w:rsidRPr="00B45BB9">
        <w:rPr>
          <w:rFonts w:cs="Arial"/>
          <w:szCs w:val="20"/>
        </w:rPr>
        <w:t>biološke odpadke v zabojnike za biološke odpadke na zbirnem mestu, razen če jih sam kompostira</w:t>
      </w:r>
      <w:r w:rsidR="00793AB6">
        <w:rPr>
          <w:rFonts w:cs="Arial"/>
          <w:szCs w:val="20"/>
        </w:rPr>
        <w:t>,</w:t>
      </w:r>
    </w:p>
    <w:p w14:paraId="2E92DBEA" w14:textId="25EEBE95" w:rsidR="00E663D1" w:rsidRPr="00B45BB9" w:rsidRDefault="00E663D1" w:rsidP="00A3608F">
      <w:pPr>
        <w:pStyle w:val="SPKTEKST"/>
        <w:numPr>
          <w:ilvl w:val="0"/>
          <w:numId w:val="3"/>
        </w:numPr>
        <w:tabs>
          <w:tab w:val="clear" w:pos="567"/>
          <w:tab w:val="clear" w:pos="964"/>
          <w:tab w:val="left" w:pos="426"/>
        </w:tabs>
        <w:rPr>
          <w:rFonts w:cs="Arial"/>
          <w:szCs w:val="20"/>
        </w:rPr>
      </w:pPr>
      <w:r w:rsidRPr="00B45BB9">
        <w:rPr>
          <w:rFonts w:cs="Arial"/>
          <w:szCs w:val="20"/>
        </w:rPr>
        <w:t>kosovne odpadke na prevzemno mesto ob določenem času po predhodnem naročilu</w:t>
      </w:r>
      <w:r w:rsidR="00793AB6">
        <w:rPr>
          <w:rFonts w:cs="Arial"/>
          <w:szCs w:val="20"/>
        </w:rPr>
        <w:t>,</w:t>
      </w:r>
    </w:p>
    <w:p w14:paraId="25C03570" w14:textId="6934E303" w:rsidR="00E663D1" w:rsidRPr="00B45BB9" w:rsidRDefault="00E663D1" w:rsidP="00A3608F">
      <w:pPr>
        <w:pStyle w:val="SPKTEKST"/>
        <w:numPr>
          <w:ilvl w:val="0"/>
          <w:numId w:val="3"/>
        </w:numPr>
        <w:tabs>
          <w:tab w:val="clear" w:pos="567"/>
          <w:tab w:val="clear" w:pos="964"/>
          <w:tab w:val="left" w:pos="426"/>
        </w:tabs>
        <w:rPr>
          <w:rFonts w:cs="Arial"/>
          <w:szCs w:val="20"/>
        </w:rPr>
      </w:pPr>
      <w:r w:rsidRPr="00B45BB9">
        <w:rPr>
          <w:rFonts w:cs="Arial"/>
          <w:szCs w:val="20"/>
        </w:rPr>
        <w:t>nevarne frakcije v zbirne centre ali v premične zbiralnice nevarnih frakcij.</w:t>
      </w:r>
    </w:p>
    <w:p w14:paraId="7DB47D58" w14:textId="5312116D" w:rsidR="00B45BB9" w:rsidRPr="00B45BB9" w:rsidRDefault="00B45BB9">
      <w:pPr>
        <w:pStyle w:val="SPKTEKST"/>
        <w:numPr>
          <w:ilvl w:val="0"/>
          <w:numId w:val="16"/>
        </w:numPr>
        <w:tabs>
          <w:tab w:val="clear" w:pos="567"/>
          <w:tab w:val="clear" w:pos="964"/>
          <w:tab w:val="left" w:pos="142"/>
        </w:tabs>
        <w:ind w:left="426"/>
        <w:rPr>
          <w:rFonts w:cs="Arial"/>
          <w:szCs w:val="20"/>
        </w:rPr>
      </w:pPr>
      <w:r w:rsidRPr="00B45BB9">
        <w:rPr>
          <w:rFonts w:cs="Arial"/>
          <w:szCs w:val="20"/>
        </w:rPr>
        <w:t>Število in velikost zabojnikov za komunalne odpadke (mešani komunalni odpadki, biološki odpadki, embalaža, papir) se določi skladno z normativi upravljavca ravnanja z odpadki.</w:t>
      </w:r>
    </w:p>
    <w:p w14:paraId="41C1BD40" w14:textId="59CECC4C" w:rsidR="00E663D1" w:rsidRPr="00B45BB9" w:rsidRDefault="00E663D1">
      <w:pPr>
        <w:pStyle w:val="SPKTEKST"/>
        <w:numPr>
          <w:ilvl w:val="0"/>
          <w:numId w:val="16"/>
        </w:numPr>
        <w:tabs>
          <w:tab w:val="clear" w:pos="567"/>
          <w:tab w:val="clear" w:pos="964"/>
          <w:tab w:val="left" w:pos="142"/>
        </w:tabs>
        <w:ind w:left="426"/>
        <w:rPr>
          <w:rFonts w:cs="Arial"/>
          <w:szCs w:val="20"/>
        </w:rPr>
      </w:pPr>
      <w:r w:rsidRPr="00B45BB9">
        <w:rPr>
          <w:rFonts w:cs="Arial"/>
          <w:szCs w:val="20"/>
        </w:rPr>
        <w:t>Zbirno mesto je stalno mesto, ki mora biti na zasebni površini in je namenjeno za postavitev zabojnikov za mešane komunalne odpadke, biološke odpadke in ločene frakcije.</w:t>
      </w:r>
    </w:p>
    <w:p w14:paraId="2F2BCB03" w14:textId="77335E62" w:rsidR="00E663D1" w:rsidRPr="00B45BB9" w:rsidRDefault="00E663D1">
      <w:pPr>
        <w:pStyle w:val="SPKTEKST"/>
        <w:numPr>
          <w:ilvl w:val="0"/>
          <w:numId w:val="16"/>
        </w:numPr>
        <w:tabs>
          <w:tab w:val="clear" w:pos="567"/>
          <w:tab w:val="clear" w:pos="964"/>
          <w:tab w:val="left" w:pos="142"/>
        </w:tabs>
        <w:ind w:left="426"/>
        <w:rPr>
          <w:rFonts w:cs="Arial"/>
          <w:szCs w:val="20"/>
        </w:rPr>
      </w:pPr>
      <w:r w:rsidRPr="00B45BB9">
        <w:rPr>
          <w:rFonts w:cs="Arial"/>
          <w:szCs w:val="20"/>
        </w:rPr>
        <w:t xml:space="preserve">Pri načrtovanju velikosti prostora zbirnega mesta za vse uporabnike je </w:t>
      </w:r>
      <w:r w:rsidR="00434AD3">
        <w:rPr>
          <w:rFonts w:cs="Arial"/>
          <w:szCs w:val="20"/>
        </w:rPr>
        <w:t>treba</w:t>
      </w:r>
      <w:r w:rsidR="00434AD3" w:rsidRPr="00B45BB9">
        <w:rPr>
          <w:rFonts w:cs="Arial"/>
          <w:szCs w:val="20"/>
        </w:rPr>
        <w:t xml:space="preserve"> </w:t>
      </w:r>
      <w:r w:rsidRPr="00B45BB9">
        <w:rPr>
          <w:rFonts w:cs="Arial"/>
          <w:szCs w:val="20"/>
        </w:rPr>
        <w:t>upoštevati najmanj minimalni volumen zabojnika za posamezno vrsto odpadka, pomnožen s faktorjem 3,0.</w:t>
      </w:r>
    </w:p>
    <w:p w14:paraId="36DCF131" w14:textId="118F466B" w:rsidR="00E663D1" w:rsidRPr="00B45BB9" w:rsidRDefault="00E663D1">
      <w:pPr>
        <w:pStyle w:val="SPKTEKST"/>
        <w:numPr>
          <w:ilvl w:val="0"/>
          <w:numId w:val="16"/>
        </w:numPr>
        <w:tabs>
          <w:tab w:val="clear" w:pos="567"/>
          <w:tab w:val="clear" w:pos="964"/>
          <w:tab w:val="left" w:pos="142"/>
        </w:tabs>
        <w:ind w:left="426"/>
        <w:rPr>
          <w:rFonts w:cs="Arial"/>
          <w:szCs w:val="20"/>
        </w:rPr>
      </w:pPr>
      <w:r w:rsidRPr="00B45BB9">
        <w:rPr>
          <w:rFonts w:cs="Arial"/>
          <w:szCs w:val="20"/>
        </w:rPr>
        <w:t>Prostor zbirnega mesta mora biti tako velik, da omogoča premikanje zabojnikov, prost dostop do zabojnikov in prost premik zabojnikov na prevzemno mesto oziroma na mesto praznjenja. Zabojniki na zbirnem mestu morajo biti zavarovani pred vremenskimi vplivi tako, da zaradi njih ne pride do onesnaženja okolice in poškodovanja zabojnikov.</w:t>
      </w:r>
    </w:p>
    <w:p w14:paraId="28A4B1DF" w14:textId="39EE8A68" w:rsidR="00E663D1" w:rsidRPr="00B45BB9" w:rsidRDefault="00E663D1">
      <w:pPr>
        <w:pStyle w:val="SPKTEKST"/>
        <w:numPr>
          <w:ilvl w:val="0"/>
          <w:numId w:val="16"/>
        </w:numPr>
        <w:tabs>
          <w:tab w:val="clear" w:pos="567"/>
          <w:tab w:val="clear" w:pos="964"/>
          <w:tab w:val="left" w:pos="142"/>
        </w:tabs>
        <w:ind w:left="426"/>
        <w:rPr>
          <w:rFonts w:cs="Arial"/>
          <w:szCs w:val="20"/>
        </w:rPr>
      </w:pPr>
      <w:r w:rsidRPr="00B45BB9">
        <w:rPr>
          <w:rFonts w:cs="Arial"/>
          <w:szCs w:val="20"/>
        </w:rPr>
        <w:t>Prevzemno mesto komunalnih odpadkov se praviloma nahaja na najbližji možni javni površini in je namenjeno prevzemu mešanih komunalnih odpadkov, bioloških odpadkov in ločenih frakcij ter ne sme ovirati ali ogrožati rabe teh površin. Prevzemno mesto mora biti določeno tako, da izvajalcu javne službe omogoča prevzem in odvoz komunalnih odpadkov. Prevzemno mesto je lahko oddaljeno od roba zemljišča ali objekta uporabnika največ 150 metrov. Prevzemno mesto komunalnih odpadkov je tudi lokacija za odvoz kosovnih odpadkov</w:t>
      </w:r>
      <w:r w:rsidR="00B45BB9" w:rsidRPr="00B45BB9">
        <w:rPr>
          <w:rFonts w:cs="Arial"/>
          <w:szCs w:val="20"/>
        </w:rPr>
        <w:t xml:space="preserve">. </w:t>
      </w:r>
      <w:r w:rsidRPr="00B45BB9">
        <w:rPr>
          <w:rFonts w:cs="Arial"/>
          <w:szCs w:val="20"/>
        </w:rPr>
        <w:t xml:space="preserve">Prevzemno mesto za kosovne </w:t>
      </w:r>
      <w:r w:rsidRPr="00B45BB9">
        <w:rPr>
          <w:rFonts w:cs="Arial"/>
          <w:szCs w:val="20"/>
        </w:rPr>
        <w:lastRenderedPageBreak/>
        <w:t>odpadke je praviloma na zasebni površini, ki meji na javno površino, lahko pa</w:t>
      </w:r>
      <w:r w:rsidR="00AD209D" w:rsidRPr="00B45BB9">
        <w:rPr>
          <w:rFonts w:cs="Arial"/>
          <w:szCs w:val="20"/>
        </w:rPr>
        <w:t xml:space="preserve"> </w:t>
      </w:r>
      <w:r w:rsidRPr="00B45BB9">
        <w:rPr>
          <w:rFonts w:cs="Arial"/>
          <w:szCs w:val="20"/>
        </w:rPr>
        <w:t>je tudi na javni površini, ki omogoča izvajalcu javne službe prevzem in odvoz.</w:t>
      </w:r>
    </w:p>
    <w:p w14:paraId="66DC97B4" w14:textId="5E7DA129" w:rsidR="00E663D1" w:rsidRPr="00B45BB9" w:rsidRDefault="00E663D1">
      <w:pPr>
        <w:pStyle w:val="SPKTEKST"/>
        <w:numPr>
          <w:ilvl w:val="0"/>
          <w:numId w:val="16"/>
        </w:numPr>
        <w:tabs>
          <w:tab w:val="clear" w:pos="567"/>
          <w:tab w:val="clear" w:pos="964"/>
          <w:tab w:val="left" w:pos="142"/>
        </w:tabs>
        <w:ind w:left="426"/>
        <w:rPr>
          <w:rFonts w:cs="Arial"/>
          <w:szCs w:val="20"/>
        </w:rPr>
      </w:pPr>
      <w:r w:rsidRPr="00B45BB9">
        <w:rPr>
          <w:rFonts w:cs="Arial"/>
          <w:szCs w:val="20"/>
        </w:rPr>
        <w:t>Zbirno mesto in prevzemno mesto sta lahko na isti lokaciji.</w:t>
      </w:r>
      <w:r w:rsidR="00AD209D" w:rsidRPr="00B45BB9">
        <w:rPr>
          <w:rFonts w:cs="Arial"/>
          <w:szCs w:val="20"/>
        </w:rPr>
        <w:t xml:space="preserve"> </w:t>
      </w:r>
      <w:r w:rsidRPr="00B45BB9">
        <w:rPr>
          <w:rFonts w:cs="Arial"/>
          <w:szCs w:val="20"/>
        </w:rPr>
        <w:t>To mesto je stalno mesto, ki mora biti na zasebni površini, ki meji z javno površino, in mora biti dostopno vozilom za praznjenje zabojnikov ter je namenjeno za postavitev zabojnikov za mešane komunalne odpadke, biološke odpadke, ločene frakcije in kosovne odpadke ter njihovemu prevzemu.</w:t>
      </w:r>
    </w:p>
    <w:p w14:paraId="1F001603" w14:textId="05C4B847" w:rsidR="00E663D1" w:rsidRPr="00B45BB9" w:rsidRDefault="00F02361">
      <w:pPr>
        <w:pStyle w:val="SPKTEKST"/>
        <w:numPr>
          <w:ilvl w:val="0"/>
          <w:numId w:val="16"/>
        </w:numPr>
        <w:tabs>
          <w:tab w:val="clear" w:pos="567"/>
          <w:tab w:val="clear" w:pos="964"/>
          <w:tab w:val="left" w:pos="142"/>
        </w:tabs>
        <w:ind w:left="426"/>
        <w:rPr>
          <w:rFonts w:cs="Arial"/>
          <w:szCs w:val="20"/>
        </w:rPr>
      </w:pPr>
      <w:r>
        <w:rPr>
          <w:rFonts w:cs="Arial"/>
          <w:szCs w:val="20"/>
        </w:rPr>
        <w:t xml:space="preserve"> </w:t>
      </w:r>
      <w:r w:rsidR="00E663D1" w:rsidRPr="00B45BB9">
        <w:rPr>
          <w:rFonts w:cs="Arial"/>
          <w:szCs w:val="20"/>
        </w:rPr>
        <w:t>Do prevzemnega mesta mora biti zagotovljen dostop smetarskim vozilom dolžine 9,8 metra, širine 3 metre in višine 4 metre.</w:t>
      </w:r>
      <w:r w:rsidR="00B45BB9" w:rsidRPr="00B45BB9">
        <w:rPr>
          <w:rFonts w:cs="Arial"/>
          <w:szCs w:val="20"/>
        </w:rPr>
        <w:t xml:space="preserve"> </w:t>
      </w:r>
      <w:r w:rsidR="00E663D1" w:rsidRPr="00B45BB9">
        <w:rPr>
          <w:rFonts w:cs="Arial"/>
          <w:szCs w:val="20"/>
        </w:rPr>
        <w:t>Če je dostopna pot ravna, mora biti široka najmanj 3,5 metra, svetla višina mora znašati najmanj 4 metre, dostopna pot z ovinkom pa mora biti široka najmanj 4 metre.</w:t>
      </w:r>
    </w:p>
    <w:p w14:paraId="721707DF" w14:textId="3735273A" w:rsidR="00E663D1" w:rsidRPr="00B45BB9" w:rsidRDefault="00F02361">
      <w:pPr>
        <w:pStyle w:val="SPKTEKST"/>
        <w:numPr>
          <w:ilvl w:val="0"/>
          <w:numId w:val="16"/>
        </w:numPr>
        <w:tabs>
          <w:tab w:val="clear" w:pos="567"/>
          <w:tab w:val="clear" w:pos="964"/>
          <w:tab w:val="left" w:pos="142"/>
        </w:tabs>
        <w:ind w:left="426"/>
        <w:rPr>
          <w:rFonts w:cs="Arial"/>
          <w:szCs w:val="20"/>
        </w:rPr>
      </w:pPr>
      <w:r>
        <w:rPr>
          <w:rFonts w:cs="Arial"/>
          <w:szCs w:val="20"/>
        </w:rPr>
        <w:t xml:space="preserve"> </w:t>
      </w:r>
      <w:r w:rsidR="00E663D1" w:rsidRPr="00B45BB9">
        <w:rPr>
          <w:rFonts w:cs="Arial"/>
          <w:szCs w:val="20"/>
        </w:rPr>
        <w:t>Investitorji oziroma izvajalci del na gradbišču so po odloku tretirani kot uporabniki, kar pomeni, da izvajalec javne službe za potrebe delovanja gradbišča preskrbi zadostno število zabojnikov za zbiranje komunalnih odpadkov.</w:t>
      </w:r>
      <w:r w:rsidR="00AD209D" w:rsidRPr="00B45BB9">
        <w:rPr>
          <w:rFonts w:cs="Arial"/>
          <w:szCs w:val="20"/>
        </w:rPr>
        <w:t xml:space="preserve"> </w:t>
      </w:r>
      <w:r w:rsidR="00E663D1" w:rsidRPr="00B45BB9">
        <w:rPr>
          <w:rFonts w:cs="Arial"/>
          <w:szCs w:val="20"/>
        </w:rPr>
        <w:t>Investitor oziroma izvajalec del na gradbišču mora izvajalcu javne službe pred pričetkom gradnje sporočiti podatke o številu zaposlenih.</w:t>
      </w:r>
    </w:p>
    <w:p w14:paraId="50352106" w14:textId="0CA60033" w:rsidR="00AD209D" w:rsidRDefault="00F02361">
      <w:pPr>
        <w:pStyle w:val="SPKTEKST"/>
        <w:numPr>
          <w:ilvl w:val="0"/>
          <w:numId w:val="16"/>
        </w:numPr>
        <w:tabs>
          <w:tab w:val="clear" w:pos="567"/>
          <w:tab w:val="clear" w:pos="964"/>
          <w:tab w:val="left" w:pos="142"/>
        </w:tabs>
        <w:ind w:left="426"/>
        <w:rPr>
          <w:rFonts w:cs="Arial"/>
          <w:szCs w:val="20"/>
        </w:rPr>
      </w:pPr>
      <w:r>
        <w:rPr>
          <w:rFonts w:cs="Arial"/>
          <w:szCs w:val="20"/>
        </w:rPr>
        <w:t xml:space="preserve"> </w:t>
      </w:r>
      <w:r w:rsidR="00AD209D" w:rsidRPr="00B45BB9">
        <w:rPr>
          <w:rFonts w:cs="Arial"/>
          <w:szCs w:val="20"/>
        </w:rPr>
        <w:t>Pred uporabo objektov naj se zagotovi celovito ravnanje s posameznimi vrstami odpadkov, tako odpadkov, ki so predmet zbiranja znotraj obvezne gospodarske javne službe, kot odpadkov, ki nastajajo znotraj posameznih dejavnosti.</w:t>
      </w:r>
    </w:p>
    <w:p w14:paraId="0C806D60" w14:textId="71E7F6AA" w:rsidR="00B45BB9" w:rsidRPr="00B45BB9" w:rsidRDefault="00F02361">
      <w:pPr>
        <w:pStyle w:val="SPKTEKST"/>
        <w:numPr>
          <w:ilvl w:val="0"/>
          <w:numId w:val="16"/>
        </w:numPr>
        <w:tabs>
          <w:tab w:val="clear" w:pos="567"/>
          <w:tab w:val="clear" w:pos="964"/>
          <w:tab w:val="left" w:pos="142"/>
        </w:tabs>
        <w:ind w:left="426"/>
        <w:rPr>
          <w:rFonts w:cs="Arial"/>
          <w:szCs w:val="20"/>
        </w:rPr>
      </w:pPr>
      <w:r>
        <w:rPr>
          <w:rFonts w:cs="Arial"/>
          <w:szCs w:val="20"/>
        </w:rPr>
        <w:t xml:space="preserve"> </w:t>
      </w:r>
      <w:r w:rsidR="00B45BB9">
        <w:rPr>
          <w:rFonts w:cs="Arial"/>
          <w:szCs w:val="20"/>
        </w:rPr>
        <w:t>V severnem delu območja OPPN (ob avtobusnem postajališču) se uredi večji zbiralnik za odpadke.</w:t>
      </w:r>
    </w:p>
    <w:p w14:paraId="2AFF7A25" w14:textId="407D67D6" w:rsidR="00E663D1" w:rsidRPr="00B45BB9" w:rsidRDefault="00F02361">
      <w:pPr>
        <w:pStyle w:val="SPKTEKST"/>
        <w:numPr>
          <w:ilvl w:val="0"/>
          <w:numId w:val="16"/>
        </w:numPr>
        <w:tabs>
          <w:tab w:val="clear" w:pos="567"/>
          <w:tab w:val="clear" w:pos="964"/>
          <w:tab w:val="left" w:pos="142"/>
        </w:tabs>
        <w:ind w:left="426"/>
        <w:rPr>
          <w:rFonts w:cs="Arial"/>
          <w:szCs w:val="20"/>
        </w:rPr>
      </w:pPr>
      <w:r>
        <w:rPr>
          <w:rFonts w:cs="Arial"/>
          <w:szCs w:val="20"/>
        </w:rPr>
        <w:t xml:space="preserve"> </w:t>
      </w:r>
      <w:r w:rsidR="00AD209D" w:rsidRPr="00B45BB9">
        <w:rPr>
          <w:rFonts w:cs="Arial"/>
          <w:szCs w:val="20"/>
        </w:rPr>
        <w:t xml:space="preserve">Pri </w:t>
      </w:r>
      <w:r w:rsidR="00B45BB9" w:rsidRPr="00B45BB9">
        <w:rPr>
          <w:rFonts w:cs="Arial"/>
          <w:szCs w:val="20"/>
        </w:rPr>
        <w:t>stavbi ALUO se uredi prostor za najmanj tri</w:t>
      </w:r>
      <w:r w:rsidR="00AD209D" w:rsidRPr="00B45BB9">
        <w:rPr>
          <w:rFonts w:cs="Arial"/>
          <w:szCs w:val="20"/>
        </w:rPr>
        <w:t xml:space="preserve"> 7-kubične zabojnike za odpadke (t. i. </w:t>
      </w:r>
      <w:proofErr w:type="spellStart"/>
      <w:r w:rsidR="00AD209D" w:rsidRPr="00B45BB9">
        <w:rPr>
          <w:rFonts w:cs="Arial"/>
          <w:szCs w:val="20"/>
        </w:rPr>
        <w:t>multibene</w:t>
      </w:r>
      <w:proofErr w:type="spellEnd"/>
      <w:r w:rsidR="00AD209D" w:rsidRPr="00B45BB9">
        <w:rPr>
          <w:rFonts w:cs="Arial"/>
          <w:szCs w:val="20"/>
        </w:rPr>
        <w:t>).</w:t>
      </w:r>
    </w:p>
    <w:bookmarkEnd w:id="24"/>
    <w:p w14:paraId="00982940" w14:textId="77777777" w:rsidR="00E27318" w:rsidRPr="009A090B" w:rsidRDefault="00E27318" w:rsidP="00E27318">
      <w:pPr>
        <w:pStyle w:val="SPKTEKST"/>
        <w:tabs>
          <w:tab w:val="clear" w:pos="567"/>
          <w:tab w:val="clear" w:pos="964"/>
          <w:tab w:val="left" w:pos="142"/>
        </w:tabs>
        <w:rPr>
          <w:rFonts w:cs="Arial"/>
          <w:szCs w:val="20"/>
        </w:rPr>
      </w:pPr>
    </w:p>
    <w:p w14:paraId="6B4E094C" w14:textId="77777777" w:rsidR="006B7C8B" w:rsidRPr="009A090B" w:rsidRDefault="006B7C8B" w:rsidP="00322ECB">
      <w:pPr>
        <w:pStyle w:val="Odstavekseznama"/>
        <w:numPr>
          <w:ilvl w:val="0"/>
          <w:numId w:val="1"/>
        </w:numPr>
        <w:spacing w:after="160" w:line="259" w:lineRule="auto"/>
        <w:jc w:val="center"/>
        <w:rPr>
          <w:rFonts w:cs="Arial"/>
          <w:sz w:val="20"/>
          <w:szCs w:val="20"/>
        </w:rPr>
      </w:pPr>
      <w:r w:rsidRPr="009A090B">
        <w:rPr>
          <w:rFonts w:cs="Arial"/>
          <w:sz w:val="20"/>
          <w:szCs w:val="20"/>
        </w:rPr>
        <w:t>člen</w:t>
      </w:r>
    </w:p>
    <w:p w14:paraId="2BC78BBE" w14:textId="40D84E0D" w:rsidR="006B7C8B" w:rsidRPr="009A090B" w:rsidRDefault="006B7C8B" w:rsidP="006B7C8B">
      <w:pPr>
        <w:pStyle w:val="Odstavekseznama"/>
        <w:spacing w:after="160" w:line="259" w:lineRule="auto"/>
        <w:jc w:val="center"/>
        <w:rPr>
          <w:rFonts w:cs="Arial"/>
          <w:b/>
          <w:sz w:val="20"/>
          <w:szCs w:val="20"/>
        </w:rPr>
      </w:pPr>
      <w:r w:rsidRPr="009A090B">
        <w:rPr>
          <w:rFonts w:cs="Arial"/>
          <w:b/>
          <w:sz w:val="20"/>
          <w:szCs w:val="20"/>
        </w:rPr>
        <w:t>(varstvo pred elektromagnetnim sevanjem)</w:t>
      </w:r>
    </w:p>
    <w:p w14:paraId="2C65A5B0" w14:textId="0DC9B5BC" w:rsidR="00975E7E" w:rsidRPr="009A090B" w:rsidRDefault="006B7C8B" w:rsidP="00975E7E">
      <w:pPr>
        <w:pStyle w:val="SPKTEKST"/>
        <w:tabs>
          <w:tab w:val="clear" w:pos="567"/>
          <w:tab w:val="clear" w:pos="964"/>
          <w:tab w:val="left" w:pos="426"/>
        </w:tabs>
        <w:rPr>
          <w:rFonts w:cs="Arial"/>
          <w:szCs w:val="20"/>
        </w:rPr>
      </w:pPr>
      <w:bookmarkStart w:id="25" w:name="_Hlk120993232"/>
      <w:r w:rsidRPr="009A090B">
        <w:rPr>
          <w:rFonts w:cs="Arial"/>
          <w:szCs w:val="20"/>
        </w:rPr>
        <w:t>Vir elektromagnetnega sevanja</w:t>
      </w:r>
      <w:r w:rsidR="00975E7E" w:rsidRPr="009A090B">
        <w:rPr>
          <w:rFonts w:cs="Arial"/>
          <w:szCs w:val="20"/>
        </w:rPr>
        <w:t xml:space="preserve"> lahko</w:t>
      </w:r>
      <w:r w:rsidRPr="009A090B">
        <w:rPr>
          <w:rFonts w:cs="Arial"/>
          <w:szCs w:val="20"/>
        </w:rPr>
        <w:t xml:space="preserve"> predstavlja predvidena</w:t>
      </w:r>
      <w:r w:rsidR="009253B2">
        <w:rPr>
          <w:rFonts w:cs="Arial"/>
          <w:szCs w:val="20"/>
        </w:rPr>
        <w:t xml:space="preserve"> TP </w:t>
      </w:r>
      <w:r w:rsidR="007905EC" w:rsidRPr="009A090B">
        <w:rPr>
          <w:rFonts w:cs="Arial"/>
          <w:szCs w:val="20"/>
        </w:rPr>
        <w:t>Rošk</w:t>
      </w:r>
      <w:r w:rsidR="00975E7E" w:rsidRPr="009A090B">
        <w:rPr>
          <w:rFonts w:cs="Arial"/>
          <w:szCs w:val="20"/>
        </w:rPr>
        <w:t>a nadomestna in TP Oval</w:t>
      </w:r>
      <w:r w:rsidR="00236082">
        <w:rPr>
          <w:rFonts w:cs="Arial"/>
          <w:szCs w:val="20"/>
        </w:rPr>
        <w:t>,</w:t>
      </w:r>
      <w:r w:rsidR="007905EC" w:rsidRPr="009A090B">
        <w:rPr>
          <w:rFonts w:cs="Arial"/>
          <w:szCs w:val="20"/>
        </w:rPr>
        <w:t xml:space="preserve"> </w:t>
      </w:r>
      <w:r w:rsidRPr="009A090B">
        <w:rPr>
          <w:rFonts w:cs="Arial"/>
          <w:szCs w:val="20"/>
        </w:rPr>
        <w:t>iz kater</w:t>
      </w:r>
      <w:r w:rsidR="00975E7E" w:rsidRPr="009A090B">
        <w:rPr>
          <w:rFonts w:cs="Arial"/>
          <w:szCs w:val="20"/>
        </w:rPr>
        <w:t>ih je</w:t>
      </w:r>
      <w:r w:rsidRPr="009A090B">
        <w:rPr>
          <w:rFonts w:cs="Arial"/>
          <w:szCs w:val="20"/>
        </w:rPr>
        <w:t xml:space="preserve"> predvideno napajanje novih stavb.</w:t>
      </w:r>
      <w:r w:rsidR="007905EC" w:rsidRPr="009A090B">
        <w:rPr>
          <w:rFonts w:cs="Arial"/>
          <w:szCs w:val="20"/>
        </w:rPr>
        <w:t xml:space="preserve"> Oddaljenost le</w:t>
      </w:r>
      <w:r w:rsidR="00236082">
        <w:rPr>
          <w:rFonts w:cs="Arial"/>
          <w:szCs w:val="20"/>
        </w:rPr>
        <w:t>-</w:t>
      </w:r>
      <w:r w:rsidR="007905EC" w:rsidRPr="009A090B">
        <w:rPr>
          <w:rFonts w:cs="Arial"/>
          <w:szCs w:val="20"/>
        </w:rPr>
        <w:t>te</w:t>
      </w:r>
      <w:r w:rsidR="00975E7E" w:rsidRPr="009A090B">
        <w:rPr>
          <w:rFonts w:cs="Arial"/>
          <w:szCs w:val="20"/>
        </w:rPr>
        <w:t>h</w:t>
      </w:r>
      <w:r w:rsidRPr="009A090B">
        <w:rPr>
          <w:rFonts w:cs="Arial"/>
          <w:szCs w:val="20"/>
        </w:rPr>
        <w:t xml:space="preserve"> od najbližjega stanovanjskega območja je zadostna, zato je preprečena prekomerna obremenitev okolja zaradi elektromagnetnega sevanja.</w:t>
      </w:r>
      <w:r w:rsidR="00975E7E" w:rsidRPr="009A090B">
        <w:rPr>
          <w:rFonts w:cs="Arial"/>
          <w:szCs w:val="20"/>
        </w:rPr>
        <w:t xml:space="preserve"> Prav tako predvidena elektro kabelska trasa in predvideni 20kV kablovodi, ne predvidevajo sprememb električnih parametrov in s tem tudi obremenitve na okolje in prostor. Kabelska trasa bo potekala dovolj daleč od stanovanjskih in poslovnih objektov, kar je zadostno zagotovilo, da vpliv elektromagnetnega sevanja in električne poljske jakosti na okolje in prostor, ne bo presegalo predpisanih mej v pravilnikih in uredbah.</w:t>
      </w:r>
      <w:bookmarkEnd w:id="25"/>
    </w:p>
    <w:p w14:paraId="514FD454" w14:textId="7E917CBE" w:rsidR="00975E7E" w:rsidRPr="009A090B" w:rsidRDefault="00975E7E" w:rsidP="00975E7E">
      <w:pPr>
        <w:pStyle w:val="SPKTEKST"/>
        <w:tabs>
          <w:tab w:val="clear" w:pos="567"/>
          <w:tab w:val="clear" w:pos="964"/>
          <w:tab w:val="left" w:pos="426"/>
        </w:tabs>
        <w:rPr>
          <w:rFonts w:cs="Arial"/>
          <w:szCs w:val="20"/>
        </w:rPr>
      </w:pPr>
    </w:p>
    <w:p w14:paraId="6EC3D97B" w14:textId="77777777" w:rsidR="00322ECB" w:rsidRPr="009A090B" w:rsidRDefault="00322ECB" w:rsidP="00322ECB">
      <w:pPr>
        <w:pStyle w:val="Odstavekseznama"/>
        <w:numPr>
          <w:ilvl w:val="0"/>
          <w:numId w:val="1"/>
        </w:numPr>
        <w:spacing w:after="160" w:line="259" w:lineRule="auto"/>
        <w:jc w:val="center"/>
        <w:rPr>
          <w:rFonts w:cs="Arial"/>
          <w:sz w:val="20"/>
          <w:szCs w:val="20"/>
        </w:rPr>
      </w:pPr>
      <w:r w:rsidRPr="009A090B">
        <w:rPr>
          <w:rFonts w:cs="Arial"/>
          <w:sz w:val="20"/>
          <w:szCs w:val="20"/>
        </w:rPr>
        <w:t>člen</w:t>
      </w:r>
    </w:p>
    <w:p w14:paraId="6A7B3220" w14:textId="733A625F" w:rsidR="00322ECB" w:rsidRPr="009A090B" w:rsidRDefault="00322ECB" w:rsidP="00322ECB">
      <w:pPr>
        <w:pStyle w:val="Odstavekseznama"/>
        <w:spacing w:after="160" w:line="259" w:lineRule="auto"/>
        <w:jc w:val="center"/>
        <w:rPr>
          <w:rFonts w:cs="Arial"/>
          <w:b/>
          <w:sz w:val="20"/>
          <w:szCs w:val="20"/>
        </w:rPr>
      </w:pPr>
      <w:r w:rsidRPr="009A090B">
        <w:rPr>
          <w:rFonts w:cs="Arial"/>
          <w:b/>
          <w:sz w:val="20"/>
          <w:szCs w:val="20"/>
        </w:rPr>
        <w:t>(svetlobno onesnaževanje)</w:t>
      </w:r>
    </w:p>
    <w:p w14:paraId="61835163" w14:textId="77777777" w:rsidR="00302603" w:rsidRPr="009A090B" w:rsidRDefault="00302603">
      <w:pPr>
        <w:pStyle w:val="SPKTEKST"/>
        <w:numPr>
          <w:ilvl w:val="0"/>
          <w:numId w:val="17"/>
        </w:numPr>
        <w:tabs>
          <w:tab w:val="clear" w:pos="567"/>
          <w:tab w:val="clear" w:pos="964"/>
          <w:tab w:val="left" w:pos="426"/>
        </w:tabs>
        <w:ind w:left="426"/>
        <w:rPr>
          <w:rFonts w:cs="Arial"/>
          <w:szCs w:val="20"/>
        </w:rPr>
      </w:pPr>
      <w:bookmarkStart w:id="26" w:name="_Hlk120993269"/>
      <w:r w:rsidRPr="009A090B">
        <w:rPr>
          <w:rFonts w:cs="Arial"/>
          <w:szCs w:val="20"/>
        </w:rPr>
        <w:t>Osvetljevanje objektov in odprtih površin mora biti v skladu s predpisi o mejnih vrednostih svetlobnega onesnaževanja okolja.</w:t>
      </w:r>
    </w:p>
    <w:p w14:paraId="1E9E7AC3" w14:textId="513D9333" w:rsidR="00322ECB" w:rsidRPr="009A090B" w:rsidRDefault="00302603">
      <w:pPr>
        <w:pStyle w:val="SPKTEKST"/>
        <w:numPr>
          <w:ilvl w:val="0"/>
          <w:numId w:val="17"/>
        </w:numPr>
        <w:tabs>
          <w:tab w:val="clear" w:pos="567"/>
          <w:tab w:val="clear" w:pos="964"/>
          <w:tab w:val="left" w:pos="426"/>
        </w:tabs>
        <w:ind w:left="426"/>
        <w:rPr>
          <w:rFonts w:cs="Arial"/>
          <w:szCs w:val="20"/>
        </w:rPr>
      </w:pPr>
      <w:r w:rsidRPr="009A090B">
        <w:rPr>
          <w:rFonts w:cs="Arial"/>
          <w:szCs w:val="20"/>
        </w:rPr>
        <w:t>U</w:t>
      </w:r>
      <w:r w:rsidR="00322ECB" w:rsidRPr="009A090B">
        <w:rPr>
          <w:rFonts w:cs="Arial"/>
          <w:szCs w:val="20"/>
        </w:rPr>
        <w:t>porab</w:t>
      </w:r>
      <w:r w:rsidRPr="009A090B">
        <w:rPr>
          <w:rFonts w:cs="Arial"/>
          <w:szCs w:val="20"/>
        </w:rPr>
        <w:t>ijo se le</w:t>
      </w:r>
      <w:r w:rsidR="00322ECB" w:rsidRPr="009A090B">
        <w:rPr>
          <w:rFonts w:cs="Arial"/>
          <w:szCs w:val="20"/>
        </w:rPr>
        <w:t xml:space="preserve"> svetilke, katerih delež svetlobnega toka, ki seva navzgor</w:t>
      </w:r>
      <w:r w:rsidRPr="009A090B">
        <w:rPr>
          <w:rFonts w:cs="Arial"/>
          <w:szCs w:val="20"/>
        </w:rPr>
        <w:t>,</w:t>
      </w:r>
      <w:r w:rsidR="00322ECB" w:rsidRPr="009A090B">
        <w:rPr>
          <w:rFonts w:cs="Arial"/>
          <w:szCs w:val="20"/>
        </w:rPr>
        <w:t xml:space="preserve"> je enak 0</w:t>
      </w:r>
      <w:r w:rsidR="00236082">
        <w:rPr>
          <w:rFonts w:cs="Arial"/>
          <w:szCs w:val="20"/>
        </w:rPr>
        <w:t xml:space="preserve"> </w:t>
      </w:r>
      <w:r w:rsidR="00322ECB" w:rsidRPr="009A090B">
        <w:rPr>
          <w:rFonts w:cs="Arial"/>
          <w:szCs w:val="20"/>
        </w:rPr>
        <w:t>%</w:t>
      </w:r>
      <w:r w:rsidR="00236082">
        <w:rPr>
          <w:rFonts w:cs="Arial"/>
          <w:szCs w:val="20"/>
        </w:rPr>
        <w:t>. U</w:t>
      </w:r>
      <w:r w:rsidR="00322ECB" w:rsidRPr="009A090B">
        <w:rPr>
          <w:rFonts w:cs="Arial"/>
          <w:szCs w:val="20"/>
        </w:rPr>
        <w:t>pošteva</w:t>
      </w:r>
      <w:r w:rsidR="00236082">
        <w:rPr>
          <w:rFonts w:cs="Arial"/>
          <w:szCs w:val="20"/>
        </w:rPr>
        <w:t xml:space="preserve"> se</w:t>
      </w:r>
      <w:r w:rsidR="00322ECB" w:rsidRPr="009A090B">
        <w:rPr>
          <w:rFonts w:cs="Arial"/>
          <w:szCs w:val="20"/>
        </w:rPr>
        <w:t xml:space="preserve"> določene mejne vrednosti na oknih najbližjih objektov z varovanimi prostori, skladno z uredbo, ki ureja mejne vrednosti svetlobnega onesnaževanja okolja.</w:t>
      </w:r>
    </w:p>
    <w:bookmarkEnd w:id="26"/>
    <w:p w14:paraId="358BFA2D" w14:textId="77777777" w:rsidR="006B7C8B" w:rsidRPr="009A090B" w:rsidRDefault="006B7C8B" w:rsidP="006B7C8B">
      <w:pPr>
        <w:pStyle w:val="SPKTEKST"/>
        <w:tabs>
          <w:tab w:val="clear" w:pos="567"/>
          <w:tab w:val="clear" w:pos="964"/>
          <w:tab w:val="left" w:pos="426"/>
        </w:tabs>
        <w:rPr>
          <w:rFonts w:cs="Arial"/>
          <w:szCs w:val="20"/>
        </w:rPr>
      </w:pPr>
    </w:p>
    <w:p w14:paraId="56095A00" w14:textId="77777777" w:rsidR="006B7C8B" w:rsidRPr="009A090B" w:rsidRDefault="006B7C8B" w:rsidP="00302603">
      <w:pPr>
        <w:pStyle w:val="Odstavekseznama"/>
        <w:numPr>
          <w:ilvl w:val="0"/>
          <w:numId w:val="1"/>
        </w:numPr>
        <w:spacing w:after="160" w:line="259" w:lineRule="auto"/>
        <w:jc w:val="center"/>
        <w:rPr>
          <w:rFonts w:cs="Arial"/>
          <w:sz w:val="20"/>
          <w:szCs w:val="20"/>
        </w:rPr>
      </w:pPr>
      <w:r w:rsidRPr="009A090B">
        <w:rPr>
          <w:rFonts w:cs="Arial"/>
          <w:sz w:val="20"/>
          <w:szCs w:val="20"/>
        </w:rPr>
        <w:t>člen</w:t>
      </w:r>
    </w:p>
    <w:p w14:paraId="3FCEA10B" w14:textId="77777777" w:rsidR="006B7C8B" w:rsidRPr="009A090B" w:rsidRDefault="006B7C8B" w:rsidP="006B7C8B">
      <w:pPr>
        <w:pStyle w:val="Odstavekseznama"/>
        <w:spacing w:after="160" w:line="259" w:lineRule="auto"/>
        <w:jc w:val="center"/>
        <w:rPr>
          <w:rFonts w:cs="Arial"/>
          <w:b/>
          <w:sz w:val="20"/>
          <w:szCs w:val="20"/>
        </w:rPr>
      </w:pPr>
      <w:r w:rsidRPr="009A090B">
        <w:rPr>
          <w:rFonts w:cs="Arial"/>
          <w:b/>
          <w:sz w:val="20"/>
          <w:szCs w:val="20"/>
        </w:rPr>
        <w:t>(ohranjanje narave)</w:t>
      </w:r>
    </w:p>
    <w:p w14:paraId="406A44F7" w14:textId="00BF6C84" w:rsidR="007B252E" w:rsidRPr="009A090B" w:rsidRDefault="007B252E">
      <w:pPr>
        <w:pStyle w:val="SPKTEKST"/>
        <w:numPr>
          <w:ilvl w:val="0"/>
          <w:numId w:val="7"/>
        </w:numPr>
        <w:tabs>
          <w:tab w:val="clear" w:pos="567"/>
          <w:tab w:val="clear" w:pos="964"/>
          <w:tab w:val="left" w:pos="426"/>
        </w:tabs>
        <w:ind w:left="426" w:hanging="426"/>
        <w:rPr>
          <w:rFonts w:cs="Arial"/>
          <w:szCs w:val="20"/>
        </w:rPr>
      </w:pPr>
      <w:bookmarkStart w:id="27" w:name="_Hlk120993293"/>
      <w:bookmarkStart w:id="28" w:name="_Hlk33422152"/>
      <w:r w:rsidRPr="009A090B">
        <w:rPr>
          <w:rFonts w:cs="Arial"/>
          <w:szCs w:val="20"/>
        </w:rPr>
        <w:t xml:space="preserve">Območje Grubarjevega prekopa, ki v južnem delu meji na območje OPPN, je opredeljeno kot območje Nature 2000 (Ljubljanica – Gradaščica – Mali Graben) pod </w:t>
      </w:r>
      <w:proofErr w:type="spellStart"/>
      <w:r w:rsidRPr="009A090B">
        <w:rPr>
          <w:rFonts w:cs="Arial"/>
          <w:szCs w:val="20"/>
        </w:rPr>
        <w:t>ident</w:t>
      </w:r>
      <w:proofErr w:type="spellEnd"/>
      <w:r w:rsidRPr="009A090B">
        <w:rPr>
          <w:rFonts w:cs="Arial"/>
          <w:szCs w:val="20"/>
        </w:rPr>
        <w:t xml:space="preserve">. št. SI3000291 ter ekološko pomembno območje (Ljubljanica – Gradaščica – Mali Graben) pod </w:t>
      </w:r>
      <w:proofErr w:type="spellStart"/>
      <w:r w:rsidRPr="009A090B">
        <w:rPr>
          <w:rFonts w:cs="Arial"/>
          <w:szCs w:val="20"/>
        </w:rPr>
        <w:t>ident</w:t>
      </w:r>
      <w:proofErr w:type="spellEnd"/>
      <w:r w:rsidRPr="009A090B">
        <w:rPr>
          <w:rFonts w:cs="Arial"/>
          <w:szCs w:val="20"/>
        </w:rPr>
        <w:t>. št. 94100.</w:t>
      </w:r>
    </w:p>
    <w:p w14:paraId="4AB2BC4D" w14:textId="65987CB6" w:rsidR="00491032" w:rsidRPr="009A090B" w:rsidRDefault="00491032">
      <w:pPr>
        <w:pStyle w:val="SPKTEKST"/>
        <w:numPr>
          <w:ilvl w:val="0"/>
          <w:numId w:val="7"/>
        </w:numPr>
        <w:tabs>
          <w:tab w:val="clear" w:pos="567"/>
          <w:tab w:val="clear" w:pos="964"/>
          <w:tab w:val="left" w:pos="426"/>
        </w:tabs>
        <w:ind w:left="426" w:hanging="426"/>
        <w:rPr>
          <w:rFonts w:cs="Arial"/>
          <w:szCs w:val="20"/>
        </w:rPr>
      </w:pPr>
      <w:r w:rsidRPr="009A090B">
        <w:rPr>
          <w:rFonts w:cs="Arial"/>
          <w:szCs w:val="20"/>
        </w:rPr>
        <w:t>V fazi projektiranja je treba za vse posege, ki bodo tangirali enoti naravne dediščine</w:t>
      </w:r>
      <w:r w:rsidR="00236082">
        <w:rPr>
          <w:rFonts w:cs="Arial"/>
          <w:szCs w:val="20"/>
        </w:rPr>
        <w:t>,</w:t>
      </w:r>
      <w:r w:rsidRPr="009A090B">
        <w:rPr>
          <w:rFonts w:cs="Arial"/>
          <w:szCs w:val="20"/>
        </w:rPr>
        <w:t xml:space="preserve"> navedeni v prvem odstavku tega člena, pridobiti naravovarstvene pogoje in naravovarstveno soglasje</w:t>
      </w:r>
      <w:bookmarkEnd w:id="27"/>
      <w:r w:rsidRPr="009A090B">
        <w:rPr>
          <w:rFonts w:cs="Arial"/>
          <w:szCs w:val="20"/>
        </w:rPr>
        <w:t>.</w:t>
      </w:r>
    </w:p>
    <w:p w14:paraId="2559065E" w14:textId="3FE75975" w:rsidR="00302603" w:rsidRPr="009A090B" w:rsidRDefault="00302603" w:rsidP="00302603">
      <w:pPr>
        <w:pStyle w:val="SPKTEKST"/>
        <w:tabs>
          <w:tab w:val="clear" w:pos="567"/>
          <w:tab w:val="clear" w:pos="964"/>
          <w:tab w:val="left" w:pos="426"/>
        </w:tabs>
        <w:rPr>
          <w:rFonts w:cs="Arial"/>
          <w:szCs w:val="20"/>
          <w:highlight w:val="yellow"/>
        </w:rPr>
      </w:pPr>
    </w:p>
    <w:bookmarkEnd w:id="28"/>
    <w:p w14:paraId="1E330687" w14:textId="6A23EB53" w:rsidR="006B7C8B" w:rsidRPr="009A090B" w:rsidRDefault="006B7C8B" w:rsidP="00302603">
      <w:pPr>
        <w:pStyle w:val="Odstavekseznama"/>
        <w:numPr>
          <w:ilvl w:val="0"/>
          <w:numId w:val="2"/>
        </w:numPr>
        <w:spacing w:after="200" w:line="276" w:lineRule="auto"/>
        <w:ind w:left="284" w:hanging="284"/>
        <w:jc w:val="center"/>
        <w:rPr>
          <w:rFonts w:cs="Arial"/>
          <w:sz w:val="20"/>
          <w:szCs w:val="20"/>
        </w:rPr>
      </w:pPr>
      <w:r w:rsidRPr="009A090B">
        <w:rPr>
          <w:rFonts w:cs="Arial"/>
          <w:sz w:val="20"/>
          <w:szCs w:val="20"/>
        </w:rPr>
        <w:t>REŠITVE IN UKREPI ZA OBRAMBO TER VARSTVO PRED NARAVNIMI IN DRUGIMI NESREČAMI, VKLJUČNO Z VARSTVOM PRED POŽAROM</w:t>
      </w:r>
    </w:p>
    <w:p w14:paraId="7F07CED4" w14:textId="77777777" w:rsidR="00302603" w:rsidRPr="009A090B" w:rsidRDefault="00302603" w:rsidP="00302603">
      <w:pPr>
        <w:pStyle w:val="Odstavekseznama"/>
        <w:spacing w:after="200" w:line="276" w:lineRule="auto"/>
        <w:ind w:left="284"/>
        <w:rPr>
          <w:rFonts w:cs="Arial"/>
          <w:sz w:val="20"/>
          <w:szCs w:val="20"/>
        </w:rPr>
      </w:pPr>
    </w:p>
    <w:p w14:paraId="268E22AA" w14:textId="77777777" w:rsidR="006B7C8B" w:rsidRPr="009A090B" w:rsidRDefault="006B7C8B" w:rsidP="00302603">
      <w:pPr>
        <w:pStyle w:val="Odstavekseznama"/>
        <w:numPr>
          <w:ilvl w:val="0"/>
          <w:numId w:val="1"/>
        </w:numPr>
        <w:spacing w:after="160" w:line="259" w:lineRule="auto"/>
        <w:jc w:val="center"/>
        <w:rPr>
          <w:rFonts w:cs="Arial"/>
          <w:sz w:val="20"/>
          <w:szCs w:val="20"/>
        </w:rPr>
      </w:pPr>
      <w:r w:rsidRPr="009A090B">
        <w:rPr>
          <w:rFonts w:cs="Arial"/>
          <w:sz w:val="20"/>
          <w:szCs w:val="20"/>
        </w:rPr>
        <w:t>člen</w:t>
      </w:r>
    </w:p>
    <w:p w14:paraId="35D4A162" w14:textId="2B24626C" w:rsidR="006B7C8B" w:rsidRPr="009A090B" w:rsidRDefault="006B7C8B" w:rsidP="006B7C8B">
      <w:pPr>
        <w:pStyle w:val="Odstavekseznama"/>
        <w:spacing w:after="160" w:line="259" w:lineRule="auto"/>
        <w:jc w:val="center"/>
        <w:rPr>
          <w:rFonts w:cs="Arial"/>
          <w:b/>
          <w:sz w:val="20"/>
          <w:szCs w:val="20"/>
        </w:rPr>
      </w:pPr>
      <w:r w:rsidRPr="009A090B">
        <w:rPr>
          <w:rFonts w:cs="Arial"/>
          <w:b/>
          <w:sz w:val="20"/>
          <w:szCs w:val="20"/>
        </w:rPr>
        <w:t>(</w:t>
      </w:r>
      <w:r w:rsidR="0018628D" w:rsidRPr="009A090B">
        <w:rPr>
          <w:rFonts w:cs="Arial"/>
          <w:b/>
          <w:sz w:val="20"/>
          <w:szCs w:val="20"/>
        </w:rPr>
        <w:t xml:space="preserve">ukrepi za </w:t>
      </w:r>
      <w:r w:rsidRPr="009A090B">
        <w:rPr>
          <w:rFonts w:cs="Arial"/>
          <w:b/>
          <w:sz w:val="20"/>
          <w:szCs w:val="20"/>
        </w:rPr>
        <w:t>obramb</w:t>
      </w:r>
      <w:r w:rsidR="0018628D" w:rsidRPr="009A090B">
        <w:rPr>
          <w:rFonts w:cs="Arial"/>
          <w:b/>
          <w:sz w:val="20"/>
          <w:szCs w:val="20"/>
        </w:rPr>
        <w:t>o</w:t>
      </w:r>
      <w:r w:rsidRPr="009A090B">
        <w:rPr>
          <w:rFonts w:cs="Arial"/>
          <w:b/>
          <w:sz w:val="20"/>
          <w:szCs w:val="20"/>
        </w:rPr>
        <w:t xml:space="preserve"> in varstvo pred naravnimi in drugimi nesrečami)</w:t>
      </w:r>
    </w:p>
    <w:p w14:paraId="39400D56" w14:textId="27102D21" w:rsidR="006B7C8B" w:rsidRDefault="006B7C8B">
      <w:pPr>
        <w:pStyle w:val="SPKTEKST"/>
        <w:numPr>
          <w:ilvl w:val="0"/>
          <w:numId w:val="38"/>
        </w:numPr>
        <w:tabs>
          <w:tab w:val="clear" w:pos="567"/>
          <w:tab w:val="clear" w:pos="964"/>
          <w:tab w:val="left" w:pos="426"/>
        </w:tabs>
        <w:ind w:left="284"/>
        <w:rPr>
          <w:rFonts w:cs="Arial"/>
          <w:szCs w:val="20"/>
        </w:rPr>
      </w:pPr>
      <w:bookmarkStart w:id="29" w:name="_Hlk120993374"/>
      <w:r w:rsidRPr="009A090B">
        <w:rPr>
          <w:rFonts w:cs="Arial"/>
          <w:szCs w:val="20"/>
        </w:rPr>
        <w:lastRenderedPageBreak/>
        <w:t>Pri gradnji načrtovanih objektov se upošteva zakon</w:t>
      </w:r>
      <w:r w:rsidR="000E2BFC">
        <w:rPr>
          <w:rFonts w:cs="Arial"/>
          <w:szCs w:val="20"/>
        </w:rPr>
        <w:t>odajo</w:t>
      </w:r>
      <w:r w:rsidRPr="009A090B">
        <w:rPr>
          <w:rFonts w:cs="Arial"/>
          <w:szCs w:val="20"/>
        </w:rPr>
        <w:t xml:space="preserve"> s področja obrambe in zaščite.</w:t>
      </w:r>
    </w:p>
    <w:p w14:paraId="0B37DD27" w14:textId="4C295B55" w:rsidR="00CC759A" w:rsidRDefault="00CC759A">
      <w:pPr>
        <w:pStyle w:val="SPKTEKST"/>
        <w:numPr>
          <w:ilvl w:val="0"/>
          <w:numId w:val="38"/>
        </w:numPr>
        <w:tabs>
          <w:tab w:val="clear" w:pos="567"/>
          <w:tab w:val="clear" w:pos="964"/>
          <w:tab w:val="left" w:pos="426"/>
        </w:tabs>
        <w:ind w:left="284"/>
        <w:rPr>
          <w:rFonts w:cs="Arial"/>
          <w:szCs w:val="20"/>
        </w:rPr>
      </w:pPr>
      <w:r>
        <w:rPr>
          <w:rFonts w:cs="Arial"/>
          <w:szCs w:val="20"/>
        </w:rPr>
        <w:t>Območje javnega parka</w:t>
      </w:r>
      <w:r w:rsidR="000E2BFC">
        <w:rPr>
          <w:rFonts w:cs="Arial"/>
          <w:szCs w:val="20"/>
        </w:rPr>
        <w:t xml:space="preserve"> v severozahodnem delu območja OPPN</w:t>
      </w:r>
      <w:r>
        <w:rPr>
          <w:rFonts w:cs="Arial"/>
          <w:szCs w:val="20"/>
        </w:rPr>
        <w:t xml:space="preserve"> ter obstoječa igrišča vzhodno od stavbe SEŠ so namenjana izključni rabi prostora z območjem za izvajanje raznih aktivnosti zaščite in reševanja in pomoči ob naravnih in drugih nesrečah</w:t>
      </w:r>
      <w:r w:rsidR="000E2BFC">
        <w:rPr>
          <w:rFonts w:cs="Arial"/>
          <w:szCs w:val="20"/>
        </w:rPr>
        <w:t>. Ti dve površini morata ostati prosto dostopni za rabo za zaščito in reševanje in pomoč.</w:t>
      </w:r>
    </w:p>
    <w:p w14:paraId="69A1B573" w14:textId="7F629054" w:rsidR="00244FCE" w:rsidRDefault="00244FCE" w:rsidP="00244FCE">
      <w:pPr>
        <w:pStyle w:val="SPKTEKST"/>
        <w:tabs>
          <w:tab w:val="clear" w:pos="567"/>
          <w:tab w:val="clear" w:pos="964"/>
          <w:tab w:val="left" w:pos="426"/>
        </w:tabs>
        <w:rPr>
          <w:rFonts w:cs="Arial"/>
          <w:szCs w:val="20"/>
        </w:rPr>
      </w:pPr>
    </w:p>
    <w:bookmarkEnd w:id="29"/>
    <w:p w14:paraId="51DB7EF4" w14:textId="77777777" w:rsidR="006B7C8B" w:rsidRPr="009A090B" w:rsidRDefault="006B7C8B" w:rsidP="007D0D3E">
      <w:pPr>
        <w:pStyle w:val="Odstavekseznama"/>
        <w:numPr>
          <w:ilvl w:val="0"/>
          <w:numId w:val="1"/>
        </w:numPr>
        <w:spacing w:after="160" w:line="259" w:lineRule="auto"/>
        <w:jc w:val="center"/>
        <w:rPr>
          <w:rFonts w:cs="Arial"/>
          <w:sz w:val="20"/>
          <w:szCs w:val="20"/>
        </w:rPr>
      </w:pPr>
      <w:r w:rsidRPr="009A090B">
        <w:rPr>
          <w:rFonts w:cs="Arial"/>
          <w:sz w:val="20"/>
          <w:szCs w:val="20"/>
        </w:rPr>
        <w:t>člen</w:t>
      </w:r>
    </w:p>
    <w:p w14:paraId="6CA2253D" w14:textId="124AC33C" w:rsidR="006B7C8B" w:rsidRPr="009A090B" w:rsidRDefault="006B7C8B" w:rsidP="006B7C8B">
      <w:pPr>
        <w:pStyle w:val="Odstavekseznama"/>
        <w:spacing w:after="160" w:line="259" w:lineRule="auto"/>
        <w:jc w:val="center"/>
        <w:rPr>
          <w:rFonts w:cs="Arial"/>
          <w:b/>
          <w:sz w:val="20"/>
          <w:szCs w:val="20"/>
        </w:rPr>
      </w:pPr>
      <w:r w:rsidRPr="009A090B">
        <w:rPr>
          <w:rFonts w:cs="Arial"/>
          <w:b/>
          <w:sz w:val="20"/>
          <w:szCs w:val="20"/>
        </w:rPr>
        <w:t>(</w:t>
      </w:r>
      <w:r w:rsidR="006F0350">
        <w:rPr>
          <w:rFonts w:cs="Arial"/>
          <w:b/>
          <w:sz w:val="20"/>
          <w:szCs w:val="20"/>
        </w:rPr>
        <w:t xml:space="preserve">potresna varnost in </w:t>
      </w:r>
      <w:proofErr w:type="spellStart"/>
      <w:r w:rsidR="006F0350">
        <w:rPr>
          <w:rFonts w:cs="Arial"/>
          <w:b/>
          <w:sz w:val="20"/>
          <w:szCs w:val="20"/>
        </w:rPr>
        <w:t>zaklanjanje</w:t>
      </w:r>
      <w:proofErr w:type="spellEnd"/>
      <w:r w:rsidRPr="009A090B">
        <w:rPr>
          <w:rFonts w:cs="Arial"/>
          <w:b/>
          <w:sz w:val="20"/>
          <w:szCs w:val="20"/>
        </w:rPr>
        <w:t>)</w:t>
      </w:r>
    </w:p>
    <w:p w14:paraId="237B83C2" w14:textId="77777777" w:rsidR="006B7C8B" w:rsidRPr="009A090B" w:rsidRDefault="006B7C8B" w:rsidP="00BC2F3D">
      <w:pPr>
        <w:pStyle w:val="SPKTEKST"/>
        <w:numPr>
          <w:ilvl w:val="0"/>
          <w:numId w:val="59"/>
        </w:numPr>
        <w:tabs>
          <w:tab w:val="clear" w:pos="567"/>
          <w:tab w:val="clear" w:pos="964"/>
          <w:tab w:val="left" w:pos="426"/>
        </w:tabs>
        <w:ind w:left="426"/>
        <w:rPr>
          <w:rFonts w:cs="Arial"/>
          <w:szCs w:val="20"/>
        </w:rPr>
      </w:pPr>
      <w:bookmarkStart w:id="30" w:name="_Hlk120993459"/>
      <w:r w:rsidRPr="009A090B">
        <w:rPr>
          <w:rFonts w:cs="Arial"/>
          <w:szCs w:val="20"/>
        </w:rPr>
        <w:t>Gradnja objektov mora biti potresno odporna. Pri načrtovanju se upošteva veljavna zakonodaja s področja mehanske odpornosti in stabilnosti objektov, v skladu z evropskim standardom za potresno odporno gradnjo.</w:t>
      </w:r>
    </w:p>
    <w:p w14:paraId="547A60D9" w14:textId="495ABC87" w:rsidR="006B7C8B" w:rsidRPr="009A090B" w:rsidRDefault="006B7C8B" w:rsidP="00BC2F3D">
      <w:pPr>
        <w:pStyle w:val="SPKTEKST"/>
        <w:numPr>
          <w:ilvl w:val="0"/>
          <w:numId w:val="59"/>
        </w:numPr>
        <w:tabs>
          <w:tab w:val="clear" w:pos="567"/>
          <w:tab w:val="clear" w:pos="964"/>
          <w:tab w:val="left" w:pos="426"/>
        </w:tabs>
        <w:ind w:left="426" w:hanging="426"/>
        <w:rPr>
          <w:rFonts w:cs="Arial"/>
          <w:szCs w:val="20"/>
        </w:rPr>
      </w:pPr>
      <w:r w:rsidRPr="009A090B">
        <w:rPr>
          <w:rFonts w:cs="Arial"/>
          <w:szCs w:val="20"/>
        </w:rPr>
        <w:t>V skladu s karto projektnega pospeška tal je na območju določen projektni pospešek tal 0,</w:t>
      </w:r>
      <w:r w:rsidR="004E0F59">
        <w:rPr>
          <w:rFonts w:cs="Arial"/>
          <w:szCs w:val="20"/>
        </w:rPr>
        <w:t>275</w:t>
      </w:r>
      <w:r w:rsidRPr="009A090B">
        <w:rPr>
          <w:rFonts w:cs="Arial"/>
          <w:szCs w:val="20"/>
        </w:rPr>
        <w:t xml:space="preserve"> </w:t>
      </w:r>
      <w:r w:rsidR="0018628D" w:rsidRPr="009A090B">
        <w:rPr>
          <w:rFonts w:cs="Arial"/>
          <w:szCs w:val="20"/>
        </w:rPr>
        <w:t>(</w:t>
      </w:r>
      <w:r w:rsidRPr="009A090B">
        <w:rPr>
          <w:rFonts w:cs="Arial"/>
          <w:szCs w:val="20"/>
        </w:rPr>
        <w:t>g</w:t>
      </w:r>
      <w:r w:rsidR="0018628D" w:rsidRPr="009A090B">
        <w:rPr>
          <w:rFonts w:cs="Arial"/>
          <w:szCs w:val="20"/>
        </w:rPr>
        <w:t>) s povratno dobo 475 let</w:t>
      </w:r>
      <w:r w:rsidRPr="009A090B">
        <w:rPr>
          <w:rFonts w:cs="Arial"/>
          <w:szCs w:val="20"/>
        </w:rPr>
        <w:t>.</w:t>
      </w:r>
    </w:p>
    <w:p w14:paraId="3D1234D1" w14:textId="64119A3A" w:rsidR="007D0D3E" w:rsidRPr="009A090B" w:rsidRDefault="007D0D3E" w:rsidP="00BC2F3D">
      <w:pPr>
        <w:pStyle w:val="SPKTEKST"/>
        <w:numPr>
          <w:ilvl w:val="0"/>
          <w:numId w:val="59"/>
        </w:numPr>
        <w:tabs>
          <w:tab w:val="clear" w:pos="567"/>
          <w:tab w:val="clear" w:pos="964"/>
          <w:tab w:val="left" w:pos="426"/>
        </w:tabs>
        <w:ind w:left="426" w:hanging="426"/>
        <w:rPr>
          <w:rFonts w:cs="Arial"/>
          <w:szCs w:val="20"/>
        </w:rPr>
      </w:pPr>
      <w:r w:rsidRPr="009A090B">
        <w:rPr>
          <w:rFonts w:cs="Arial"/>
          <w:szCs w:val="20"/>
        </w:rPr>
        <w:t xml:space="preserve">Ureditev zaklonišča je obvezna v objektih, ki so določeni </w:t>
      </w:r>
      <w:r w:rsidR="008E7B00">
        <w:rPr>
          <w:rFonts w:cs="Arial"/>
          <w:szCs w:val="20"/>
        </w:rPr>
        <w:t>z zakonom o varstvu pred naravnimi in drugimi nesrečami. V</w:t>
      </w:r>
      <w:r w:rsidRPr="009A090B">
        <w:rPr>
          <w:rFonts w:cs="Arial"/>
          <w:szCs w:val="20"/>
        </w:rPr>
        <w:t xml:space="preserve"> vseh ostalih novih objektih pa mora biti </w:t>
      </w:r>
      <w:r w:rsidR="008E7B00">
        <w:rPr>
          <w:rFonts w:cs="Arial"/>
          <w:szCs w:val="20"/>
        </w:rPr>
        <w:t xml:space="preserve">prva </w:t>
      </w:r>
      <w:r w:rsidRPr="009A090B">
        <w:rPr>
          <w:rFonts w:cs="Arial"/>
          <w:szCs w:val="20"/>
        </w:rPr>
        <w:t>stropna konstrukcija grajena tako, da zdrži rušenje objekt</w:t>
      </w:r>
      <w:r w:rsidR="008E7B00">
        <w:rPr>
          <w:rFonts w:cs="Arial"/>
          <w:szCs w:val="20"/>
        </w:rPr>
        <w:t>a</w:t>
      </w:r>
      <w:r w:rsidRPr="009A090B">
        <w:rPr>
          <w:rFonts w:cs="Arial"/>
          <w:szCs w:val="20"/>
        </w:rPr>
        <w:t xml:space="preserve"> nanjo.</w:t>
      </w:r>
    </w:p>
    <w:bookmarkEnd w:id="30"/>
    <w:p w14:paraId="75E24796" w14:textId="77777777" w:rsidR="006B7C8B" w:rsidRPr="009A090B" w:rsidRDefault="006B7C8B" w:rsidP="006B7C8B">
      <w:pPr>
        <w:rPr>
          <w:rFonts w:cs="Arial"/>
          <w:sz w:val="20"/>
          <w:szCs w:val="20"/>
        </w:rPr>
      </w:pPr>
    </w:p>
    <w:p w14:paraId="04E12EC5" w14:textId="77777777" w:rsidR="006B7C8B" w:rsidRPr="009A090B" w:rsidRDefault="006B7C8B" w:rsidP="007D0D3E">
      <w:pPr>
        <w:pStyle w:val="Odstavekseznama"/>
        <w:numPr>
          <w:ilvl w:val="0"/>
          <w:numId w:val="1"/>
        </w:numPr>
        <w:spacing w:after="160" w:line="259" w:lineRule="auto"/>
        <w:jc w:val="center"/>
        <w:rPr>
          <w:rFonts w:cs="Arial"/>
          <w:sz w:val="20"/>
          <w:szCs w:val="20"/>
        </w:rPr>
      </w:pPr>
      <w:r w:rsidRPr="009A090B">
        <w:rPr>
          <w:rFonts w:cs="Arial"/>
          <w:sz w:val="20"/>
          <w:szCs w:val="20"/>
        </w:rPr>
        <w:t>člen</w:t>
      </w:r>
    </w:p>
    <w:p w14:paraId="4DCBF6FC" w14:textId="42B9AE1F" w:rsidR="006B7C8B" w:rsidRPr="009A090B" w:rsidRDefault="006B7C8B" w:rsidP="006B7C8B">
      <w:pPr>
        <w:pStyle w:val="Odstavekseznama"/>
        <w:spacing w:after="160" w:line="259" w:lineRule="auto"/>
        <w:jc w:val="center"/>
        <w:rPr>
          <w:rFonts w:cs="Arial"/>
          <w:b/>
          <w:sz w:val="20"/>
          <w:szCs w:val="20"/>
        </w:rPr>
      </w:pPr>
      <w:r w:rsidRPr="009A090B">
        <w:rPr>
          <w:rFonts w:cs="Arial"/>
          <w:b/>
          <w:sz w:val="20"/>
          <w:szCs w:val="20"/>
        </w:rPr>
        <w:t>(</w:t>
      </w:r>
      <w:r w:rsidR="0018628D" w:rsidRPr="009A090B">
        <w:rPr>
          <w:rFonts w:cs="Arial"/>
          <w:b/>
          <w:sz w:val="20"/>
          <w:szCs w:val="20"/>
        </w:rPr>
        <w:t>ukrepi za varstvo pred požarom</w:t>
      </w:r>
      <w:r w:rsidRPr="009A090B">
        <w:rPr>
          <w:rFonts w:cs="Arial"/>
          <w:b/>
          <w:sz w:val="20"/>
          <w:szCs w:val="20"/>
        </w:rPr>
        <w:t>)</w:t>
      </w:r>
    </w:p>
    <w:p w14:paraId="6F3D0350" w14:textId="1613919D" w:rsidR="00D76206" w:rsidRPr="009A090B" w:rsidRDefault="006B7C8B">
      <w:pPr>
        <w:pStyle w:val="SPKTEKST"/>
        <w:numPr>
          <w:ilvl w:val="0"/>
          <w:numId w:val="10"/>
        </w:numPr>
        <w:tabs>
          <w:tab w:val="clear" w:pos="567"/>
          <w:tab w:val="clear" w:pos="964"/>
          <w:tab w:val="left" w:pos="426"/>
        </w:tabs>
        <w:ind w:left="426" w:hanging="426"/>
        <w:rPr>
          <w:rFonts w:cs="Arial"/>
          <w:szCs w:val="20"/>
        </w:rPr>
      </w:pPr>
      <w:bookmarkStart w:id="31" w:name="_Hlk120993504"/>
      <w:r w:rsidRPr="009A090B">
        <w:rPr>
          <w:rFonts w:cs="Arial"/>
          <w:szCs w:val="20"/>
        </w:rPr>
        <w:t xml:space="preserve">Pri graditvi objektov </w:t>
      </w:r>
      <w:r w:rsidR="00D76206" w:rsidRPr="009A090B">
        <w:rPr>
          <w:rFonts w:cs="Arial"/>
          <w:szCs w:val="20"/>
        </w:rPr>
        <w:t xml:space="preserve">na območju OPPN je treba </w:t>
      </w:r>
      <w:r w:rsidRPr="009A090B">
        <w:rPr>
          <w:rFonts w:cs="Arial"/>
          <w:szCs w:val="20"/>
        </w:rPr>
        <w:t>izpolni</w:t>
      </w:r>
      <w:r w:rsidR="00D76206" w:rsidRPr="009A090B">
        <w:rPr>
          <w:rFonts w:cs="Arial"/>
          <w:szCs w:val="20"/>
        </w:rPr>
        <w:t>ti</w:t>
      </w:r>
      <w:r w:rsidRPr="009A090B">
        <w:rPr>
          <w:rFonts w:cs="Arial"/>
          <w:szCs w:val="20"/>
        </w:rPr>
        <w:t xml:space="preserve"> vse zahteve za varnost pred požarom, določene s predpisi o graditvi objektov in drugimi predpisi.</w:t>
      </w:r>
      <w:r w:rsidR="00D76206" w:rsidRPr="009A090B">
        <w:rPr>
          <w:rFonts w:cs="Arial"/>
          <w:szCs w:val="20"/>
        </w:rPr>
        <w:t xml:space="preserve"> V fazi izdelave projektne dokumentacije je treba za stavbe, če to zahtevajo požarni predpisi, izdelati študijo požarne varnosti.</w:t>
      </w:r>
      <w:r w:rsidR="009A3F88">
        <w:rPr>
          <w:rFonts w:cs="Arial"/>
          <w:szCs w:val="20"/>
        </w:rPr>
        <w:t xml:space="preserve"> Za objekte za katere je treba izdelati študijo požarne varnosti je treba pridobiti mnenje Gasilske brigade Ljubljana.</w:t>
      </w:r>
    </w:p>
    <w:p w14:paraId="5713A998" w14:textId="77777777" w:rsidR="0018628D" w:rsidRPr="009A090B" w:rsidRDefault="0018628D">
      <w:pPr>
        <w:pStyle w:val="SPKTEKST"/>
        <w:numPr>
          <w:ilvl w:val="0"/>
          <w:numId w:val="10"/>
        </w:numPr>
        <w:tabs>
          <w:tab w:val="clear" w:pos="567"/>
          <w:tab w:val="clear" w:pos="964"/>
          <w:tab w:val="left" w:pos="426"/>
        </w:tabs>
        <w:ind w:left="426" w:hanging="426"/>
        <w:rPr>
          <w:rFonts w:cs="Arial"/>
          <w:szCs w:val="20"/>
        </w:rPr>
      </w:pPr>
      <w:r w:rsidRPr="009A090B">
        <w:rPr>
          <w:rFonts w:cs="Arial"/>
          <w:szCs w:val="20"/>
        </w:rPr>
        <w:t>Za zaščito pred požarom je treba zagotoviti:</w:t>
      </w:r>
    </w:p>
    <w:p w14:paraId="285E2275" w14:textId="2CA4C438" w:rsidR="0018628D" w:rsidRPr="009A090B" w:rsidRDefault="0018628D" w:rsidP="00A3608F">
      <w:pPr>
        <w:pStyle w:val="SPKTEKST"/>
        <w:numPr>
          <w:ilvl w:val="0"/>
          <w:numId w:val="3"/>
        </w:numPr>
        <w:tabs>
          <w:tab w:val="clear" w:pos="567"/>
          <w:tab w:val="clear" w:pos="964"/>
          <w:tab w:val="left" w:pos="426"/>
        </w:tabs>
        <w:rPr>
          <w:rFonts w:cs="Arial"/>
          <w:szCs w:val="20"/>
        </w:rPr>
      </w:pPr>
      <w:r w:rsidRPr="009A090B">
        <w:rPr>
          <w:rFonts w:cs="Arial"/>
          <w:szCs w:val="20"/>
        </w:rPr>
        <w:t>pogoje za varen umik ljudi</w:t>
      </w:r>
      <w:r w:rsidR="00E5110C" w:rsidRPr="009A090B">
        <w:rPr>
          <w:rFonts w:cs="Arial"/>
          <w:szCs w:val="20"/>
        </w:rPr>
        <w:t>, živali</w:t>
      </w:r>
      <w:r w:rsidRPr="009A090B">
        <w:rPr>
          <w:rFonts w:cs="Arial"/>
          <w:szCs w:val="20"/>
        </w:rPr>
        <w:t xml:space="preserve"> in premoženja,</w:t>
      </w:r>
    </w:p>
    <w:p w14:paraId="3B7B40A3" w14:textId="5E8E3491" w:rsidR="00E5110C" w:rsidRPr="009A090B" w:rsidRDefault="00E5110C" w:rsidP="00A3608F">
      <w:pPr>
        <w:pStyle w:val="SPKTEKST"/>
        <w:numPr>
          <w:ilvl w:val="0"/>
          <w:numId w:val="3"/>
        </w:numPr>
        <w:tabs>
          <w:tab w:val="clear" w:pos="567"/>
          <w:tab w:val="clear" w:pos="964"/>
          <w:tab w:val="left" w:pos="426"/>
        </w:tabs>
        <w:rPr>
          <w:rFonts w:cs="Arial"/>
          <w:szCs w:val="20"/>
        </w:rPr>
      </w:pPr>
      <w:r w:rsidRPr="009A090B">
        <w:rPr>
          <w:rFonts w:cs="Arial"/>
          <w:szCs w:val="20"/>
        </w:rPr>
        <w:t>prometne in delovne površine za intervencijska vozila,</w:t>
      </w:r>
    </w:p>
    <w:p w14:paraId="4CB2EDAC" w14:textId="6004E0CB" w:rsidR="00E5110C" w:rsidRPr="009A090B" w:rsidRDefault="00E5110C" w:rsidP="00A3608F">
      <w:pPr>
        <w:pStyle w:val="SPKTEKST"/>
        <w:numPr>
          <w:ilvl w:val="0"/>
          <w:numId w:val="3"/>
        </w:numPr>
        <w:tabs>
          <w:tab w:val="clear" w:pos="567"/>
          <w:tab w:val="clear" w:pos="964"/>
          <w:tab w:val="left" w:pos="426"/>
        </w:tabs>
        <w:rPr>
          <w:rFonts w:cs="Arial"/>
          <w:szCs w:val="20"/>
        </w:rPr>
      </w:pPr>
      <w:r w:rsidRPr="009A090B">
        <w:rPr>
          <w:rFonts w:cs="Arial"/>
          <w:szCs w:val="20"/>
        </w:rPr>
        <w:t>vire za zadostno oskrbo z vodo za gašenje.</w:t>
      </w:r>
    </w:p>
    <w:p w14:paraId="78B3806D" w14:textId="4DB60853" w:rsidR="00E5110C" w:rsidRPr="009A090B" w:rsidRDefault="00E5110C">
      <w:pPr>
        <w:pStyle w:val="SPKTEKST"/>
        <w:numPr>
          <w:ilvl w:val="0"/>
          <w:numId w:val="10"/>
        </w:numPr>
        <w:tabs>
          <w:tab w:val="clear" w:pos="567"/>
          <w:tab w:val="clear" w:pos="964"/>
          <w:tab w:val="left" w:pos="426"/>
        </w:tabs>
        <w:ind w:left="426" w:hanging="426"/>
        <w:rPr>
          <w:rFonts w:cs="Arial"/>
          <w:szCs w:val="20"/>
        </w:rPr>
      </w:pPr>
      <w:r w:rsidRPr="009A090B">
        <w:rPr>
          <w:rFonts w:cs="Arial"/>
          <w:szCs w:val="20"/>
        </w:rPr>
        <w:t xml:space="preserve">Preprečitev širjenja požara na sosednje </w:t>
      </w:r>
      <w:r w:rsidR="00D76206" w:rsidRPr="009A090B">
        <w:rPr>
          <w:rFonts w:cs="Arial"/>
          <w:szCs w:val="20"/>
        </w:rPr>
        <w:t>stavbe</w:t>
      </w:r>
      <w:r w:rsidRPr="009A090B">
        <w:rPr>
          <w:rFonts w:cs="Arial"/>
          <w:szCs w:val="20"/>
        </w:rPr>
        <w:t xml:space="preserve"> se zagotovi tako, da se upošteva ustrezne odmike od parcelnih mej in odmike med </w:t>
      </w:r>
      <w:r w:rsidR="00D76206" w:rsidRPr="009A090B">
        <w:rPr>
          <w:rFonts w:cs="Arial"/>
          <w:szCs w:val="20"/>
        </w:rPr>
        <w:t>stavbami</w:t>
      </w:r>
      <w:r w:rsidR="0016178C">
        <w:rPr>
          <w:rFonts w:cs="Arial"/>
          <w:szCs w:val="20"/>
        </w:rPr>
        <w:t>,</w:t>
      </w:r>
      <w:r w:rsidRPr="009A090B">
        <w:rPr>
          <w:rFonts w:cs="Arial"/>
          <w:szCs w:val="20"/>
        </w:rPr>
        <w:t xml:space="preserve"> ali pa se zagotovijo ustrezne protipožarne ločitve.</w:t>
      </w:r>
    </w:p>
    <w:p w14:paraId="5EC06901" w14:textId="0A79FA30" w:rsidR="00D76206" w:rsidRPr="009A090B" w:rsidRDefault="00D76206">
      <w:pPr>
        <w:pStyle w:val="SPKTEKST"/>
        <w:numPr>
          <w:ilvl w:val="0"/>
          <w:numId w:val="10"/>
        </w:numPr>
        <w:tabs>
          <w:tab w:val="clear" w:pos="567"/>
          <w:tab w:val="clear" w:pos="964"/>
          <w:tab w:val="left" w:pos="426"/>
        </w:tabs>
        <w:ind w:left="426" w:hanging="426"/>
        <w:rPr>
          <w:rFonts w:cs="Arial"/>
          <w:szCs w:val="20"/>
        </w:rPr>
      </w:pPr>
      <w:r w:rsidRPr="009A090B">
        <w:rPr>
          <w:rFonts w:cs="Arial"/>
          <w:szCs w:val="20"/>
        </w:rPr>
        <w:t>Požarna zaščita obstoječih in načrtovanih stavb se zagotovi z zunanjim in notranjim hidrantnim omrežjem, ustreznim številom hidrantov ter ostalimi tehničnimi ukrepi</w:t>
      </w:r>
      <w:r w:rsidR="0016178C">
        <w:rPr>
          <w:rFonts w:cs="Arial"/>
          <w:szCs w:val="20"/>
        </w:rPr>
        <w:t>,</w:t>
      </w:r>
      <w:r w:rsidRPr="009A090B">
        <w:rPr>
          <w:rFonts w:cs="Arial"/>
          <w:szCs w:val="20"/>
        </w:rPr>
        <w:t xml:space="preserve"> skladno z veljavnimi predpisi. Preveriti je treba pretok vode na stiku javnega hidrantnega omrežja in hidrantov na parceli in jih ustrezno načrtovati v fazi izdelave projektne dokumentacije.</w:t>
      </w:r>
    </w:p>
    <w:p w14:paraId="1689286D" w14:textId="7342C4A6" w:rsidR="00D76206" w:rsidRPr="009A090B" w:rsidRDefault="00D76206">
      <w:pPr>
        <w:pStyle w:val="SPKTEKST"/>
        <w:numPr>
          <w:ilvl w:val="0"/>
          <w:numId w:val="10"/>
        </w:numPr>
        <w:tabs>
          <w:tab w:val="clear" w:pos="567"/>
          <w:tab w:val="clear" w:pos="964"/>
          <w:tab w:val="left" w:pos="426"/>
        </w:tabs>
        <w:ind w:left="426" w:hanging="426"/>
        <w:rPr>
          <w:rFonts w:cs="Arial"/>
          <w:szCs w:val="20"/>
        </w:rPr>
      </w:pPr>
      <w:r w:rsidRPr="009A090B">
        <w:rPr>
          <w:rFonts w:cs="Arial"/>
          <w:szCs w:val="20"/>
        </w:rPr>
        <w:t>V projektni dokumentaciji je treba za stavbe, ki so v območju OPPN, predvideti način varnega umika na bližnje evakuacijske površine.</w:t>
      </w:r>
    </w:p>
    <w:p w14:paraId="364AD2F8" w14:textId="2676AE42" w:rsidR="00E5110C" w:rsidRPr="009A090B" w:rsidRDefault="00E5110C">
      <w:pPr>
        <w:pStyle w:val="SPKTEKST"/>
        <w:numPr>
          <w:ilvl w:val="0"/>
          <w:numId w:val="10"/>
        </w:numPr>
        <w:tabs>
          <w:tab w:val="clear" w:pos="567"/>
          <w:tab w:val="clear" w:pos="964"/>
          <w:tab w:val="left" w:pos="426"/>
        </w:tabs>
        <w:ind w:left="426" w:hanging="426"/>
        <w:rPr>
          <w:rFonts w:cs="Arial"/>
          <w:szCs w:val="20"/>
        </w:rPr>
      </w:pPr>
      <w:r w:rsidRPr="009A090B">
        <w:rPr>
          <w:rFonts w:cs="Arial"/>
          <w:szCs w:val="20"/>
        </w:rPr>
        <w:t>Dostop za gasilska vozila se zagotovi po intervencijskih poteh, ki potekajo po javnih prometnicah</w:t>
      </w:r>
      <w:r w:rsidR="00DD3B9A" w:rsidRPr="009A090B">
        <w:rPr>
          <w:rFonts w:cs="Arial"/>
          <w:szCs w:val="20"/>
        </w:rPr>
        <w:t xml:space="preserve"> in deloma po</w:t>
      </w:r>
      <w:r w:rsidRPr="009A090B">
        <w:rPr>
          <w:rFonts w:cs="Arial"/>
          <w:szCs w:val="20"/>
        </w:rPr>
        <w:t xml:space="preserve"> peš površinah</w:t>
      </w:r>
      <w:r w:rsidR="00DD3B9A" w:rsidRPr="009A090B">
        <w:rPr>
          <w:rFonts w:cs="Arial"/>
          <w:szCs w:val="20"/>
        </w:rPr>
        <w:t>. Intervencijske poti morajo biti minimalne širine 3,0 m in utrjene na ustrezen osni pritisk. Radiji krivin morajo omogočati</w:t>
      </w:r>
      <w:r w:rsidRPr="009A090B">
        <w:rPr>
          <w:rFonts w:cs="Arial"/>
          <w:szCs w:val="20"/>
        </w:rPr>
        <w:t xml:space="preserve"> nemoten promet intervencijskih vozil</w:t>
      </w:r>
      <w:r w:rsidR="002A1BED" w:rsidRPr="009A090B">
        <w:rPr>
          <w:rFonts w:cs="Arial"/>
          <w:szCs w:val="20"/>
        </w:rPr>
        <w:t>. V območju intervencijskih poti ne sme biti grajenih ali drugih nepremičnih ovir. Intervencijske poti morajo biti projektirane skladno z veljavnimi standardi.</w:t>
      </w:r>
    </w:p>
    <w:p w14:paraId="4839E948" w14:textId="2341A1B7" w:rsidR="002A1BED" w:rsidRPr="009A090B" w:rsidRDefault="002A1BED">
      <w:pPr>
        <w:pStyle w:val="SPKTEKST"/>
        <w:numPr>
          <w:ilvl w:val="0"/>
          <w:numId w:val="10"/>
        </w:numPr>
        <w:tabs>
          <w:tab w:val="clear" w:pos="567"/>
          <w:tab w:val="clear" w:pos="964"/>
          <w:tab w:val="left" w:pos="426"/>
        </w:tabs>
        <w:ind w:left="426" w:hanging="426"/>
        <w:rPr>
          <w:rFonts w:cs="Arial"/>
          <w:szCs w:val="20"/>
        </w:rPr>
      </w:pPr>
      <w:r w:rsidRPr="009A090B">
        <w:rPr>
          <w:rFonts w:cs="Arial"/>
          <w:szCs w:val="20"/>
        </w:rPr>
        <w:t xml:space="preserve">Postavitvene površine za intervencijska vozila so načrtovane: zahodno od stavbe ALUO, med stavbo ALUO in ŠDL na vozišču podaljška Kapusove ulice, vzhodno od stavbe SŠOF na vozišču podaljška Kapusove ulice, jugovzhodno od stavbe ŠDL tik ob igrišču, južno od stavbe SŠOF ob </w:t>
      </w:r>
      <w:proofErr w:type="spellStart"/>
      <w:r w:rsidRPr="009A090B">
        <w:rPr>
          <w:rFonts w:cs="Arial"/>
          <w:szCs w:val="20"/>
        </w:rPr>
        <w:t>Strupijevem</w:t>
      </w:r>
      <w:proofErr w:type="spellEnd"/>
      <w:r w:rsidRPr="009A090B">
        <w:rPr>
          <w:rFonts w:cs="Arial"/>
          <w:szCs w:val="20"/>
        </w:rPr>
        <w:t xml:space="preserve"> nabrežju ter južno od stavbe »Oval« tik ob Roški cesti. </w:t>
      </w:r>
    </w:p>
    <w:p w14:paraId="2CECD9D1" w14:textId="36558804" w:rsidR="0018628D" w:rsidRPr="009A090B" w:rsidRDefault="0018628D">
      <w:pPr>
        <w:pStyle w:val="SPKTEKST"/>
        <w:numPr>
          <w:ilvl w:val="0"/>
          <w:numId w:val="10"/>
        </w:numPr>
        <w:tabs>
          <w:tab w:val="clear" w:pos="567"/>
          <w:tab w:val="clear" w:pos="964"/>
          <w:tab w:val="left" w:pos="426"/>
        </w:tabs>
        <w:ind w:left="426" w:hanging="426"/>
        <w:rPr>
          <w:rFonts w:cs="Arial"/>
          <w:szCs w:val="20"/>
        </w:rPr>
      </w:pPr>
      <w:r w:rsidRPr="009A090B">
        <w:rPr>
          <w:rFonts w:cs="Arial"/>
          <w:szCs w:val="20"/>
        </w:rPr>
        <w:t xml:space="preserve">Ureditve v zvezi z varstvom pred požarom so določene v grafičnem načrtu št. </w:t>
      </w:r>
      <w:r w:rsidR="00B82C7A" w:rsidRPr="009A090B">
        <w:rPr>
          <w:rFonts w:cs="Arial"/>
          <w:szCs w:val="20"/>
        </w:rPr>
        <w:t>B4.</w:t>
      </w:r>
      <w:r w:rsidR="008158D2">
        <w:rPr>
          <w:rFonts w:cs="Arial"/>
          <w:szCs w:val="20"/>
        </w:rPr>
        <w:t>6</w:t>
      </w:r>
      <w:r w:rsidR="00B82C7A" w:rsidRPr="009A090B">
        <w:rPr>
          <w:rFonts w:cs="Arial"/>
          <w:szCs w:val="20"/>
        </w:rPr>
        <w:t xml:space="preserve"> »Prikaz ureditev, potrebnih za obrambo ter varstvo pred naravnimi in drugimi nesrečami, vključno z varstvom pred požarom«.</w:t>
      </w:r>
    </w:p>
    <w:bookmarkEnd w:id="31"/>
    <w:p w14:paraId="1C20071A" w14:textId="77777777" w:rsidR="002F1D55" w:rsidRPr="009A090B" w:rsidRDefault="002F1D55" w:rsidP="008E1600">
      <w:pPr>
        <w:pStyle w:val="SPKTEKST"/>
        <w:tabs>
          <w:tab w:val="clear" w:pos="567"/>
          <w:tab w:val="clear" w:pos="964"/>
          <w:tab w:val="left" w:pos="426"/>
        </w:tabs>
        <w:rPr>
          <w:rFonts w:cs="Arial"/>
          <w:szCs w:val="20"/>
        </w:rPr>
      </w:pPr>
    </w:p>
    <w:p w14:paraId="13BD4006" w14:textId="15D5C5BC" w:rsidR="002F1D55" w:rsidRPr="009A090B" w:rsidRDefault="005D6C56" w:rsidP="005D6C56">
      <w:pPr>
        <w:pStyle w:val="Odstavekseznama"/>
        <w:numPr>
          <w:ilvl w:val="0"/>
          <w:numId w:val="2"/>
        </w:numPr>
        <w:spacing w:after="200" w:line="276" w:lineRule="auto"/>
        <w:ind w:left="284" w:hanging="284"/>
        <w:jc w:val="center"/>
        <w:rPr>
          <w:rFonts w:cs="Arial"/>
          <w:sz w:val="20"/>
          <w:szCs w:val="20"/>
        </w:rPr>
      </w:pPr>
      <w:r w:rsidRPr="009A090B">
        <w:rPr>
          <w:rFonts w:cs="Arial"/>
          <w:sz w:val="20"/>
          <w:szCs w:val="20"/>
        </w:rPr>
        <w:t>POGOJI GLEDE PRIKLJUČEVANJA</w:t>
      </w:r>
      <w:r w:rsidR="002F1D55" w:rsidRPr="009A090B">
        <w:rPr>
          <w:rFonts w:cs="Arial"/>
          <w:sz w:val="20"/>
          <w:szCs w:val="20"/>
        </w:rPr>
        <w:t xml:space="preserve"> OBJEKTOV NA GOSPODARSKO JAVNO INFRASTRUKTURO IN GRAJENO JAVNO DOBRO</w:t>
      </w:r>
    </w:p>
    <w:p w14:paraId="450F812F" w14:textId="77777777" w:rsidR="005D6C56" w:rsidRPr="009A090B" w:rsidRDefault="005D6C56" w:rsidP="005D6C56">
      <w:pPr>
        <w:pStyle w:val="Odstavekseznama"/>
        <w:spacing w:after="200" w:line="276" w:lineRule="auto"/>
        <w:ind w:left="284"/>
        <w:rPr>
          <w:rFonts w:cs="Arial"/>
          <w:sz w:val="20"/>
          <w:szCs w:val="20"/>
        </w:rPr>
      </w:pPr>
    </w:p>
    <w:p w14:paraId="7E12FC2B" w14:textId="77777777" w:rsidR="002F1D55" w:rsidRPr="009A090B" w:rsidRDefault="002F1D55" w:rsidP="005D6C56">
      <w:pPr>
        <w:pStyle w:val="Odstavekseznama"/>
        <w:numPr>
          <w:ilvl w:val="0"/>
          <w:numId w:val="1"/>
        </w:numPr>
        <w:spacing w:after="160" w:line="259" w:lineRule="auto"/>
        <w:jc w:val="center"/>
        <w:rPr>
          <w:rFonts w:cs="Arial"/>
          <w:sz w:val="20"/>
          <w:szCs w:val="20"/>
        </w:rPr>
      </w:pPr>
      <w:r w:rsidRPr="009A090B">
        <w:rPr>
          <w:rFonts w:cs="Arial"/>
          <w:sz w:val="20"/>
          <w:szCs w:val="20"/>
        </w:rPr>
        <w:t>člen</w:t>
      </w:r>
    </w:p>
    <w:p w14:paraId="39610159" w14:textId="0D376C05" w:rsidR="002F1D55" w:rsidRPr="009A090B" w:rsidRDefault="002F1D55" w:rsidP="002F1D55">
      <w:pPr>
        <w:pStyle w:val="Odstavekseznama"/>
        <w:spacing w:after="160" w:line="259" w:lineRule="auto"/>
        <w:jc w:val="center"/>
        <w:rPr>
          <w:rFonts w:cs="Arial"/>
          <w:b/>
          <w:sz w:val="20"/>
          <w:szCs w:val="20"/>
        </w:rPr>
      </w:pPr>
      <w:r w:rsidRPr="009A090B">
        <w:rPr>
          <w:rFonts w:cs="Arial"/>
          <w:b/>
          <w:sz w:val="20"/>
          <w:szCs w:val="20"/>
        </w:rPr>
        <w:t>(</w:t>
      </w:r>
      <w:r w:rsidR="005D6C56" w:rsidRPr="009A090B">
        <w:rPr>
          <w:rFonts w:cs="Arial"/>
          <w:b/>
          <w:sz w:val="20"/>
          <w:szCs w:val="20"/>
        </w:rPr>
        <w:t>pogoji za prometno urejanje</w:t>
      </w:r>
      <w:r w:rsidRPr="009A090B">
        <w:rPr>
          <w:rFonts w:cs="Arial"/>
          <w:b/>
          <w:sz w:val="20"/>
          <w:szCs w:val="20"/>
        </w:rPr>
        <w:t>)</w:t>
      </w:r>
    </w:p>
    <w:p w14:paraId="232F7A4A" w14:textId="77777777" w:rsidR="00B76AF1" w:rsidRDefault="00B76AF1">
      <w:pPr>
        <w:pStyle w:val="SPKTEKST"/>
        <w:numPr>
          <w:ilvl w:val="0"/>
          <w:numId w:val="18"/>
        </w:numPr>
        <w:tabs>
          <w:tab w:val="clear" w:pos="567"/>
          <w:tab w:val="clear" w:pos="964"/>
          <w:tab w:val="left" w:pos="426"/>
        </w:tabs>
        <w:ind w:left="426"/>
        <w:rPr>
          <w:rFonts w:cs="Arial"/>
          <w:szCs w:val="20"/>
        </w:rPr>
      </w:pPr>
      <w:bookmarkStart w:id="32" w:name="_Hlk120993609"/>
      <w:r>
        <w:rPr>
          <w:rFonts w:cs="Arial"/>
          <w:szCs w:val="20"/>
        </w:rPr>
        <w:t>Prometno omrežje na območju OPPN je treba načrtovati celostno, s kakovostnim zagotavljanjem dostopnosti in trajnostne mobilnosti.</w:t>
      </w:r>
    </w:p>
    <w:p w14:paraId="2942463C" w14:textId="423F45BB" w:rsidR="00B76AF1" w:rsidRDefault="00B76AF1">
      <w:pPr>
        <w:pStyle w:val="SPKTEKST"/>
        <w:numPr>
          <w:ilvl w:val="0"/>
          <w:numId w:val="18"/>
        </w:numPr>
        <w:tabs>
          <w:tab w:val="clear" w:pos="567"/>
          <w:tab w:val="clear" w:pos="964"/>
          <w:tab w:val="left" w:pos="426"/>
        </w:tabs>
        <w:ind w:left="426"/>
        <w:rPr>
          <w:rFonts w:cs="Arial"/>
          <w:szCs w:val="20"/>
        </w:rPr>
      </w:pPr>
      <w:r>
        <w:rPr>
          <w:rFonts w:cs="Arial"/>
          <w:szCs w:val="20"/>
        </w:rPr>
        <w:t>Grajeno javno dobro in druge površine v javni rabi se uredijo tako, da je zagotovljena univerzalna uporaba in dostopnost za vse.</w:t>
      </w:r>
    </w:p>
    <w:p w14:paraId="1062E696" w14:textId="7E99A53D" w:rsidR="00B76AF1" w:rsidRPr="00B76AF1" w:rsidRDefault="00B76AF1">
      <w:pPr>
        <w:pStyle w:val="SPKTEKST"/>
        <w:numPr>
          <w:ilvl w:val="0"/>
          <w:numId w:val="18"/>
        </w:numPr>
        <w:tabs>
          <w:tab w:val="clear" w:pos="567"/>
          <w:tab w:val="clear" w:pos="964"/>
          <w:tab w:val="left" w:pos="426"/>
        </w:tabs>
        <w:ind w:left="426"/>
        <w:rPr>
          <w:rFonts w:cs="Arial"/>
          <w:szCs w:val="20"/>
        </w:rPr>
      </w:pPr>
      <w:r>
        <w:rPr>
          <w:rFonts w:cs="Arial"/>
          <w:szCs w:val="20"/>
        </w:rPr>
        <w:t>Na območju OPPN ni predvidenih novih postaj javnega potniškega prometa.</w:t>
      </w:r>
      <w:r w:rsidR="000A2D6F">
        <w:rPr>
          <w:rFonts w:cs="Arial"/>
          <w:szCs w:val="20"/>
        </w:rPr>
        <w:t xml:space="preserve"> V severnem delu se uredi avtobusno postajališče za potrebe </w:t>
      </w:r>
      <w:r w:rsidR="006C43B8">
        <w:rPr>
          <w:rFonts w:cs="Arial"/>
          <w:szCs w:val="20"/>
        </w:rPr>
        <w:t>izobraževalnih ustanov</w:t>
      </w:r>
      <w:r w:rsidR="000A2D6F">
        <w:rPr>
          <w:rFonts w:cs="Arial"/>
          <w:szCs w:val="20"/>
        </w:rPr>
        <w:t>.</w:t>
      </w:r>
    </w:p>
    <w:p w14:paraId="5865A692" w14:textId="7132BB10" w:rsidR="005D6C56" w:rsidRPr="009A090B" w:rsidRDefault="005D6C56">
      <w:pPr>
        <w:pStyle w:val="SPKTEKST"/>
        <w:numPr>
          <w:ilvl w:val="0"/>
          <w:numId w:val="18"/>
        </w:numPr>
        <w:tabs>
          <w:tab w:val="clear" w:pos="567"/>
          <w:tab w:val="clear" w:pos="964"/>
          <w:tab w:val="left" w:pos="426"/>
        </w:tabs>
        <w:ind w:left="426"/>
        <w:rPr>
          <w:rFonts w:cs="Arial"/>
          <w:szCs w:val="20"/>
        </w:rPr>
      </w:pPr>
      <w:r w:rsidRPr="009A090B">
        <w:rPr>
          <w:rFonts w:cs="Arial"/>
          <w:szCs w:val="20"/>
        </w:rPr>
        <w:t xml:space="preserve">Vse prometne površine in vozne intervencijske površine morajo biti </w:t>
      </w:r>
      <w:r w:rsidR="00B76AF1">
        <w:rPr>
          <w:rFonts w:cs="Arial"/>
          <w:szCs w:val="20"/>
        </w:rPr>
        <w:t xml:space="preserve">ustrezno </w:t>
      </w:r>
      <w:r w:rsidRPr="009A090B">
        <w:rPr>
          <w:rFonts w:cs="Arial"/>
          <w:szCs w:val="20"/>
        </w:rPr>
        <w:t>utrjene.</w:t>
      </w:r>
    </w:p>
    <w:p w14:paraId="4EB413BE" w14:textId="116679DB" w:rsidR="005D6C56" w:rsidRPr="009A090B" w:rsidRDefault="005D6C56">
      <w:pPr>
        <w:pStyle w:val="SPKTEKST"/>
        <w:numPr>
          <w:ilvl w:val="0"/>
          <w:numId w:val="18"/>
        </w:numPr>
        <w:tabs>
          <w:tab w:val="clear" w:pos="567"/>
          <w:tab w:val="clear" w:pos="964"/>
          <w:tab w:val="left" w:pos="426"/>
        </w:tabs>
        <w:ind w:left="426"/>
        <w:rPr>
          <w:rFonts w:cs="Arial"/>
          <w:szCs w:val="20"/>
        </w:rPr>
      </w:pPr>
      <w:r w:rsidRPr="009A090B">
        <w:rPr>
          <w:rFonts w:cs="Arial"/>
          <w:szCs w:val="20"/>
        </w:rPr>
        <w:t xml:space="preserve">Najmanjši notranji radij robnika </w:t>
      </w:r>
      <w:r w:rsidR="007E6A0F" w:rsidRPr="009A090B">
        <w:rPr>
          <w:rFonts w:cs="Arial"/>
          <w:szCs w:val="20"/>
        </w:rPr>
        <w:t>javne poti, ki je hkrati intervencijska pot</w:t>
      </w:r>
      <w:r w:rsidRPr="009A090B">
        <w:rPr>
          <w:rFonts w:cs="Arial"/>
          <w:szCs w:val="20"/>
        </w:rPr>
        <w:t xml:space="preserve"> je 6,0 m, na uvozih pa 3,0 m.</w:t>
      </w:r>
    </w:p>
    <w:p w14:paraId="6D663EA8" w14:textId="2EBDC928" w:rsidR="005D6C56" w:rsidRPr="009A090B" w:rsidRDefault="005D6C56">
      <w:pPr>
        <w:pStyle w:val="SPKTEKST"/>
        <w:numPr>
          <w:ilvl w:val="0"/>
          <w:numId w:val="18"/>
        </w:numPr>
        <w:tabs>
          <w:tab w:val="clear" w:pos="567"/>
          <w:tab w:val="clear" w:pos="964"/>
          <w:tab w:val="left" w:pos="426"/>
        </w:tabs>
        <w:ind w:left="426"/>
        <w:rPr>
          <w:rFonts w:cs="Arial"/>
          <w:szCs w:val="20"/>
        </w:rPr>
      </w:pPr>
      <w:r w:rsidRPr="009A090B">
        <w:rPr>
          <w:rFonts w:cs="Arial"/>
          <w:szCs w:val="20"/>
        </w:rPr>
        <w:t>Uvoze v podzemne etaže je treba na prehodih za pešce in kolesarje dvigniti na nivo hodnika za pešce.</w:t>
      </w:r>
    </w:p>
    <w:p w14:paraId="067E9CAF" w14:textId="5144349D" w:rsidR="005D6C56" w:rsidRPr="00C028B7" w:rsidRDefault="005D6C56">
      <w:pPr>
        <w:pStyle w:val="SPKTEKST"/>
        <w:numPr>
          <w:ilvl w:val="0"/>
          <w:numId w:val="18"/>
        </w:numPr>
        <w:tabs>
          <w:tab w:val="clear" w:pos="567"/>
          <w:tab w:val="clear" w:pos="964"/>
          <w:tab w:val="left" w:pos="426"/>
        </w:tabs>
        <w:ind w:left="426"/>
        <w:rPr>
          <w:rFonts w:cs="Arial"/>
          <w:szCs w:val="20"/>
        </w:rPr>
      </w:pPr>
      <w:r w:rsidRPr="009A090B">
        <w:rPr>
          <w:rFonts w:cs="Arial"/>
          <w:szCs w:val="20"/>
        </w:rPr>
        <w:t xml:space="preserve">Utrjene površine za pešce, glavni dostopi do stavb, primarne peš in kolesarske površine, parkirni prostori in druge površine morajo biti urejeni tako, da so zagotovljeni neoviran dostop, vstop in uporaba stavb za funkcionalno ovirane ljudi. Stavbe morajo biti </w:t>
      </w:r>
      <w:r w:rsidRPr="00C028B7">
        <w:rPr>
          <w:rFonts w:cs="Arial"/>
          <w:szCs w:val="20"/>
        </w:rPr>
        <w:t>grajene brez ovir v skladu z zakonodajo s tega področja.</w:t>
      </w:r>
    </w:p>
    <w:p w14:paraId="4B3E9996" w14:textId="4973AC21" w:rsidR="005D6C56" w:rsidRPr="00C028B7" w:rsidRDefault="005D6C56">
      <w:pPr>
        <w:pStyle w:val="SPKTEKST"/>
        <w:numPr>
          <w:ilvl w:val="0"/>
          <w:numId w:val="18"/>
        </w:numPr>
        <w:tabs>
          <w:tab w:val="clear" w:pos="567"/>
          <w:tab w:val="clear" w:pos="964"/>
          <w:tab w:val="left" w:pos="426"/>
        </w:tabs>
        <w:ind w:left="426"/>
        <w:rPr>
          <w:rFonts w:cs="Arial"/>
          <w:szCs w:val="20"/>
        </w:rPr>
      </w:pPr>
      <w:r w:rsidRPr="00C028B7">
        <w:rPr>
          <w:rFonts w:cs="Arial"/>
          <w:szCs w:val="20"/>
        </w:rPr>
        <w:t xml:space="preserve">Prometne ureditve so določene v grafičnem načrtu št. </w:t>
      </w:r>
      <w:r w:rsidR="00C028B7" w:rsidRPr="00C028B7">
        <w:rPr>
          <w:rFonts w:cs="Arial"/>
          <w:szCs w:val="20"/>
        </w:rPr>
        <w:t>B</w:t>
      </w:r>
      <w:r w:rsidRPr="00C028B7">
        <w:rPr>
          <w:rFonts w:cs="Arial"/>
          <w:szCs w:val="20"/>
        </w:rPr>
        <w:t>4.</w:t>
      </w:r>
      <w:r w:rsidR="008158D2">
        <w:rPr>
          <w:rFonts w:cs="Arial"/>
          <w:szCs w:val="20"/>
        </w:rPr>
        <w:t>5</w:t>
      </w:r>
      <w:r w:rsidRPr="00C028B7">
        <w:rPr>
          <w:rFonts w:cs="Arial"/>
          <w:szCs w:val="20"/>
        </w:rPr>
        <w:t xml:space="preserve"> »</w:t>
      </w:r>
      <w:r w:rsidR="00C028B7" w:rsidRPr="00C028B7">
        <w:rPr>
          <w:rFonts w:cs="Arial"/>
          <w:szCs w:val="20"/>
        </w:rPr>
        <w:t>Potek omrežij in priključevanje objektov na gospodarsko javno infrastrukturo in grajeno javno dobro</w:t>
      </w:r>
      <w:r w:rsidRPr="00C028B7">
        <w:rPr>
          <w:rFonts w:cs="Arial"/>
          <w:szCs w:val="20"/>
        </w:rPr>
        <w:t>«.</w:t>
      </w:r>
    </w:p>
    <w:bookmarkEnd w:id="32"/>
    <w:p w14:paraId="78F42284" w14:textId="77777777" w:rsidR="005D6C56" w:rsidRPr="009A090B" w:rsidRDefault="005D6C56" w:rsidP="005D6C56">
      <w:pPr>
        <w:pStyle w:val="SPKTEKST"/>
        <w:tabs>
          <w:tab w:val="clear" w:pos="567"/>
          <w:tab w:val="clear" w:pos="964"/>
          <w:tab w:val="left" w:pos="426"/>
        </w:tabs>
        <w:rPr>
          <w:rFonts w:cs="Arial"/>
          <w:szCs w:val="20"/>
        </w:rPr>
      </w:pPr>
    </w:p>
    <w:p w14:paraId="04BD494D" w14:textId="77777777" w:rsidR="005D6C56" w:rsidRPr="00F50452" w:rsidRDefault="005D6C56" w:rsidP="005D6C56">
      <w:pPr>
        <w:pStyle w:val="Odstavekseznama"/>
        <w:numPr>
          <w:ilvl w:val="0"/>
          <w:numId w:val="1"/>
        </w:numPr>
        <w:spacing w:after="160" w:line="259" w:lineRule="auto"/>
        <w:jc w:val="center"/>
        <w:rPr>
          <w:rFonts w:cs="Arial"/>
          <w:sz w:val="20"/>
          <w:szCs w:val="20"/>
        </w:rPr>
      </w:pPr>
      <w:r w:rsidRPr="00F50452">
        <w:rPr>
          <w:rFonts w:cs="Arial"/>
          <w:sz w:val="20"/>
          <w:szCs w:val="20"/>
        </w:rPr>
        <w:t>člen</w:t>
      </w:r>
    </w:p>
    <w:p w14:paraId="6CB1C179" w14:textId="3AFC0D93" w:rsidR="005D6C56" w:rsidRPr="00F50452" w:rsidRDefault="005D6C56" w:rsidP="005D6C56">
      <w:pPr>
        <w:pStyle w:val="Odstavekseznama"/>
        <w:spacing w:after="160" w:line="259" w:lineRule="auto"/>
        <w:jc w:val="center"/>
        <w:rPr>
          <w:rFonts w:cs="Arial"/>
          <w:b/>
          <w:sz w:val="20"/>
          <w:szCs w:val="20"/>
        </w:rPr>
      </w:pPr>
      <w:r w:rsidRPr="00F50452">
        <w:rPr>
          <w:rFonts w:cs="Arial"/>
          <w:b/>
          <w:sz w:val="20"/>
          <w:szCs w:val="20"/>
        </w:rPr>
        <w:t>(</w:t>
      </w:r>
      <w:r w:rsidR="00713C6C" w:rsidRPr="00F50452">
        <w:rPr>
          <w:rFonts w:cs="Arial"/>
          <w:b/>
          <w:sz w:val="20"/>
          <w:szCs w:val="20"/>
        </w:rPr>
        <w:t>ureditev cest in priključevanje na javne ceste</w:t>
      </w:r>
      <w:r w:rsidRPr="00F50452">
        <w:rPr>
          <w:rFonts w:cs="Arial"/>
          <w:b/>
          <w:sz w:val="20"/>
          <w:szCs w:val="20"/>
        </w:rPr>
        <w:t>)</w:t>
      </w:r>
    </w:p>
    <w:p w14:paraId="716A388A" w14:textId="67FFA16A" w:rsidR="00A24216" w:rsidRDefault="00F50452">
      <w:pPr>
        <w:pStyle w:val="SPKTEKST"/>
        <w:numPr>
          <w:ilvl w:val="0"/>
          <w:numId w:val="4"/>
        </w:numPr>
        <w:tabs>
          <w:tab w:val="clear" w:pos="567"/>
          <w:tab w:val="clear" w:pos="964"/>
          <w:tab w:val="left" w:pos="426"/>
        </w:tabs>
        <w:ind w:left="426" w:hanging="426"/>
        <w:rPr>
          <w:rFonts w:cs="Arial"/>
          <w:szCs w:val="20"/>
        </w:rPr>
      </w:pPr>
      <w:bookmarkStart w:id="33" w:name="_Hlk120993635"/>
      <w:r w:rsidRPr="006A4966">
        <w:rPr>
          <w:rFonts w:cs="Arial"/>
          <w:szCs w:val="20"/>
        </w:rPr>
        <w:t>Za prometno napajanje območj</w:t>
      </w:r>
      <w:r w:rsidR="006C43B8">
        <w:rPr>
          <w:rFonts w:cs="Arial"/>
          <w:szCs w:val="20"/>
        </w:rPr>
        <w:t>a OPPN</w:t>
      </w:r>
      <w:r w:rsidRPr="006A4966">
        <w:rPr>
          <w:rFonts w:cs="Arial"/>
          <w:szCs w:val="20"/>
        </w:rPr>
        <w:t xml:space="preserve"> se zgradi nova</w:t>
      </w:r>
      <w:r w:rsidR="00A24216">
        <w:rPr>
          <w:rFonts w:cs="Arial"/>
          <w:szCs w:val="20"/>
        </w:rPr>
        <w:t xml:space="preserve"> osrednja</w:t>
      </w:r>
      <w:r w:rsidRPr="006A4966">
        <w:rPr>
          <w:rFonts w:cs="Arial"/>
          <w:szCs w:val="20"/>
        </w:rPr>
        <w:t xml:space="preserve"> dostopna cesta v podaljšku Kapusove ulice v smeri</w:t>
      </w:r>
      <w:r w:rsidR="00810A76" w:rsidRPr="006A4966">
        <w:rPr>
          <w:rFonts w:cs="Arial"/>
          <w:szCs w:val="20"/>
        </w:rPr>
        <w:t xml:space="preserve"> proti jugu oz.</w:t>
      </w:r>
      <w:r w:rsidR="00A24216">
        <w:rPr>
          <w:rFonts w:cs="Arial"/>
          <w:szCs w:val="20"/>
        </w:rPr>
        <w:t xml:space="preserve"> do </w:t>
      </w:r>
      <w:proofErr w:type="spellStart"/>
      <w:r w:rsidR="00810A76" w:rsidRPr="006A4966">
        <w:rPr>
          <w:rFonts w:cs="Arial"/>
          <w:szCs w:val="20"/>
        </w:rPr>
        <w:t>Strupijeve</w:t>
      </w:r>
      <w:r w:rsidR="00A24216">
        <w:rPr>
          <w:rFonts w:cs="Arial"/>
          <w:szCs w:val="20"/>
        </w:rPr>
        <w:t>ga</w:t>
      </w:r>
      <w:proofErr w:type="spellEnd"/>
      <w:r w:rsidR="00810A76" w:rsidRPr="006A4966">
        <w:rPr>
          <w:rFonts w:cs="Arial"/>
          <w:szCs w:val="20"/>
        </w:rPr>
        <w:t xml:space="preserve"> nabrežj</w:t>
      </w:r>
      <w:r w:rsidR="00A24216">
        <w:rPr>
          <w:rFonts w:cs="Arial"/>
          <w:szCs w:val="20"/>
        </w:rPr>
        <w:t>a</w:t>
      </w:r>
      <w:r w:rsidR="00810A76" w:rsidRPr="006A4966">
        <w:rPr>
          <w:rFonts w:cs="Arial"/>
          <w:szCs w:val="20"/>
        </w:rPr>
        <w:t xml:space="preserve">. Cesta se izvede širine </w:t>
      </w:r>
      <w:r w:rsidR="006B6A10" w:rsidRPr="006A4966">
        <w:rPr>
          <w:rFonts w:cs="Arial"/>
          <w:szCs w:val="20"/>
        </w:rPr>
        <w:t>6 m</w:t>
      </w:r>
      <w:r w:rsidR="00A24216">
        <w:rPr>
          <w:rFonts w:cs="Arial"/>
          <w:szCs w:val="20"/>
        </w:rPr>
        <w:t xml:space="preserve"> in se jo uredi kot </w:t>
      </w:r>
      <w:r w:rsidR="00F02361">
        <w:rPr>
          <w:rFonts w:cs="Arial"/>
          <w:szCs w:val="20"/>
        </w:rPr>
        <w:t xml:space="preserve">tlakovano površino </w:t>
      </w:r>
      <w:r w:rsidR="00A24216">
        <w:rPr>
          <w:rFonts w:cs="Arial"/>
          <w:szCs w:val="20"/>
        </w:rPr>
        <w:t>v kombinaciji z zelenjem. Cesto se nameni</w:t>
      </w:r>
      <w:r w:rsidR="00A24216" w:rsidRPr="006A4966">
        <w:t xml:space="preserve"> </w:t>
      </w:r>
      <w:r w:rsidR="00A24216" w:rsidRPr="006A4966">
        <w:rPr>
          <w:rFonts w:cs="Arial"/>
          <w:szCs w:val="20"/>
        </w:rPr>
        <w:t xml:space="preserve">mešanemu prometu, kjer se motorna vozila podrejajo pešcu. </w:t>
      </w:r>
      <w:bookmarkStart w:id="34" w:name="_Hlk120116295"/>
      <w:r w:rsidR="00A24216">
        <w:rPr>
          <w:rFonts w:cs="Arial"/>
          <w:szCs w:val="20"/>
        </w:rPr>
        <w:t xml:space="preserve">Zaradi kontroliranega dostopa se cesta </w:t>
      </w:r>
      <w:r w:rsidR="006B6A10" w:rsidRPr="006A4966">
        <w:rPr>
          <w:rFonts w:cs="Arial"/>
          <w:szCs w:val="20"/>
        </w:rPr>
        <w:t>omeji z zapornico oz. potopnim stebrom</w:t>
      </w:r>
      <w:r w:rsidR="00A24216">
        <w:rPr>
          <w:rFonts w:cs="Arial"/>
          <w:szCs w:val="20"/>
        </w:rPr>
        <w:t xml:space="preserve">. </w:t>
      </w:r>
      <w:r w:rsidR="006A4966" w:rsidRPr="006A4966">
        <w:rPr>
          <w:rFonts w:cs="Arial"/>
          <w:szCs w:val="20"/>
        </w:rPr>
        <w:t xml:space="preserve"> </w:t>
      </w:r>
    </w:p>
    <w:bookmarkEnd w:id="34"/>
    <w:p w14:paraId="46A93912" w14:textId="77777777" w:rsidR="00A24216" w:rsidRDefault="006B6A10">
      <w:pPr>
        <w:pStyle w:val="SPKTEKST"/>
        <w:numPr>
          <w:ilvl w:val="0"/>
          <w:numId w:val="4"/>
        </w:numPr>
        <w:tabs>
          <w:tab w:val="clear" w:pos="567"/>
          <w:tab w:val="clear" w:pos="964"/>
          <w:tab w:val="left" w:pos="426"/>
        </w:tabs>
        <w:ind w:left="426" w:hanging="426"/>
        <w:rPr>
          <w:rFonts w:cs="Arial"/>
          <w:szCs w:val="20"/>
        </w:rPr>
      </w:pPr>
      <w:r w:rsidRPr="006A4966">
        <w:rPr>
          <w:rFonts w:cs="Arial"/>
          <w:szCs w:val="20"/>
        </w:rPr>
        <w:t>Iz</w:t>
      </w:r>
      <w:r w:rsidR="00A24216">
        <w:rPr>
          <w:rFonts w:cs="Arial"/>
          <w:szCs w:val="20"/>
        </w:rPr>
        <w:t xml:space="preserve"> osrednje</w:t>
      </w:r>
      <w:r w:rsidRPr="006A4966">
        <w:rPr>
          <w:rFonts w:cs="Arial"/>
          <w:szCs w:val="20"/>
        </w:rPr>
        <w:t xml:space="preserve"> dostopne ceste se uredi uvoz/izvoz v kletno etažo, ki se jo nameni predvsem parkiranju in ureditvi pomožnih prostorov.</w:t>
      </w:r>
      <w:r w:rsidR="0069570D" w:rsidRPr="006A4966">
        <w:rPr>
          <w:rFonts w:cs="Arial"/>
          <w:szCs w:val="20"/>
        </w:rPr>
        <w:t xml:space="preserve"> V delu od dostopa v kletno etažo do </w:t>
      </w:r>
      <w:proofErr w:type="spellStart"/>
      <w:r w:rsidR="0069570D" w:rsidRPr="006A4966">
        <w:rPr>
          <w:rFonts w:cs="Arial"/>
          <w:szCs w:val="20"/>
        </w:rPr>
        <w:t>Strupijevega</w:t>
      </w:r>
      <w:proofErr w:type="spellEnd"/>
      <w:r w:rsidR="0069570D" w:rsidRPr="006A4966">
        <w:rPr>
          <w:rFonts w:cs="Arial"/>
          <w:szCs w:val="20"/>
        </w:rPr>
        <w:t xml:space="preserve"> nabrežja se vzdolž </w:t>
      </w:r>
      <w:r w:rsidR="00A24216">
        <w:rPr>
          <w:rFonts w:cs="Arial"/>
          <w:szCs w:val="20"/>
        </w:rPr>
        <w:t xml:space="preserve">osrednje </w:t>
      </w:r>
      <w:r w:rsidR="0069570D" w:rsidRPr="006A4966">
        <w:rPr>
          <w:rFonts w:cs="Arial"/>
          <w:szCs w:val="20"/>
        </w:rPr>
        <w:t>dostopne ceste uredijo nivojska parkirišča namenjena predvsem gibalno oviranim osebam.</w:t>
      </w:r>
    </w:p>
    <w:p w14:paraId="35610E91" w14:textId="2AA63E1A" w:rsidR="0069570D" w:rsidRPr="00A24216" w:rsidRDefault="0069570D">
      <w:pPr>
        <w:pStyle w:val="SPKTEKST"/>
        <w:numPr>
          <w:ilvl w:val="0"/>
          <w:numId w:val="4"/>
        </w:numPr>
        <w:tabs>
          <w:tab w:val="clear" w:pos="567"/>
          <w:tab w:val="clear" w:pos="964"/>
          <w:tab w:val="left" w:pos="426"/>
        </w:tabs>
        <w:ind w:left="426" w:hanging="426"/>
        <w:rPr>
          <w:rFonts w:cs="Arial"/>
          <w:szCs w:val="20"/>
        </w:rPr>
      </w:pPr>
      <w:r w:rsidRPr="00A24216">
        <w:rPr>
          <w:rFonts w:cs="Arial"/>
          <w:szCs w:val="20"/>
        </w:rPr>
        <w:t>Obstoječ dostop iz Kapusove ulice v garažno hišo stanovanjske soseske Poljane se ohranja.</w:t>
      </w:r>
    </w:p>
    <w:p w14:paraId="060C5CF0" w14:textId="1F1055B9" w:rsidR="003F0804" w:rsidRDefault="0069570D">
      <w:pPr>
        <w:pStyle w:val="SPKTEKST"/>
        <w:numPr>
          <w:ilvl w:val="0"/>
          <w:numId w:val="4"/>
        </w:numPr>
        <w:tabs>
          <w:tab w:val="clear" w:pos="567"/>
          <w:tab w:val="clear" w:pos="964"/>
          <w:tab w:val="left" w:pos="426"/>
        </w:tabs>
        <w:ind w:left="426" w:hanging="426"/>
        <w:rPr>
          <w:rFonts w:cs="Arial"/>
          <w:szCs w:val="20"/>
        </w:rPr>
      </w:pPr>
      <w:r>
        <w:rPr>
          <w:rFonts w:cs="Arial"/>
          <w:szCs w:val="20"/>
        </w:rPr>
        <w:t>V severnem delu območja OPPN se iz Kapusove ulice uredi nova cestna povezava proti Mesarski ulici.</w:t>
      </w:r>
      <w:r w:rsidR="00B3733F">
        <w:rPr>
          <w:rFonts w:cs="Arial"/>
          <w:szCs w:val="20"/>
        </w:rPr>
        <w:t xml:space="preserve"> </w:t>
      </w:r>
      <w:r w:rsidR="00DE0F90">
        <w:rPr>
          <w:rFonts w:cs="Arial"/>
          <w:szCs w:val="20"/>
        </w:rPr>
        <w:t>Cestna povezava se izvede širine 5,50 m v</w:t>
      </w:r>
      <w:r w:rsidR="00B3733F">
        <w:rPr>
          <w:rFonts w:cs="Arial"/>
          <w:szCs w:val="20"/>
        </w:rPr>
        <w:t>zdolž</w:t>
      </w:r>
      <w:r w:rsidR="00DE0F90">
        <w:rPr>
          <w:rFonts w:cs="Arial"/>
          <w:szCs w:val="20"/>
        </w:rPr>
        <w:t xml:space="preserve"> katere se</w:t>
      </w:r>
      <w:r w:rsidR="00B3733F">
        <w:rPr>
          <w:rFonts w:cs="Arial"/>
          <w:szCs w:val="20"/>
        </w:rPr>
        <w:t xml:space="preserve"> uredi vzdolžno parkiranje in avtobusno postajališče za potrebe </w:t>
      </w:r>
      <w:r w:rsidR="006C43B8">
        <w:rPr>
          <w:rFonts w:cs="Arial"/>
          <w:szCs w:val="20"/>
        </w:rPr>
        <w:t>izobraževalnih ustanov</w:t>
      </w:r>
      <w:r w:rsidR="00B3733F">
        <w:rPr>
          <w:rFonts w:cs="Arial"/>
          <w:szCs w:val="20"/>
        </w:rPr>
        <w:t>. Izvede se tudi zbiralnik za odpadke.</w:t>
      </w:r>
    </w:p>
    <w:p w14:paraId="11FCC976" w14:textId="466F2892" w:rsidR="00EE2EBE" w:rsidRPr="003F0804" w:rsidRDefault="00B3733F">
      <w:pPr>
        <w:pStyle w:val="SPKTEKST"/>
        <w:numPr>
          <w:ilvl w:val="0"/>
          <w:numId w:val="4"/>
        </w:numPr>
        <w:tabs>
          <w:tab w:val="clear" w:pos="567"/>
          <w:tab w:val="clear" w:pos="964"/>
          <w:tab w:val="left" w:pos="426"/>
        </w:tabs>
        <w:ind w:left="426" w:hanging="426"/>
        <w:rPr>
          <w:rFonts w:cs="Arial"/>
          <w:szCs w:val="20"/>
        </w:rPr>
      </w:pPr>
      <w:r w:rsidRPr="003F0804">
        <w:rPr>
          <w:rFonts w:cs="Arial"/>
          <w:szCs w:val="20"/>
        </w:rPr>
        <w:t>Mesarska ulica</w:t>
      </w:r>
      <w:r w:rsidR="00EE2EBE" w:rsidRPr="003F0804">
        <w:rPr>
          <w:rFonts w:cs="Arial"/>
          <w:szCs w:val="20"/>
        </w:rPr>
        <w:t>, ki je v osnovi namenjena kot požarna pot stanovanjske soseske Poljane, se rekonstruira na širino 5</w:t>
      </w:r>
      <w:r w:rsidR="008158D2">
        <w:rPr>
          <w:rFonts w:cs="Arial"/>
          <w:szCs w:val="20"/>
        </w:rPr>
        <w:t>,0</w:t>
      </w:r>
      <w:r w:rsidR="00EE2EBE" w:rsidRPr="003F0804">
        <w:rPr>
          <w:rFonts w:cs="Arial"/>
          <w:szCs w:val="20"/>
        </w:rPr>
        <w:t xml:space="preserve"> m in se jo izvede vse do </w:t>
      </w:r>
      <w:proofErr w:type="spellStart"/>
      <w:r w:rsidR="00EE2EBE" w:rsidRPr="003F0804">
        <w:rPr>
          <w:rFonts w:cs="Arial"/>
          <w:szCs w:val="20"/>
        </w:rPr>
        <w:t>Strupijevega</w:t>
      </w:r>
      <w:proofErr w:type="spellEnd"/>
      <w:r w:rsidR="00EE2EBE" w:rsidRPr="003F0804">
        <w:rPr>
          <w:rFonts w:cs="Arial"/>
          <w:szCs w:val="20"/>
        </w:rPr>
        <w:t xml:space="preserve"> nabrežja. Dostopi v kletno etažo večstanovanjske stavbe, ki stoji vzhodno od Mesarske ulice, se ohranijo oz. navežejo na rekonstruirano cesto.</w:t>
      </w:r>
    </w:p>
    <w:p w14:paraId="7A36E5E1" w14:textId="2878B95C" w:rsidR="00EE2EBE" w:rsidRPr="00EE2EBE" w:rsidRDefault="00EE2EBE">
      <w:pPr>
        <w:pStyle w:val="SPKTEKST"/>
        <w:numPr>
          <w:ilvl w:val="0"/>
          <w:numId w:val="4"/>
        </w:numPr>
        <w:tabs>
          <w:tab w:val="clear" w:pos="567"/>
          <w:tab w:val="clear" w:pos="964"/>
          <w:tab w:val="left" w:pos="426"/>
        </w:tabs>
        <w:ind w:left="426" w:hanging="426"/>
        <w:rPr>
          <w:rFonts w:cs="Arial"/>
          <w:szCs w:val="20"/>
        </w:rPr>
      </w:pPr>
      <w:r>
        <w:rPr>
          <w:rFonts w:cs="Arial"/>
          <w:szCs w:val="20"/>
        </w:rPr>
        <w:t>Cestni priključek iz Roške ceste v kletno etažo objekta Elipsa se ohrani.</w:t>
      </w:r>
    </w:p>
    <w:bookmarkEnd w:id="33"/>
    <w:p w14:paraId="6D612843" w14:textId="77777777" w:rsidR="007244D6" w:rsidRPr="009A090B" w:rsidRDefault="007244D6" w:rsidP="00F80B55">
      <w:pPr>
        <w:pStyle w:val="SPKTEKST"/>
        <w:tabs>
          <w:tab w:val="clear" w:pos="567"/>
          <w:tab w:val="clear" w:pos="964"/>
          <w:tab w:val="left" w:pos="426"/>
        </w:tabs>
        <w:rPr>
          <w:rFonts w:cs="Arial"/>
          <w:szCs w:val="20"/>
        </w:rPr>
      </w:pPr>
    </w:p>
    <w:p w14:paraId="24FD2BFC" w14:textId="77777777" w:rsidR="00713C6C" w:rsidRPr="009A090B" w:rsidRDefault="00713C6C" w:rsidP="00713C6C">
      <w:pPr>
        <w:pStyle w:val="Odstavekseznama"/>
        <w:numPr>
          <w:ilvl w:val="0"/>
          <w:numId w:val="1"/>
        </w:numPr>
        <w:spacing w:after="160" w:line="259" w:lineRule="auto"/>
        <w:jc w:val="center"/>
        <w:rPr>
          <w:rFonts w:cs="Arial"/>
          <w:sz w:val="20"/>
          <w:szCs w:val="20"/>
        </w:rPr>
      </w:pPr>
      <w:r w:rsidRPr="009A090B">
        <w:rPr>
          <w:rFonts w:cs="Arial"/>
          <w:sz w:val="20"/>
          <w:szCs w:val="20"/>
        </w:rPr>
        <w:t>člen</w:t>
      </w:r>
    </w:p>
    <w:p w14:paraId="1F8D19D9" w14:textId="476774CD" w:rsidR="00713C6C" w:rsidRPr="009A090B" w:rsidRDefault="00713C6C" w:rsidP="00713C6C">
      <w:pPr>
        <w:pStyle w:val="Odstavekseznama"/>
        <w:spacing w:after="160" w:line="259" w:lineRule="auto"/>
        <w:jc w:val="center"/>
        <w:rPr>
          <w:rFonts w:cs="Arial"/>
          <w:b/>
          <w:sz w:val="20"/>
          <w:szCs w:val="20"/>
        </w:rPr>
      </w:pPr>
      <w:r w:rsidRPr="009A090B">
        <w:rPr>
          <w:rFonts w:cs="Arial"/>
          <w:b/>
          <w:sz w:val="20"/>
          <w:szCs w:val="20"/>
        </w:rPr>
        <w:t>(mirujoči promet)</w:t>
      </w:r>
    </w:p>
    <w:p w14:paraId="0AEBBDCD" w14:textId="77777777" w:rsidR="00B76AF1" w:rsidRDefault="00BE3424">
      <w:pPr>
        <w:pStyle w:val="SPKTEKST"/>
        <w:numPr>
          <w:ilvl w:val="0"/>
          <w:numId w:val="40"/>
        </w:numPr>
        <w:tabs>
          <w:tab w:val="clear" w:pos="567"/>
          <w:tab w:val="clear" w:pos="964"/>
          <w:tab w:val="left" w:pos="426"/>
        </w:tabs>
        <w:ind w:left="426"/>
        <w:rPr>
          <w:rFonts w:cs="Arial"/>
          <w:szCs w:val="20"/>
        </w:rPr>
      </w:pPr>
      <w:bookmarkStart w:id="35" w:name="_Hlk120993659"/>
      <w:r>
        <w:rPr>
          <w:rFonts w:cs="Arial"/>
          <w:szCs w:val="20"/>
        </w:rPr>
        <w:t>Območje OPPN se</w:t>
      </w:r>
      <w:r w:rsidR="00F15936">
        <w:rPr>
          <w:rFonts w:cs="Arial"/>
          <w:szCs w:val="20"/>
        </w:rPr>
        <w:t xml:space="preserve"> </w:t>
      </w:r>
      <w:r>
        <w:rPr>
          <w:rFonts w:cs="Arial"/>
          <w:szCs w:val="20"/>
        </w:rPr>
        <w:t xml:space="preserve">nahaja v </w:t>
      </w:r>
      <w:r w:rsidR="00F15936">
        <w:rPr>
          <w:rFonts w:cs="Arial"/>
          <w:szCs w:val="20"/>
        </w:rPr>
        <w:t>parkirni coni 2</w:t>
      </w:r>
      <w:r>
        <w:rPr>
          <w:rFonts w:cs="Arial"/>
          <w:szCs w:val="20"/>
        </w:rPr>
        <w:t>.</w:t>
      </w:r>
    </w:p>
    <w:p w14:paraId="767CD6BD" w14:textId="41B9AB41" w:rsidR="00B76AF1" w:rsidRPr="00B76AF1" w:rsidRDefault="00B76AF1">
      <w:pPr>
        <w:pStyle w:val="SPKTEKST"/>
        <w:numPr>
          <w:ilvl w:val="0"/>
          <w:numId w:val="40"/>
        </w:numPr>
        <w:tabs>
          <w:tab w:val="clear" w:pos="567"/>
          <w:tab w:val="clear" w:pos="964"/>
          <w:tab w:val="left" w:pos="426"/>
        </w:tabs>
        <w:ind w:left="426"/>
        <w:rPr>
          <w:rFonts w:cs="Arial"/>
          <w:szCs w:val="20"/>
        </w:rPr>
      </w:pPr>
      <w:r w:rsidRPr="00B76AF1">
        <w:rPr>
          <w:rFonts w:cs="Arial"/>
          <w:szCs w:val="20"/>
        </w:rPr>
        <w:t xml:space="preserve">Za območje OPPN je bil izdelan </w:t>
      </w:r>
      <w:proofErr w:type="spellStart"/>
      <w:r w:rsidRPr="00B76AF1">
        <w:rPr>
          <w:rFonts w:cs="Arial"/>
          <w:szCs w:val="20"/>
        </w:rPr>
        <w:t>Mobilnostni</w:t>
      </w:r>
      <w:proofErr w:type="spellEnd"/>
      <w:r w:rsidRPr="00B76AF1">
        <w:rPr>
          <w:rFonts w:cs="Arial"/>
          <w:szCs w:val="20"/>
        </w:rPr>
        <w:t xml:space="preserve"> načrt za območje med Poljansko in Roško cesto ter </w:t>
      </w:r>
      <w:proofErr w:type="spellStart"/>
      <w:r w:rsidRPr="00B76AF1">
        <w:rPr>
          <w:rFonts w:cs="Arial"/>
          <w:szCs w:val="20"/>
        </w:rPr>
        <w:t>Strupijevim</w:t>
      </w:r>
      <w:proofErr w:type="spellEnd"/>
      <w:r w:rsidRPr="00B76AF1">
        <w:rPr>
          <w:rFonts w:cs="Arial"/>
          <w:szCs w:val="20"/>
        </w:rPr>
        <w:t xml:space="preserve"> nabrežjem, št. proj. 8627, izdelal LUZ d. d., Ljubljana v januarju 2020. </w:t>
      </w:r>
      <w:proofErr w:type="spellStart"/>
      <w:r w:rsidRPr="00B76AF1">
        <w:rPr>
          <w:rFonts w:cs="Arial"/>
          <w:szCs w:val="20"/>
        </w:rPr>
        <w:t>Mobilnostni</w:t>
      </w:r>
      <w:proofErr w:type="spellEnd"/>
      <w:r w:rsidRPr="00B76AF1">
        <w:rPr>
          <w:rFonts w:cs="Arial"/>
          <w:szCs w:val="20"/>
        </w:rPr>
        <w:t xml:space="preserve"> načrt natančno določa minimalno število parkirnih mest za osebna vozila, kolesa in ostala enosledna vozila in ga je treba upoštevati pri nadaljnjem projektiranju.</w:t>
      </w:r>
    </w:p>
    <w:p w14:paraId="39FA487D" w14:textId="1A4A8733" w:rsidR="00B74B3B" w:rsidRPr="00F15936" w:rsidRDefault="00B74B3B">
      <w:pPr>
        <w:pStyle w:val="SPKTEKST"/>
        <w:numPr>
          <w:ilvl w:val="0"/>
          <w:numId w:val="40"/>
        </w:numPr>
        <w:tabs>
          <w:tab w:val="clear" w:pos="567"/>
          <w:tab w:val="clear" w:pos="964"/>
          <w:tab w:val="left" w:pos="426"/>
        </w:tabs>
        <w:ind w:left="426"/>
        <w:rPr>
          <w:rFonts w:cs="Arial"/>
          <w:szCs w:val="20"/>
        </w:rPr>
      </w:pPr>
      <w:r w:rsidRPr="00B74B3B">
        <w:rPr>
          <w:rFonts w:cs="Arial"/>
          <w:szCs w:val="20"/>
        </w:rPr>
        <w:lastRenderedPageBreak/>
        <w:t xml:space="preserve">Na nivoju terena se vzdolž </w:t>
      </w:r>
      <w:r w:rsidR="00A24216">
        <w:rPr>
          <w:rFonts w:cs="Arial"/>
          <w:szCs w:val="20"/>
        </w:rPr>
        <w:t xml:space="preserve">osrednje </w:t>
      </w:r>
      <w:r w:rsidRPr="00B74B3B">
        <w:rPr>
          <w:rFonts w:cs="Arial"/>
          <w:szCs w:val="20"/>
        </w:rPr>
        <w:t>dostopne ceste uredi manjše število parkirnih mest namenjenih predvsem gibalno oviranim osebam. Vsa ostala parkirišča se uredijo v kletnih etažah stavb ALUO, ŠDG in SŠOF. Skupna uvozno/izvozna klančina v garažno hišo se izvede vzdolž stavbe ALUO v prostorski enoti P</w:t>
      </w:r>
      <w:r w:rsidR="008158D2">
        <w:rPr>
          <w:rFonts w:cs="Arial"/>
          <w:szCs w:val="20"/>
        </w:rPr>
        <w:t>E</w:t>
      </w:r>
      <w:r w:rsidRPr="00B74B3B">
        <w:rPr>
          <w:rFonts w:cs="Arial"/>
          <w:szCs w:val="20"/>
        </w:rPr>
        <w:t>1</w:t>
      </w:r>
      <w:r w:rsidRPr="00F15936">
        <w:rPr>
          <w:rFonts w:cs="Arial"/>
          <w:szCs w:val="20"/>
        </w:rPr>
        <w:t>. Iz klančine se uredi dostop do garažne hiše, ki se uredi pod posamezno stavbo (AL</w:t>
      </w:r>
      <w:r w:rsidR="000B4C90">
        <w:rPr>
          <w:rFonts w:cs="Arial"/>
          <w:szCs w:val="20"/>
        </w:rPr>
        <w:t>UO</w:t>
      </w:r>
      <w:r w:rsidRPr="00F15936">
        <w:rPr>
          <w:rFonts w:cs="Arial"/>
          <w:szCs w:val="20"/>
        </w:rPr>
        <w:t xml:space="preserve">, </w:t>
      </w:r>
      <w:r w:rsidR="008158D2">
        <w:rPr>
          <w:rFonts w:cs="Arial"/>
          <w:szCs w:val="20"/>
        </w:rPr>
        <w:t xml:space="preserve">SŠOF in </w:t>
      </w:r>
      <w:r w:rsidRPr="00F15936">
        <w:rPr>
          <w:rFonts w:cs="Arial"/>
          <w:szCs w:val="20"/>
        </w:rPr>
        <w:t>ŠDL).</w:t>
      </w:r>
    </w:p>
    <w:p w14:paraId="7A4271E4" w14:textId="46F843A1" w:rsidR="007244D6" w:rsidRDefault="007244D6">
      <w:pPr>
        <w:pStyle w:val="SPKTEKST"/>
        <w:numPr>
          <w:ilvl w:val="0"/>
          <w:numId w:val="40"/>
        </w:numPr>
        <w:tabs>
          <w:tab w:val="clear" w:pos="567"/>
          <w:tab w:val="clear" w:pos="964"/>
          <w:tab w:val="left" w:pos="426"/>
        </w:tabs>
        <w:ind w:left="426"/>
        <w:rPr>
          <w:rFonts w:cs="Arial"/>
          <w:szCs w:val="20"/>
        </w:rPr>
      </w:pPr>
      <w:r w:rsidRPr="00F15936">
        <w:rPr>
          <w:rFonts w:cs="Arial"/>
          <w:szCs w:val="20"/>
        </w:rPr>
        <w:t xml:space="preserve">Pri dimenzioniranju </w:t>
      </w:r>
      <w:r w:rsidR="00BE3424" w:rsidRPr="00F15936">
        <w:rPr>
          <w:rFonts w:cs="Arial"/>
          <w:szCs w:val="20"/>
        </w:rPr>
        <w:t xml:space="preserve">parkirnih </w:t>
      </w:r>
      <w:r w:rsidRPr="00F15936">
        <w:rPr>
          <w:rFonts w:cs="Arial"/>
          <w:szCs w:val="20"/>
        </w:rPr>
        <w:t>površin je treba</w:t>
      </w:r>
      <w:r w:rsidR="00BE3424" w:rsidRPr="00F15936">
        <w:rPr>
          <w:rFonts w:cs="Arial"/>
          <w:szCs w:val="20"/>
        </w:rPr>
        <w:t xml:space="preserve"> v skladu z </w:t>
      </w:r>
      <w:proofErr w:type="spellStart"/>
      <w:r w:rsidR="00BE3424" w:rsidRPr="00F15936">
        <w:rPr>
          <w:rFonts w:cs="Arial"/>
          <w:szCs w:val="20"/>
        </w:rPr>
        <w:t>mobilnostnim</w:t>
      </w:r>
      <w:proofErr w:type="spellEnd"/>
      <w:r w:rsidR="00BE3424" w:rsidRPr="00F15936">
        <w:rPr>
          <w:rFonts w:cs="Arial"/>
          <w:szCs w:val="20"/>
        </w:rPr>
        <w:t xml:space="preserve"> načrtom</w:t>
      </w:r>
      <w:r w:rsidRPr="00F15936">
        <w:rPr>
          <w:rFonts w:cs="Arial"/>
          <w:szCs w:val="20"/>
        </w:rPr>
        <w:t xml:space="preserve"> zagotoviti</w:t>
      </w:r>
      <w:r w:rsidR="00247856">
        <w:rPr>
          <w:rFonts w:cs="Arial"/>
          <w:szCs w:val="20"/>
        </w:rPr>
        <w:t xml:space="preserve"> ustrezno število parkirnih mest za osebna vozila, kolesa in ostala enosledna vozila ter avtobuse kot sledi</w:t>
      </w:r>
      <w:r w:rsidRPr="00F15936">
        <w:rPr>
          <w:rFonts w:cs="Arial"/>
          <w:szCs w:val="20"/>
        </w:rPr>
        <w:t>:</w:t>
      </w:r>
    </w:p>
    <w:p w14:paraId="507F7874" w14:textId="77777777" w:rsidR="00247856" w:rsidRPr="001A2974" w:rsidRDefault="00247856">
      <w:pPr>
        <w:numPr>
          <w:ilvl w:val="0"/>
          <w:numId w:val="43"/>
        </w:numPr>
        <w:jc w:val="both"/>
        <w:rPr>
          <w:rFonts w:cs="Arial"/>
          <w:sz w:val="20"/>
          <w:szCs w:val="20"/>
        </w:rPr>
      </w:pPr>
      <w:r>
        <w:rPr>
          <w:rFonts w:cs="Arial"/>
          <w:sz w:val="20"/>
          <w:szCs w:val="20"/>
        </w:rPr>
        <w:t>za s</w:t>
      </w:r>
      <w:r w:rsidRPr="001A2974">
        <w:rPr>
          <w:rFonts w:cs="Arial"/>
          <w:sz w:val="20"/>
          <w:szCs w:val="20"/>
        </w:rPr>
        <w:t>tavb</w:t>
      </w:r>
      <w:r>
        <w:rPr>
          <w:rFonts w:cs="Arial"/>
          <w:sz w:val="20"/>
          <w:szCs w:val="20"/>
        </w:rPr>
        <w:t>o</w:t>
      </w:r>
      <w:r w:rsidRPr="001A2974">
        <w:rPr>
          <w:rFonts w:cs="Arial"/>
          <w:sz w:val="20"/>
          <w:szCs w:val="20"/>
        </w:rPr>
        <w:t xml:space="preserve"> ALUO</w:t>
      </w:r>
    </w:p>
    <w:tbl>
      <w:tblPr>
        <w:tblStyle w:val="Tabelamrea"/>
        <w:tblW w:w="0" w:type="auto"/>
        <w:tblInd w:w="360" w:type="dxa"/>
        <w:tblLook w:val="04A0" w:firstRow="1" w:lastRow="0" w:firstColumn="1" w:lastColumn="0" w:noHBand="0" w:noVBand="1"/>
      </w:tblPr>
      <w:tblGrid>
        <w:gridCol w:w="917"/>
        <w:gridCol w:w="3892"/>
        <w:gridCol w:w="3893"/>
      </w:tblGrid>
      <w:tr w:rsidR="00247856" w:rsidRPr="00F15936" w14:paraId="75862A9D" w14:textId="77777777" w:rsidTr="00972BC8">
        <w:tc>
          <w:tcPr>
            <w:tcW w:w="917" w:type="dxa"/>
            <w:vMerge w:val="restart"/>
            <w:vAlign w:val="center"/>
          </w:tcPr>
          <w:p w14:paraId="453CECC8" w14:textId="77777777" w:rsidR="00247856" w:rsidRPr="001A2974" w:rsidRDefault="00247856" w:rsidP="00972BC8">
            <w:pPr>
              <w:rPr>
                <w:rFonts w:cs="Arial"/>
                <w:sz w:val="20"/>
                <w:szCs w:val="20"/>
              </w:rPr>
            </w:pPr>
            <w:bookmarkStart w:id="36" w:name="_Hlk120993744"/>
            <w:bookmarkStart w:id="37" w:name="_Hlk120993695"/>
            <w:bookmarkEnd w:id="35"/>
            <w:r w:rsidRPr="001A2974">
              <w:rPr>
                <w:rFonts w:cs="Arial"/>
                <w:sz w:val="20"/>
                <w:szCs w:val="20"/>
              </w:rPr>
              <w:t>osebna vozila</w:t>
            </w:r>
          </w:p>
        </w:tc>
        <w:tc>
          <w:tcPr>
            <w:tcW w:w="3892" w:type="dxa"/>
          </w:tcPr>
          <w:p w14:paraId="4D548B0C" w14:textId="77777777" w:rsidR="00247856" w:rsidRPr="00F15936" w:rsidRDefault="00247856" w:rsidP="00972BC8">
            <w:pPr>
              <w:rPr>
                <w:rFonts w:cs="Arial"/>
                <w:sz w:val="20"/>
                <w:szCs w:val="20"/>
              </w:rPr>
            </w:pPr>
            <w:r w:rsidRPr="00F15936">
              <w:rPr>
                <w:rFonts w:cs="Arial"/>
                <w:sz w:val="20"/>
                <w:szCs w:val="20"/>
              </w:rPr>
              <w:t>PM za zaposlene</w:t>
            </w:r>
          </w:p>
        </w:tc>
        <w:tc>
          <w:tcPr>
            <w:tcW w:w="3893" w:type="dxa"/>
          </w:tcPr>
          <w:p w14:paraId="3F6735C2" w14:textId="77777777" w:rsidR="00247856" w:rsidRPr="001A2974" w:rsidRDefault="00247856" w:rsidP="00972BC8">
            <w:pPr>
              <w:jc w:val="both"/>
              <w:rPr>
                <w:rFonts w:cs="Arial"/>
                <w:sz w:val="20"/>
                <w:szCs w:val="20"/>
                <w:vertAlign w:val="subscript"/>
              </w:rPr>
            </w:pPr>
            <w:r>
              <w:rPr>
                <w:rFonts w:cs="Arial"/>
                <w:sz w:val="20"/>
                <w:szCs w:val="20"/>
              </w:rPr>
              <w:t xml:space="preserve">0,55 x N </w:t>
            </w:r>
            <w:r>
              <w:rPr>
                <w:rFonts w:cs="Arial"/>
                <w:sz w:val="20"/>
                <w:szCs w:val="20"/>
                <w:vertAlign w:val="subscript"/>
              </w:rPr>
              <w:t>skupno število zaposlenih na ALUO</w:t>
            </w:r>
          </w:p>
        </w:tc>
      </w:tr>
      <w:tr w:rsidR="00247856" w:rsidRPr="00F15936" w14:paraId="67A96F52" w14:textId="77777777" w:rsidTr="00972BC8">
        <w:tc>
          <w:tcPr>
            <w:tcW w:w="917" w:type="dxa"/>
            <w:vMerge/>
          </w:tcPr>
          <w:p w14:paraId="371DD2C1" w14:textId="77777777" w:rsidR="00247856" w:rsidRPr="00F15936" w:rsidRDefault="00247856" w:rsidP="00972BC8">
            <w:pPr>
              <w:jc w:val="both"/>
              <w:rPr>
                <w:rFonts w:cs="Arial"/>
                <w:sz w:val="20"/>
                <w:szCs w:val="20"/>
              </w:rPr>
            </w:pPr>
          </w:p>
        </w:tc>
        <w:tc>
          <w:tcPr>
            <w:tcW w:w="3892" w:type="dxa"/>
          </w:tcPr>
          <w:p w14:paraId="0E2B0A90" w14:textId="77777777" w:rsidR="00247856" w:rsidRPr="00F15936" w:rsidRDefault="00247856" w:rsidP="00972BC8">
            <w:pPr>
              <w:rPr>
                <w:rFonts w:cs="Arial"/>
                <w:sz w:val="20"/>
                <w:szCs w:val="20"/>
              </w:rPr>
            </w:pPr>
            <w:r>
              <w:rPr>
                <w:rFonts w:cs="Arial"/>
                <w:sz w:val="20"/>
                <w:szCs w:val="20"/>
              </w:rPr>
              <w:t>PM za obiskovalce</w:t>
            </w:r>
          </w:p>
        </w:tc>
        <w:tc>
          <w:tcPr>
            <w:tcW w:w="3893" w:type="dxa"/>
          </w:tcPr>
          <w:p w14:paraId="2440DEA0" w14:textId="77777777" w:rsidR="00247856" w:rsidRPr="00F15936" w:rsidRDefault="00247856" w:rsidP="00972BC8">
            <w:pPr>
              <w:jc w:val="both"/>
              <w:rPr>
                <w:rFonts w:cs="Arial"/>
                <w:sz w:val="20"/>
                <w:szCs w:val="20"/>
              </w:rPr>
            </w:pPr>
            <w:r w:rsidRPr="001A2974">
              <w:rPr>
                <w:rFonts w:cs="Arial"/>
                <w:sz w:val="20"/>
                <w:szCs w:val="20"/>
              </w:rPr>
              <w:t>dodatnih 20 % od števila PM za zaposlene</w:t>
            </w:r>
          </w:p>
        </w:tc>
      </w:tr>
      <w:tr w:rsidR="00247856" w:rsidRPr="00F15936" w14:paraId="26EBCBF5" w14:textId="77777777" w:rsidTr="00972BC8">
        <w:tc>
          <w:tcPr>
            <w:tcW w:w="917" w:type="dxa"/>
            <w:vMerge/>
          </w:tcPr>
          <w:p w14:paraId="6A209CC4" w14:textId="77777777" w:rsidR="00247856" w:rsidRPr="00F15936" w:rsidRDefault="00247856" w:rsidP="00972BC8">
            <w:pPr>
              <w:jc w:val="both"/>
              <w:rPr>
                <w:rFonts w:cs="Arial"/>
                <w:sz w:val="20"/>
                <w:szCs w:val="20"/>
              </w:rPr>
            </w:pPr>
          </w:p>
        </w:tc>
        <w:tc>
          <w:tcPr>
            <w:tcW w:w="3892" w:type="dxa"/>
          </w:tcPr>
          <w:p w14:paraId="002AEE56" w14:textId="77777777" w:rsidR="00247856" w:rsidRPr="00F15936" w:rsidRDefault="00247856" w:rsidP="00972BC8">
            <w:pPr>
              <w:rPr>
                <w:rFonts w:cs="Arial"/>
                <w:sz w:val="20"/>
                <w:szCs w:val="20"/>
              </w:rPr>
            </w:pPr>
            <w:r>
              <w:rPr>
                <w:rFonts w:cs="Arial"/>
                <w:sz w:val="20"/>
                <w:szCs w:val="20"/>
              </w:rPr>
              <w:t>PM za gibalno ovirane osebe (zaposleni)</w:t>
            </w:r>
          </w:p>
        </w:tc>
        <w:tc>
          <w:tcPr>
            <w:tcW w:w="3893" w:type="dxa"/>
          </w:tcPr>
          <w:p w14:paraId="0A0618A3" w14:textId="77777777" w:rsidR="00247856" w:rsidRPr="00F15936" w:rsidRDefault="00247856" w:rsidP="00972BC8">
            <w:pPr>
              <w:jc w:val="both"/>
              <w:rPr>
                <w:rFonts w:cs="Arial"/>
                <w:sz w:val="20"/>
                <w:szCs w:val="20"/>
              </w:rPr>
            </w:pPr>
            <w:r>
              <w:rPr>
                <w:rFonts w:cs="Arial"/>
                <w:sz w:val="20"/>
                <w:szCs w:val="20"/>
              </w:rPr>
              <w:t>najmanj 5 % od števila PM za zaposlene</w:t>
            </w:r>
          </w:p>
        </w:tc>
      </w:tr>
      <w:tr w:rsidR="00247856" w:rsidRPr="00F15936" w14:paraId="217A63AE" w14:textId="77777777" w:rsidTr="00972BC8">
        <w:tc>
          <w:tcPr>
            <w:tcW w:w="917" w:type="dxa"/>
            <w:vMerge/>
          </w:tcPr>
          <w:p w14:paraId="3EFC3456" w14:textId="77777777" w:rsidR="00247856" w:rsidRPr="00F15936" w:rsidRDefault="00247856" w:rsidP="00972BC8">
            <w:pPr>
              <w:jc w:val="both"/>
              <w:rPr>
                <w:rFonts w:cs="Arial"/>
                <w:sz w:val="20"/>
                <w:szCs w:val="20"/>
              </w:rPr>
            </w:pPr>
          </w:p>
        </w:tc>
        <w:tc>
          <w:tcPr>
            <w:tcW w:w="3892" w:type="dxa"/>
          </w:tcPr>
          <w:p w14:paraId="6C7096A0" w14:textId="77777777" w:rsidR="00247856" w:rsidRPr="00F15936" w:rsidRDefault="00247856" w:rsidP="00972BC8">
            <w:pPr>
              <w:rPr>
                <w:rFonts w:cs="Arial"/>
                <w:sz w:val="20"/>
                <w:szCs w:val="20"/>
              </w:rPr>
            </w:pPr>
            <w:r>
              <w:rPr>
                <w:rFonts w:cs="Arial"/>
                <w:sz w:val="20"/>
                <w:szCs w:val="20"/>
              </w:rPr>
              <w:t>PM za gibalno ovirane osebe (obiskovalci)</w:t>
            </w:r>
          </w:p>
        </w:tc>
        <w:tc>
          <w:tcPr>
            <w:tcW w:w="3893" w:type="dxa"/>
          </w:tcPr>
          <w:p w14:paraId="364F764E" w14:textId="77777777" w:rsidR="00247856" w:rsidRPr="00F15936" w:rsidRDefault="00247856" w:rsidP="00972BC8">
            <w:pPr>
              <w:jc w:val="both"/>
              <w:rPr>
                <w:rFonts w:cs="Arial"/>
                <w:sz w:val="20"/>
                <w:szCs w:val="20"/>
              </w:rPr>
            </w:pPr>
            <w:r>
              <w:rPr>
                <w:rFonts w:cs="Arial"/>
                <w:sz w:val="20"/>
                <w:szCs w:val="20"/>
              </w:rPr>
              <w:t>najmanj 5 % od števila PM za obiskovalce</w:t>
            </w:r>
          </w:p>
        </w:tc>
      </w:tr>
      <w:bookmarkEnd w:id="36"/>
    </w:tbl>
    <w:p w14:paraId="6F4EDFC7" w14:textId="77777777" w:rsidR="00247856" w:rsidRDefault="00247856" w:rsidP="00247856">
      <w:pPr>
        <w:ind w:left="360"/>
        <w:jc w:val="both"/>
        <w:rPr>
          <w:rFonts w:cs="Arial"/>
          <w:sz w:val="20"/>
          <w:szCs w:val="20"/>
        </w:rPr>
      </w:pPr>
    </w:p>
    <w:tbl>
      <w:tblPr>
        <w:tblStyle w:val="Tabelamrea"/>
        <w:tblW w:w="0" w:type="auto"/>
        <w:tblInd w:w="360" w:type="dxa"/>
        <w:tblLook w:val="04A0" w:firstRow="1" w:lastRow="0" w:firstColumn="1" w:lastColumn="0" w:noHBand="0" w:noVBand="1"/>
      </w:tblPr>
      <w:tblGrid>
        <w:gridCol w:w="1140"/>
        <w:gridCol w:w="3031"/>
        <w:gridCol w:w="4531"/>
      </w:tblGrid>
      <w:tr w:rsidR="00247856" w:rsidRPr="001A2974" w14:paraId="72142E2B" w14:textId="77777777" w:rsidTr="00972BC8">
        <w:tc>
          <w:tcPr>
            <w:tcW w:w="1140" w:type="dxa"/>
            <w:vMerge w:val="restart"/>
            <w:vAlign w:val="center"/>
          </w:tcPr>
          <w:p w14:paraId="3FEBBFC4" w14:textId="77777777" w:rsidR="00247856" w:rsidRPr="001A2974" w:rsidRDefault="00247856" w:rsidP="00972BC8">
            <w:pPr>
              <w:jc w:val="center"/>
              <w:rPr>
                <w:rFonts w:cs="Arial"/>
                <w:sz w:val="20"/>
                <w:szCs w:val="20"/>
              </w:rPr>
            </w:pPr>
            <w:bookmarkStart w:id="38" w:name="_Hlk120993768"/>
            <w:r w:rsidRPr="001A2974">
              <w:rPr>
                <w:rFonts w:cs="Arial"/>
                <w:sz w:val="20"/>
                <w:szCs w:val="20"/>
              </w:rPr>
              <w:t>enosledna vozila</w:t>
            </w:r>
          </w:p>
        </w:tc>
        <w:tc>
          <w:tcPr>
            <w:tcW w:w="3031" w:type="dxa"/>
          </w:tcPr>
          <w:p w14:paraId="5228A063" w14:textId="77777777" w:rsidR="00247856" w:rsidRPr="001A2974" w:rsidRDefault="00247856" w:rsidP="00972BC8">
            <w:pPr>
              <w:jc w:val="both"/>
              <w:rPr>
                <w:rFonts w:cs="Arial"/>
                <w:sz w:val="20"/>
                <w:szCs w:val="20"/>
              </w:rPr>
            </w:pPr>
            <w:r w:rsidRPr="001A2974">
              <w:rPr>
                <w:rFonts w:cs="Arial"/>
                <w:sz w:val="20"/>
                <w:szCs w:val="20"/>
              </w:rPr>
              <w:t xml:space="preserve">PM za </w:t>
            </w:r>
            <w:r>
              <w:rPr>
                <w:rFonts w:cs="Arial"/>
                <w:sz w:val="20"/>
                <w:szCs w:val="20"/>
              </w:rPr>
              <w:t>z</w:t>
            </w:r>
            <w:r w:rsidRPr="001A2974">
              <w:rPr>
                <w:rFonts w:cs="Arial"/>
                <w:sz w:val="20"/>
                <w:szCs w:val="20"/>
              </w:rPr>
              <w:t>aposlene</w:t>
            </w:r>
          </w:p>
        </w:tc>
        <w:tc>
          <w:tcPr>
            <w:tcW w:w="4531" w:type="dxa"/>
          </w:tcPr>
          <w:p w14:paraId="7B9DDC2A" w14:textId="77777777" w:rsidR="00247856" w:rsidRPr="001A2974" w:rsidRDefault="00247856" w:rsidP="00972BC8">
            <w:pPr>
              <w:jc w:val="both"/>
              <w:rPr>
                <w:rFonts w:cs="Arial"/>
                <w:sz w:val="20"/>
                <w:szCs w:val="20"/>
              </w:rPr>
            </w:pPr>
            <w:r w:rsidRPr="001A2974">
              <w:rPr>
                <w:rFonts w:cs="Arial"/>
                <w:sz w:val="20"/>
                <w:szCs w:val="20"/>
              </w:rPr>
              <w:t>dodatnih 20 % od skupnega števila PM za osebna vozila za zaposlene</w:t>
            </w:r>
          </w:p>
        </w:tc>
      </w:tr>
      <w:tr w:rsidR="00247856" w:rsidRPr="001A2974" w14:paraId="5A90785F" w14:textId="77777777" w:rsidTr="00972BC8">
        <w:tc>
          <w:tcPr>
            <w:tcW w:w="1140" w:type="dxa"/>
            <w:vMerge/>
          </w:tcPr>
          <w:p w14:paraId="0B3C0BA7" w14:textId="77777777" w:rsidR="00247856" w:rsidRPr="001A2974" w:rsidRDefault="00247856" w:rsidP="00972BC8">
            <w:pPr>
              <w:jc w:val="both"/>
              <w:rPr>
                <w:rFonts w:cs="Arial"/>
                <w:sz w:val="20"/>
                <w:szCs w:val="20"/>
              </w:rPr>
            </w:pPr>
          </w:p>
        </w:tc>
        <w:tc>
          <w:tcPr>
            <w:tcW w:w="3031" w:type="dxa"/>
          </w:tcPr>
          <w:p w14:paraId="1997CC07" w14:textId="77777777" w:rsidR="00247856" w:rsidRPr="001A2974" w:rsidRDefault="00247856" w:rsidP="00972BC8">
            <w:pPr>
              <w:jc w:val="both"/>
              <w:rPr>
                <w:rFonts w:cs="Arial"/>
                <w:sz w:val="20"/>
                <w:szCs w:val="20"/>
              </w:rPr>
            </w:pPr>
            <w:r w:rsidRPr="001A2974">
              <w:rPr>
                <w:rFonts w:cs="Arial"/>
                <w:sz w:val="20"/>
                <w:szCs w:val="20"/>
              </w:rPr>
              <w:t>PM za obiskovalce</w:t>
            </w:r>
          </w:p>
        </w:tc>
        <w:tc>
          <w:tcPr>
            <w:tcW w:w="4531" w:type="dxa"/>
          </w:tcPr>
          <w:p w14:paraId="6F7AF185" w14:textId="77777777" w:rsidR="00247856" w:rsidRPr="001A2974" w:rsidRDefault="00247856" w:rsidP="00972BC8">
            <w:pPr>
              <w:jc w:val="both"/>
              <w:rPr>
                <w:rFonts w:cs="Arial"/>
                <w:sz w:val="20"/>
                <w:szCs w:val="20"/>
              </w:rPr>
            </w:pPr>
            <w:r w:rsidRPr="001A2974">
              <w:rPr>
                <w:rFonts w:cs="Arial"/>
                <w:sz w:val="20"/>
                <w:szCs w:val="20"/>
              </w:rPr>
              <w:t>dodatnih 20 % od skupnega števila PM za osebna vozila za obiskovalce</w:t>
            </w:r>
          </w:p>
        </w:tc>
      </w:tr>
      <w:bookmarkEnd w:id="38"/>
    </w:tbl>
    <w:p w14:paraId="7366B47E" w14:textId="77777777" w:rsidR="00247856" w:rsidRPr="001A2974" w:rsidRDefault="00247856" w:rsidP="00247856">
      <w:pPr>
        <w:ind w:left="360"/>
        <w:jc w:val="both"/>
        <w:rPr>
          <w:rFonts w:cs="Arial"/>
          <w:sz w:val="20"/>
          <w:szCs w:val="20"/>
        </w:rPr>
      </w:pPr>
    </w:p>
    <w:tbl>
      <w:tblPr>
        <w:tblStyle w:val="Tabelamrea"/>
        <w:tblW w:w="0" w:type="auto"/>
        <w:tblInd w:w="360" w:type="dxa"/>
        <w:tblLook w:val="04A0" w:firstRow="1" w:lastRow="0" w:firstColumn="1" w:lastColumn="0" w:noHBand="0" w:noVBand="1"/>
      </w:tblPr>
      <w:tblGrid>
        <w:gridCol w:w="1140"/>
        <w:gridCol w:w="3031"/>
        <w:gridCol w:w="4531"/>
      </w:tblGrid>
      <w:tr w:rsidR="00247856" w:rsidRPr="001A2974" w14:paraId="2F13D86F" w14:textId="77777777" w:rsidTr="00972BC8">
        <w:tc>
          <w:tcPr>
            <w:tcW w:w="1140" w:type="dxa"/>
            <w:vAlign w:val="center"/>
          </w:tcPr>
          <w:p w14:paraId="462739C3" w14:textId="77777777" w:rsidR="00247856" w:rsidRPr="001A2974" w:rsidRDefault="00247856" w:rsidP="00972BC8">
            <w:pPr>
              <w:jc w:val="center"/>
              <w:rPr>
                <w:rFonts w:cs="Arial"/>
                <w:sz w:val="20"/>
                <w:szCs w:val="20"/>
              </w:rPr>
            </w:pPr>
            <w:bookmarkStart w:id="39" w:name="_Hlk120993786"/>
            <w:r w:rsidRPr="001A2974">
              <w:rPr>
                <w:rFonts w:cs="Arial"/>
                <w:sz w:val="20"/>
                <w:szCs w:val="20"/>
              </w:rPr>
              <w:t>kolesa</w:t>
            </w:r>
          </w:p>
        </w:tc>
        <w:tc>
          <w:tcPr>
            <w:tcW w:w="3031" w:type="dxa"/>
          </w:tcPr>
          <w:p w14:paraId="69DFCE92" w14:textId="77777777" w:rsidR="00247856" w:rsidRPr="001A2974" w:rsidRDefault="00247856" w:rsidP="00972BC8">
            <w:pPr>
              <w:jc w:val="both"/>
              <w:rPr>
                <w:rFonts w:cs="Arial"/>
                <w:sz w:val="20"/>
                <w:szCs w:val="20"/>
              </w:rPr>
            </w:pPr>
            <w:r w:rsidRPr="001A2974">
              <w:rPr>
                <w:rFonts w:cs="Arial"/>
                <w:sz w:val="20"/>
                <w:szCs w:val="20"/>
              </w:rPr>
              <w:t>PM za študente</w:t>
            </w:r>
          </w:p>
        </w:tc>
        <w:tc>
          <w:tcPr>
            <w:tcW w:w="4531" w:type="dxa"/>
          </w:tcPr>
          <w:p w14:paraId="4A04A3FC" w14:textId="77777777" w:rsidR="00247856" w:rsidRPr="001A2974" w:rsidRDefault="00247856" w:rsidP="00972BC8">
            <w:pPr>
              <w:jc w:val="both"/>
              <w:rPr>
                <w:rFonts w:cs="Arial"/>
                <w:sz w:val="20"/>
                <w:szCs w:val="20"/>
              </w:rPr>
            </w:pPr>
            <w:r w:rsidRPr="001A2974">
              <w:rPr>
                <w:rFonts w:cs="Arial"/>
                <w:sz w:val="20"/>
                <w:szCs w:val="20"/>
              </w:rPr>
              <w:t>1 PM/5 študentov</w:t>
            </w:r>
          </w:p>
        </w:tc>
      </w:tr>
      <w:bookmarkEnd w:id="39"/>
    </w:tbl>
    <w:p w14:paraId="75C5F672" w14:textId="7E4E6BAD" w:rsidR="00247856" w:rsidRDefault="00247856" w:rsidP="00247856">
      <w:pPr>
        <w:ind w:left="360"/>
        <w:jc w:val="both"/>
        <w:rPr>
          <w:rFonts w:cs="Arial"/>
          <w:sz w:val="20"/>
          <w:szCs w:val="20"/>
        </w:rPr>
      </w:pPr>
    </w:p>
    <w:p w14:paraId="189C625E" w14:textId="77777777" w:rsidR="008158D2" w:rsidRPr="001A2974" w:rsidRDefault="008158D2" w:rsidP="00EB6646">
      <w:pPr>
        <w:numPr>
          <w:ilvl w:val="0"/>
          <w:numId w:val="43"/>
        </w:numPr>
        <w:jc w:val="both"/>
        <w:rPr>
          <w:rFonts w:cs="Arial"/>
          <w:sz w:val="20"/>
          <w:szCs w:val="20"/>
        </w:rPr>
      </w:pPr>
      <w:r>
        <w:rPr>
          <w:rFonts w:cs="Arial"/>
          <w:sz w:val="20"/>
          <w:szCs w:val="20"/>
        </w:rPr>
        <w:t>za s</w:t>
      </w:r>
      <w:r w:rsidRPr="001A2974">
        <w:rPr>
          <w:rFonts w:cs="Arial"/>
          <w:sz w:val="20"/>
          <w:szCs w:val="20"/>
        </w:rPr>
        <w:t>tavb</w:t>
      </w:r>
      <w:r>
        <w:rPr>
          <w:rFonts w:cs="Arial"/>
          <w:sz w:val="20"/>
          <w:szCs w:val="20"/>
        </w:rPr>
        <w:t>o</w:t>
      </w:r>
      <w:r w:rsidRPr="001A2974">
        <w:rPr>
          <w:rFonts w:cs="Arial"/>
          <w:sz w:val="20"/>
          <w:szCs w:val="20"/>
        </w:rPr>
        <w:t xml:space="preserve"> SEŠ in SŠOF:</w:t>
      </w:r>
    </w:p>
    <w:tbl>
      <w:tblPr>
        <w:tblStyle w:val="Tabelamrea"/>
        <w:tblW w:w="0" w:type="auto"/>
        <w:tblInd w:w="360" w:type="dxa"/>
        <w:tblLook w:val="04A0" w:firstRow="1" w:lastRow="0" w:firstColumn="1" w:lastColumn="0" w:noHBand="0" w:noVBand="1"/>
      </w:tblPr>
      <w:tblGrid>
        <w:gridCol w:w="917"/>
        <w:gridCol w:w="3892"/>
        <w:gridCol w:w="3893"/>
      </w:tblGrid>
      <w:tr w:rsidR="008158D2" w:rsidRPr="00F15936" w14:paraId="3F12D573" w14:textId="77777777" w:rsidTr="00AA6C90">
        <w:tc>
          <w:tcPr>
            <w:tcW w:w="917" w:type="dxa"/>
            <w:vMerge w:val="restart"/>
            <w:vAlign w:val="center"/>
          </w:tcPr>
          <w:p w14:paraId="42766C64" w14:textId="77777777" w:rsidR="008158D2" w:rsidRPr="001A2974" w:rsidRDefault="008158D2" w:rsidP="00AA6C90">
            <w:pPr>
              <w:jc w:val="center"/>
              <w:rPr>
                <w:rFonts w:cs="Arial"/>
                <w:sz w:val="20"/>
                <w:szCs w:val="20"/>
              </w:rPr>
            </w:pPr>
            <w:r w:rsidRPr="001A2974">
              <w:rPr>
                <w:rFonts w:cs="Arial"/>
                <w:sz w:val="20"/>
                <w:szCs w:val="20"/>
              </w:rPr>
              <w:t>osebna vozila</w:t>
            </w:r>
          </w:p>
        </w:tc>
        <w:tc>
          <w:tcPr>
            <w:tcW w:w="3892" w:type="dxa"/>
          </w:tcPr>
          <w:p w14:paraId="542913AA" w14:textId="77777777" w:rsidR="008158D2" w:rsidRPr="00F15936" w:rsidRDefault="008158D2" w:rsidP="00AA6C90">
            <w:pPr>
              <w:rPr>
                <w:rFonts w:cs="Arial"/>
                <w:sz w:val="20"/>
                <w:szCs w:val="20"/>
              </w:rPr>
            </w:pPr>
            <w:r w:rsidRPr="00F15936">
              <w:rPr>
                <w:rFonts w:cs="Arial"/>
                <w:sz w:val="20"/>
                <w:szCs w:val="20"/>
              </w:rPr>
              <w:t>PM za zaposlene</w:t>
            </w:r>
          </w:p>
        </w:tc>
        <w:tc>
          <w:tcPr>
            <w:tcW w:w="3893" w:type="dxa"/>
          </w:tcPr>
          <w:p w14:paraId="46E44AB5" w14:textId="77777777" w:rsidR="008158D2" w:rsidRPr="001A2974" w:rsidRDefault="008158D2" w:rsidP="00AA6C90">
            <w:pPr>
              <w:jc w:val="both"/>
              <w:rPr>
                <w:rFonts w:cs="Arial"/>
                <w:sz w:val="20"/>
                <w:szCs w:val="20"/>
                <w:vertAlign w:val="subscript"/>
              </w:rPr>
            </w:pPr>
            <w:r>
              <w:rPr>
                <w:rFonts w:cs="Arial"/>
                <w:sz w:val="20"/>
                <w:szCs w:val="20"/>
              </w:rPr>
              <w:t xml:space="preserve">0,55 x N </w:t>
            </w:r>
            <w:r>
              <w:rPr>
                <w:rFonts w:cs="Arial"/>
                <w:sz w:val="20"/>
                <w:szCs w:val="20"/>
                <w:vertAlign w:val="subscript"/>
              </w:rPr>
              <w:t>skupno število zaposlenih na SEŠ in SŠOF</w:t>
            </w:r>
          </w:p>
        </w:tc>
      </w:tr>
      <w:tr w:rsidR="008158D2" w:rsidRPr="00F15936" w14:paraId="148EC189" w14:textId="77777777" w:rsidTr="00AA6C90">
        <w:tc>
          <w:tcPr>
            <w:tcW w:w="917" w:type="dxa"/>
            <w:vMerge/>
          </w:tcPr>
          <w:p w14:paraId="5093727F" w14:textId="77777777" w:rsidR="008158D2" w:rsidRPr="00F15936" w:rsidRDefault="008158D2" w:rsidP="00AA6C90">
            <w:pPr>
              <w:jc w:val="both"/>
              <w:rPr>
                <w:rFonts w:cs="Arial"/>
                <w:sz w:val="20"/>
                <w:szCs w:val="20"/>
              </w:rPr>
            </w:pPr>
          </w:p>
        </w:tc>
        <w:tc>
          <w:tcPr>
            <w:tcW w:w="3892" w:type="dxa"/>
          </w:tcPr>
          <w:p w14:paraId="439C442F" w14:textId="77777777" w:rsidR="008158D2" w:rsidRPr="00F15936" w:rsidRDefault="008158D2" w:rsidP="00AA6C90">
            <w:pPr>
              <w:rPr>
                <w:rFonts w:cs="Arial"/>
                <w:sz w:val="20"/>
                <w:szCs w:val="20"/>
              </w:rPr>
            </w:pPr>
            <w:r>
              <w:rPr>
                <w:rFonts w:cs="Arial"/>
                <w:sz w:val="20"/>
                <w:szCs w:val="20"/>
              </w:rPr>
              <w:t>PM za obiskovalce</w:t>
            </w:r>
          </w:p>
        </w:tc>
        <w:tc>
          <w:tcPr>
            <w:tcW w:w="3893" w:type="dxa"/>
          </w:tcPr>
          <w:p w14:paraId="5CF094F1" w14:textId="77777777" w:rsidR="008158D2" w:rsidRPr="00F15936" w:rsidRDefault="008158D2" w:rsidP="00AA6C90">
            <w:pPr>
              <w:jc w:val="both"/>
              <w:rPr>
                <w:rFonts w:cs="Arial"/>
                <w:sz w:val="20"/>
                <w:szCs w:val="20"/>
              </w:rPr>
            </w:pPr>
            <w:r w:rsidRPr="001A2974">
              <w:rPr>
                <w:rFonts w:cs="Arial"/>
                <w:sz w:val="20"/>
                <w:szCs w:val="20"/>
              </w:rPr>
              <w:t>dodatnih 20 % od števila PM za zaposlene</w:t>
            </w:r>
          </w:p>
        </w:tc>
      </w:tr>
      <w:tr w:rsidR="008158D2" w:rsidRPr="00F15936" w14:paraId="744583BE" w14:textId="77777777" w:rsidTr="00AA6C90">
        <w:tc>
          <w:tcPr>
            <w:tcW w:w="917" w:type="dxa"/>
            <w:vMerge/>
          </w:tcPr>
          <w:p w14:paraId="43A37265" w14:textId="77777777" w:rsidR="008158D2" w:rsidRPr="00F15936" w:rsidRDefault="008158D2" w:rsidP="00AA6C90">
            <w:pPr>
              <w:jc w:val="both"/>
              <w:rPr>
                <w:rFonts w:cs="Arial"/>
                <w:sz w:val="20"/>
                <w:szCs w:val="20"/>
              </w:rPr>
            </w:pPr>
          </w:p>
        </w:tc>
        <w:tc>
          <w:tcPr>
            <w:tcW w:w="3892" w:type="dxa"/>
          </w:tcPr>
          <w:p w14:paraId="70686D6C" w14:textId="77777777" w:rsidR="008158D2" w:rsidRPr="00F15936" w:rsidRDefault="008158D2" w:rsidP="00AA6C90">
            <w:pPr>
              <w:rPr>
                <w:rFonts w:cs="Arial"/>
                <w:sz w:val="20"/>
                <w:szCs w:val="20"/>
              </w:rPr>
            </w:pPr>
            <w:r>
              <w:rPr>
                <w:rFonts w:cs="Arial"/>
                <w:sz w:val="20"/>
                <w:szCs w:val="20"/>
              </w:rPr>
              <w:t>PM za gibalno ovirane osebe (zaposleni)</w:t>
            </w:r>
          </w:p>
        </w:tc>
        <w:tc>
          <w:tcPr>
            <w:tcW w:w="3893" w:type="dxa"/>
          </w:tcPr>
          <w:p w14:paraId="713AB52D" w14:textId="77777777" w:rsidR="008158D2" w:rsidRPr="00F15936" w:rsidRDefault="008158D2" w:rsidP="00AA6C90">
            <w:pPr>
              <w:jc w:val="both"/>
              <w:rPr>
                <w:rFonts w:cs="Arial"/>
                <w:sz w:val="20"/>
                <w:szCs w:val="20"/>
              </w:rPr>
            </w:pPr>
            <w:r>
              <w:rPr>
                <w:rFonts w:cs="Arial"/>
                <w:sz w:val="20"/>
                <w:szCs w:val="20"/>
              </w:rPr>
              <w:t>najmanj 5 % od števila PM za zaposlene</w:t>
            </w:r>
          </w:p>
        </w:tc>
      </w:tr>
      <w:tr w:rsidR="008158D2" w:rsidRPr="00F15936" w14:paraId="584502B8" w14:textId="77777777" w:rsidTr="00AA6C90">
        <w:tc>
          <w:tcPr>
            <w:tcW w:w="917" w:type="dxa"/>
            <w:vMerge/>
          </w:tcPr>
          <w:p w14:paraId="29DC0EBB" w14:textId="77777777" w:rsidR="008158D2" w:rsidRPr="00F15936" w:rsidRDefault="008158D2" w:rsidP="00AA6C90">
            <w:pPr>
              <w:jc w:val="both"/>
              <w:rPr>
                <w:rFonts w:cs="Arial"/>
                <w:sz w:val="20"/>
                <w:szCs w:val="20"/>
              </w:rPr>
            </w:pPr>
          </w:p>
        </w:tc>
        <w:tc>
          <w:tcPr>
            <w:tcW w:w="3892" w:type="dxa"/>
          </w:tcPr>
          <w:p w14:paraId="7A2DD566" w14:textId="77777777" w:rsidR="008158D2" w:rsidRPr="00F15936" w:rsidRDefault="008158D2" w:rsidP="00AA6C90">
            <w:pPr>
              <w:rPr>
                <w:rFonts w:cs="Arial"/>
                <w:sz w:val="20"/>
                <w:szCs w:val="20"/>
              </w:rPr>
            </w:pPr>
            <w:r>
              <w:rPr>
                <w:rFonts w:cs="Arial"/>
                <w:sz w:val="20"/>
                <w:szCs w:val="20"/>
              </w:rPr>
              <w:t>PM za gibalno ovirane osebe (obiskovalci)</w:t>
            </w:r>
          </w:p>
        </w:tc>
        <w:tc>
          <w:tcPr>
            <w:tcW w:w="3893" w:type="dxa"/>
          </w:tcPr>
          <w:p w14:paraId="4B60B678" w14:textId="77777777" w:rsidR="008158D2" w:rsidRPr="00F15936" w:rsidRDefault="008158D2" w:rsidP="00AA6C90">
            <w:pPr>
              <w:jc w:val="both"/>
              <w:rPr>
                <w:rFonts w:cs="Arial"/>
                <w:sz w:val="20"/>
                <w:szCs w:val="20"/>
              </w:rPr>
            </w:pPr>
            <w:r>
              <w:rPr>
                <w:rFonts w:cs="Arial"/>
                <w:sz w:val="20"/>
                <w:szCs w:val="20"/>
              </w:rPr>
              <w:t>najmanj 5 % od števila PM za obiskovalce</w:t>
            </w:r>
          </w:p>
        </w:tc>
      </w:tr>
    </w:tbl>
    <w:p w14:paraId="6A86209C" w14:textId="77777777" w:rsidR="008158D2" w:rsidRDefault="008158D2" w:rsidP="008158D2">
      <w:pPr>
        <w:ind w:left="360"/>
        <w:jc w:val="both"/>
        <w:rPr>
          <w:rFonts w:cs="Arial"/>
          <w:sz w:val="20"/>
          <w:szCs w:val="20"/>
        </w:rPr>
      </w:pPr>
    </w:p>
    <w:tbl>
      <w:tblPr>
        <w:tblStyle w:val="Tabelamrea"/>
        <w:tblW w:w="0" w:type="auto"/>
        <w:tblInd w:w="360" w:type="dxa"/>
        <w:tblLook w:val="04A0" w:firstRow="1" w:lastRow="0" w:firstColumn="1" w:lastColumn="0" w:noHBand="0" w:noVBand="1"/>
      </w:tblPr>
      <w:tblGrid>
        <w:gridCol w:w="1140"/>
        <w:gridCol w:w="3031"/>
        <w:gridCol w:w="4531"/>
      </w:tblGrid>
      <w:tr w:rsidR="008158D2" w:rsidRPr="001A2974" w14:paraId="0DE627AF" w14:textId="77777777" w:rsidTr="00AA6C90">
        <w:tc>
          <w:tcPr>
            <w:tcW w:w="1140" w:type="dxa"/>
            <w:vMerge w:val="restart"/>
            <w:vAlign w:val="center"/>
          </w:tcPr>
          <w:p w14:paraId="369E03B9" w14:textId="77777777" w:rsidR="008158D2" w:rsidRPr="001A2974" w:rsidRDefault="008158D2" w:rsidP="00AA6C90">
            <w:pPr>
              <w:jc w:val="center"/>
              <w:rPr>
                <w:rFonts w:cs="Arial"/>
                <w:sz w:val="20"/>
                <w:szCs w:val="20"/>
              </w:rPr>
            </w:pPr>
            <w:r w:rsidRPr="001A2974">
              <w:rPr>
                <w:rFonts w:cs="Arial"/>
                <w:sz w:val="20"/>
                <w:szCs w:val="20"/>
              </w:rPr>
              <w:t>enosledna vozila</w:t>
            </w:r>
          </w:p>
        </w:tc>
        <w:tc>
          <w:tcPr>
            <w:tcW w:w="3031" w:type="dxa"/>
          </w:tcPr>
          <w:p w14:paraId="67019E21" w14:textId="77777777" w:rsidR="008158D2" w:rsidRPr="001A2974" w:rsidRDefault="008158D2" w:rsidP="00AA6C90">
            <w:pPr>
              <w:jc w:val="both"/>
              <w:rPr>
                <w:rFonts w:cs="Arial"/>
                <w:sz w:val="20"/>
                <w:szCs w:val="20"/>
              </w:rPr>
            </w:pPr>
            <w:r w:rsidRPr="001A2974">
              <w:rPr>
                <w:rFonts w:cs="Arial"/>
                <w:sz w:val="20"/>
                <w:szCs w:val="20"/>
              </w:rPr>
              <w:t>PM za zaposlene</w:t>
            </w:r>
          </w:p>
        </w:tc>
        <w:tc>
          <w:tcPr>
            <w:tcW w:w="4531" w:type="dxa"/>
          </w:tcPr>
          <w:p w14:paraId="441C5498" w14:textId="77777777" w:rsidR="008158D2" w:rsidRPr="001A2974" w:rsidRDefault="008158D2" w:rsidP="00AA6C90">
            <w:pPr>
              <w:jc w:val="both"/>
              <w:rPr>
                <w:rFonts w:cs="Arial"/>
                <w:sz w:val="20"/>
                <w:szCs w:val="20"/>
              </w:rPr>
            </w:pPr>
            <w:r w:rsidRPr="001A2974">
              <w:rPr>
                <w:rFonts w:cs="Arial"/>
                <w:sz w:val="20"/>
                <w:szCs w:val="20"/>
              </w:rPr>
              <w:t>dodatnih 20 % od skupnega števila PM za osebna vozila za zaposlene</w:t>
            </w:r>
          </w:p>
        </w:tc>
      </w:tr>
      <w:tr w:rsidR="008158D2" w:rsidRPr="001A2974" w14:paraId="0B7F0ADD" w14:textId="77777777" w:rsidTr="00AA6C90">
        <w:tc>
          <w:tcPr>
            <w:tcW w:w="1140" w:type="dxa"/>
            <w:vMerge/>
          </w:tcPr>
          <w:p w14:paraId="518D1D98" w14:textId="77777777" w:rsidR="008158D2" w:rsidRPr="001A2974" w:rsidRDefault="008158D2" w:rsidP="00AA6C90">
            <w:pPr>
              <w:jc w:val="both"/>
              <w:rPr>
                <w:rFonts w:cs="Arial"/>
                <w:sz w:val="20"/>
                <w:szCs w:val="20"/>
              </w:rPr>
            </w:pPr>
          </w:p>
        </w:tc>
        <w:tc>
          <w:tcPr>
            <w:tcW w:w="3031" w:type="dxa"/>
          </w:tcPr>
          <w:p w14:paraId="2DB532D3" w14:textId="77777777" w:rsidR="008158D2" w:rsidRPr="001A2974" w:rsidRDefault="008158D2" w:rsidP="00AA6C90">
            <w:pPr>
              <w:jc w:val="both"/>
              <w:rPr>
                <w:rFonts w:cs="Arial"/>
                <w:sz w:val="20"/>
                <w:szCs w:val="20"/>
              </w:rPr>
            </w:pPr>
            <w:r w:rsidRPr="001A2974">
              <w:rPr>
                <w:rFonts w:cs="Arial"/>
                <w:sz w:val="20"/>
                <w:szCs w:val="20"/>
              </w:rPr>
              <w:t>PM za obiskovalce</w:t>
            </w:r>
          </w:p>
        </w:tc>
        <w:tc>
          <w:tcPr>
            <w:tcW w:w="4531" w:type="dxa"/>
          </w:tcPr>
          <w:p w14:paraId="1B6BA3FE" w14:textId="77777777" w:rsidR="008158D2" w:rsidRPr="001A2974" w:rsidRDefault="008158D2" w:rsidP="00AA6C90">
            <w:pPr>
              <w:jc w:val="both"/>
              <w:rPr>
                <w:rFonts w:cs="Arial"/>
                <w:sz w:val="20"/>
                <w:szCs w:val="20"/>
              </w:rPr>
            </w:pPr>
            <w:r w:rsidRPr="001A2974">
              <w:rPr>
                <w:rFonts w:cs="Arial"/>
                <w:sz w:val="20"/>
                <w:szCs w:val="20"/>
              </w:rPr>
              <w:t>dodatnih 20 % od skupnega števila PM za osebna vozila za obiskovalce</w:t>
            </w:r>
          </w:p>
        </w:tc>
      </w:tr>
    </w:tbl>
    <w:p w14:paraId="23D06D9E" w14:textId="77777777" w:rsidR="008158D2" w:rsidRPr="001A2974" w:rsidRDefault="008158D2" w:rsidP="008158D2">
      <w:pPr>
        <w:ind w:left="360"/>
        <w:jc w:val="both"/>
        <w:rPr>
          <w:rFonts w:cs="Arial"/>
          <w:sz w:val="20"/>
          <w:szCs w:val="20"/>
        </w:rPr>
      </w:pPr>
    </w:p>
    <w:tbl>
      <w:tblPr>
        <w:tblStyle w:val="Tabelamrea"/>
        <w:tblW w:w="0" w:type="auto"/>
        <w:tblInd w:w="360" w:type="dxa"/>
        <w:tblLook w:val="04A0" w:firstRow="1" w:lastRow="0" w:firstColumn="1" w:lastColumn="0" w:noHBand="0" w:noVBand="1"/>
      </w:tblPr>
      <w:tblGrid>
        <w:gridCol w:w="1140"/>
        <w:gridCol w:w="3031"/>
        <w:gridCol w:w="4531"/>
      </w:tblGrid>
      <w:tr w:rsidR="008158D2" w:rsidRPr="00247856" w14:paraId="3E7149A4" w14:textId="77777777" w:rsidTr="00AA6C90">
        <w:tc>
          <w:tcPr>
            <w:tcW w:w="1140" w:type="dxa"/>
            <w:vMerge w:val="restart"/>
            <w:vAlign w:val="center"/>
          </w:tcPr>
          <w:p w14:paraId="0E0A1C1F" w14:textId="77777777" w:rsidR="008158D2" w:rsidRPr="00247856" w:rsidRDefault="008158D2" w:rsidP="00AA6C90">
            <w:pPr>
              <w:jc w:val="center"/>
              <w:rPr>
                <w:rFonts w:cs="Arial"/>
                <w:sz w:val="20"/>
                <w:szCs w:val="20"/>
              </w:rPr>
            </w:pPr>
            <w:r w:rsidRPr="00247856">
              <w:rPr>
                <w:rFonts w:cs="Arial"/>
                <w:sz w:val="20"/>
                <w:szCs w:val="20"/>
              </w:rPr>
              <w:t>kolesa</w:t>
            </w:r>
          </w:p>
        </w:tc>
        <w:tc>
          <w:tcPr>
            <w:tcW w:w="3031" w:type="dxa"/>
          </w:tcPr>
          <w:p w14:paraId="34E57CF2" w14:textId="77777777" w:rsidR="008158D2" w:rsidRPr="00247856" w:rsidRDefault="008158D2" w:rsidP="00AA6C90">
            <w:pPr>
              <w:jc w:val="both"/>
              <w:rPr>
                <w:rFonts w:cs="Arial"/>
                <w:sz w:val="20"/>
                <w:szCs w:val="20"/>
              </w:rPr>
            </w:pPr>
            <w:r w:rsidRPr="00247856">
              <w:rPr>
                <w:rFonts w:cs="Arial"/>
                <w:sz w:val="20"/>
                <w:szCs w:val="20"/>
              </w:rPr>
              <w:t>PM za študente</w:t>
            </w:r>
          </w:p>
        </w:tc>
        <w:tc>
          <w:tcPr>
            <w:tcW w:w="4531" w:type="dxa"/>
          </w:tcPr>
          <w:p w14:paraId="62F725C8" w14:textId="77777777" w:rsidR="008158D2" w:rsidRPr="00247856" w:rsidRDefault="008158D2" w:rsidP="00AA6C90">
            <w:pPr>
              <w:jc w:val="both"/>
              <w:rPr>
                <w:rFonts w:cs="Arial"/>
                <w:sz w:val="20"/>
                <w:szCs w:val="20"/>
              </w:rPr>
            </w:pPr>
            <w:r w:rsidRPr="00247856">
              <w:rPr>
                <w:rFonts w:cs="Arial"/>
                <w:sz w:val="20"/>
                <w:szCs w:val="20"/>
              </w:rPr>
              <w:t>1 PM/6 dijakov</w:t>
            </w:r>
          </w:p>
        </w:tc>
      </w:tr>
      <w:tr w:rsidR="008158D2" w:rsidRPr="00247856" w14:paraId="63D97EA3" w14:textId="77777777" w:rsidTr="00AA6C90">
        <w:tc>
          <w:tcPr>
            <w:tcW w:w="1140" w:type="dxa"/>
            <w:vMerge/>
          </w:tcPr>
          <w:p w14:paraId="1B22E635" w14:textId="77777777" w:rsidR="008158D2" w:rsidRPr="00247856" w:rsidRDefault="008158D2" w:rsidP="00AA6C90">
            <w:pPr>
              <w:jc w:val="both"/>
              <w:rPr>
                <w:rFonts w:cs="Arial"/>
                <w:sz w:val="20"/>
                <w:szCs w:val="20"/>
              </w:rPr>
            </w:pPr>
          </w:p>
        </w:tc>
        <w:tc>
          <w:tcPr>
            <w:tcW w:w="3031" w:type="dxa"/>
          </w:tcPr>
          <w:p w14:paraId="24E639A0" w14:textId="77777777" w:rsidR="008158D2" w:rsidRPr="00247856" w:rsidRDefault="008158D2" w:rsidP="00AA6C90">
            <w:pPr>
              <w:jc w:val="both"/>
              <w:rPr>
                <w:rFonts w:cs="Arial"/>
                <w:sz w:val="20"/>
                <w:szCs w:val="20"/>
              </w:rPr>
            </w:pPr>
            <w:r w:rsidRPr="00247856">
              <w:rPr>
                <w:rFonts w:cs="Arial"/>
                <w:sz w:val="20"/>
                <w:szCs w:val="20"/>
              </w:rPr>
              <w:t>PM za zaposlene</w:t>
            </w:r>
          </w:p>
        </w:tc>
        <w:tc>
          <w:tcPr>
            <w:tcW w:w="4531" w:type="dxa"/>
          </w:tcPr>
          <w:p w14:paraId="2F3D75B5" w14:textId="77777777" w:rsidR="008158D2" w:rsidRPr="00247856" w:rsidRDefault="008158D2" w:rsidP="00AA6C90">
            <w:pPr>
              <w:jc w:val="both"/>
              <w:rPr>
                <w:rFonts w:cs="Arial"/>
                <w:sz w:val="20"/>
                <w:szCs w:val="20"/>
              </w:rPr>
            </w:pPr>
            <w:r w:rsidRPr="00247856">
              <w:rPr>
                <w:rFonts w:cs="Arial"/>
                <w:sz w:val="20"/>
                <w:szCs w:val="20"/>
              </w:rPr>
              <w:t>1 PM/4 zaposlene</w:t>
            </w:r>
          </w:p>
        </w:tc>
      </w:tr>
      <w:tr w:rsidR="008158D2" w:rsidRPr="00247856" w14:paraId="6A21FADD" w14:textId="77777777" w:rsidTr="00AA6C90">
        <w:tc>
          <w:tcPr>
            <w:tcW w:w="1140" w:type="dxa"/>
            <w:vMerge/>
          </w:tcPr>
          <w:p w14:paraId="29DC23E9" w14:textId="77777777" w:rsidR="008158D2" w:rsidRPr="00247856" w:rsidRDefault="008158D2" w:rsidP="00AA6C90">
            <w:pPr>
              <w:jc w:val="both"/>
              <w:rPr>
                <w:rFonts w:cs="Arial"/>
                <w:sz w:val="20"/>
                <w:szCs w:val="20"/>
              </w:rPr>
            </w:pPr>
          </w:p>
        </w:tc>
        <w:tc>
          <w:tcPr>
            <w:tcW w:w="3031" w:type="dxa"/>
          </w:tcPr>
          <w:p w14:paraId="7D5A5C4F" w14:textId="77777777" w:rsidR="008158D2" w:rsidRPr="00247856" w:rsidRDefault="008158D2" w:rsidP="00AA6C90">
            <w:pPr>
              <w:jc w:val="both"/>
              <w:rPr>
                <w:rFonts w:cs="Arial"/>
                <w:sz w:val="20"/>
                <w:szCs w:val="20"/>
              </w:rPr>
            </w:pPr>
            <w:r w:rsidRPr="00247856">
              <w:rPr>
                <w:rFonts w:cs="Arial"/>
                <w:sz w:val="20"/>
                <w:szCs w:val="20"/>
              </w:rPr>
              <w:t>PM za obiskovalce</w:t>
            </w:r>
          </w:p>
        </w:tc>
        <w:tc>
          <w:tcPr>
            <w:tcW w:w="4531" w:type="dxa"/>
          </w:tcPr>
          <w:p w14:paraId="0E944B86" w14:textId="77777777" w:rsidR="008158D2" w:rsidRPr="00247856" w:rsidRDefault="008158D2" w:rsidP="00AA6C90">
            <w:pPr>
              <w:jc w:val="both"/>
              <w:rPr>
                <w:rFonts w:cs="Arial"/>
                <w:sz w:val="20"/>
                <w:szCs w:val="20"/>
              </w:rPr>
            </w:pPr>
            <w:r w:rsidRPr="00247856">
              <w:rPr>
                <w:rFonts w:cs="Arial"/>
                <w:sz w:val="20"/>
                <w:szCs w:val="20"/>
              </w:rPr>
              <w:t>dodatnih 25 % od števila kolesarskih PM za zaposlene</w:t>
            </w:r>
          </w:p>
        </w:tc>
      </w:tr>
    </w:tbl>
    <w:p w14:paraId="34A1F06A" w14:textId="77777777" w:rsidR="008158D2" w:rsidRPr="00247856" w:rsidRDefault="008158D2" w:rsidP="008158D2">
      <w:pPr>
        <w:jc w:val="both"/>
        <w:rPr>
          <w:rFonts w:cs="Arial"/>
          <w:sz w:val="20"/>
          <w:szCs w:val="20"/>
        </w:rPr>
      </w:pPr>
    </w:p>
    <w:tbl>
      <w:tblPr>
        <w:tblStyle w:val="Tabelamrea"/>
        <w:tblW w:w="0" w:type="auto"/>
        <w:tblInd w:w="360" w:type="dxa"/>
        <w:tblLook w:val="04A0" w:firstRow="1" w:lastRow="0" w:firstColumn="1" w:lastColumn="0" w:noHBand="0" w:noVBand="1"/>
      </w:tblPr>
      <w:tblGrid>
        <w:gridCol w:w="1140"/>
        <w:gridCol w:w="3031"/>
        <w:gridCol w:w="4531"/>
      </w:tblGrid>
      <w:tr w:rsidR="008158D2" w:rsidRPr="00247856" w14:paraId="3FCB1861" w14:textId="77777777" w:rsidTr="00AA6C90">
        <w:trPr>
          <w:trHeight w:val="376"/>
        </w:trPr>
        <w:tc>
          <w:tcPr>
            <w:tcW w:w="1140" w:type="dxa"/>
            <w:vAlign w:val="center"/>
          </w:tcPr>
          <w:p w14:paraId="4390DD36" w14:textId="77777777" w:rsidR="008158D2" w:rsidRPr="00247856" w:rsidRDefault="008158D2" w:rsidP="00AA6C90">
            <w:pPr>
              <w:jc w:val="center"/>
              <w:rPr>
                <w:rFonts w:cs="Arial"/>
                <w:sz w:val="20"/>
                <w:szCs w:val="20"/>
              </w:rPr>
            </w:pPr>
            <w:r w:rsidRPr="00247856">
              <w:rPr>
                <w:rFonts w:cs="Arial"/>
                <w:sz w:val="20"/>
                <w:szCs w:val="20"/>
              </w:rPr>
              <w:t>ostalo</w:t>
            </w:r>
          </w:p>
        </w:tc>
        <w:tc>
          <w:tcPr>
            <w:tcW w:w="3031" w:type="dxa"/>
          </w:tcPr>
          <w:p w14:paraId="27833E21" w14:textId="77777777" w:rsidR="008158D2" w:rsidRPr="00247856" w:rsidRDefault="008158D2" w:rsidP="00AA6C90">
            <w:pPr>
              <w:jc w:val="both"/>
              <w:rPr>
                <w:rFonts w:cs="Arial"/>
                <w:sz w:val="20"/>
                <w:szCs w:val="20"/>
              </w:rPr>
            </w:pPr>
            <w:r w:rsidRPr="00247856">
              <w:rPr>
                <w:rFonts w:cs="Arial"/>
                <w:sz w:val="20"/>
                <w:szCs w:val="20"/>
              </w:rPr>
              <w:t>PM za avtobuse</w:t>
            </w:r>
          </w:p>
        </w:tc>
        <w:tc>
          <w:tcPr>
            <w:tcW w:w="4531" w:type="dxa"/>
          </w:tcPr>
          <w:p w14:paraId="70F345D6" w14:textId="77777777" w:rsidR="008158D2" w:rsidRPr="00247856" w:rsidRDefault="008158D2" w:rsidP="00AA6C90">
            <w:pPr>
              <w:jc w:val="both"/>
              <w:rPr>
                <w:rFonts w:cs="Arial"/>
                <w:sz w:val="20"/>
                <w:szCs w:val="20"/>
              </w:rPr>
            </w:pPr>
            <w:r w:rsidRPr="00247856">
              <w:rPr>
                <w:rFonts w:cs="Arial"/>
                <w:sz w:val="20"/>
                <w:szCs w:val="20"/>
              </w:rPr>
              <w:t>ustrezne površine za začasno ustavljanje najmanj dveh šolskih avtobusov (uredi se avtobusno postajališče v severnem delu območja OPPN)</w:t>
            </w:r>
          </w:p>
        </w:tc>
      </w:tr>
    </w:tbl>
    <w:p w14:paraId="2185B666" w14:textId="45E5120B" w:rsidR="008158D2" w:rsidRDefault="008158D2" w:rsidP="00247856">
      <w:pPr>
        <w:ind w:left="360"/>
        <w:jc w:val="both"/>
        <w:rPr>
          <w:rFonts w:cs="Arial"/>
          <w:sz w:val="20"/>
          <w:szCs w:val="20"/>
        </w:rPr>
      </w:pPr>
    </w:p>
    <w:p w14:paraId="621827C5" w14:textId="232FA47C" w:rsidR="007244D6" w:rsidRPr="00F15936" w:rsidRDefault="00247856" w:rsidP="00EB6646">
      <w:pPr>
        <w:numPr>
          <w:ilvl w:val="0"/>
          <w:numId w:val="43"/>
        </w:numPr>
        <w:jc w:val="both"/>
        <w:rPr>
          <w:rFonts w:cs="Arial"/>
          <w:sz w:val="20"/>
          <w:szCs w:val="20"/>
        </w:rPr>
      </w:pPr>
      <w:r>
        <w:rPr>
          <w:rFonts w:cs="Arial"/>
          <w:sz w:val="20"/>
          <w:szCs w:val="20"/>
        </w:rPr>
        <w:t xml:space="preserve">za </w:t>
      </w:r>
      <w:r w:rsidR="001A2974">
        <w:rPr>
          <w:rFonts w:cs="Arial"/>
          <w:sz w:val="20"/>
          <w:szCs w:val="20"/>
        </w:rPr>
        <w:t>s</w:t>
      </w:r>
      <w:r w:rsidR="007244D6" w:rsidRPr="00F15936">
        <w:rPr>
          <w:rFonts w:cs="Arial"/>
          <w:sz w:val="20"/>
          <w:szCs w:val="20"/>
        </w:rPr>
        <w:t>t</w:t>
      </w:r>
      <w:r w:rsidR="00F15936" w:rsidRPr="00F15936">
        <w:rPr>
          <w:rFonts w:cs="Arial"/>
          <w:sz w:val="20"/>
          <w:szCs w:val="20"/>
        </w:rPr>
        <w:t>avb</w:t>
      </w:r>
      <w:r>
        <w:rPr>
          <w:rFonts w:cs="Arial"/>
          <w:sz w:val="20"/>
          <w:szCs w:val="20"/>
        </w:rPr>
        <w:t>o</w:t>
      </w:r>
      <w:r w:rsidR="00F15936" w:rsidRPr="00F15936">
        <w:rPr>
          <w:rFonts w:cs="Arial"/>
          <w:sz w:val="20"/>
          <w:szCs w:val="20"/>
        </w:rPr>
        <w:t xml:space="preserve"> ŠDL</w:t>
      </w:r>
    </w:p>
    <w:tbl>
      <w:tblPr>
        <w:tblStyle w:val="Tabelamrea"/>
        <w:tblW w:w="0" w:type="auto"/>
        <w:tblInd w:w="360" w:type="dxa"/>
        <w:tblLook w:val="04A0" w:firstRow="1" w:lastRow="0" w:firstColumn="1" w:lastColumn="0" w:noHBand="0" w:noVBand="1"/>
      </w:tblPr>
      <w:tblGrid>
        <w:gridCol w:w="917"/>
        <w:gridCol w:w="3892"/>
        <w:gridCol w:w="3893"/>
      </w:tblGrid>
      <w:tr w:rsidR="00F15936" w:rsidRPr="00F15936" w14:paraId="2F1AE4E9" w14:textId="77777777" w:rsidTr="00F15936">
        <w:tc>
          <w:tcPr>
            <w:tcW w:w="917" w:type="dxa"/>
            <w:vMerge w:val="restart"/>
            <w:vAlign w:val="center"/>
          </w:tcPr>
          <w:p w14:paraId="7319B74B" w14:textId="77D5625D" w:rsidR="00F15936" w:rsidRPr="00F15936" w:rsidRDefault="00F15936" w:rsidP="00F15936">
            <w:pPr>
              <w:jc w:val="center"/>
              <w:rPr>
                <w:rFonts w:cs="Arial"/>
                <w:sz w:val="20"/>
                <w:szCs w:val="20"/>
              </w:rPr>
            </w:pPr>
            <w:bookmarkStart w:id="40" w:name="_Hlk120993799"/>
            <w:r>
              <w:rPr>
                <w:rFonts w:cs="Arial"/>
                <w:sz w:val="20"/>
                <w:szCs w:val="20"/>
              </w:rPr>
              <w:t>o</w:t>
            </w:r>
            <w:r w:rsidRPr="00F15936">
              <w:rPr>
                <w:rFonts w:cs="Arial"/>
                <w:sz w:val="20"/>
                <w:szCs w:val="20"/>
              </w:rPr>
              <w:t>sebna vozila</w:t>
            </w:r>
          </w:p>
        </w:tc>
        <w:tc>
          <w:tcPr>
            <w:tcW w:w="3892" w:type="dxa"/>
          </w:tcPr>
          <w:p w14:paraId="3C99AE42" w14:textId="62852816" w:rsidR="00F15936" w:rsidRPr="00F15936" w:rsidRDefault="00F15936" w:rsidP="00F15936">
            <w:pPr>
              <w:rPr>
                <w:rFonts w:cs="Arial"/>
                <w:sz w:val="20"/>
                <w:szCs w:val="20"/>
              </w:rPr>
            </w:pPr>
            <w:r w:rsidRPr="00F15936">
              <w:rPr>
                <w:rFonts w:cs="Arial"/>
                <w:sz w:val="20"/>
                <w:szCs w:val="20"/>
              </w:rPr>
              <w:t>PM za stanovalce in zaposlene</w:t>
            </w:r>
          </w:p>
        </w:tc>
        <w:tc>
          <w:tcPr>
            <w:tcW w:w="3893" w:type="dxa"/>
          </w:tcPr>
          <w:p w14:paraId="6EBEF71C" w14:textId="3274888A" w:rsidR="00F15936" w:rsidRPr="00F15936" w:rsidRDefault="00F15936" w:rsidP="00F15936">
            <w:pPr>
              <w:jc w:val="both"/>
              <w:rPr>
                <w:rFonts w:cs="Arial"/>
                <w:sz w:val="20"/>
                <w:szCs w:val="20"/>
              </w:rPr>
            </w:pPr>
            <w:r w:rsidRPr="00F15936">
              <w:rPr>
                <w:rFonts w:cs="Arial"/>
                <w:sz w:val="20"/>
                <w:szCs w:val="20"/>
              </w:rPr>
              <w:t>1 PM/4 bivalne enote (apartmaje) v ŠDL</w:t>
            </w:r>
          </w:p>
        </w:tc>
      </w:tr>
      <w:tr w:rsidR="00F15936" w:rsidRPr="00F15936" w14:paraId="606B49C8" w14:textId="77777777" w:rsidTr="00F15936">
        <w:tc>
          <w:tcPr>
            <w:tcW w:w="917" w:type="dxa"/>
            <w:vMerge/>
          </w:tcPr>
          <w:p w14:paraId="35CC7C50" w14:textId="77777777" w:rsidR="00F15936" w:rsidRPr="00F15936" w:rsidRDefault="00F15936" w:rsidP="00F15936">
            <w:pPr>
              <w:jc w:val="both"/>
              <w:rPr>
                <w:rFonts w:cs="Arial"/>
                <w:sz w:val="20"/>
                <w:szCs w:val="20"/>
              </w:rPr>
            </w:pPr>
          </w:p>
        </w:tc>
        <w:tc>
          <w:tcPr>
            <w:tcW w:w="3892" w:type="dxa"/>
          </w:tcPr>
          <w:p w14:paraId="00C9CF59" w14:textId="0B95A9C6" w:rsidR="00F15936" w:rsidRPr="00F15936" w:rsidRDefault="00F15936" w:rsidP="00F15936">
            <w:pPr>
              <w:rPr>
                <w:rFonts w:cs="Arial"/>
                <w:sz w:val="20"/>
                <w:szCs w:val="20"/>
              </w:rPr>
            </w:pPr>
            <w:r>
              <w:rPr>
                <w:rFonts w:cs="Arial"/>
                <w:sz w:val="20"/>
                <w:szCs w:val="20"/>
              </w:rPr>
              <w:t>PM za obiskovalce</w:t>
            </w:r>
          </w:p>
        </w:tc>
        <w:tc>
          <w:tcPr>
            <w:tcW w:w="3893" w:type="dxa"/>
          </w:tcPr>
          <w:p w14:paraId="59244B58" w14:textId="2313CB20" w:rsidR="00F15936" w:rsidRPr="00F15936" w:rsidRDefault="00F15936" w:rsidP="00F15936">
            <w:pPr>
              <w:jc w:val="both"/>
              <w:rPr>
                <w:rFonts w:cs="Arial"/>
                <w:sz w:val="20"/>
                <w:szCs w:val="20"/>
              </w:rPr>
            </w:pPr>
            <w:r>
              <w:rPr>
                <w:rFonts w:cs="Arial"/>
                <w:sz w:val="20"/>
                <w:szCs w:val="20"/>
              </w:rPr>
              <w:t>1 PM/20 bivalnih enot (apartmajev) v ŠD</w:t>
            </w:r>
          </w:p>
        </w:tc>
      </w:tr>
      <w:tr w:rsidR="00F15936" w:rsidRPr="00F15936" w14:paraId="3A5CE784" w14:textId="77777777" w:rsidTr="00F15936">
        <w:tc>
          <w:tcPr>
            <w:tcW w:w="917" w:type="dxa"/>
            <w:vMerge/>
          </w:tcPr>
          <w:p w14:paraId="0EFA68A8" w14:textId="77777777" w:rsidR="00F15936" w:rsidRPr="00F15936" w:rsidRDefault="00F15936" w:rsidP="00F15936">
            <w:pPr>
              <w:jc w:val="both"/>
              <w:rPr>
                <w:rFonts w:cs="Arial"/>
                <w:sz w:val="20"/>
                <w:szCs w:val="20"/>
              </w:rPr>
            </w:pPr>
          </w:p>
        </w:tc>
        <w:tc>
          <w:tcPr>
            <w:tcW w:w="3892" w:type="dxa"/>
          </w:tcPr>
          <w:p w14:paraId="378DB732" w14:textId="6F678353" w:rsidR="00F15936" w:rsidRPr="00F15936" w:rsidRDefault="00F15936" w:rsidP="00F15936">
            <w:pPr>
              <w:rPr>
                <w:rFonts w:cs="Arial"/>
                <w:sz w:val="20"/>
                <w:szCs w:val="20"/>
              </w:rPr>
            </w:pPr>
            <w:r>
              <w:rPr>
                <w:rFonts w:cs="Arial"/>
                <w:sz w:val="20"/>
                <w:szCs w:val="20"/>
              </w:rPr>
              <w:t>PM za gibalno ovirane osebe (stanovalci, zaposleni)</w:t>
            </w:r>
          </w:p>
        </w:tc>
        <w:tc>
          <w:tcPr>
            <w:tcW w:w="3893" w:type="dxa"/>
          </w:tcPr>
          <w:p w14:paraId="52B9BB8D" w14:textId="0B5B05C7" w:rsidR="00F15936" w:rsidRPr="00F15936" w:rsidRDefault="00F15936" w:rsidP="00F15936">
            <w:pPr>
              <w:jc w:val="both"/>
              <w:rPr>
                <w:rFonts w:cs="Arial"/>
                <w:sz w:val="20"/>
                <w:szCs w:val="20"/>
              </w:rPr>
            </w:pPr>
            <w:r>
              <w:rPr>
                <w:rFonts w:cs="Arial"/>
                <w:sz w:val="20"/>
                <w:szCs w:val="20"/>
              </w:rPr>
              <w:t>najmanj 5 % od števila PM za stanovalce in zaposlene</w:t>
            </w:r>
          </w:p>
        </w:tc>
      </w:tr>
      <w:tr w:rsidR="00F15936" w:rsidRPr="00F15936" w14:paraId="10FF3B38" w14:textId="77777777" w:rsidTr="00F15936">
        <w:tc>
          <w:tcPr>
            <w:tcW w:w="917" w:type="dxa"/>
            <w:vMerge/>
          </w:tcPr>
          <w:p w14:paraId="192A7DE2" w14:textId="77777777" w:rsidR="00F15936" w:rsidRPr="00F15936" w:rsidRDefault="00F15936" w:rsidP="00F15936">
            <w:pPr>
              <w:jc w:val="both"/>
              <w:rPr>
                <w:rFonts w:cs="Arial"/>
                <w:sz w:val="20"/>
                <w:szCs w:val="20"/>
              </w:rPr>
            </w:pPr>
          </w:p>
        </w:tc>
        <w:tc>
          <w:tcPr>
            <w:tcW w:w="3892" w:type="dxa"/>
          </w:tcPr>
          <w:p w14:paraId="0E2C1328" w14:textId="1F518A08" w:rsidR="00F15936" w:rsidRPr="00F15936" w:rsidRDefault="00F15936" w:rsidP="00F15936">
            <w:pPr>
              <w:rPr>
                <w:rFonts w:cs="Arial"/>
                <w:sz w:val="20"/>
                <w:szCs w:val="20"/>
              </w:rPr>
            </w:pPr>
            <w:r>
              <w:rPr>
                <w:rFonts w:cs="Arial"/>
                <w:sz w:val="20"/>
                <w:szCs w:val="20"/>
              </w:rPr>
              <w:t>PM za gibalno ovirane osebe (obiskovalci)</w:t>
            </w:r>
          </w:p>
        </w:tc>
        <w:tc>
          <w:tcPr>
            <w:tcW w:w="3893" w:type="dxa"/>
          </w:tcPr>
          <w:p w14:paraId="4BE7A705" w14:textId="2220AE21" w:rsidR="00F15936" w:rsidRPr="00F15936" w:rsidRDefault="00F15936" w:rsidP="00F15936">
            <w:pPr>
              <w:jc w:val="both"/>
              <w:rPr>
                <w:rFonts w:cs="Arial"/>
                <w:sz w:val="20"/>
                <w:szCs w:val="20"/>
              </w:rPr>
            </w:pPr>
            <w:r>
              <w:rPr>
                <w:rFonts w:cs="Arial"/>
                <w:sz w:val="20"/>
                <w:szCs w:val="20"/>
              </w:rPr>
              <w:t>najmanj 5 % od števila PM za obiskovalce</w:t>
            </w:r>
          </w:p>
        </w:tc>
      </w:tr>
      <w:bookmarkEnd w:id="40"/>
    </w:tbl>
    <w:p w14:paraId="36895483" w14:textId="5AC4DE89" w:rsidR="00F15936" w:rsidRDefault="00F15936" w:rsidP="00F15936">
      <w:pPr>
        <w:ind w:left="360"/>
        <w:jc w:val="both"/>
        <w:rPr>
          <w:rFonts w:cs="Arial"/>
          <w:sz w:val="20"/>
          <w:szCs w:val="20"/>
        </w:rPr>
      </w:pPr>
    </w:p>
    <w:tbl>
      <w:tblPr>
        <w:tblStyle w:val="Tabelamrea"/>
        <w:tblW w:w="0" w:type="auto"/>
        <w:tblInd w:w="360" w:type="dxa"/>
        <w:tblLook w:val="04A0" w:firstRow="1" w:lastRow="0" w:firstColumn="1" w:lastColumn="0" w:noHBand="0" w:noVBand="1"/>
      </w:tblPr>
      <w:tblGrid>
        <w:gridCol w:w="1140"/>
        <w:gridCol w:w="3031"/>
        <w:gridCol w:w="4531"/>
      </w:tblGrid>
      <w:tr w:rsidR="00F15936" w:rsidRPr="001A2974" w14:paraId="4CFB7D50" w14:textId="77777777" w:rsidTr="00F15936">
        <w:tc>
          <w:tcPr>
            <w:tcW w:w="1140" w:type="dxa"/>
            <w:vMerge w:val="restart"/>
            <w:vAlign w:val="center"/>
          </w:tcPr>
          <w:p w14:paraId="5772A520" w14:textId="01C0460B" w:rsidR="00F15936" w:rsidRPr="001A2974" w:rsidRDefault="00F15936" w:rsidP="00F15936">
            <w:pPr>
              <w:jc w:val="center"/>
              <w:rPr>
                <w:rFonts w:cs="Arial"/>
                <w:sz w:val="20"/>
                <w:szCs w:val="20"/>
              </w:rPr>
            </w:pPr>
            <w:bookmarkStart w:id="41" w:name="_Hlk120993814"/>
            <w:r w:rsidRPr="001A2974">
              <w:rPr>
                <w:rFonts w:cs="Arial"/>
                <w:sz w:val="20"/>
                <w:szCs w:val="20"/>
              </w:rPr>
              <w:t>enosledna vozila</w:t>
            </w:r>
          </w:p>
        </w:tc>
        <w:tc>
          <w:tcPr>
            <w:tcW w:w="3031" w:type="dxa"/>
          </w:tcPr>
          <w:p w14:paraId="6435A00E" w14:textId="0C1F4FB2" w:rsidR="00F15936" w:rsidRPr="001A2974" w:rsidRDefault="00F15936" w:rsidP="00F15936">
            <w:pPr>
              <w:jc w:val="both"/>
              <w:rPr>
                <w:rFonts w:cs="Arial"/>
                <w:sz w:val="20"/>
                <w:szCs w:val="20"/>
              </w:rPr>
            </w:pPr>
            <w:r w:rsidRPr="001A2974">
              <w:rPr>
                <w:rFonts w:cs="Arial"/>
                <w:sz w:val="20"/>
                <w:szCs w:val="20"/>
              </w:rPr>
              <w:t>PM za stanovalce in zaposlene</w:t>
            </w:r>
          </w:p>
        </w:tc>
        <w:tc>
          <w:tcPr>
            <w:tcW w:w="4531" w:type="dxa"/>
          </w:tcPr>
          <w:p w14:paraId="784A1458" w14:textId="7347C347" w:rsidR="00F15936" w:rsidRPr="001A2974" w:rsidRDefault="00F15936" w:rsidP="00F15936">
            <w:pPr>
              <w:jc w:val="both"/>
              <w:rPr>
                <w:rFonts w:cs="Arial"/>
                <w:sz w:val="20"/>
                <w:szCs w:val="20"/>
              </w:rPr>
            </w:pPr>
            <w:r w:rsidRPr="001A2974">
              <w:rPr>
                <w:rFonts w:cs="Arial"/>
                <w:sz w:val="20"/>
                <w:szCs w:val="20"/>
              </w:rPr>
              <w:t>dodatnih 20 % od skupnega števila PM za osebna vozila za stanovalce in zaposlene</w:t>
            </w:r>
          </w:p>
        </w:tc>
      </w:tr>
      <w:tr w:rsidR="00F15936" w:rsidRPr="001A2974" w14:paraId="0CCECDD9" w14:textId="77777777" w:rsidTr="00F15936">
        <w:tc>
          <w:tcPr>
            <w:tcW w:w="1140" w:type="dxa"/>
            <w:vMerge/>
          </w:tcPr>
          <w:p w14:paraId="67033DF4" w14:textId="77777777" w:rsidR="00F15936" w:rsidRPr="001A2974" w:rsidRDefault="00F15936" w:rsidP="00F15936">
            <w:pPr>
              <w:jc w:val="both"/>
              <w:rPr>
                <w:rFonts w:cs="Arial"/>
                <w:sz w:val="20"/>
                <w:szCs w:val="20"/>
              </w:rPr>
            </w:pPr>
          </w:p>
        </w:tc>
        <w:tc>
          <w:tcPr>
            <w:tcW w:w="3031" w:type="dxa"/>
          </w:tcPr>
          <w:p w14:paraId="026C95F5" w14:textId="7076DBCE" w:rsidR="00F15936" w:rsidRPr="001A2974" w:rsidRDefault="00F15936" w:rsidP="00F15936">
            <w:pPr>
              <w:jc w:val="both"/>
              <w:rPr>
                <w:rFonts w:cs="Arial"/>
                <w:sz w:val="20"/>
                <w:szCs w:val="20"/>
              </w:rPr>
            </w:pPr>
            <w:r w:rsidRPr="001A2974">
              <w:rPr>
                <w:rFonts w:cs="Arial"/>
                <w:sz w:val="20"/>
                <w:szCs w:val="20"/>
              </w:rPr>
              <w:t>PM za obiskovalce</w:t>
            </w:r>
          </w:p>
        </w:tc>
        <w:tc>
          <w:tcPr>
            <w:tcW w:w="4531" w:type="dxa"/>
          </w:tcPr>
          <w:p w14:paraId="1AC18317" w14:textId="0AE49696" w:rsidR="00F15936" w:rsidRPr="001A2974" w:rsidRDefault="00F15936" w:rsidP="00F15936">
            <w:pPr>
              <w:jc w:val="both"/>
              <w:rPr>
                <w:rFonts w:cs="Arial"/>
                <w:sz w:val="20"/>
                <w:szCs w:val="20"/>
              </w:rPr>
            </w:pPr>
            <w:r w:rsidRPr="001A2974">
              <w:rPr>
                <w:rFonts w:cs="Arial"/>
                <w:sz w:val="20"/>
                <w:szCs w:val="20"/>
              </w:rPr>
              <w:t>dodatnih 20 % od skupnega števila PM za osebna vozila za obiskovalce</w:t>
            </w:r>
          </w:p>
        </w:tc>
      </w:tr>
      <w:bookmarkEnd w:id="41"/>
    </w:tbl>
    <w:p w14:paraId="4D9A1099" w14:textId="6648512C" w:rsidR="00F15936" w:rsidRPr="001A2974" w:rsidRDefault="00F15936" w:rsidP="00F15936">
      <w:pPr>
        <w:ind w:left="360"/>
        <w:jc w:val="both"/>
        <w:rPr>
          <w:rFonts w:cs="Arial"/>
          <w:sz w:val="20"/>
          <w:szCs w:val="20"/>
        </w:rPr>
      </w:pPr>
    </w:p>
    <w:tbl>
      <w:tblPr>
        <w:tblStyle w:val="Tabelamrea"/>
        <w:tblW w:w="0" w:type="auto"/>
        <w:tblInd w:w="360" w:type="dxa"/>
        <w:tblLook w:val="04A0" w:firstRow="1" w:lastRow="0" w:firstColumn="1" w:lastColumn="0" w:noHBand="0" w:noVBand="1"/>
      </w:tblPr>
      <w:tblGrid>
        <w:gridCol w:w="1140"/>
        <w:gridCol w:w="3031"/>
        <w:gridCol w:w="4531"/>
      </w:tblGrid>
      <w:tr w:rsidR="00F15936" w:rsidRPr="001A2974" w14:paraId="177BFE54" w14:textId="77777777" w:rsidTr="00F15936">
        <w:tc>
          <w:tcPr>
            <w:tcW w:w="1140" w:type="dxa"/>
            <w:vMerge w:val="restart"/>
            <w:vAlign w:val="center"/>
          </w:tcPr>
          <w:p w14:paraId="77014607" w14:textId="2E7BA301" w:rsidR="00F15936" w:rsidRPr="001A2974" w:rsidRDefault="00F15936" w:rsidP="00F15936">
            <w:pPr>
              <w:jc w:val="center"/>
              <w:rPr>
                <w:rFonts w:cs="Arial"/>
                <w:sz w:val="20"/>
                <w:szCs w:val="20"/>
              </w:rPr>
            </w:pPr>
            <w:bookmarkStart w:id="42" w:name="_Hlk120993850"/>
            <w:r w:rsidRPr="001A2974">
              <w:rPr>
                <w:rFonts w:cs="Arial"/>
                <w:sz w:val="20"/>
                <w:szCs w:val="20"/>
              </w:rPr>
              <w:t>kolesa</w:t>
            </w:r>
          </w:p>
        </w:tc>
        <w:tc>
          <w:tcPr>
            <w:tcW w:w="3031" w:type="dxa"/>
          </w:tcPr>
          <w:p w14:paraId="06E865C5" w14:textId="114BCB3C" w:rsidR="00F15936" w:rsidRPr="001A2974" w:rsidRDefault="00F15936" w:rsidP="00A50F3A">
            <w:pPr>
              <w:jc w:val="both"/>
              <w:rPr>
                <w:rFonts w:cs="Arial"/>
                <w:sz w:val="20"/>
                <w:szCs w:val="20"/>
              </w:rPr>
            </w:pPr>
            <w:r w:rsidRPr="001A2974">
              <w:rPr>
                <w:rFonts w:cs="Arial"/>
                <w:sz w:val="20"/>
                <w:szCs w:val="20"/>
              </w:rPr>
              <w:t>PM za stanovalce</w:t>
            </w:r>
          </w:p>
        </w:tc>
        <w:tc>
          <w:tcPr>
            <w:tcW w:w="4531" w:type="dxa"/>
          </w:tcPr>
          <w:p w14:paraId="1C94E759" w14:textId="1149693F" w:rsidR="00F15936" w:rsidRPr="001A2974" w:rsidRDefault="00F15936" w:rsidP="00A50F3A">
            <w:pPr>
              <w:jc w:val="both"/>
              <w:rPr>
                <w:rFonts w:cs="Arial"/>
                <w:sz w:val="20"/>
                <w:szCs w:val="20"/>
              </w:rPr>
            </w:pPr>
            <w:r w:rsidRPr="001A2974">
              <w:rPr>
                <w:rFonts w:cs="Arial"/>
                <w:sz w:val="20"/>
                <w:szCs w:val="20"/>
              </w:rPr>
              <w:t>0,90 x (1 PM/1,11 postelje v ŠDL)</w:t>
            </w:r>
          </w:p>
        </w:tc>
      </w:tr>
      <w:tr w:rsidR="001A2974" w:rsidRPr="001A2974" w14:paraId="5F314C8E" w14:textId="77777777" w:rsidTr="00A50F3A">
        <w:tc>
          <w:tcPr>
            <w:tcW w:w="1140" w:type="dxa"/>
            <w:vMerge/>
          </w:tcPr>
          <w:p w14:paraId="0AD88A73" w14:textId="77777777" w:rsidR="001A2974" w:rsidRPr="001A2974" w:rsidRDefault="001A2974" w:rsidP="001A2974">
            <w:pPr>
              <w:jc w:val="both"/>
              <w:rPr>
                <w:rFonts w:cs="Arial"/>
                <w:sz w:val="20"/>
                <w:szCs w:val="20"/>
              </w:rPr>
            </w:pPr>
          </w:p>
        </w:tc>
        <w:tc>
          <w:tcPr>
            <w:tcW w:w="3031" w:type="dxa"/>
          </w:tcPr>
          <w:p w14:paraId="30441E84" w14:textId="003BEFCC" w:rsidR="001A2974" w:rsidRPr="001A2974" w:rsidRDefault="001A2974" w:rsidP="001A2974">
            <w:pPr>
              <w:jc w:val="both"/>
              <w:rPr>
                <w:rFonts w:cs="Arial"/>
                <w:sz w:val="20"/>
                <w:szCs w:val="20"/>
              </w:rPr>
            </w:pPr>
            <w:r w:rsidRPr="001A2974">
              <w:rPr>
                <w:rFonts w:cs="Arial"/>
                <w:sz w:val="20"/>
                <w:szCs w:val="20"/>
              </w:rPr>
              <w:t>PM za zaposlene in obiskovalce</w:t>
            </w:r>
          </w:p>
        </w:tc>
        <w:tc>
          <w:tcPr>
            <w:tcW w:w="4531" w:type="dxa"/>
          </w:tcPr>
          <w:p w14:paraId="40538565" w14:textId="5E9F74FB" w:rsidR="001A2974" w:rsidRPr="001A2974" w:rsidRDefault="001A2974" w:rsidP="001A2974">
            <w:pPr>
              <w:jc w:val="both"/>
              <w:rPr>
                <w:rFonts w:cs="Arial"/>
                <w:sz w:val="20"/>
                <w:szCs w:val="20"/>
              </w:rPr>
            </w:pPr>
            <w:r w:rsidRPr="001A2974">
              <w:rPr>
                <w:rFonts w:cs="Arial"/>
                <w:sz w:val="20"/>
                <w:szCs w:val="20"/>
              </w:rPr>
              <w:t>0,10 x (1 PM/1,11 postelje v ŠDL)</w:t>
            </w:r>
          </w:p>
        </w:tc>
      </w:tr>
      <w:bookmarkEnd w:id="42"/>
    </w:tbl>
    <w:p w14:paraId="7F5EE843" w14:textId="77777777" w:rsidR="00F15936" w:rsidRPr="001A2974" w:rsidRDefault="00F15936" w:rsidP="00F15936">
      <w:pPr>
        <w:ind w:left="360"/>
        <w:jc w:val="both"/>
        <w:rPr>
          <w:rFonts w:cs="Arial"/>
          <w:sz w:val="20"/>
          <w:szCs w:val="20"/>
        </w:rPr>
      </w:pPr>
    </w:p>
    <w:tbl>
      <w:tblPr>
        <w:tblStyle w:val="Tabelamrea"/>
        <w:tblW w:w="0" w:type="auto"/>
        <w:tblInd w:w="360" w:type="dxa"/>
        <w:tblLook w:val="04A0" w:firstRow="1" w:lastRow="0" w:firstColumn="1" w:lastColumn="0" w:noHBand="0" w:noVBand="1"/>
      </w:tblPr>
      <w:tblGrid>
        <w:gridCol w:w="1140"/>
        <w:gridCol w:w="3031"/>
        <w:gridCol w:w="4531"/>
      </w:tblGrid>
      <w:tr w:rsidR="001A2974" w:rsidRPr="001A2974" w14:paraId="75A9AE5A" w14:textId="77777777" w:rsidTr="00A50F3A">
        <w:tc>
          <w:tcPr>
            <w:tcW w:w="1140" w:type="dxa"/>
            <w:vMerge w:val="restart"/>
          </w:tcPr>
          <w:p w14:paraId="33A95ABA" w14:textId="746A4B47" w:rsidR="001A2974" w:rsidRPr="001A2974" w:rsidRDefault="004D5C52" w:rsidP="004D5C52">
            <w:pPr>
              <w:jc w:val="center"/>
              <w:rPr>
                <w:rFonts w:cs="Arial"/>
                <w:sz w:val="20"/>
                <w:szCs w:val="20"/>
              </w:rPr>
            </w:pPr>
            <w:bookmarkStart w:id="43" w:name="_Hlk120993858"/>
            <w:r>
              <w:rPr>
                <w:rFonts w:cs="Arial"/>
                <w:sz w:val="20"/>
                <w:szCs w:val="20"/>
              </w:rPr>
              <w:t>ostalo</w:t>
            </w:r>
          </w:p>
        </w:tc>
        <w:tc>
          <w:tcPr>
            <w:tcW w:w="3031" w:type="dxa"/>
          </w:tcPr>
          <w:p w14:paraId="030A5A41" w14:textId="4B2B47CA" w:rsidR="001A2974" w:rsidRPr="001A2974" w:rsidRDefault="001A2974" w:rsidP="001A2974">
            <w:pPr>
              <w:jc w:val="both"/>
              <w:rPr>
                <w:rFonts w:cs="Arial"/>
                <w:sz w:val="20"/>
                <w:szCs w:val="20"/>
              </w:rPr>
            </w:pPr>
            <w:r w:rsidRPr="001A2974">
              <w:rPr>
                <w:rFonts w:cs="Arial"/>
                <w:sz w:val="20"/>
                <w:szCs w:val="20"/>
              </w:rPr>
              <w:t>PM za zaposlene</w:t>
            </w:r>
          </w:p>
        </w:tc>
        <w:tc>
          <w:tcPr>
            <w:tcW w:w="4531" w:type="dxa"/>
          </w:tcPr>
          <w:p w14:paraId="3F352A6F" w14:textId="612D8A56" w:rsidR="001A2974" w:rsidRPr="001A2974" w:rsidRDefault="001A2974" w:rsidP="001A2974">
            <w:pPr>
              <w:jc w:val="both"/>
              <w:rPr>
                <w:rFonts w:cs="Arial"/>
                <w:sz w:val="20"/>
                <w:szCs w:val="20"/>
              </w:rPr>
            </w:pPr>
            <w:r w:rsidRPr="001A2974">
              <w:rPr>
                <w:rFonts w:cs="Arial"/>
                <w:sz w:val="20"/>
                <w:szCs w:val="20"/>
              </w:rPr>
              <w:t>1 PM/4 zaposlene</w:t>
            </w:r>
          </w:p>
        </w:tc>
      </w:tr>
      <w:tr w:rsidR="001A2974" w:rsidRPr="001A2974" w14:paraId="34E4214C" w14:textId="77777777" w:rsidTr="00A50F3A">
        <w:tc>
          <w:tcPr>
            <w:tcW w:w="1140" w:type="dxa"/>
            <w:vMerge/>
          </w:tcPr>
          <w:p w14:paraId="555372A1" w14:textId="77777777" w:rsidR="001A2974" w:rsidRPr="001A2974" w:rsidRDefault="001A2974" w:rsidP="00A50F3A">
            <w:pPr>
              <w:jc w:val="both"/>
              <w:rPr>
                <w:rFonts w:cs="Arial"/>
                <w:sz w:val="20"/>
                <w:szCs w:val="20"/>
              </w:rPr>
            </w:pPr>
          </w:p>
        </w:tc>
        <w:tc>
          <w:tcPr>
            <w:tcW w:w="3031" w:type="dxa"/>
          </w:tcPr>
          <w:p w14:paraId="7D61655F" w14:textId="0A5962E7" w:rsidR="001A2974" w:rsidRPr="001A2974" w:rsidRDefault="001A2974" w:rsidP="00A50F3A">
            <w:pPr>
              <w:jc w:val="both"/>
              <w:rPr>
                <w:rFonts w:cs="Arial"/>
                <w:sz w:val="20"/>
                <w:szCs w:val="20"/>
              </w:rPr>
            </w:pPr>
            <w:r w:rsidRPr="001A2974">
              <w:rPr>
                <w:rFonts w:cs="Arial"/>
                <w:sz w:val="20"/>
                <w:szCs w:val="20"/>
              </w:rPr>
              <w:t>PM za obiskovalce</w:t>
            </w:r>
          </w:p>
        </w:tc>
        <w:tc>
          <w:tcPr>
            <w:tcW w:w="4531" w:type="dxa"/>
          </w:tcPr>
          <w:p w14:paraId="1C7AFA61" w14:textId="42A6D2E2" w:rsidR="001A2974" w:rsidRPr="001A2974" w:rsidRDefault="001A2974" w:rsidP="00A50F3A">
            <w:pPr>
              <w:jc w:val="both"/>
              <w:rPr>
                <w:rFonts w:cs="Arial"/>
                <w:sz w:val="20"/>
                <w:szCs w:val="20"/>
              </w:rPr>
            </w:pPr>
            <w:r w:rsidRPr="001A2974">
              <w:rPr>
                <w:rFonts w:cs="Arial"/>
                <w:sz w:val="20"/>
                <w:szCs w:val="20"/>
              </w:rPr>
              <w:t>dodatnih 25 % od števila kolesarskih PM za zaposlene</w:t>
            </w:r>
          </w:p>
        </w:tc>
      </w:tr>
    </w:tbl>
    <w:bookmarkEnd w:id="43"/>
    <w:p w14:paraId="50313DD4" w14:textId="77C4738C" w:rsidR="00247856" w:rsidRDefault="00247856">
      <w:pPr>
        <w:pStyle w:val="SPKTEKST"/>
        <w:numPr>
          <w:ilvl w:val="0"/>
          <w:numId w:val="40"/>
        </w:numPr>
        <w:tabs>
          <w:tab w:val="clear" w:pos="567"/>
          <w:tab w:val="clear" w:pos="964"/>
          <w:tab w:val="left" w:pos="426"/>
        </w:tabs>
        <w:ind w:left="426"/>
        <w:rPr>
          <w:rFonts w:cs="Arial"/>
          <w:szCs w:val="20"/>
        </w:rPr>
      </w:pPr>
      <w:r w:rsidRPr="00247856">
        <w:rPr>
          <w:rFonts w:cs="Arial"/>
          <w:szCs w:val="20"/>
        </w:rPr>
        <w:t xml:space="preserve">Pri določanju ustreznega števila parkirnih mest se upošteva tudi minimalno in maksimalno število parkirnih mest v skladu z </w:t>
      </w:r>
      <w:proofErr w:type="spellStart"/>
      <w:r w:rsidRPr="00247856">
        <w:rPr>
          <w:rFonts w:cs="Arial"/>
          <w:szCs w:val="20"/>
        </w:rPr>
        <w:t>mobilnostnim</w:t>
      </w:r>
      <w:proofErr w:type="spellEnd"/>
      <w:r w:rsidRPr="00247856">
        <w:rPr>
          <w:rFonts w:cs="Arial"/>
          <w:szCs w:val="20"/>
        </w:rPr>
        <w:t xml:space="preserve"> načrtom.</w:t>
      </w:r>
    </w:p>
    <w:p w14:paraId="4691AF68" w14:textId="593080A1" w:rsidR="00EA45D8" w:rsidRDefault="006E2976">
      <w:pPr>
        <w:pStyle w:val="SPKTEKST"/>
        <w:numPr>
          <w:ilvl w:val="0"/>
          <w:numId w:val="40"/>
        </w:numPr>
        <w:tabs>
          <w:tab w:val="clear" w:pos="567"/>
          <w:tab w:val="clear" w:pos="964"/>
          <w:tab w:val="left" w:pos="426"/>
        </w:tabs>
        <w:ind w:left="426"/>
        <w:rPr>
          <w:rFonts w:cs="Arial"/>
          <w:szCs w:val="20"/>
        </w:rPr>
      </w:pPr>
      <w:r>
        <w:rPr>
          <w:rFonts w:cs="Arial"/>
          <w:szCs w:val="20"/>
        </w:rPr>
        <w:t>Določeno število p</w:t>
      </w:r>
      <w:r w:rsidR="00EA45D8" w:rsidRPr="00EA45D8">
        <w:rPr>
          <w:rFonts w:cs="Arial"/>
          <w:szCs w:val="20"/>
        </w:rPr>
        <w:t>arkirn</w:t>
      </w:r>
      <w:r>
        <w:rPr>
          <w:rFonts w:cs="Arial"/>
          <w:szCs w:val="20"/>
        </w:rPr>
        <w:t>ih</w:t>
      </w:r>
      <w:r w:rsidR="00EA45D8" w:rsidRPr="00EA45D8">
        <w:rPr>
          <w:rFonts w:cs="Arial"/>
          <w:szCs w:val="20"/>
        </w:rPr>
        <w:t xml:space="preserve"> mest za motorna vozila</w:t>
      </w:r>
      <w:r>
        <w:rPr>
          <w:rFonts w:cs="Arial"/>
          <w:szCs w:val="20"/>
        </w:rPr>
        <w:t xml:space="preserve"> naj bo opremljen</w:t>
      </w:r>
      <w:r w:rsidR="00767559">
        <w:rPr>
          <w:rFonts w:cs="Arial"/>
          <w:szCs w:val="20"/>
        </w:rPr>
        <w:t>o</w:t>
      </w:r>
      <w:r>
        <w:rPr>
          <w:rFonts w:cs="Arial"/>
          <w:szCs w:val="20"/>
        </w:rPr>
        <w:t xml:space="preserve"> s </w:t>
      </w:r>
      <w:r w:rsidR="00EA45D8" w:rsidRPr="00EA45D8">
        <w:rPr>
          <w:rFonts w:cs="Arial"/>
          <w:szCs w:val="20"/>
        </w:rPr>
        <w:t>polnilnic</w:t>
      </w:r>
      <w:r>
        <w:rPr>
          <w:rFonts w:cs="Arial"/>
          <w:szCs w:val="20"/>
        </w:rPr>
        <w:t>ami</w:t>
      </w:r>
      <w:r w:rsidR="00EA45D8" w:rsidRPr="00EA45D8">
        <w:rPr>
          <w:rFonts w:cs="Arial"/>
          <w:szCs w:val="20"/>
        </w:rPr>
        <w:t xml:space="preserve"> za polnjenje električnih vozil. </w:t>
      </w:r>
      <w:r>
        <w:rPr>
          <w:rFonts w:cs="Arial"/>
          <w:szCs w:val="20"/>
        </w:rPr>
        <w:t>Ostala parkirna mesta za motorna vozila pa naj bodo zasnovana tako, da</w:t>
      </w:r>
      <w:r w:rsidR="00EA45D8" w:rsidRPr="00EA45D8">
        <w:rPr>
          <w:rFonts w:cs="Arial"/>
          <w:szCs w:val="20"/>
        </w:rPr>
        <w:t xml:space="preserve"> omogočajo naknadno vgradnjo polnilnic brez večjih gradbenih posegov.</w:t>
      </w:r>
    </w:p>
    <w:p w14:paraId="279E6BBD" w14:textId="79E8466B" w:rsidR="006E2976" w:rsidRPr="006E2976" w:rsidRDefault="006E2976">
      <w:pPr>
        <w:pStyle w:val="SPKTEKST"/>
        <w:numPr>
          <w:ilvl w:val="0"/>
          <w:numId w:val="40"/>
        </w:numPr>
        <w:tabs>
          <w:tab w:val="clear" w:pos="567"/>
          <w:tab w:val="clear" w:pos="964"/>
          <w:tab w:val="left" w:pos="426"/>
        </w:tabs>
        <w:ind w:left="426"/>
        <w:rPr>
          <w:rFonts w:cs="Arial"/>
          <w:szCs w:val="20"/>
        </w:rPr>
      </w:pPr>
      <w:r>
        <w:rPr>
          <w:rFonts w:cs="Arial"/>
          <w:szCs w:val="20"/>
        </w:rPr>
        <w:t>Na območju OPPN se lahko uredi t</w:t>
      </w:r>
      <w:r w:rsidRPr="006E2976">
        <w:rPr>
          <w:rFonts w:cs="Arial"/>
          <w:szCs w:val="20"/>
        </w:rPr>
        <w:t>udi vsa potrebna spremljajoča infrastruktura, s katero se poveča privlačnost kolesarjenja oziroma uporabe drugih enoslednih vozil. Med tovrstne spremljajoče infrastrukturne ukrepe sodijo predvsem:</w:t>
      </w:r>
    </w:p>
    <w:p w14:paraId="03980489" w14:textId="34C3844B" w:rsidR="006E2976" w:rsidRPr="006E2976" w:rsidRDefault="006E2976" w:rsidP="00A3608F">
      <w:pPr>
        <w:pStyle w:val="SPKTEKST"/>
        <w:numPr>
          <w:ilvl w:val="0"/>
          <w:numId w:val="3"/>
        </w:numPr>
        <w:tabs>
          <w:tab w:val="clear" w:pos="567"/>
          <w:tab w:val="clear" w:pos="964"/>
          <w:tab w:val="left" w:pos="426"/>
        </w:tabs>
        <w:rPr>
          <w:rFonts w:cs="Arial"/>
          <w:szCs w:val="20"/>
        </w:rPr>
      </w:pPr>
      <w:r w:rsidRPr="006E2976">
        <w:rPr>
          <w:rFonts w:cs="Arial"/>
          <w:szCs w:val="20"/>
        </w:rPr>
        <w:t>ureditev varovanih in pred zunanjimi vplivi zaščitenih kolesarnic oziroma nadstrešnic, kjer je omogočeno priklapljanje oziroma parkiranje koles in drugih enoslednih vozil</w:t>
      </w:r>
      <w:r w:rsidR="00793AB6">
        <w:rPr>
          <w:rFonts w:cs="Arial"/>
          <w:szCs w:val="20"/>
        </w:rPr>
        <w:t>,</w:t>
      </w:r>
    </w:p>
    <w:p w14:paraId="79F2AB32" w14:textId="4BB708FD" w:rsidR="006E2976" w:rsidRPr="006E2976" w:rsidRDefault="006E2976" w:rsidP="00A3608F">
      <w:pPr>
        <w:pStyle w:val="SPKTEKST"/>
        <w:numPr>
          <w:ilvl w:val="0"/>
          <w:numId w:val="3"/>
        </w:numPr>
        <w:tabs>
          <w:tab w:val="clear" w:pos="567"/>
          <w:tab w:val="clear" w:pos="964"/>
          <w:tab w:val="left" w:pos="426"/>
        </w:tabs>
        <w:rPr>
          <w:rFonts w:cs="Arial"/>
          <w:szCs w:val="20"/>
        </w:rPr>
      </w:pPr>
      <w:r w:rsidRPr="006E2976">
        <w:rPr>
          <w:rFonts w:cs="Arial"/>
          <w:szCs w:val="20"/>
        </w:rPr>
        <w:t>ureditev primernih dostopnih poti in drugih površin, ki se jih na območju obravnave nameni tovrstnim oblikam mobilnosti</w:t>
      </w:r>
      <w:r w:rsidR="00793AB6">
        <w:rPr>
          <w:rFonts w:cs="Arial"/>
          <w:szCs w:val="20"/>
        </w:rPr>
        <w:t>,</w:t>
      </w:r>
    </w:p>
    <w:p w14:paraId="097614ED" w14:textId="47E0A049" w:rsidR="006E2976" w:rsidRPr="006E2976" w:rsidRDefault="006E2976" w:rsidP="00A3608F">
      <w:pPr>
        <w:pStyle w:val="SPKTEKST"/>
        <w:numPr>
          <w:ilvl w:val="0"/>
          <w:numId w:val="3"/>
        </w:numPr>
        <w:tabs>
          <w:tab w:val="clear" w:pos="567"/>
          <w:tab w:val="clear" w:pos="964"/>
          <w:tab w:val="left" w:pos="426"/>
        </w:tabs>
        <w:rPr>
          <w:rFonts w:cs="Arial"/>
          <w:szCs w:val="20"/>
        </w:rPr>
      </w:pPr>
      <w:r w:rsidRPr="006E2976">
        <w:rPr>
          <w:rFonts w:cs="Arial"/>
          <w:szCs w:val="20"/>
        </w:rPr>
        <w:t>ureditev ustreznih prostorov za preoblačenje oziroma garderob</w:t>
      </w:r>
      <w:r w:rsidR="00767559">
        <w:rPr>
          <w:rFonts w:cs="Arial"/>
          <w:szCs w:val="20"/>
        </w:rPr>
        <w:t>,</w:t>
      </w:r>
      <w:r w:rsidRPr="006E2976">
        <w:rPr>
          <w:rFonts w:cs="Arial"/>
          <w:szCs w:val="20"/>
        </w:rPr>
        <w:t xml:space="preserve"> z možnostjo tuširanja v posameznih objektih na območju urejanja</w:t>
      </w:r>
      <w:r w:rsidR="00793AB6">
        <w:rPr>
          <w:rFonts w:cs="Arial"/>
          <w:szCs w:val="20"/>
        </w:rPr>
        <w:t>,</w:t>
      </w:r>
    </w:p>
    <w:p w14:paraId="54C14592" w14:textId="0F71EA36" w:rsidR="006E2976" w:rsidRPr="006E2976" w:rsidRDefault="006E2976" w:rsidP="00A3608F">
      <w:pPr>
        <w:pStyle w:val="SPKTEKST"/>
        <w:numPr>
          <w:ilvl w:val="0"/>
          <w:numId w:val="3"/>
        </w:numPr>
        <w:tabs>
          <w:tab w:val="clear" w:pos="567"/>
          <w:tab w:val="clear" w:pos="964"/>
          <w:tab w:val="left" w:pos="426"/>
        </w:tabs>
        <w:rPr>
          <w:rFonts w:cs="Arial"/>
          <w:szCs w:val="20"/>
        </w:rPr>
      </w:pPr>
      <w:r w:rsidRPr="006E2976">
        <w:rPr>
          <w:rFonts w:cs="Arial"/>
          <w:szCs w:val="20"/>
        </w:rPr>
        <w:t>vzpostavitev sistema izposoje službenih koles, ki jih za opravljanje vsakodnevnih potovanj lahko koristijo zaposleni na posamezni ustanovi</w:t>
      </w:r>
      <w:r w:rsidR="00793AB6">
        <w:rPr>
          <w:rFonts w:cs="Arial"/>
          <w:szCs w:val="20"/>
        </w:rPr>
        <w:t>,</w:t>
      </w:r>
    </w:p>
    <w:p w14:paraId="7645464B" w14:textId="6AD6393A" w:rsidR="006E2976" w:rsidRDefault="006E2976" w:rsidP="00A3608F">
      <w:pPr>
        <w:pStyle w:val="SPKTEKST"/>
        <w:numPr>
          <w:ilvl w:val="0"/>
          <w:numId w:val="3"/>
        </w:numPr>
        <w:tabs>
          <w:tab w:val="clear" w:pos="567"/>
          <w:tab w:val="clear" w:pos="964"/>
          <w:tab w:val="left" w:pos="426"/>
        </w:tabs>
        <w:rPr>
          <w:rFonts w:cs="Arial"/>
          <w:szCs w:val="20"/>
        </w:rPr>
      </w:pPr>
      <w:r w:rsidRPr="006E2976">
        <w:rPr>
          <w:rFonts w:cs="Arial"/>
          <w:szCs w:val="20"/>
        </w:rPr>
        <w:t>sprememba namenske rabe dela parkirnih mest za osebna vozila, ki se jih lahko nameni vzpostavitvi sistemov</w:t>
      </w:r>
      <w:r w:rsidR="00767559">
        <w:rPr>
          <w:rFonts w:cs="Arial"/>
          <w:szCs w:val="20"/>
        </w:rPr>
        <w:t>,</w:t>
      </w:r>
      <w:r w:rsidRPr="006E2976">
        <w:rPr>
          <w:rFonts w:cs="Arial"/>
          <w:szCs w:val="20"/>
        </w:rPr>
        <w:t xml:space="preserve"> kot so skupna raba avtomobila (»</w:t>
      </w:r>
      <w:proofErr w:type="spellStart"/>
      <w:r w:rsidRPr="006E2976">
        <w:rPr>
          <w:rFonts w:cs="Arial"/>
          <w:szCs w:val="20"/>
        </w:rPr>
        <w:t>carsharing</w:t>
      </w:r>
      <w:proofErr w:type="spellEnd"/>
      <w:r w:rsidRPr="006E2976">
        <w:rPr>
          <w:rFonts w:cs="Arial"/>
          <w:szCs w:val="20"/>
        </w:rPr>
        <w:t>«), deljenje avtomobila (»</w:t>
      </w:r>
      <w:proofErr w:type="spellStart"/>
      <w:r w:rsidRPr="006E2976">
        <w:rPr>
          <w:rFonts w:cs="Arial"/>
          <w:szCs w:val="20"/>
        </w:rPr>
        <w:t>carpooling</w:t>
      </w:r>
      <w:proofErr w:type="spellEnd"/>
      <w:r w:rsidRPr="006E2976">
        <w:rPr>
          <w:rFonts w:cs="Arial"/>
          <w:szCs w:val="20"/>
        </w:rPr>
        <w:t>«) in podobno.</w:t>
      </w:r>
    </w:p>
    <w:p w14:paraId="09135525" w14:textId="47BB9024" w:rsidR="00EA45D8" w:rsidRPr="00EA45D8" w:rsidRDefault="00EA45D8">
      <w:pPr>
        <w:pStyle w:val="SPKTEKST"/>
        <w:numPr>
          <w:ilvl w:val="0"/>
          <w:numId w:val="40"/>
        </w:numPr>
        <w:tabs>
          <w:tab w:val="clear" w:pos="567"/>
          <w:tab w:val="clear" w:pos="964"/>
          <w:tab w:val="left" w:pos="426"/>
        </w:tabs>
        <w:ind w:left="426"/>
        <w:rPr>
          <w:rFonts w:cs="Arial"/>
          <w:szCs w:val="20"/>
        </w:rPr>
      </w:pPr>
      <w:r w:rsidRPr="00EA45D8">
        <w:rPr>
          <w:rFonts w:cs="Arial"/>
          <w:szCs w:val="20"/>
        </w:rPr>
        <w:t xml:space="preserve">Pred začetkom obratovanja </w:t>
      </w:r>
      <w:r w:rsidR="006C43B8">
        <w:rPr>
          <w:rFonts w:cs="Arial"/>
          <w:szCs w:val="20"/>
        </w:rPr>
        <w:t>kompleksa</w:t>
      </w:r>
      <w:r w:rsidRPr="00EA45D8">
        <w:rPr>
          <w:rFonts w:cs="Arial"/>
          <w:szCs w:val="20"/>
        </w:rPr>
        <w:t xml:space="preserve"> se izdela akcijski načrt za celotno območje urejanja</w:t>
      </w:r>
      <w:r w:rsidR="00767559">
        <w:rPr>
          <w:rFonts w:cs="Arial"/>
          <w:szCs w:val="20"/>
        </w:rPr>
        <w:t>,</w:t>
      </w:r>
      <w:r w:rsidRPr="00EA45D8">
        <w:rPr>
          <w:rFonts w:cs="Arial"/>
          <w:szCs w:val="20"/>
        </w:rPr>
        <w:t xml:space="preserve"> ali ločeno za posamezno dejavnost na območju urejanja (pri čemer pa morajo posamezni akcijski načrti učinkovati enovito za celotno območje). Akcijski načrt mora vsebovati načine izvajanj</w:t>
      </w:r>
      <w:r>
        <w:rPr>
          <w:rFonts w:cs="Arial"/>
          <w:szCs w:val="20"/>
        </w:rPr>
        <w:t>a</w:t>
      </w:r>
      <w:r w:rsidRPr="00EA45D8">
        <w:rPr>
          <w:rFonts w:cs="Arial"/>
          <w:szCs w:val="20"/>
        </w:rPr>
        <w:t xml:space="preserve"> posameznih ukrepov, ki jih </w:t>
      </w:r>
      <w:r>
        <w:rPr>
          <w:rFonts w:cs="Arial"/>
          <w:szCs w:val="20"/>
        </w:rPr>
        <w:t xml:space="preserve">predlaga </w:t>
      </w:r>
      <w:proofErr w:type="spellStart"/>
      <w:r w:rsidRPr="00EA45D8">
        <w:rPr>
          <w:rFonts w:cs="Arial"/>
          <w:szCs w:val="20"/>
        </w:rPr>
        <w:t>mobilnostn</w:t>
      </w:r>
      <w:r>
        <w:rPr>
          <w:rFonts w:cs="Arial"/>
          <w:szCs w:val="20"/>
        </w:rPr>
        <w:t>i</w:t>
      </w:r>
      <w:proofErr w:type="spellEnd"/>
      <w:r w:rsidRPr="00EA45D8">
        <w:rPr>
          <w:rFonts w:cs="Arial"/>
          <w:szCs w:val="20"/>
        </w:rPr>
        <w:t xml:space="preserve"> načrt z namenom zagotavljanja ustreznih prometnih razmer na območju urejanja</w:t>
      </w:r>
      <w:r>
        <w:rPr>
          <w:rFonts w:cs="Arial"/>
          <w:szCs w:val="20"/>
        </w:rPr>
        <w:t xml:space="preserve">. </w:t>
      </w:r>
      <w:r w:rsidRPr="00EA45D8">
        <w:rPr>
          <w:rFonts w:cs="Arial"/>
          <w:szCs w:val="20"/>
        </w:rPr>
        <w:t>Akcijski načrt mora vsebovati</w:t>
      </w:r>
      <w:r>
        <w:rPr>
          <w:rFonts w:cs="Arial"/>
          <w:szCs w:val="20"/>
        </w:rPr>
        <w:t>:</w:t>
      </w:r>
    </w:p>
    <w:p w14:paraId="45B615E0" w14:textId="33E303A5" w:rsidR="00EA45D8" w:rsidRPr="00EA45D8" w:rsidRDefault="00EA45D8" w:rsidP="00A3608F">
      <w:pPr>
        <w:pStyle w:val="SPKTEKST"/>
        <w:numPr>
          <w:ilvl w:val="0"/>
          <w:numId w:val="3"/>
        </w:numPr>
        <w:tabs>
          <w:tab w:val="clear" w:pos="567"/>
          <w:tab w:val="clear" w:pos="964"/>
          <w:tab w:val="left" w:pos="426"/>
        </w:tabs>
        <w:rPr>
          <w:rFonts w:cs="Arial"/>
          <w:szCs w:val="20"/>
        </w:rPr>
      </w:pPr>
      <w:r w:rsidRPr="00EA45D8">
        <w:rPr>
          <w:rFonts w:cs="Arial"/>
          <w:szCs w:val="20"/>
        </w:rPr>
        <w:t>predstavitev vseh posameznih ukrepov (tako v fazi načrtovanja kot v fazi delovanja)</w:t>
      </w:r>
      <w:r>
        <w:rPr>
          <w:rFonts w:cs="Arial"/>
          <w:szCs w:val="20"/>
        </w:rPr>
        <w:t>,</w:t>
      </w:r>
    </w:p>
    <w:p w14:paraId="75721D5F" w14:textId="4367D43B" w:rsidR="00EA45D8" w:rsidRPr="00EA45D8" w:rsidRDefault="00EA45D8" w:rsidP="00A3608F">
      <w:pPr>
        <w:pStyle w:val="SPKTEKST"/>
        <w:numPr>
          <w:ilvl w:val="0"/>
          <w:numId w:val="3"/>
        </w:numPr>
        <w:tabs>
          <w:tab w:val="clear" w:pos="567"/>
          <w:tab w:val="clear" w:pos="964"/>
          <w:tab w:val="left" w:pos="426"/>
        </w:tabs>
        <w:rPr>
          <w:rFonts w:cs="Arial"/>
          <w:szCs w:val="20"/>
        </w:rPr>
      </w:pPr>
      <w:r w:rsidRPr="00EA45D8">
        <w:rPr>
          <w:rFonts w:cs="Arial"/>
          <w:szCs w:val="20"/>
        </w:rPr>
        <w:t>način izvajanja ukrepov,</w:t>
      </w:r>
    </w:p>
    <w:p w14:paraId="35DDAE0A" w14:textId="1B6E767E" w:rsidR="00EA45D8" w:rsidRPr="00EA45D8" w:rsidRDefault="00EA45D8" w:rsidP="00A3608F">
      <w:pPr>
        <w:pStyle w:val="SPKTEKST"/>
        <w:numPr>
          <w:ilvl w:val="0"/>
          <w:numId w:val="3"/>
        </w:numPr>
        <w:tabs>
          <w:tab w:val="clear" w:pos="567"/>
          <w:tab w:val="clear" w:pos="964"/>
          <w:tab w:val="left" w:pos="426"/>
        </w:tabs>
        <w:rPr>
          <w:rFonts w:cs="Arial"/>
          <w:szCs w:val="20"/>
        </w:rPr>
      </w:pPr>
      <w:proofErr w:type="spellStart"/>
      <w:r w:rsidRPr="00EA45D8">
        <w:rPr>
          <w:rFonts w:cs="Arial"/>
          <w:szCs w:val="20"/>
        </w:rPr>
        <w:t>časovnic</w:t>
      </w:r>
      <w:r>
        <w:rPr>
          <w:rFonts w:cs="Arial"/>
          <w:szCs w:val="20"/>
        </w:rPr>
        <w:t>o</w:t>
      </w:r>
      <w:proofErr w:type="spellEnd"/>
      <w:r w:rsidRPr="00EA45D8">
        <w:rPr>
          <w:rFonts w:cs="Arial"/>
          <w:szCs w:val="20"/>
        </w:rPr>
        <w:t xml:space="preserve"> izvajanja ukrepov,</w:t>
      </w:r>
    </w:p>
    <w:p w14:paraId="146A7819" w14:textId="50965DF8" w:rsidR="00EA45D8" w:rsidRPr="00EA45D8" w:rsidRDefault="00EA45D8" w:rsidP="00A3608F">
      <w:pPr>
        <w:pStyle w:val="SPKTEKST"/>
        <w:numPr>
          <w:ilvl w:val="0"/>
          <w:numId w:val="3"/>
        </w:numPr>
        <w:tabs>
          <w:tab w:val="clear" w:pos="567"/>
          <w:tab w:val="clear" w:pos="964"/>
          <w:tab w:val="left" w:pos="426"/>
        </w:tabs>
        <w:rPr>
          <w:rFonts w:cs="Arial"/>
          <w:szCs w:val="20"/>
        </w:rPr>
      </w:pPr>
      <w:r w:rsidRPr="00EA45D8">
        <w:rPr>
          <w:rFonts w:cs="Arial"/>
          <w:szCs w:val="20"/>
        </w:rPr>
        <w:t>odgovornost za izvajanje ukrepov,</w:t>
      </w:r>
    </w:p>
    <w:p w14:paraId="538E0EFA" w14:textId="1426E2C4" w:rsidR="00EA45D8" w:rsidRPr="00EA45D8" w:rsidRDefault="00EA45D8" w:rsidP="00A3608F">
      <w:pPr>
        <w:pStyle w:val="SPKTEKST"/>
        <w:numPr>
          <w:ilvl w:val="0"/>
          <w:numId w:val="3"/>
        </w:numPr>
        <w:tabs>
          <w:tab w:val="clear" w:pos="567"/>
          <w:tab w:val="clear" w:pos="964"/>
          <w:tab w:val="left" w:pos="426"/>
        </w:tabs>
        <w:rPr>
          <w:rFonts w:cs="Arial"/>
          <w:szCs w:val="20"/>
        </w:rPr>
      </w:pPr>
      <w:r w:rsidRPr="00EA45D8">
        <w:rPr>
          <w:rFonts w:cs="Arial"/>
          <w:szCs w:val="20"/>
        </w:rPr>
        <w:t>nadzor nad izvajanjem ukrepov,</w:t>
      </w:r>
    </w:p>
    <w:p w14:paraId="2D65B140" w14:textId="608D9D93" w:rsidR="00EA45D8" w:rsidRPr="00EA45D8" w:rsidRDefault="00EA45D8" w:rsidP="00A3608F">
      <w:pPr>
        <w:pStyle w:val="SPKTEKST"/>
        <w:numPr>
          <w:ilvl w:val="0"/>
          <w:numId w:val="3"/>
        </w:numPr>
        <w:tabs>
          <w:tab w:val="clear" w:pos="567"/>
          <w:tab w:val="clear" w:pos="964"/>
          <w:tab w:val="left" w:pos="426"/>
        </w:tabs>
        <w:rPr>
          <w:rFonts w:cs="Arial"/>
          <w:szCs w:val="20"/>
        </w:rPr>
      </w:pPr>
      <w:r w:rsidRPr="00EA45D8">
        <w:rPr>
          <w:rFonts w:cs="Arial"/>
          <w:szCs w:val="20"/>
        </w:rPr>
        <w:t xml:space="preserve">način upravljanja </w:t>
      </w:r>
      <w:proofErr w:type="spellStart"/>
      <w:r w:rsidRPr="00EA45D8">
        <w:rPr>
          <w:rFonts w:cs="Arial"/>
          <w:szCs w:val="20"/>
        </w:rPr>
        <w:t>mobilnostnega</w:t>
      </w:r>
      <w:proofErr w:type="spellEnd"/>
      <w:r w:rsidRPr="00EA45D8">
        <w:rPr>
          <w:rFonts w:cs="Arial"/>
          <w:szCs w:val="20"/>
        </w:rPr>
        <w:t xml:space="preserve"> načrta.</w:t>
      </w:r>
    </w:p>
    <w:bookmarkEnd w:id="37"/>
    <w:p w14:paraId="324E91DC" w14:textId="77777777" w:rsidR="007244D6" w:rsidRPr="007244D6" w:rsidRDefault="007244D6" w:rsidP="007244D6">
      <w:pPr>
        <w:pStyle w:val="SPKTEKST"/>
        <w:tabs>
          <w:tab w:val="clear" w:pos="567"/>
          <w:tab w:val="clear" w:pos="964"/>
          <w:tab w:val="left" w:pos="426"/>
        </w:tabs>
        <w:ind w:left="66"/>
        <w:rPr>
          <w:rFonts w:cs="Arial"/>
          <w:szCs w:val="20"/>
          <w:highlight w:val="green"/>
        </w:rPr>
      </w:pPr>
    </w:p>
    <w:p w14:paraId="263AC0AF" w14:textId="77777777" w:rsidR="00713C6C" w:rsidRPr="009A090B" w:rsidRDefault="00713C6C" w:rsidP="00713C6C">
      <w:pPr>
        <w:pStyle w:val="Odstavekseznama"/>
        <w:numPr>
          <w:ilvl w:val="0"/>
          <w:numId w:val="1"/>
        </w:numPr>
        <w:spacing w:after="160" w:line="259" w:lineRule="auto"/>
        <w:jc w:val="center"/>
        <w:rPr>
          <w:rFonts w:cs="Arial"/>
          <w:sz w:val="20"/>
          <w:szCs w:val="20"/>
        </w:rPr>
      </w:pPr>
      <w:r w:rsidRPr="009A090B">
        <w:rPr>
          <w:rFonts w:cs="Arial"/>
          <w:sz w:val="20"/>
          <w:szCs w:val="20"/>
        </w:rPr>
        <w:t>člen</w:t>
      </w:r>
    </w:p>
    <w:p w14:paraId="36FED0B7" w14:textId="5950C732" w:rsidR="00713C6C" w:rsidRPr="006A4966" w:rsidRDefault="00713C6C" w:rsidP="00713C6C">
      <w:pPr>
        <w:pStyle w:val="Odstavekseznama"/>
        <w:spacing w:after="160" w:line="259" w:lineRule="auto"/>
        <w:jc w:val="center"/>
        <w:rPr>
          <w:rFonts w:cs="Arial"/>
          <w:b/>
          <w:sz w:val="20"/>
          <w:szCs w:val="20"/>
        </w:rPr>
      </w:pPr>
      <w:r w:rsidRPr="006A4966">
        <w:rPr>
          <w:rFonts w:cs="Arial"/>
          <w:b/>
          <w:sz w:val="20"/>
          <w:szCs w:val="20"/>
        </w:rPr>
        <w:t>(</w:t>
      </w:r>
      <w:r w:rsidR="00732EEA" w:rsidRPr="006A4966">
        <w:rPr>
          <w:rFonts w:cs="Arial"/>
          <w:b/>
          <w:sz w:val="20"/>
          <w:szCs w:val="20"/>
        </w:rPr>
        <w:t>kolesarski</w:t>
      </w:r>
      <w:r w:rsidRPr="006A4966">
        <w:rPr>
          <w:rFonts w:cs="Arial"/>
          <w:b/>
          <w:sz w:val="20"/>
          <w:szCs w:val="20"/>
        </w:rPr>
        <w:t xml:space="preserve"> </w:t>
      </w:r>
      <w:r w:rsidR="007244D6" w:rsidRPr="006A4966">
        <w:rPr>
          <w:rFonts w:cs="Arial"/>
          <w:b/>
          <w:sz w:val="20"/>
          <w:szCs w:val="20"/>
        </w:rPr>
        <w:t xml:space="preserve">in peš </w:t>
      </w:r>
      <w:r w:rsidRPr="006A4966">
        <w:rPr>
          <w:rFonts w:cs="Arial"/>
          <w:b/>
          <w:sz w:val="20"/>
          <w:szCs w:val="20"/>
        </w:rPr>
        <w:t>promet)</w:t>
      </w:r>
    </w:p>
    <w:p w14:paraId="2FDDD112" w14:textId="10DD0524" w:rsidR="006A4966" w:rsidRDefault="006A4966">
      <w:pPr>
        <w:pStyle w:val="SPKTEKST"/>
        <w:numPr>
          <w:ilvl w:val="0"/>
          <w:numId w:val="42"/>
        </w:numPr>
        <w:tabs>
          <w:tab w:val="clear" w:pos="567"/>
          <w:tab w:val="clear" w:pos="964"/>
          <w:tab w:val="left" w:pos="426"/>
        </w:tabs>
        <w:ind w:left="426"/>
        <w:rPr>
          <w:rFonts w:cs="Arial"/>
          <w:szCs w:val="20"/>
        </w:rPr>
      </w:pPr>
      <w:bookmarkStart w:id="44" w:name="_Hlk120993927"/>
      <w:r>
        <w:rPr>
          <w:rFonts w:cs="Arial"/>
          <w:szCs w:val="20"/>
        </w:rPr>
        <w:t>Kolesarske steze potekajo vzdolž Roške ceste in Kapusove ulice.</w:t>
      </w:r>
      <w:r w:rsidR="00BE58CD">
        <w:rPr>
          <w:rFonts w:cs="Arial"/>
          <w:szCs w:val="20"/>
        </w:rPr>
        <w:t xml:space="preserve"> Celotno območje OPPN je prosto prehodno za kolesarski in peš promet</w:t>
      </w:r>
      <w:r w:rsidR="00B76AF1">
        <w:rPr>
          <w:rFonts w:cs="Arial"/>
          <w:szCs w:val="20"/>
        </w:rPr>
        <w:t>.</w:t>
      </w:r>
    </w:p>
    <w:p w14:paraId="7FF0EDDC" w14:textId="3805D3B5" w:rsidR="009E7584" w:rsidRPr="00C319EE" w:rsidRDefault="009E7584">
      <w:pPr>
        <w:pStyle w:val="SPKTEKST"/>
        <w:numPr>
          <w:ilvl w:val="0"/>
          <w:numId w:val="42"/>
        </w:numPr>
        <w:tabs>
          <w:tab w:val="clear" w:pos="567"/>
          <w:tab w:val="clear" w:pos="964"/>
          <w:tab w:val="left" w:pos="426"/>
        </w:tabs>
        <w:ind w:left="426"/>
        <w:rPr>
          <w:rFonts w:cs="Arial"/>
          <w:szCs w:val="20"/>
        </w:rPr>
      </w:pPr>
      <w:r w:rsidRPr="006A4966">
        <w:rPr>
          <w:rFonts w:cs="Arial"/>
          <w:szCs w:val="20"/>
        </w:rPr>
        <w:t xml:space="preserve">Na območju </w:t>
      </w:r>
      <w:r w:rsidR="006C43B8">
        <w:rPr>
          <w:rFonts w:cs="Arial"/>
          <w:szCs w:val="20"/>
        </w:rPr>
        <w:t>OPPN</w:t>
      </w:r>
      <w:r w:rsidRPr="006A4966">
        <w:rPr>
          <w:rFonts w:cs="Arial"/>
          <w:szCs w:val="20"/>
        </w:rPr>
        <w:t xml:space="preserve"> se uredi več mest za kolesa</w:t>
      </w:r>
      <w:r w:rsidR="006A4966">
        <w:rPr>
          <w:rFonts w:cs="Arial"/>
          <w:szCs w:val="20"/>
        </w:rPr>
        <w:t xml:space="preserve"> in ostala enosledna vozila</w:t>
      </w:r>
      <w:r w:rsidR="006A4966" w:rsidRPr="006A4966">
        <w:rPr>
          <w:rFonts w:cs="Arial"/>
          <w:szCs w:val="20"/>
        </w:rPr>
        <w:t>,</w:t>
      </w:r>
      <w:r w:rsidRPr="006A4966">
        <w:rPr>
          <w:rFonts w:cs="Arial"/>
          <w:szCs w:val="20"/>
        </w:rPr>
        <w:t xml:space="preserve"> in sicer južno od vhodnega objekta v garažno hišo stanovanjske soseske Poljane, vzdolž Roške ceste v sklopu </w:t>
      </w:r>
      <w:r w:rsidR="0094205D">
        <w:rPr>
          <w:rFonts w:cs="Arial"/>
          <w:szCs w:val="20"/>
        </w:rPr>
        <w:t>vstopnega trga</w:t>
      </w:r>
      <w:r w:rsidRPr="006A4966">
        <w:rPr>
          <w:rFonts w:cs="Arial"/>
          <w:szCs w:val="20"/>
        </w:rPr>
        <w:t xml:space="preserve"> v stavbo ALUO, ob vhodu v stavbo</w:t>
      </w:r>
      <w:r w:rsidR="00BE58CD">
        <w:rPr>
          <w:rFonts w:cs="Arial"/>
          <w:szCs w:val="20"/>
        </w:rPr>
        <w:t xml:space="preserve"> in v atriju stavbe</w:t>
      </w:r>
      <w:r w:rsidRPr="006A4966">
        <w:rPr>
          <w:rFonts w:cs="Arial"/>
          <w:szCs w:val="20"/>
        </w:rPr>
        <w:t xml:space="preserve"> ŠDL ter </w:t>
      </w:r>
      <w:r w:rsidR="00BE58CD">
        <w:rPr>
          <w:rFonts w:cs="Arial"/>
          <w:szCs w:val="20"/>
        </w:rPr>
        <w:t>ob zunanjih športnih površinah</w:t>
      </w:r>
      <w:r w:rsidRPr="006A4966">
        <w:rPr>
          <w:rFonts w:cs="Arial"/>
          <w:szCs w:val="20"/>
        </w:rPr>
        <w:t xml:space="preserve"> stavbe</w:t>
      </w:r>
      <w:r w:rsidR="00BE58CD">
        <w:rPr>
          <w:rFonts w:cs="Arial"/>
          <w:szCs w:val="20"/>
        </w:rPr>
        <w:t xml:space="preserve"> SŠOF in </w:t>
      </w:r>
      <w:r w:rsidRPr="006A4966">
        <w:rPr>
          <w:rFonts w:cs="Arial"/>
          <w:szCs w:val="20"/>
        </w:rPr>
        <w:t>SEŠ.</w:t>
      </w:r>
      <w:r w:rsidR="006A4966">
        <w:rPr>
          <w:rFonts w:cs="Arial"/>
          <w:szCs w:val="20"/>
        </w:rPr>
        <w:t xml:space="preserve"> Mesta za kolesa in ostala enosledna vozila se uredijo kot nadstrešnice z možnostjo zaklepanja vozil. Mesta </w:t>
      </w:r>
      <w:r w:rsidR="006A4966" w:rsidRPr="00C319EE">
        <w:rPr>
          <w:rFonts w:cs="Arial"/>
          <w:szCs w:val="20"/>
        </w:rPr>
        <w:t xml:space="preserve">za kolesa in ostala enosledna vozila se </w:t>
      </w:r>
      <w:r w:rsidR="006C43B8">
        <w:rPr>
          <w:rFonts w:cs="Arial"/>
          <w:szCs w:val="20"/>
        </w:rPr>
        <w:t xml:space="preserve">lahko </w:t>
      </w:r>
      <w:r w:rsidR="006A4966" w:rsidRPr="00C319EE">
        <w:rPr>
          <w:rFonts w:cs="Arial"/>
          <w:szCs w:val="20"/>
        </w:rPr>
        <w:t>uredijo tudi v sklopu kletne etaže.</w:t>
      </w:r>
    </w:p>
    <w:p w14:paraId="6AC0ED30" w14:textId="5A62A753" w:rsidR="006A4966" w:rsidRPr="00C319EE" w:rsidRDefault="006A4966">
      <w:pPr>
        <w:pStyle w:val="SPKTEKST"/>
        <w:numPr>
          <w:ilvl w:val="0"/>
          <w:numId w:val="42"/>
        </w:numPr>
        <w:tabs>
          <w:tab w:val="clear" w:pos="567"/>
          <w:tab w:val="clear" w:pos="964"/>
          <w:tab w:val="left" w:pos="426"/>
        </w:tabs>
        <w:ind w:left="426"/>
        <w:rPr>
          <w:rFonts w:cs="Arial"/>
          <w:szCs w:val="20"/>
        </w:rPr>
      </w:pPr>
      <w:r w:rsidRPr="00C319EE">
        <w:rPr>
          <w:rFonts w:cs="Arial"/>
          <w:szCs w:val="20"/>
        </w:rPr>
        <w:t xml:space="preserve">Severno od stavbe ALUO se v sklopu parka uredijo peš povezave v smeri vzhod – zahod. Te poti povezujejo obstoječe pešpoti vzdolž Roške ceste z Mesarsko ulico. </w:t>
      </w:r>
      <w:r w:rsidR="00767559">
        <w:rPr>
          <w:rFonts w:cs="Arial"/>
          <w:szCs w:val="20"/>
        </w:rPr>
        <w:t>P</w:t>
      </w:r>
      <w:r w:rsidR="00F02361">
        <w:rPr>
          <w:rFonts w:cs="Arial"/>
          <w:szCs w:val="20"/>
        </w:rPr>
        <w:t>ešpoti</w:t>
      </w:r>
      <w:r w:rsidRPr="00C319EE">
        <w:rPr>
          <w:rFonts w:cs="Arial"/>
          <w:szCs w:val="20"/>
        </w:rPr>
        <w:t xml:space="preserve"> so s smeri Roške ceste omejene z zapornicami ali potopnim stebrom, da se prepreči</w:t>
      </w:r>
      <w:r w:rsidR="00C319EE" w:rsidRPr="00C319EE">
        <w:rPr>
          <w:rFonts w:cs="Arial"/>
          <w:szCs w:val="20"/>
        </w:rPr>
        <w:t xml:space="preserve"> avtomobilski promet</w:t>
      </w:r>
      <w:r w:rsidRPr="00C319EE">
        <w:rPr>
          <w:rFonts w:cs="Arial"/>
          <w:szCs w:val="20"/>
        </w:rPr>
        <w:t>.</w:t>
      </w:r>
      <w:r w:rsidR="00C319EE" w:rsidRPr="00C319EE">
        <w:rPr>
          <w:rFonts w:cs="Arial"/>
          <w:szCs w:val="20"/>
        </w:rPr>
        <w:t xml:space="preserve"> Dovoli se le promet za dostavna in intervencijska vozila</w:t>
      </w:r>
      <w:r w:rsidR="00C319EE">
        <w:rPr>
          <w:rFonts w:cs="Arial"/>
          <w:szCs w:val="20"/>
        </w:rPr>
        <w:t>.</w:t>
      </w:r>
    </w:p>
    <w:p w14:paraId="274486AD" w14:textId="15BA0EFF" w:rsidR="00C319EE" w:rsidRPr="00C319EE" w:rsidRDefault="00A24216">
      <w:pPr>
        <w:pStyle w:val="SPKTEKST"/>
        <w:numPr>
          <w:ilvl w:val="0"/>
          <w:numId w:val="42"/>
        </w:numPr>
        <w:tabs>
          <w:tab w:val="clear" w:pos="567"/>
          <w:tab w:val="clear" w:pos="964"/>
          <w:tab w:val="left" w:pos="426"/>
        </w:tabs>
        <w:ind w:left="426"/>
        <w:rPr>
          <w:rFonts w:cs="Arial"/>
          <w:szCs w:val="20"/>
        </w:rPr>
      </w:pPr>
      <w:r>
        <w:rPr>
          <w:rFonts w:cs="Arial"/>
          <w:szCs w:val="20"/>
        </w:rPr>
        <w:lastRenderedPageBreak/>
        <w:t>Osrednja d</w:t>
      </w:r>
      <w:r w:rsidR="00C319EE" w:rsidRPr="00C319EE">
        <w:rPr>
          <w:rFonts w:cs="Arial"/>
          <w:szCs w:val="20"/>
        </w:rPr>
        <w:t xml:space="preserve">ostopna cesta </w:t>
      </w:r>
      <w:r w:rsidR="00767559">
        <w:rPr>
          <w:rFonts w:cs="Arial"/>
          <w:szCs w:val="20"/>
        </w:rPr>
        <w:t>s</w:t>
      </w:r>
      <w:r w:rsidR="00C319EE" w:rsidRPr="00C319EE">
        <w:rPr>
          <w:rFonts w:cs="Arial"/>
          <w:szCs w:val="20"/>
        </w:rPr>
        <w:t xml:space="preserve"> Kapusove ulice se nameni mešanemu prometu, kjer se motorna vozila podrejajo pešcu.</w:t>
      </w:r>
    </w:p>
    <w:p w14:paraId="5B278429" w14:textId="1DDDF912" w:rsidR="00C319EE" w:rsidRPr="00C319EE" w:rsidRDefault="00C319EE">
      <w:pPr>
        <w:pStyle w:val="SPKTEKST"/>
        <w:numPr>
          <w:ilvl w:val="0"/>
          <w:numId w:val="42"/>
        </w:numPr>
        <w:tabs>
          <w:tab w:val="clear" w:pos="567"/>
          <w:tab w:val="clear" w:pos="964"/>
          <w:tab w:val="left" w:pos="426"/>
        </w:tabs>
        <w:ind w:left="426"/>
        <w:rPr>
          <w:rFonts w:cs="Arial"/>
          <w:szCs w:val="20"/>
        </w:rPr>
      </w:pPr>
      <w:r w:rsidRPr="00C319EE">
        <w:rPr>
          <w:rFonts w:cs="Arial"/>
          <w:szCs w:val="20"/>
        </w:rPr>
        <w:t xml:space="preserve">Vzdolž Grubarjevega prekopa se uredi </w:t>
      </w:r>
      <w:proofErr w:type="spellStart"/>
      <w:r w:rsidRPr="00C319EE">
        <w:rPr>
          <w:rFonts w:cs="Arial"/>
          <w:szCs w:val="20"/>
        </w:rPr>
        <w:t>Strupijevo</w:t>
      </w:r>
      <w:proofErr w:type="spellEnd"/>
      <w:r w:rsidRPr="00C319EE">
        <w:rPr>
          <w:rFonts w:cs="Arial"/>
          <w:szCs w:val="20"/>
        </w:rPr>
        <w:t xml:space="preserve"> nabrežje, ki se ga uredi kot peš površin</w:t>
      </w:r>
      <w:r w:rsidR="00767559">
        <w:rPr>
          <w:rFonts w:cs="Arial"/>
          <w:szCs w:val="20"/>
        </w:rPr>
        <w:t>o</w:t>
      </w:r>
      <w:r w:rsidRPr="00C319EE">
        <w:rPr>
          <w:rFonts w:cs="Arial"/>
          <w:szCs w:val="20"/>
        </w:rPr>
        <w:t>. V</w:t>
      </w:r>
      <w:r>
        <w:rPr>
          <w:rFonts w:cs="Arial"/>
          <w:szCs w:val="20"/>
        </w:rPr>
        <w:t xml:space="preserve"> zahodnem delu se ureditev zaključi na peš površini ob Roški cesti, v vzhodnem delu</w:t>
      </w:r>
      <w:r w:rsidR="00767559">
        <w:rPr>
          <w:rFonts w:cs="Arial"/>
          <w:szCs w:val="20"/>
        </w:rPr>
        <w:t>,</w:t>
      </w:r>
      <w:r>
        <w:rPr>
          <w:rFonts w:cs="Arial"/>
          <w:szCs w:val="20"/>
        </w:rPr>
        <w:t xml:space="preserve"> pa se poveže </w:t>
      </w:r>
      <w:r w:rsidRPr="00C319EE">
        <w:rPr>
          <w:rFonts w:cs="Arial"/>
          <w:szCs w:val="20"/>
        </w:rPr>
        <w:t>s požarno potjo Mesarske ulice, ki poteka južno od stanovanjske soseske Poljane.</w:t>
      </w:r>
    </w:p>
    <w:p w14:paraId="7FB036FF" w14:textId="2B860F0C" w:rsidR="00713C6C" w:rsidRDefault="007244D6">
      <w:pPr>
        <w:pStyle w:val="SPKTEKST"/>
        <w:numPr>
          <w:ilvl w:val="0"/>
          <w:numId w:val="42"/>
        </w:numPr>
        <w:tabs>
          <w:tab w:val="clear" w:pos="567"/>
          <w:tab w:val="clear" w:pos="964"/>
          <w:tab w:val="left" w:pos="426"/>
        </w:tabs>
        <w:ind w:left="426"/>
        <w:rPr>
          <w:rFonts w:cs="Arial"/>
          <w:szCs w:val="20"/>
        </w:rPr>
      </w:pPr>
      <w:r w:rsidRPr="00C319EE">
        <w:rPr>
          <w:rFonts w:cs="Arial"/>
          <w:szCs w:val="20"/>
        </w:rPr>
        <w:t>Glavni dostopi do objektov morajo biti urejeni tako, da so uporabni za funkcionalno ovirane osebe.</w:t>
      </w:r>
    </w:p>
    <w:bookmarkEnd w:id="44"/>
    <w:p w14:paraId="50FC130E" w14:textId="64F02EBF" w:rsidR="00D45148" w:rsidRDefault="00D45148" w:rsidP="00D45148">
      <w:pPr>
        <w:pStyle w:val="SPKTEKST"/>
        <w:tabs>
          <w:tab w:val="clear" w:pos="567"/>
          <w:tab w:val="clear" w:pos="964"/>
          <w:tab w:val="left" w:pos="426"/>
        </w:tabs>
        <w:ind w:left="66"/>
        <w:rPr>
          <w:rFonts w:cs="Arial"/>
          <w:szCs w:val="20"/>
        </w:rPr>
      </w:pPr>
    </w:p>
    <w:p w14:paraId="6D3E5031" w14:textId="4DD557E6" w:rsidR="00620B88" w:rsidRPr="006D5D30" w:rsidRDefault="00620B88" w:rsidP="00AA6CBD">
      <w:pPr>
        <w:pStyle w:val="Odstavekseznama"/>
        <w:numPr>
          <w:ilvl w:val="0"/>
          <w:numId w:val="1"/>
        </w:numPr>
        <w:spacing w:after="160" w:line="259" w:lineRule="auto"/>
        <w:jc w:val="center"/>
        <w:rPr>
          <w:rFonts w:cs="Arial"/>
          <w:sz w:val="20"/>
          <w:szCs w:val="20"/>
        </w:rPr>
      </w:pPr>
      <w:r w:rsidRPr="006D5D30">
        <w:rPr>
          <w:rFonts w:cs="Arial"/>
          <w:sz w:val="20"/>
          <w:szCs w:val="20"/>
        </w:rPr>
        <w:t>člen</w:t>
      </w:r>
    </w:p>
    <w:p w14:paraId="53F66F17" w14:textId="53E0BCF2" w:rsidR="00620B88" w:rsidRPr="006D5D30" w:rsidRDefault="00620B88" w:rsidP="00AA6CBD">
      <w:pPr>
        <w:pStyle w:val="Odstavekseznama"/>
        <w:spacing w:after="160" w:line="259" w:lineRule="auto"/>
        <w:jc w:val="center"/>
        <w:rPr>
          <w:rFonts w:cs="Arial"/>
          <w:b/>
          <w:sz w:val="20"/>
          <w:szCs w:val="20"/>
        </w:rPr>
      </w:pPr>
      <w:r w:rsidRPr="006D5D30">
        <w:rPr>
          <w:rFonts w:cs="Arial"/>
          <w:b/>
          <w:sz w:val="20"/>
          <w:szCs w:val="20"/>
        </w:rPr>
        <w:t>(dostava in odvoz odpadkov)</w:t>
      </w:r>
    </w:p>
    <w:p w14:paraId="7DCFC5EC" w14:textId="67A8F65D" w:rsidR="00620B88" w:rsidRPr="00EB6646" w:rsidRDefault="00064F57" w:rsidP="006D5D30">
      <w:pPr>
        <w:pStyle w:val="SPKTEKST"/>
        <w:numPr>
          <w:ilvl w:val="0"/>
          <w:numId w:val="51"/>
        </w:numPr>
        <w:tabs>
          <w:tab w:val="clear" w:pos="567"/>
          <w:tab w:val="clear" w:pos="964"/>
          <w:tab w:val="left" w:pos="426"/>
        </w:tabs>
        <w:ind w:left="426"/>
        <w:rPr>
          <w:rFonts w:cs="Arial"/>
          <w:szCs w:val="20"/>
        </w:rPr>
      </w:pPr>
      <w:r w:rsidRPr="00EB6646">
        <w:rPr>
          <w:rFonts w:cs="Arial"/>
          <w:szCs w:val="20"/>
        </w:rPr>
        <w:t>Glavni d</w:t>
      </w:r>
      <w:r w:rsidR="00620B88" w:rsidRPr="00EB6646">
        <w:rPr>
          <w:rFonts w:cs="Arial"/>
          <w:szCs w:val="20"/>
        </w:rPr>
        <w:t xml:space="preserve">ostop za dostavna in komunalna vozila je </w:t>
      </w:r>
      <w:r w:rsidR="00767559">
        <w:rPr>
          <w:rFonts w:cs="Arial"/>
          <w:szCs w:val="20"/>
        </w:rPr>
        <w:t xml:space="preserve">s </w:t>
      </w:r>
      <w:r w:rsidRPr="00EB6646">
        <w:rPr>
          <w:rFonts w:cs="Arial"/>
          <w:szCs w:val="20"/>
        </w:rPr>
        <w:t>Kapusove ulice preko osrednje dostopne ceste</w:t>
      </w:r>
      <w:r w:rsidR="00620B88" w:rsidRPr="00EB6646">
        <w:rPr>
          <w:rFonts w:cs="Arial"/>
          <w:szCs w:val="20"/>
        </w:rPr>
        <w:t>.</w:t>
      </w:r>
      <w:r w:rsidRPr="00EB6646">
        <w:rPr>
          <w:rFonts w:cs="Arial"/>
          <w:szCs w:val="20"/>
        </w:rPr>
        <w:t xml:space="preserve"> Dostava je možna tudi direktno iz smeri Roške ceste.</w:t>
      </w:r>
      <w:r w:rsidR="00620B88" w:rsidRPr="00EB6646">
        <w:rPr>
          <w:rFonts w:cs="Arial"/>
          <w:szCs w:val="20"/>
        </w:rPr>
        <w:t xml:space="preserve"> Komunalna vozila ustavljajo na vozišču</w:t>
      </w:r>
      <w:r w:rsidR="006D5D30" w:rsidRPr="006D5D30">
        <w:rPr>
          <w:rFonts w:cs="Arial"/>
          <w:szCs w:val="20"/>
        </w:rPr>
        <w:t xml:space="preserve">. </w:t>
      </w:r>
      <w:r w:rsidR="00620B88" w:rsidRPr="00EB6646">
        <w:rPr>
          <w:rFonts w:cs="Arial"/>
          <w:szCs w:val="20"/>
        </w:rPr>
        <w:t>Vozne poti ter prostor za obračanje in ustavljanje komunalnih vozil morajo biti urejeni v skladu s predpisi o zbiranju in prevozu komunalnih odpadkov.</w:t>
      </w:r>
    </w:p>
    <w:p w14:paraId="7249D161" w14:textId="52343158" w:rsidR="00620B88" w:rsidRPr="00EB6646" w:rsidRDefault="00620B88">
      <w:pPr>
        <w:pStyle w:val="SPKTEKST"/>
        <w:numPr>
          <w:ilvl w:val="0"/>
          <w:numId w:val="51"/>
        </w:numPr>
        <w:tabs>
          <w:tab w:val="clear" w:pos="567"/>
          <w:tab w:val="clear" w:pos="964"/>
          <w:tab w:val="left" w:pos="426"/>
        </w:tabs>
        <w:ind w:left="426"/>
        <w:rPr>
          <w:rFonts w:cs="Arial"/>
          <w:szCs w:val="20"/>
        </w:rPr>
      </w:pPr>
      <w:r w:rsidRPr="00EB6646">
        <w:rPr>
          <w:rFonts w:cs="Arial"/>
          <w:szCs w:val="20"/>
        </w:rPr>
        <w:t>Parkiranje in ustavljanje za dostavna in servisna vozila za obratovanje in servisiranje objektov in dejavnosti znotraj območja OPPN je treba urediti v sklopu parkirišč na terenu ali v kletnih etažah.</w:t>
      </w:r>
    </w:p>
    <w:p w14:paraId="3755DD2D" w14:textId="5FA1DF6B" w:rsidR="00620B88" w:rsidRPr="003D1A59" w:rsidRDefault="00620B88" w:rsidP="00620B88">
      <w:pPr>
        <w:pStyle w:val="SPKTEKST"/>
        <w:tabs>
          <w:tab w:val="clear" w:pos="567"/>
          <w:tab w:val="clear" w:pos="964"/>
          <w:tab w:val="left" w:pos="426"/>
        </w:tabs>
        <w:rPr>
          <w:rFonts w:cs="Arial"/>
          <w:szCs w:val="20"/>
        </w:rPr>
      </w:pPr>
    </w:p>
    <w:p w14:paraId="6004EF4D" w14:textId="214F3E40" w:rsidR="00620B88" w:rsidRPr="003D1A59" w:rsidRDefault="00620B88" w:rsidP="00AA6CBD">
      <w:pPr>
        <w:pStyle w:val="Odstavekseznama"/>
        <w:numPr>
          <w:ilvl w:val="0"/>
          <w:numId w:val="1"/>
        </w:numPr>
        <w:spacing w:after="160" w:line="259" w:lineRule="auto"/>
        <w:jc w:val="center"/>
        <w:rPr>
          <w:rFonts w:cs="Arial"/>
          <w:sz w:val="20"/>
          <w:szCs w:val="20"/>
        </w:rPr>
      </w:pPr>
      <w:r w:rsidRPr="003D1A59">
        <w:rPr>
          <w:rFonts w:cs="Arial"/>
          <w:sz w:val="20"/>
          <w:szCs w:val="20"/>
        </w:rPr>
        <w:t>člen</w:t>
      </w:r>
    </w:p>
    <w:p w14:paraId="3246D85E" w14:textId="57BA193D" w:rsidR="00620B88" w:rsidRPr="003D1A59" w:rsidRDefault="00620B88" w:rsidP="00AA6CBD">
      <w:pPr>
        <w:pStyle w:val="Odstavekseznama"/>
        <w:spacing w:after="160" w:line="259" w:lineRule="auto"/>
        <w:jc w:val="center"/>
        <w:rPr>
          <w:rFonts w:cs="Arial"/>
          <w:b/>
          <w:sz w:val="20"/>
          <w:szCs w:val="20"/>
        </w:rPr>
      </w:pPr>
      <w:r w:rsidRPr="003D1A59">
        <w:rPr>
          <w:rFonts w:cs="Arial"/>
          <w:b/>
          <w:sz w:val="20"/>
          <w:szCs w:val="20"/>
        </w:rPr>
        <w:t>(intervencijske poti)</w:t>
      </w:r>
    </w:p>
    <w:p w14:paraId="19670EE1" w14:textId="328EDFCE" w:rsidR="00620B88" w:rsidRPr="003D1A59" w:rsidRDefault="00620B88" w:rsidP="00620B88">
      <w:pPr>
        <w:pStyle w:val="SPKTEKST"/>
        <w:tabs>
          <w:tab w:val="clear" w:pos="567"/>
          <w:tab w:val="clear" w:pos="964"/>
          <w:tab w:val="left" w:pos="426"/>
        </w:tabs>
        <w:rPr>
          <w:rFonts w:cs="Arial"/>
          <w:szCs w:val="20"/>
        </w:rPr>
      </w:pPr>
      <w:r w:rsidRPr="00EB6646">
        <w:rPr>
          <w:rFonts w:cs="Arial"/>
          <w:szCs w:val="20"/>
        </w:rPr>
        <w:t>Dovoz intervencijskih vozil je določen po</w:t>
      </w:r>
      <w:r w:rsidR="006D5D30" w:rsidRPr="00EB6646">
        <w:rPr>
          <w:rFonts w:cs="Arial"/>
          <w:szCs w:val="20"/>
        </w:rPr>
        <w:t xml:space="preserve"> </w:t>
      </w:r>
      <w:r w:rsidR="003D1A59" w:rsidRPr="00EB6646">
        <w:rPr>
          <w:rFonts w:cs="Arial"/>
          <w:szCs w:val="20"/>
        </w:rPr>
        <w:t xml:space="preserve">Roški cesti, </w:t>
      </w:r>
      <w:r w:rsidR="006D5D30" w:rsidRPr="00EB6646">
        <w:rPr>
          <w:rFonts w:cs="Arial"/>
          <w:szCs w:val="20"/>
        </w:rPr>
        <w:t>osrednji dostopni cesti</w:t>
      </w:r>
      <w:r w:rsidRPr="00EB6646">
        <w:rPr>
          <w:rFonts w:cs="Arial"/>
          <w:szCs w:val="20"/>
        </w:rPr>
        <w:t>, po notranji</w:t>
      </w:r>
      <w:r w:rsidR="003D1A59" w:rsidRPr="00EB6646">
        <w:rPr>
          <w:rFonts w:cs="Arial"/>
          <w:szCs w:val="20"/>
        </w:rPr>
        <w:t xml:space="preserve"> pešpoteh, Mesarski ulici in </w:t>
      </w:r>
      <w:proofErr w:type="spellStart"/>
      <w:r w:rsidR="003D1A59" w:rsidRPr="00EB6646">
        <w:rPr>
          <w:rFonts w:cs="Arial"/>
          <w:szCs w:val="20"/>
        </w:rPr>
        <w:t>Strupijevem</w:t>
      </w:r>
      <w:proofErr w:type="spellEnd"/>
      <w:r w:rsidR="003D1A59" w:rsidRPr="00EB6646">
        <w:rPr>
          <w:rFonts w:cs="Arial"/>
          <w:szCs w:val="20"/>
        </w:rPr>
        <w:t xml:space="preserve"> nabrežju</w:t>
      </w:r>
      <w:r w:rsidRPr="00EB6646">
        <w:rPr>
          <w:rFonts w:cs="Arial"/>
          <w:szCs w:val="20"/>
        </w:rPr>
        <w:t xml:space="preserve">. Intervencijska vozila obračajo na </w:t>
      </w:r>
      <w:r w:rsidR="003D1A59" w:rsidRPr="00EB6646">
        <w:rPr>
          <w:rFonts w:cs="Arial"/>
          <w:szCs w:val="20"/>
        </w:rPr>
        <w:t>križiščih teh poti</w:t>
      </w:r>
      <w:r w:rsidRPr="00EB6646">
        <w:rPr>
          <w:rFonts w:cs="Arial"/>
          <w:szCs w:val="20"/>
        </w:rPr>
        <w:t>.</w:t>
      </w:r>
    </w:p>
    <w:p w14:paraId="3C531188" w14:textId="2889F97C" w:rsidR="00620B88" w:rsidRPr="003D1A59" w:rsidRDefault="00620B88" w:rsidP="00620B88">
      <w:pPr>
        <w:pStyle w:val="SPKTEKST"/>
        <w:tabs>
          <w:tab w:val="clear" w:pos="567"/>
          <w:tab w:val="clear" w:pos="964"/>
          <w:tab w:val="left" w:pos="426"/>
        </w:tabs>
        <w:rPr>
          <w:rFonts w:cs="Arial"/>
          <w:szCs w:val="20"/>
        </w:rPr>
      </w:pPr>
    </w:p>
    <w:p w14:paraId="0E531389" w14:textId="77777777" w:rsidR="00D45148" w:rsidRPr="003D1A59" w:rsidRDefault="00D45148" w:rsidP="00D45148">
      <w:pPr>
        <w:pStyle w:val="Odstavekseznama"/>
        <w:numPr>
          <w:ilvl w:val="0"/>
          <w:numId w:val="1"/>
        </w:numPr>
        <w:spacing w:after="160" w:line="259" w:lineRule="auto"/>
        <w:jc w:val="center"/>
        <w:rPr>
          <w:rFonts w:cs="Arial"/>
          <w:sz w:val="20"/>
          <w:szCs w:val="20"/>
        </w:rPr>
      </w:pPr>
      <w:r w:rsidRPr="003D1A59">
        <w:rPr>
          <w:rFonts w:cs="Arial"/>
          <w:sz w:val="20"/>
          <w:szCs w:val="20"/>
        </w:rPr>
        <w:t>člen</w:t>
      </w:r>
    </w:p>
    <w:p w14:paraId="242124DF" w14:textId="77777777" w:rsidR="00D45148" w:rsidRPr="003D1A59" w:rsidRDefault="00D45148" w:rsidP="00D45148">
      <w:pPr>
        <w:pStyle w:val="Odstavekseznama"/>
        <w:spacing w:after="160" w:line="259" w:lineRule="auto"/>
        <w:jc w:val="center"/>
        <w:rPr>
          <w:rFonts w:cs="Arial"/>
          <w:b/>
          <w:sz w:val="20"/>
          <w:szCs w:val="20"/>
        </w:rPr>
      </w:pPr>
      <w:r w:rsidRPr="003D1A59">
        <w:rPr>
          <w:rFonts w:cs="Arial"/>
          <w:b/>
          <w:sz w:val="20"/>
          <w:szCs w:val="20"/>
        </w:rPr>
        <w:t>(varstvo železniškega prometa)</w:t>
      </w:r>
    </w:p>
    <w:p w14:paraId="26903809" w14:textId="14EE6534" w:rsidR="00D45148" w:rsidRPr="00BB7C8C" w:rsidRDefault="00D45148">
      <w:pPr>
        <w:pStyle w:val="SPKTEKST"/>
        <w:numPr>
          <w:ilvl w:val="0"/>
          <w:numId w:val="37"/>
        </w:numPr>
        <w:tabs>
          <w:tab w:val="clear" w:pos="567"/>
          <w:tab w:val="clear" w:pos="964"/>
          <w:tab w:val="left" w:pos="142"/>
        </w:tabs>
        <w:ind w:left="426"/>
        <w:rPr>
          <w:rFonts w:cs="Arial"/>
          <w:szCs w:val="20"/>
        </w:rPr>
      </w:pPr>
      <w:bookmarkStart w:id="45" w:name="_Hlk120993968"/>
      <w:r w:rsidRPr="003D1A59">
        <w:rPr>
          <w:rFonts w:cs="Arial"/>
          <w:szCs w:val="20"/>
        </w:rPr>
        <w:t>Jugozahodni del območja</w:t>
      </w:r>
      <w:r w:rsidRPr="00D622D6">
        <w:rPr>
          <w:rFonts w:cs="Arial"/>
          <w:szCs w:val="20"/>
        </w:rPr>
        <w:t xml:space="preserve"> OPPN (območje E</w:t>
      </w:r>
      <w:r w:rsidR="003D1A59">
        <w:rPr>
          <w:rFonts w:cs="Arial"/>
          <w:szCs w:val="20"/>
        </w:rPr>
        <w:t>lipse</w:t>
      </w:r>
      <w:r w:rsidRPr="00D622D6">
        <w:rPr>
          <w:rFonts w:cs="Arial"/>
          <w:szCs w:val="20"/>
        </w:rPr>
        <w:t xml:space="preserve">) se nahaja v varovalnem progovnem pasu regionalne železniške proge  št. 80 d. m. – Metlika - Ljubljana. Železniška proga poteka južno od </w:t>
      </w:r>
      <w:r w:rsidRPr="00BB7C8C">
        <w:rPr>
          <w:rFonts w:cs="Arial"/>
          <w:szCs w:val="20"/>
        </w:rPr>
        <w:t>Grubarjevega prekopa.</w:t>
      </w:r>
    </w:p>
    <w:p w14:paraId="05C26D84" w14:textId="77777777" w:rsidR="00D45148" w:rsidRPr="00BB7C8C" w:rsidRDefault="00D45148">
      <w:pPr>
        <w:pStyle w:val="SPKTEKST"/>
        <w:numPr>
          <w:ilvl w:val="0"/>
          <w:numId w:val="37"/>
        </w:numPr>
        <w:tabs>
          <w:tab w:val="clear" w:pos="567"/>
          <w:tab w:val="clear" w:pos="964"/>
          <w:tab w:val="left" w:pos="142"/>
        </w:tabs>
        <w:ind w:left="426"/>
        <w:rPr>
          <w:rFonts w:cs="Arial"/>
          <w:szCs w:val="20"/>
        </w:rPr>
      </w:pPr>
      <w:r w:rsidRPr="00BB7C8C">
        <w:rPr>
          <w:rFonts w:cs="Arial"/>
          <w:szCs w:val="20"/>
        </w:rPr>
        <w:t>Vsi posegi (gradnja, zasaditev ipd.), ki se bodo izvajali v varovalnem progovnem pasu morajo biti usklajeni z veljavno zakonodajo, predpisi in standardi s področja železniškega prometa ter tehničnimi zahtevami in pogoji za projektiranje in gradnjo nivojskih prehodov ter spodnjega in zgornjega ustroja železniških prog. Za vse te posege je treba pridobiti projektne pogoje in mnenje k projektni dokumentaciji s strani upravljavca javne železniške infrastrukture v progovnem in varovalnem progovnem pasu železniške proge. V fazi projektiranja je treba upoštevati in vrisati trase SVTK kablov in naprav ter posege projektno obdelati.</w:t>
      </w:r>
    </w:p>
    <w:p w14:paraId="0EF015EE" w14:textId="77777777" w:rsidR="00D45148" w:rsidRPr="00BB7C8C" w:rsidRDefault="00D45148">
      <w:pPr>
        <w:pStyle w:val="SPKTEKST"/>
        <w:numPr>
          <w:ilvl w:val="0"/>
          <w:numId w:val="37"/>
        </w:numPr>
        <w:tabs>
          <w:tab w:val="clear" w:pos="567"/>
          <w:tab w:val="clear" w:pos="964"/>
          <w:tab w:val="left" w:pos="142"/>
        </w:tabs>
        <w:ind w:left="426"/>
        <w:rPr>
          <w:rFonts w:cs="Arial"/>
          <w:szCs w:val="20"/>
        </w:rPr>
      </w:pPr>
      <w:r w:rsidRPr="00BB7C8C">
        <w:rPr>
          <w:rFonts w:cs="Arial"/>
          <w:szCs w:val="20"/>
        </w:rPr>
        <w:t>V varovalni progovni pas regionalne železniške proge naj se ne umeščajo objekti in dejavnosti za katere bi bil vpliv železnice lahko moteč in kjer bi bila potrebna dodatna zaščita pred hrupom in vibracijami. Investitorji takšnih gradenj morajo zagotoviti vse ukrepe za blaženje vibracij, hrupa in ostalih ukrepov do mere natančnosti kot jo potrebujejo za sobivanje z lokacijo poteka obstoječe in morebitne bodoče železniške proge.</w:t>
      </w:r>
    </w:p>
    <w:bookmarkEnd w:id="45"/>
    <w:p w14:paraId="6F6F8FD2" w14:textId="77777777" w:rsidR="007244D6" w:rsidRPr="00C319EE" w:rsidRDefault="007244D6" w:rsidP="007244D6">
      <w:pPr>
        <w:pStyle w:val="SPKTEKST"/>
        <w:tabs>
          <w:tab w:val="clear" w:pos="567"/>
          <w:tab w:val="clear" w:pos="964"/>
          <w:tab w:val="left" w:pos="426"/>
        </w:tabs>
        <w:rPr>
          <w:rFonts w:cs="Arial"/>
          <w:szCs w:val="20"/>
        </w:rPr>
      </w:pPr>
    </w:p>
    <w:p w14:paraId="35FEC7F9" w14:textId="77777777" w:rsidR="00713C6C" w:rsidRPr="009A090B" w:rsidRDefault="00713C6C" w:rsidP="00713C6C">
      <w:pPr>
        <w:pStyle w:val="Odstavekseznama"/>
        <w:numPr>
          <w:ilvl w:val="0"/>
          <w:numId w:val="1"/>
        </w:numPr>
        <w:spacing w:after="160" w:line="259" w:lineRule="auto"/>
        <w:jc w:val="center"/>
        <w:rPr>
          <w:rFonts w:cs="Arial"/>
          <w:sz w:val="20"/>
          <w:szCs w:val="20"/>
        </w:rPr>
      </w:pPr>
      <w:r w:rsidRPr="009A090B">
        <w:rPr>
          <w:rFonts w:cs="Arial"/>
          <w:sz w:val="20"/>
          <w:szCs w:val="20"/>
        </w:rPr>
        <w:t>člen</w:t>
      </w:r>
    </w:p>
    <w:p w14:paraId="0A4A5A8D" w14:textId="690DDBDE" w:rsidR="00713C6C" w:rsidRPr="009A090B" w:rsidRDefault="00713C6C" w:rsidP="00713C6C">
      <w:pPr>
        <w:pStyle w:val="Odstavekseznama"/>
        <w:spacing w:after="160" w:line="259" w:lineRule="auto"/>
        <w:jc w:val="center"/>
        <w:rPr>
          <w:rFonts w:cs="Arial"/>
          <w:b/>
          <w:sz w:val="20"/>
          <w:szCs w:val="20"/>
        </w:rPr>
      </w:pPr>
      <w:r w:rsidRPr="009A090B">
        <w:rPr>
          <w:rFonts w:cs="Arial"/>
          <w:b/>
          <w:sz w:val="20"/>
          <w:szCs w:val="20"/>
        </w:rPr>
        <w:t>(splošni pogoji za urejanje komunalne, energetske in</w:t>
      </w:r>
      <w:r w:rsidR="001964CB" w:rsidRPr="009A090B">
        <w:rPr>
          <w:rFonts w:cs="Arial"/>
          <w:b/>
          <w:sz w:val="20"/>
          <w:szCs w:val="20"/>
        </w:rPr>
        <w:t xml:space="preserve"> elektronsko komunikacijske infrastrukture)</w:t>
      </w:r>
    </w:p>
    <w:p w14:paraId="599D888E" w14:textId="75B0BB73" w:rsidR="005D6C56" w:rsidRPr="009A090B" w:rsidRDefault="005D6C56">
      <w:pPr>
        <w:pStyle w:val="SPKTEKST"/>
        <w:numPr>
          <w:ilvl w:val="0"/>
          <w:numId w:val="19"/>
        </w:numPr>
        <w:tabs>
          <w:tab w:val="clear" w:pos="567"/>
          <w:tab w:val="clear" w:pos="964"/>
          <w:tab w:val="left" w:pos="426"/>
        </w:tabs>
        <w:ind w:left="426"/>
        <w:rPr>
          <w:rFonts w:cs="Arial"/>
          <w:szCs w:val="20"/>
        </w:rPr>
      </w:pPr>
      <w:bookmarkStart w:id="46" w:name="_Hlk120993996"/>
      <w:r w:rsidRPr="009A090B">
        <w:rPr>
          <w:rFonts w:cs="Arial"/>
          <w:szCs w:val="20"/>
        </w:rPr>
        <w:t>Na območju OPPN so dopustne novogradnje, odstranitve, rekonstrukcije in vzdrževanje GJI in grajenega javnega dobra, pri čemer se upošteva funkcionalno zasnovo območja OPPN, predvidenih objektov v območju ter možnost njihovega razvoja.</w:t>
      </w:r>
    </w:p>
    <w:p w14:paraId="12EBAED0" w14:textId="77777777" w:rsidR="007E6A0F" w:rsidRPr="009A090B" w:rsidRDefault="007E6A0F">
      <w:pPr>
        <w:pStyle w:val="SPKTEKST"/>
        <w:numPr>
          <w:ilvl w:val="0"/>
          <w:numId w:val="19"/>
        </w:numPr>
        <w:tabs>
          <w:tab w:val="clear" w:pos="567"/>
          <w:tab w:val="clear" w:pos="964"/>
          <w:tab w:val="left" w:pos="426"/>
        </w:tabs>
        <w:ind w:left="426"/>
        <w:rPr>
          <w:rFonts w:cs="Arial"/>
          <w:szCs w:val="20"/>
        </w:rPr>
      </w:pPr>
      <w:r w:rsidRPr="009A090B">
        <w:rPr>
          <w:rFonts w:cs="Arial"/>
          <w:szCs w:val="20"/>
        </w:rPr>
        <w:t xml:space="preserve">Novi objekti znotraj območja OPPN morajo biti priključeni na obstoječe in/ali predvideno komunalno in energetsko infrastrukturno omrežje, in sicer </w:t>
      </w:r>
      <w:r w:rsidRPr="002D324E">
        <w:rPr>
          <w:rFonts w:cs="Arial"/>
          <w:szCs w:val="20"/>
        </w:rPr>
        <w:t>kanalizacijsko, vodovodno, vročevodno in elektroenergetsko omrežje. Priključitev na plinovodno omrežje se izvede v skladu s potrebami posameznega objekta. Priključitev se izvede po pogojih posameznih</w:t>
      </w:r>
      <w:r w:rsidRPr="009A090B">
        <w:rPr>
          <w:rFonts w:cs="Arial"/>
          <w:szCs w:val="20"/>
        </w:rPr>
        <w:t xml:space="preserve"> upravljavcev komunalnih vodov.</w:t>
      </w:r>
    </w:p>
    <w:p w14:paraId="1D8DAE49" w14:textId="58002AEB" w:rsidR="00A96A58" w:rsidRPr="009A090B" w:rsidRDefault="005D6C56">
      <w:pPr>
        <w:pStyle w:val="SPKTEKST"/>
        <w:numPr>
          <w:ilvl w:val="0"/>
          <w:numId w:val="19"/>
        </w:numPr>
        <w:tabs>
          <w:tab w:val="clear" w:pos="567"/>
          <w:tab w:val="clear" w:pos="964"/>
          <w:tab w:val="left" w:pos="426"/>
        </w:tabs>
        <w:ind w:left="426"/>
        <w:rPr>
          <w:rFonts w:cs="Arial"/>
          <w:szCs w:val="20"/>
        </w:rPr>
      </w:pPr>
      <w:r w:rsidRPr="009A090B">
        <w:rPr>
          <w:rFonts w:cs="Arial"/>
          <w:szCs w:val="20"/>
        </w:rPr>
        <w:lastRenderedPageBreak/>
        <w:t>Načrtovanje in posegi v varovalne pasove posameznih infrastrukturnih omrežij ter gradnja nov</w:t>
      </w:r>
      <w:r w:rsidR="005D541A">
        <w:rPr>
          <w:rFonts w:cs="Arial"/>
          <w:szCs w:val="20"/>
        </w:rPr>
        <w:t xml:space="preserve">e </w:t>
      </w:r>
      <w:r w:rsidRPr="009A090B">
        <w:rPr>
          <w:rFonts w:cs="Arial"/>
          <w:szCs w:val="20"/>
        </w:rPr>
        <w:t>GJI se izvaja skladno z veljavnimi predpisi s področja gradnje, obratovanja in vzdrževanja posameznih omrežij, pod tehničnimi pogoji upravljavcev posameznih omrežij, podanimi z mnenji k OPPN in s pridobitvijo njihovega mnenja v fazi izdelave projektne dokumentacije. Gradnja se izvaja pod njihovim nadzorom. V območju varovalnih pasov GJI je brez mnenja upravljavca prepovedano postavljati vse vrste objektov ter saditi drevesa, dodajati ali odvzemati zemljino, kar bi imelo za posledico zviševanja ali zniževanja globine infrastrukturnega voda od predpisane ter deponirati gradbeni ali drugi material ter postavljati začasne objekte.</w:t>
      </w:r>
      <w:r w:rsidR="00A96A58" w:rsidRPr="009A090B">
        <w:rPr>
          <w:rFonts w:cs="Arial"/>
          <w:szCs w:val="20"/>
        </w:rPr>
        <w:t xml:space="preserve"> Trase komunalnih, energetskih in telekomunikacijskih vodov, objektov in naprav morajo biti medsebojno usklajene z upoštevanjem zadostnih medsebojnih odmikov in odmikov do ostalih naravnih ali grajenih struktur.</w:t>
      </w:r>
    </w:p>
    <w:p w14:paraId="227FDF3D" w14:textId="13FB9D7C" w:rsidR="00A96A58" w:rsidRPr="009A090B" w:rsidRDefault="00A96A58">
      <w:pPr>
        <w:pStyle w:val="SPKTEKST"/>
        <w:numPr>
          <w:ilvl w:val="0"/>
          <w:numId w:val="19"/>
        </w:numPr>
        <w:tabs>
          <w:tab w:val="clear" w:pos="567"/>
          <w:tab w:val="clear" w:pos="964"/>
          <w:tab w:val="left" w:pos="426"/>
        </w:tabs>
        <w:ind w:left="426"/>
        <w:rPr>
          <w:rFonts w:cs="Arial"/>
          <w:szCs w:val="20"/>
        </w:rPr>
      </w:pPr>
      <w:r w:rsidRPr="009A090B">
        <w:rPr>
          <w:rFonts w:cs="Arial"/>
          <w:szCs w:val="20"/>
        </w:rPr>
        <w:t>Praviloma morajo vsi sekundarni in primarni vodi potekati po javnih (prometnih in intervencijskih) površinah oziroma površinah v javni rabi tako, da je omogočeno vzdrževanje infrastrukturnih objektov in naprav. V primeru, ko potek GJI ni možen v javnih površinah, mora lastnik prizadetega zemljišča omogočiti izvedbo in vzdrževanje javnih komunalnih vodov na njegovem zemljišču, upravljavec posameznega komunalnega voda pa mora za to od lastnika pridobiti služnost.</w:t>
      </w:r>
    </w:p>
    <w:p w14:paraId="338AF1FD" w14:textId="2CDBFB6C" w:rsidR="00A96A58" w:rsidRPr="009A090B" w:rsidRDefault="00A96A58">
      <w:pPr>
        <w:pStyle w:val="SPKTEKST"/>
        <w:numPr>
          <w:ilvl w:val="0"/>
          <w:numId w:val="19"/>
        </w:numPr>
        <w:tabs>
          <w:tab w:val="clear" w:pos="567"/>
          <w:tab w:val="clear" w:pos="964"/>
          <w:tab w:val="left" w:pos="426"/>
        </w:tabs>
        <w:ind w:left="426"/>
        <w:rPr>
          <w:rFonts w:cs="Arial"/>
          <w:szCs w:val="20"/>
        </w:rPr>
      </w:pPr>
      <w:r w:rsidRPr="009A090B">
        <w:rPr>
          <w:rFonts w:cs="Arial"/>
          <w:szCs w:val="20"/>
        </w:rPr>
        <w:t>V primeru, da izvajalec del pri izvajanju del opazi neznano komunalno, energetsko ali telekomunikacijsko infrastrukturo, mora takoj ustaviti dela ter o tem obvestiti upravljavce posameznih infrastrukturnih vodov.</w:t>
      </w:r>
    </w:p>
    <w:p w14:paraId="29DA0843" w14:textId="700B0C8E" w:rsidR="005D6C56" w:rsidRDefault="005D6C56">
      <w:pPr>
        <w:pStyle w:val="SPKTEKST"/>
        <w:numPr>
          <w:ilvl w:val="0"/>
          <w:numId w:val="19"/>
        </w:numPr>
        <w:tabs>
          <w:tab w:val="clear" w:pos="567"/>
          <w:tab w:val="clear" w:pos="964"/>
          <w:tab w:val="left" w:pos="426"/>
        </w:tabs>
        <w:ind w:left="426"/>
        <w:rPr>
          <w:rFonts w:cs="Arial"/>
          <w:szCs w:val="20"/>
        </w:rPr>
      </w:pPr>
      <w:r w:rsidRPr="009A090B">
        <w:rPr>
          <w:rFonts w:cs="Arial"/>
          <w:szCs w:val="20"/>
        </w:rPr>
        <w:t>Na mestih, kjer s</w:t>
      </w:r>
      <w:r w:rsidR="00A96A58" w:rsidRPr="009A090B">
        <w:rPr>
          <w:rFonts w:cs="Arial"/>
          <w:szCs w:val="20"/>
        </w:rPr>
        <w:t>e</w:t>
      </w:r>
      <w:r w:rsidRPr="009A090B">
        <w:rPr>
          <w:rFonts w:cs="Arial"/>
          <w:szCs w:val="20"/>
        </w:rPr>
        <w:t xml:space="preserve"> </w:t>
      </w:r>
      <w:proofErr w:type="spellStart"/>
      <w:r w:rsidR="00A96A58" w:rsidRPr="009A090B">
        <w:rPr>
          <w:rFonts w:cs="Arial"/>
          <w:szCs w:val="20"/>
        </w:rPr>
        <w:t>po</w:t>
      </w:r>
      <w:r w:rsidRPr="009A090B">
        <w:rPr>
          <w:rFonts w:cs="Arial"/>
          <w:szCs w:val="20"/>
        </w:rPr>
        <w:t>vozne</w:t>
      </w:r>
      <w:proofErr w:type="spellEnd"/>
      <w:r w:rsidRPr="009A090B">
        <w:rPr>
          <w:rFonts w:cs="Arial"/>
          <w:szCs w:val="20"/>
        </w:rPr>
        <w:t xml:space="preserve"> </w:t>
      </w:r>
      <w:r w:rsidR="00A96A58" w:rsidRPr="009A090B">
        <w:rPr>
          <w:rFonts w:cs="Arial"/>
          <w:szCs w:val="20"/>
        </w:rPr>
        <w:t xml:space="preserve">in intervencijske </w:t>
      </w:r>
      <w:r w:rsidRPr="009A090B">
        <w:rPr>
          <w:rFonts w:cs="Arial"/>
          <w:szCs w:val="20"/>
        </w:rPr>
        <w:t>površine</w:t>
      </w:r>
      <w:r w:rsidR="00A96A58" w:rsidRPr="009A090B">
        <w:rPr>
          <w:rFonts w:cs="Arial"/>
          <w:szCs w:val="20"/>
        </w:rPr>
        <w:t xml:space="preserve"> križajo</w:t>
      </w:r>
      <w:r w:rsidRPr="009A090B">
        <w:rPr>
          <w:rFonts w:cs="Arial"/>
          <w:szCs w:val="20"/>
        </w:rPr>
        <w:t xml:space="preserve"> z infrastrukturnimi vodi in v primeru izvajanja del v varovaln</w:t>
      </w:r>
      <w:r w:rsidR="00A96A58" w:rsidRPr="009A090B">
        <w:rPr>
          <w:rFonts w:cs="Arial"/>
          <w:szCs w:val="20"/>
        </w:rPr>
        <w:t>ih pasovi GJI</w:t>
      </w:r>
      <w:r w:rsidR="005B6A4F">
        <w:rPr>
          <w:rFonts w:cs="Arial"/>
          <w:szCs w:val="20"/>
        </w:rPr>
        <w:t xml:space="preserve">, </w:t>
      </w:r>
      <w:r w:rsidRPr="009A090B">
        <w:rPr>
          <w:rFonts w:cs="Arial"/>
          <w:szCs w:val="20"/>
        </w:rPr>
        <w:t>se</w:t>
      </w:r>
      <w:r w:rsidR="00A96A58" w:rsidRPr="009A090B">
        <w:rPr>
          <w:rFonts w:cs="Arial"/>
          <w:szCs w:val="20"/>
        </w:rPr>
        <w:t xml:space="preserve"> le-te</w:t>
      </w:r>
      <w:r w:rsidRPr="009A090B">
        <w:rPr>
          <w:rFonts w:cs="Arial"/>
          <w:szCs w:val="20"/>
        </w:rPr>
        <w:t xml:space="preserve"> ustrezno zaščiti.</w:t>
      </w:r>
    </w:p>
    <w:p w14:paraId="5CC01CF9" w14:textId="000CBC48" w:rsidR="007F1BC4" w:rsidRPr="007F1BC4" w:rsidRDefault="007F1BC4" w:rsidP="007F1BC4">
      <w:pPr>
        <w:pStyle w:val="SPKTEKST"/>
        <w:numPr>
          <w:ilvl w:val="0"/>
          <w:numId w:val="19"/>
        </w:numPr>
        <w:tabs>
          <w:tab w:val="clear" w:pos="567"/>
          <w:tab w:val="clear" w:pos="964"/>
          <w:tab w:val="left" w:pos="426"/>
        </w:tabs>
        <w:ind w:left="426"/>
        <w:rPr>
          <w:rFonts w:cs="Arial"/>
          <w:szCs w:val="20"/>
        </w:rPr>
      </w:pPr>
      <w:r w:rsidRPr="007F1BC4">
        <w:rPr>
          <w:rFonts w:cs="Arial"/>
          <w:szCs w:val="20"/>
        </w:rPr>
        <w:t>Vsa obstoječa in načrtovana gospodarska javna infrastruktura je</w:t>
      </w:r>
      <w:r>
        <w:rPr>
          <w:rFonts w:cs="Arial"/>
          <w:szCs w:val="20"/>
        </w:rPr>
        <w:t xml:space="preserve"> razvidna</w:t>
      </w:r>
      <w:r w:rsidRPr="007F1BC4">
        <w:rPr>
          <w:rFonts w:cs="Arial"/>
          <w:szCs w:val="20"/>
        </w:rPr>
        <w:t xml:space="preserve"> v grafičnem načrtu št. B4.5 »Potek omrežij in priključevanje objektov na gospodarsko javno infrastrukturo in grajeno javno dobro«.</w:t>
      </w:r>
    </w:p>
    <w:bookmarkEnd w:id="46"/>
    <w:p w14:paraId="3DE76DAE" w14:textId="72678454" w:rsidR="007E6A0F" w:rsidRPr="009A090B" w:rsidRDefault="007E6A0F" w:rsidP="007E6A0F">
      <w:pPr>
        <w:pStyle w:val="SPKTEKST"/>
        <w:tabs>
          <w:tab w:val="clear" w:pos="567"/>
          <w:tab w:val="clear" w:pos="964"/>
          <w:tab w:val="left" w:pos="426"/>
        </w:tabs>
        <w:rPr>
          <w:rFonts w:cs="Arial"/>
          <w:szCs w:val="20"/>
          <w:highlight w:val="yellow"/>
        </w:rPr>
      </w:pPr>
    </w:p>
    <w:p w14:paraId="23480998" w14:textId="77777777" w:rsidR="00F80B55" w:rsidRPr="009A090B" w:rsidRDefault="00F80B55" w:rsidP="001964CB">
      <w:pPr>
        <w:pStyle w:val="Odstavekseznama"/>
        <w:numPr>
          <w:ilvl w:val="0"/>
          <w:numId w:val="1"/>
        </w:numPr>
        <w:spacing w:after="160" w:line="259" w:lineRule="auto"/>
        <w:jc w:val="center"/>
        <w:rPr>
          <w:rFonts w:cs="Arial"/>
          <w:sz w:val="20"/>
          <w:szCs w:val="20"/>
        </w:rPr>
      </w:pPr>
      <w:r w:rsidRPr="009A090B">
        <w:rPr>
          <w:rFonts w:cs="Arial"/>
          <w:sz w:val="20"/>
          <w:szCs w:val="20"/>
        </w:rPr>
        <w:t>člen</w:t>
      </w:r>
    </w:p>
    <w:p w14:paraId="1DA4CEE8" w14:textId="48D8C863" w:rsidR="002F1D55" w:rsidRPr="009A090B" w:rsidRDefault="005B6A4F" w:rsidP="00750FA7">
      <w:pPr>
        <w:pStyle w:val="Odstavekseznama"/>
        <w:spacing w:after="160" w:line="259" w:lineRule="auto"/>
        <w:rPr>
          <w:rFonts w:cs="Arial"/>
          <w:b/>
          <w:sz w:val="20"/>
          <w:szCs w:val="20"/>
        </w:rPr>
      </w:pPr>
      <w:r>
        <w:rPr>
          <w:rFonts w:cs="Arial"/>
          <w:b/>
          <w:sz w:val="20"/>
          <w:szCs w:val="20"/>
        </w:rPr>
        <w:t xml:space="preserve">                                                              </w:t>
      </w:r>
      <w:r w:rsidR="002F1D55" w:rsidRPr="009A090B">
        <w:rPr>
          <w:rFonts w:cs="Arial"/>
          <w:b/>
          <w:sz w:val="20"/>
          <w:szCs w:val="20"/>
        </w:rPr>
        <w:t>(vodovod)</w:t>
      </w:r>
    </w:p>
    <w:p w14:paraId="65D4086F" w14:textId="032954C1" w:rsidR="00F5371E" w:rsidRPr="009A090B" w:rsidRDefault="00F5371E">
      <w:pPr>
        <w:pStyle w:val="SPKTEKST"/>
        <w:numPr>
          <w:ilvl w:val="0"/>
          <w:numId w:val="20"/>
        </w:numPr>
        <w:tabs>
          <w:tab w:val="clear" w:pos="567"/>
          <w:tab w:val="clear" w:pos="964"/>
          <w:tab w:val="left" w:pos="426"/>
        </w:tabs>
        <w:ind w:left="426"/>
        <w:rPr>
          <w:rFonts w:cs="Arial"/>
          <w:szCs w:val="20"/>
        </w:rPr>
      </w:pPr>
      <w:bookmarkStart w:id="47" w:name="_Hlk120994023"/>
      <w:r w:rsidRPr="009A090B">
        <w:rPr>
          <w:rFonts w:cs="Arial"/>
          <w:szCs w:val="20"/>
        </w:rPr>
        <w:t>Območje je z vodo oskrbovano pretežno iz vodarne Kleče. Po vzhodni strani Roške cest poteka primarni vodovod TE DN 500 in sekundarni vodovod PE d 110, v Poljanski cesti poteka primarni vodovod JE DN 500, po južni strani Roške kasarne poteka vodovod NL DN 100, v Kapusovi ulici in okoli stanovanjske soseske Mesarska pa potekajo vodovodi NL DN 100.</w:t>
      </w:r>
    </w:p>
    <w:p w14:paraId="5DFC6575" w14:textId="77777777" w:rsidR="00293CF5" w:rsidRDefault="00293CF5">
      <w:pPr>
        <w:pStyle w:val="SPKTEKST"/>
        <w:numPr>
          <w:ilvl w:val="0"/>
          <w:numId w:val="20"/>
        </w:numPr>
        <w:tabs>
          <w:tab w:val="clear" w:pos="567"/>
          <w:tab w:val="clear" w:pos="964"/>
          <w:tab w:val="left" w:pos="426"/>
        </w:tabs>
        <w:ind w:left="426"/>
        <w:rPr>
          <w:rFonts w:cs="Arial"/>
          <w:szCs w:val="20"/>
        </w:rPr>
      </w:pPr>
      <w:r>
        <w:rPr>
          <w:rFonts w:cs="Arial"/>
          <w:szCs w:val="20"/>
        </w:rPr>
        <w:t>Za območje OPPN je izdelana projektna naloga št. 2907V, 3511K, avgust 2022 (izdelal: JP VOKA SNAGA, d. o. o.), ki jo je potrebno upoštevati na nadaljnjih fazah načrtovanja in projektiranja.</w:t>
      </w:r>
    </w:p>
    <w:p w14:paraId="63A521B7" w14:textId="14DD2E0B" w:rsidR="00F5371E" w:rsidRPr="009A090B" w:rsidRDefault="00F5371E">
      <w:pPr>
        <w:pStyle w:val="SPKTEKST"/>
        <w:numPr>
          <w:ilvl w:val="0"/>
          <w:numId w:val="20"/>
        </w:numPr>
        <w:tabs>
          <w:tab w:val="clear" w:pos="567"/>
          <w:tab w:val="clear" w:pos="964"/>
          <w:tab w:val="left" w:pos="426"/>
        </w:tabs>
        <w:ind w:left="426"/>
        <w:rPr>
          <w:rFonts w:cs="Arial"/>
          <w:szCs w:val="20"/>
        </w:rPr>
      </w:pPr>
      <w:r w:rsidRPr="009A090B">
        <w:rPr>
          <w:rFonts w:cs="Arial"/>
          <w:szCs w:val="20"/>
        </w:rPr>
        <w:t>Načrtovane stavbe na območju OPPN se priključijo na obstoječe javno vodovodno omrežje</w:t>
      </w:r>
      <w:r w:rsidR="006F024A" w:rsidRPr="009A090B">
        <w:rPr>
          <w:rFonts w:cs="Arial"/>
          <w:szCs w:val="20"/>
        </w:rPr>
        <w:t>, ki bo omogočilo ustrezno oskrbo s pitno in sanitarno vodo.</w:t>
      </w:r>
      <w:r w:rsidR="001163E2" w:rsidRPr="009A090B">
        <w:rPr>
          <w:rFonts w:cs="Arial"/>
          <w:szCs w:val="20"/>
        </w:rPr>
        <w:t xml:space="preserve"> Preko sektorskega zasuna se iz obstoječega vodovoda PE d 110 v Roški cesti, severno od </w:t>
      </w:r>
      <w:r w:rsidR="002D324E">
        <w:rPr>
          <w:rFonts w:cs="Arial"/>
          <w:szCs w:val="20"/>
        </w:rPr>
        <w:t xml:space="preserve">obstoječega </w:t>
      </w:r>
      <w:r w:rsidR="001163E2" w:rsidRPr="009A090B">
        <w:rPr>
          <w:rFonts w:cs="Arial"/>
          <w:szCs w:val="20"/>
        </w:rPr>
        <w:t>objekta SEŠ, izvede nov</w:t>
      </w:r>
      <w:r w:rsidR="006F024A" w:rsidRPr="009A090B">
        <w:rPr>
          <w:rFonts w:cs="Arial"/>
          <w:szCs w:val="20"/>
        </w:rPr>
        <w:t xml:space="preserve"> vodovod NL DN 100 v skupni dolžini </w:t>
      </w:r>
      <w:r w:rsidR="002D324E">
        <w:rPr>
          <w:rFonts w:cs="Arial"/>
          <w:szCs w:val="20"/>
        </w:rPr>
        <w:t xml:space="preserve">ca. </w:t>
      </w:r>
      <w:r w:rsidR="006F024A" w:rsidRPr="009A090B">
        <w:rPr>
          <w:rFonts w:cs="Arial"/>
          <w:szCs w:val="20"/>
        </w:rPr>
        <w:t>105 m</w:t>
      </w:r>
      <w:r w:rsidR="001163E2" w:rsidRPr="009A090B">
        <w:rPr>
          <w:rFonts w:cs="Arial"/>
          <w:szCs w:val="20"/>
        </w:rPr>
        <w:t>. Potekal bo</w:t>
      </w:r>
      <w:r w:rsidR="006F024A" w:rsidRPr="009A090B">
        <w:rPr>
          <w:rFonts w:cs="Arial"/>
          <w:szCs w:val="20"/>
        </w:rPr>
        <w:t xml:space="preserve"> v koridorju med kletnimi prostori vseh treh predvidenih objektov</w:t>
      </w:r>
      <w:r w:rsidR="002D324E">
        <w:rPr>
          <w:rFonts w:cs="Arial"/>
          <w:szCs w:val="20"/>
        </w:rPr>
        <w:t xml:space="preserve"> (ALU</w:t>
      </w:r>
      <w:r w:rsidR="006A53E5">
        <w:rPr>
          <w:rFonts w:cs="Arial"/>
          <w:szCs w:val="20"/>
        </w:rPr>
        <w:t>O</w:t>
      </w:r>
      <w:r w:rsidR="002D324E">
        <w:rPr>
          <w:rFonts w:cs="Arial"/>
          <w:szCs w:val="20"/>
        </w:rPr>
        <w:t>, SŠOF in ŠDL)</w:t>
      </w:r>
      <w:r w:rsidR="006F024A" w:rsidRPr="009A090B">
        <w:rPr>
          <w:rFonts w:cs="Arial"/>
          <w:szCs w:val="20"/>
        </w:rPr>
        <w:t>, nadzemno pa je to dostopna pot do vsakega od njih.</w:t>
      </w:r>
      <w:r w:rsidR="00920261" w:rsidRPr="009A090B">
        <w:rPr>
          <w:rFonts w:cs="Arial"/>
          <w:szCs w:val="20"/>
        </w:rPr>
        <w:t xml:space="preserve"> </w:t>
      </w:r>
      <w:r w:rsidR="006F024A" w:rsidRPr="009A090B">
        <w:rPr>
          <w:rFonts w:cs="Arial"/>
          <w:szCs w:val="20"/>
        </w:rPr>
        <w:t>Na vzhodu bo vodovod, pred začetkom kletne etaže pod objektom ŠDL, zaključen s končnim hidrantom za zagotavljanje požarne varnosti območja.</w:t>
      </w:r>
    </w:p>
    <w:p w14:paraId="3F75392C" w14:textId="75ACE8B4" w:rsidR="00920261" w:rsidRPr="009A090B" w:rsidRDefault="00920261">
      <w:pPr>
        <w:pStyle w:val="SPKTEKST"/>
        <w:numPr>
          <w:ilvl w:val="0"/>
          <w:numId w:val="20"/>
        </w:numPr>
        <w:tabs>
          <w:tab w:val="clear" w:pos="567"/>
          <w:tab w:val="clear" w:pos="964"/>
          <w:tab w:val="left" w:pos="426"/>
        </w:tabs>
        <w:ind w:left="426"/>
        <w:rPr>
          <w:rFonts w:cs="Arial"/>
          <w:szCs w:val="20"/>
        </w:rPr>
      </w:pPr>
      <w:r w:rsidRPr="009A090B">
        <w:rPr>
          <w:rFonts w:cs="Arial"/>
          <w:szCs w:val="20"/>
        </w:rPr>
        <w:t>Iz predvidenega vodovoda NL DN 100 se izvedejo trije hišni vodovodni priključki do posamezne stavbe (ALUO, SŠOF in ŠDL). Hišni vodovodni priključki morajo biti ustrezno dimenzionirani glede na predvideno porabo vode. Pri projektiranju vodovodnih priključkov je potrebno upoštevati veljavne predpise upravljavcev vodovodnega omrežja.</w:t>
      </w:r>
    </w:p>
    <w:p w14:paraId="75248609" w14:textId="7D25EC3F" w:rsidR="002A398B" w:rsidRPr="009A090B" w:rsidRDefault="002A398B">
      <w:pPr>
        <w:pStyle w:val="SPKTEKST"/>
        <w:numPr>
          <w:ilvl w:val="0"/>
          <w:numId w:val="20"/>
        </w:numPr>
        <w:tabs>
          <w:tab w:val="clear" w:pos="567"/>
          <w:tab w:val="clear" w:pos="964"/>
          <w:tab w:val="left" w:pos="426"/>
        </w:tabs>
        <w:ind w:left="426"/>
        <w:rPr>
          <w:rFonts w:cs="Arial"/>
          <w:szCs w:val="20"/>
        </w:rPr>
      </w:pPr>
      <w:r w:rsidRPr="009A090B">
        <w:rPr>
          <w:rFonts w:cs="Arial"/>
          <w:szCs w:val="20"/>
        </w:rPr>
        <w:t>Za zagotavljanje požarne varnosti območja, se iz novega javnega vodovoda NL DN 100, izvede nov hidrant, ki skupaj z obstoječim hidrantom zagotavlja pretok 10 l/s za čas trajanja dveh ur, kar ustreza veljavnim predpisom s področja urejanja hidrantnega omrežja za gašenje požarov.</w:t>
      </w:r>
    </w:p>
    <w:p w14:paraId="7BDE766C" w14:textId="72EDA403" w:rsidR="002A398B" w:rsidRPr="009A090B" w:rsidRDefault="002A398B">
      <w:pPr>
        <w:pStyle w:val="SPKTEKST"/>
        <w:numPr>
          <w:ilvl w:val="0"/>
          <w:numId w:val="20"/>
        </w:numPr>
        <w:tabs>
          <w:tab w:val="clear" w:pos="567"/>
          <w:tab w:val="clear" w:pos="964"/>
          <w:tab w:val="left" w:pos="426"/>
        </w:tabs>
        <w:ind w:left="426"/>
        <w:rPr>
          <w:rFonts w:cs="Arial"/>
          <w:szCs w:val="20"/>
        </w:rPr>
      </w:pPr>
      <w:r w:rsidRPr="009A090B">
        <w:rPr>
          <w:rFonts w:cs="Arial"/>
          <w:szCs w:val="20"/>
        </w:rPr>
        <w:t xml:space="preserve">Za zagotovitev vseh tehničnih in hidravličnih parametrov, se za gradnjo vodovoda uporabijo cevi iz </w:t>
      </w:r>
      <w:proofErr w:type="spellStart"/>
      <w:r w:rsidRPr="009A090B">
        <w:rPr>
          <w:rFonts w:cs="Arial"/>
          <w:szCs w:val="20"/>
        </w:rPr>
        <w:t>nodularne</w:t>
      </w:r>
      <w:proofErr w:type="spellEnd"/>
      <w:r w:rsidR="00FF14A2">
        <w:rPr>
          <w:rFonts w:cs="Arial"/>
          <w:szCs w:val="20"/>
        </w:rPr>
        <w:t xml:space="preserve"> </w:t>
      </w:r>
      <w:r w:rsidRPr="009A090B">
        <w:rPr>
          <w:rFonts w:cs="Arial"/>
          <w:szCs w:val="20"/>
        </w:rPr>
        <w:t>litine - NL, po standardu EN 545:2010, C40, premera DN 100. Pri montaži vodovoda je treba upoštevati tehnične normative proizvajalca in tehnična navodila upravljavca vodovodnega omrežja.</w:t>
      </w:r>
    </w:p>
    <w:p w14:paraId="044A8D9A" w14:textId="717A80D9" w:rsidR="00F5371E" w:rsidRPr="009A090B" w:rsidRDefault="00920261">
      <w:pPr>
        <w:pStyle w:val="SPKTEKST"/>
        <w:numPr>
          <w:ilvl w:val="0"/>
          <w:numId w:val="20"/>
        </w:numPr>
        <w:tabs>
          <w:tab w:val="clear" w:pos="567"/>
          <w:tab w:val="clear" w:pos="964"/>
          <w:tab w:val="left" w:pos="426"/>
        </w:tabs>
        <w:ind w:left="426"/>
        <w:rPr>
          <w:rFonts w:cs="Arial"/>
          <w:szCs w:val="20"/>
        </w:rPr>
      </w:pPr>
      <w:r w:rsidRPr="009A090B">
        <w:rPr>
          <w:rFonts w:cs="Arial"/>
          <w:szCs w:val="20"/>
        </w:rPr>
        <w:t xml:space="preserve">Splošne zahteve </w:t>
      </w:r>
      <w:r w:rsidR="002D324E">
        <w:rPr>
          <w:rFonts w:cs="Arial"/>
          <w:szCs w:val="20"/>
        </w:rPr>
        <w:t xml:space="preserve">upravljavca vodovodnega omrežja </w:t>
      </w:r>
      <w:r w:rsidRPr="009A090B">
        <w:rPr>
          <w:rFonts w:cs="Arial"/>
          <w:szCs w:val="20"/>
        </w:rPr>
        <w:t>so:</w:t>
      </w:r>
    </w:p>
    <w:p w14:paraId="2DABE630" w14:textId="21B9EDD2" w:rsidR="00920261" w:rsidRPr="009A090B" w:rsidRDefault="00920261" w:rsidP="00A3608F">
      <w:pPr>
        <w:pStyle w:val="SPKTEKST"/>
        <w:numPr>
          <w:ilvl w:val="0"/>
          <w:numId w:val="3"/>
        </w:numPr>
        <w:tabs>
          <w:tab w:val="clear" w:pos="567"/>
          <w:tab w:val="clear" w:pos="964"/>
          <w:tab w:val="left" w:pos="426"/>
        </w:tabs>
        <w:rPr>
          <w:rFonts w:cs="Arial"/>
          <w:szCs w:val="20"/>
        </w:rPr>
      </w:pPr>
      <w:r w:rsidRPr="009A090B">
        <w:rPr>
          <w:rFonts w:cs="Arial"/>
          <w:szCs w:val="20"/>
        </w:rPr>
        <w:t>na zemljišču, v katerem bo potekal predvideni javni vodovod, je treba pridobiti služnostno pravico za stalni dostop upravljavca do vodovodnega omrežja</w:t>
      </w:r>
      <w:r w:rsidR="00793AB6">
        <w:rPr>
          <w:rFonts w:cs="Arial"/>
          <w:szCs w:val="20"/>
        </w:rPr>
        <w:t>,</w:t>
      </w:r>
    </w:p>
    <w:p w14:paraId="214F2860" w14:textId="74E545F6" w:rsidR="00920261" w:rsidRPr="009A090B" w:rsidRDefault="00920261" w:rsidP="00A3608F">
      <w:pPr>
        <w:pStyle w:val="SPKTEKST"/>
        <w:numPr>
          <w:ilvl w:val="0"/>
          <w:numId w:val="3"/>
        </w:numPr>
        <w:tabs>
          <w:tab w:val="clear" w:pos="567"/>
          <w:tab w:val="clear" w:pos="964"/>
          <w:tab w:val="left" w:pos="426"/>
        </w:tabs>
        <w:rPr>
          <w:rFonts w:cs="Arial"/>
          <w:szCs w:val="20"/>
        </w:rPr>
      </w:pPr>
      <w:r w:rsidRPr="009A090B">
        <w:rPr>
          <w:rFonts w:cs="Arial"/>
          <w:szCs w:val="20"/>
        </w:rPr>
        <w:lastRenderedPageBreak/>
        <w:t>na trasi vodovodov ter v neposredni bližini ne smejo biti zasajena drevesa (min. odmik 2 m) in drugo grmičevje (min. odmik 1 m) ter druge stvari, ki bi onemogočale nemoten dostop do javnega vodovoda</w:t>
      </w:r>
      <w:r w:rsidR="00793AB6">
        <w:rPr>
          <w:rFonts w:cs="Arial"/>
          <w:szCs w:val="20"/>
        </w:rPr>
        <w:t>,</w:t>
      </w:r>
    </w:p>
    <w:p w14:paraId="2E89C30C" w14:textId="1AB9E2CF" w:rsidR="00920261" w:rsidRPr="009A090B" w:rsidRDefault="00920261" w:rsidP="00A3608F">
      <w:pPr>
        <w:pStyle w:val="SPKTEKST"/>
        <w:numPr>
          <w:ilvl w:val="0"/>
          <w:numId w:val="3"/>
        </w:numPr>
        <w:tabs>
          <w:tab w:val="clear" w:pos="567"/>
          <w:tab w:val="clear" w:pos="964"/>
          <w:tab w:val="left" w:pos="426"/>
        </w:tabs>
        <w:rPr>
          <w:rFonts w:cs="Arial"/>
          <w:szCs w:val="20"/>
        </w:rPr>
      </w:pPr>
      <w:r w:rsidRPr="009A090B">
        <w:rPr>
          <w:rFonts w:cs="Arial"/>
          <w:szCs w:val="20"/>
        </w:rPr>
        <w:t>odmiki podzemnih temeljev in drugih podzemnih objektov od trase vodovodov ne smejo biti manjši od 1,5 m. V izjemnih primerih so lahko točkovni odmiki od podzemnih objektov manjši od 1,5 m, nikakor pa ne smejo biti manjši od 0,5 m</w:t>
      </w:r>
      <w:r w:rsidR="00793AB6">
        <w:rPr>
          <w:rFonts w:cs="Arial"/>
          <w:szCs w:val="20"/>
        </w:rPr>
        <w:t>,</w:t>
      </w:r>
    </w:p>
    <w:p w14:paraId="38B07582" w14:textId="683EDD2A" w:rsidR="00920261" w:rsidRPr="009A090B" w:rsidRDefault="00920261" w:rsidP="00A3608F">
      <w:pPr>
        <w:pStyle w:val="SPKTEKST"/>
        <w:numPr>
          <w:ilvl w:val="0"/>
          <w:numId w:val="3"/>
        </w:numPr>
        <w:tabs>
          <w:tab w:val="clear" w:pos="567"/>
          <w:tab w:val="clear" w:pos="964"/>
          <w:tab w:val="left" w:pos="426"/>
        </w:tabs>
        <w:rPr>
          <w:rFonts w:cs="Arial"/>
          <w:szCs w:val="20"/>
        </w:rPr>
      </w:pPr>
      <w:r w:rsidRPr="009A090B">
        <w:rPr>
          <w:rFonts w:cs="Arial"/>
          <w:szCs w:val="20"/>
        </w:rPr>
        <w:t>na mestih, kjer bo prišlo do zgostitve in prečkanj komunalnih vodov, je treba zagotoviti minimalne horizontalne in vertikalne odmike med komunalnimi vodi</w:t>
      </w:r>
      <w:r w:rsidR="00793AB6">
        <w:rPr>
          <w:rFonts w:cs="Arial"/>
          <w:szCs w:val="20"/>
        </w:rPr>
        <w:t>,</w:t>
      </w:r>
    </w:p>
    <w:p w14:paraId="28B1A09D" w14:textId="0FD88D93" w:rsidR="00920261" w:rsidRDefault="00920261" w:rsidP="00A3608F">
      <w:pPr>
        <w:pStyle w:val="SPKTEKST"/>
        <w:numPr>
          <w:ilvl w:val="0"/>
          <w:numId w:val="3"/>
        </w:numPr>
        <w:tabs>
          <w:tab w:val="clear" w:pos="567"/>
          <w:tab w:val="clear" w:pos="964"/>
          <w:tab w:val="left" w:pos="426"/>
        </w:tabs>
        <w:rPr>
          <w:rFonts w:cs="Arial"/>
          <w:szCs w:val="20"/>
        </w:rPr>
      </w:pPr>
      <w:r w:rsidRPr="009A090B">
        <w:rPr>
          <w:rFonts w:cs="Arial"/>
          <w:szCs w:val="20"/>
        </w:rPr>
        <w:t>nov vodovod je po potrebi treba opremiti z zasuni, zračniki, blatniki ter hidranti.</w:t>
      </w:r>
    </w:p>
    <w:p w14:paraId="01BC0C9C" w14:textId="6CA0D7C7" w:rsidR="00360662" w:rsidRPr="009A090B" w:rsidRDefault="00360662">
      <w:pPr>
        <w:pStyle w:val="SPKTEKST"/>
        <w:numPr>
          <w:ilvl w:val="0"/>
          <w:numId w:val="20"/>
        </w:numPr>
        <w:tabs>
          <w:tab w:val="clear" w:pos="567"/>
          <w:tab w:val="clear" w:pos="964"/>
          <w:tab w:val="left" w:pos="426"/>
        </w:tabs>
        <w:ind w:left="426"/>
        <w:rPr>
          <w:rFonts w:cs="Arial"/>
          <w:szCs w:val="20"/>
        </w:rPr>
      </w:pPr>
      <w:r>
        <w:rPr>
          <w:rFonts w:cs="Arial"/>
          <w:szCs w:val="20"/>
        </w:rPr>
        <w:t>Pred priključitvijo načrtovanih stavb na javno vodovodno omrežje je treba pridobiti soglasje za priključitev in na podlagi ustrezne projektne dokumentacije pridobiti pozitivno mnenje upravljavca vodovodnega omrežja.</w:t>
      </w:r>
    </w:p>
    <w:p w14:paraId="40FCA722" w14:textId="77777777" w:rsidR="006757BA" w:rsidRPr="009A090B" w:rsidRDefault="006757BA" w:rsidP="006757BA">
      <w:pPr>
        <w:jc w:val="both"/>
        <w:rPr>
          <w:rFonts w:cs="Arial"/>
          <w:sz w:val="20"/>
          <w:szCs w:val="20"/>
        </w:rPr>
      </w:pPr>
    </w:p>
    <w:bookmarkEnd w:id="47"/>
    <w:p w14:paraId="048601FA" w14:textId="77777777" w:rsidR="001964CB" w:rsidRPr="009A090B" w:rsidRDefault="001964CB" w:rsidP="001964CB">
      <w:pPr>
        <w:pStyle w:val="Odstavekseznama"/>
        <w:numPr>
          <w:ilvl w:val="0"/>
          <w:numId w:val="1"/>
        </w:numPr>
        <w:spacing w:after="160" w:line="259" w:lineRule="auto"/>
        <w:jc w:val="center"/>
        <w:rPr>
          <w:rFonts w:cs="Arial"/>
          <w:sz w:val="20"/>
          <w:szCs w:val="20"/>
        </w:rPr>
      </w:pPr>
      <w:r w:rsidRPr="009A090B">
        <w:rPr>
          <w:rFonts w:cs="Arial"/>
          <w:sz w:val="20"/>
          <w:szCs w:val="20"/>
        </w:rPr>
        <w:t>člen</w:t>
      </w:r>
    </w:p>
    <w:p w14:paraId="240682A7" w14:textId="6E7BAAD9" w:rsidR="001964CB" w:rsidRPr="009A090B" w:rsidRDefault="001964CB" w:rsidP="001964CB">
      <w:pPr>
        <w:pStyle w:val="Odstavekseznama"/>
        <w:spacing w:after="160" w:line="259" w:lineRule="auto"/>
        <w:jc w:val="center"/>
        <w:rPr>
          <w:rFonts w:cs="Arial"/>
          <w:b/>
          <w:sz w:val="20"/>
          <w:szCs w:val="20"/>
        </w:rPr>
      </w:pPr>
      <w:r w:rsidRPr="009A090B">
        <w:rPr>
          <w:rFonts w:cs="Arial"/>
          <w:b/>
          <w:sz w:val="20"/>
          <w:szCs w:val="20"/>
        </w:rPr>
        <w:t>(kanalizacija)</w:t>
      </w:r>
    </w:p>
    <w:p w14:paraId="229E0430" w14:textId="6F469865" w:rsidR="00AE0580" w:rsidRPr="009A090B" w:rsidRDefault="00F836D9">
      <w:pPr>
        <w:pStyle w:val="SPKTEKST"/>
        <w:numPr>
          <w:ilvl w:val="0"/>
          <w:numId w:val="34"/>
        </w:numPr>
        <w:tabs>
          <w:tab w:val="clear" w:pos="567"/>
          <w:tab w:val="clear" w:pos="964"/>
          <w:tab w:val="left" w:pos="426"/>
        </w:tabs>
        <w:ind w:left="426"/>
        <w:rPr>
          <w:rFonts w:cs="Arial"/>
          <w:szCs w:val="20"/>
        </w:rPr>
      </w:pPr>
      <w:bookmarkStart w:id="48" w:name="_Hlk120994055"/>
      <w:r w:rsidRPr="009A090B">
        <w:rPr>
          <w:rFonts w:cs="Arial"/>
          <w:szCs w:val="20"/>
        </w:rPr>
        <w:t>N</w:t>
      </w:r>
      <w:r w:rsidR="00AE0580" w:rsidRPr="009A090B">
        <w:rPr>
          <w:rFonts w:cs="Arial"/>
          <w:szCs w:val="20"/>
        </w:rPr>
        <w:t>a severnem delu Kapusove ulice</w:t>
      </w:r>
      <w:r w:rsidRPr="009A090B">
        <w:rPr>
          <w:rFonts w:cs="Arial"/>
          <w:szCs w:val="20"/>
        </w:rPr>
        <w:t>, v smeri Poljanske ulice, poteka</w:t>
      </w:r>
      <w:r w:rsidR="00AE0580" w:rsidRPr="009A090B">
        <w:rPr>
          <w:rFonts w:cs="Arial"/>
          <w:szCs w:val="20"/>
        </w:rPr>
        <w:t xml:space="preserve"> javna kanalizacija za odvod komunalne in padavinske odpadne vode GRP DN 400. Na vzhodnem robu območja </w:t>
      </w:r>
      <w:r w:rsidRPr="009A090B">
        <w:rPr>
          <w:rFonts w:cs="Arial"/>
          <w:szCs w:val="20"/>
        </w:rPr>
        <w:t xml:space="preserve">OPPN </w:t>
      </w:r>
      <w:r w:rsidR="00AE0580" w:rsidRPr="009A090B">
        <w:rPr>
          <w:rFonts w:cs="Arial"/>
          <w:szCs w:val="20"/>
        </w:rPr>
        <w:t>poteka padavinski kanal GRP DN 250</w:t>
      </w:r>
      <w:r w:rsidRPr="009A090B">
        <w:rPr>
          <w:rFonts w:cs="Arial"/>
          <w:szCs w:val="20"/>
        </w:rPr>
        <w:t>, ki</w:t>
      </w:r>
      <w:r w:rsidR="00AE0580" w:rsidRPr="009A090B">
        <w:rPr>
          <w:rFonts w:cs="Arial"/>
          <w:szCs w:val="20"/>
        </w:rPr>
        <w:t xml:space="preserve"> se izliva v Grubarjev prekop. </w:t>
      </w:r>
      <w:r w:rsidRPr="009A090B">
        <w:rPr>
          <w:rFonts w:cs="Arial"/>
          <w:szCs w:val="20"/>
        </w:rPr>
        <w:t>Vzdolž j</w:t>
      </w:r>
      <w:r w:rsidR="00AE0580" w:rsidRPr="009A090B">
        <w:rPr>
          <w:rFonts w:cs="Arial"/>
          <w:szCs w:val="20"/>
        </w:rPr>
        <w:t>užne</w:t>
      </w:r>
      <w:r w:rsidRPr="009A090B">
        <w:rPr>
          <w:rFonts w:cs="Arial"/>
          <w:szCs w:val="20"/>
        </w:rPr>
        <w:t>ga</w:t>
      </w:r>
      <w:r w:rsidR="00AE0580" w:rsidRPr="009A090B">
        <w:rPr>
          <w:rFonts w:cs="Arial"/>
          <w:szCs w:val="20"/>
        </w:rPr>
        <w:t xml:space="preserve"> rob</w:t>
      </w:r>
      <w:r w:rsidRPr="009A090B">
        <w:rPr>
          <w:rFonts w:cs="Arial"/>
          <w:szCs w:val="20"/>
        </w:rPr>
        <w:t>a</w:t>
      </w:r>
      <w:r w:rsidR="00AE0580" w:rsidRPr="009A090B">
        <w:rPr>
          <w:rFonts w:cs="Arial"/>
          <w:szCs w:val="20"/>
        </w:rPr>
        <w:t xml:space="preserve"> območja</w:t>
      </w:r>
      <w:r w:rsidRPr="009A090B">
        <w:rPr>
          <w:rFonts w:cs="Arial"/>
          <w:szCs w:val="20"/>
        </w:rPr>
        <w:t xml:space="preserve"> OPPN</w:t>
      </w:r>
      <w:r w:rsidR="00AE0580" w:rsidRPr="009A090B">
        <w:rPr>
          <w:rFonts w:cs="Arial"/>
          <w:szCs w:val="20"/>
        </w:rPr>
        <w:t>, ob Grubarjevem prekopu</w:t>
      </w:r>
      <w:r w:rsidRPr="009A090B">
        <w:rPr>
          <w:rFonts w:cs="Arial"/>
          <w:szCs w:val="20"/>
        </w:rPr>
        <w:t>,</w:t>
      </w:r>
      <w:r w:rsidR="00AE0580" w:rsidRPr="009A090B">
        <w:rPr>
          <w:rFonts w:cs="Arial"/>
          <w:szCs w:val="20"/>
        </w:rPr>
        <w:t xml:space="preserve"> poteka zbiralnik B1 B DN 800.</w:t>
      </w:r>
      <w:r w:rsidRPr="009A090B">
        <w:rPr>
          <w:rFonts w:cs="Arial"/>
          <w:szCs w:val="20"/>
        </w:rPr>
        <w:t xml:space="preserve"> </w:t>
      </w:r>
      <w:r w:rsidR="00AE0580" w:rsidRPr="009A090B">
        <w:rPr>
          <w:rFonts w:cs="Arial"/>
          <w:szCs w:val="20"/>
        </w:rPr>
        <w:t>V Roški cesti poteka kanal B DN 400</w:t>
      </w:r>
      <w:r w:rsidRPr="009A090B">
        <w:rPr>
          <w:rFonts w:cs="Arial"/>
          <w:szCs w:val="20"/>
        </w:rPr>
        <w:t>, ki se</w:t>
      </w:r>
      <w:r w:rsidR="00AE0580" w:rsidRPr="009A090B">
        <w:rPr>
          <w:rFonts w:cs="Arial"/>
          <w:szCs w:val="20"/>
        </w:rPr>
        <w:t xml:space="preserve"> proti jugu</w:t>
      </w:r>
      <w:r w:rsidRPr="009A090B">
        <w:rPr>
          <w:rFonts w:cs="Arial"/>
          <w:szCs w:val="20"/>
        </w:rPr>
        <w:t xml:space="preserve"> nadaljuje kot kanal</w:t>
      </w:r>
      <w:r w:rsidR="00AE0580" w:rsidRPr="009A090B">
        <w:rPr>
          <w:rFonts w:cs="Arial"/>
          <w:szCs w:val="20"/>
        </w:rPr>
        <w:t xml:space="preserve"> OP 700/1050 </w:t>
      </w:r>
      <w:r w:rsidRPr="009A090B">
        <w:rPr>
          <w:rFonts w:cs="Arial"/>
          <w:szCs w:val="20"/>
        </w:rPr>
        <w:t>oz</w:t>
      </w:r>
      <w:r w:rsidR="00B12C5F">
        <w:rPr>
          <w:rFonts w:cs="Arial"/>
          <w:szCs w:val="20"/>
        </w:rPr>
        <w:t>iroma</w:t>
      </w:r>
      <w:r w:rsidRPr="009A090B">
        <w:rPr>
          <w:rFonts w:cs="Arial"/>
          <w:szCs w:val="20"/>
        </w:rPr>
        <w:t xml:space="preserve"> </w:t>
      </w:r>
      <w:r w:rsidR="00AE0580" w:rsidRPr="009A090B">
        <w:rPr>
          <w:rFonts w:cs="Arial"/>
          <w:szCs w:val="20"/>
        </w:rPr>
        <w:t xml:space="preserve">zbiralnik B1. Roško cesto na jugozahodnem delu območja prečka tudi kanal B 400. Na jugozahodnem delu obravnavanega območja </w:t>
      </w:r>
      <w:r w:rsidRPr="009A090B">
        <w:rPr>
          <w:rFonts w:cs="Arial"/>
          <w:szCs w:val="20"/>
        </w:rPr>
        <w:t xml:space="preserve">OPPN </w:t>
      </w:r>
      <w:r w:rsidR="00AE0580" w:rsidRPr="009A090B">
        <w:rPr>
          <w:rFonts w:cs="Arial"/>
          <w:szCs w:val="20"/>
        </w:rPr>
        <w:t>potekajo padavinski kanali B 250-400, ki se priključijo na zbiralnik B1.</w:t>
      </w:r>
    </w:p>
    <w:p w14:paraId="3F912CBC" w14:textId="69B70975" w:rsidR="006E69E6" w:rsidRPr="009A090B" w:rsidRDefault="006E69E6">
      <w:pPr>
        <w:pStyle w:val="SPKTEKST"/>
        <w:numPr>
          <w:ilvl w:val="0"/>
          <w:numId w:val="34"/>
        </w:numPr>
        <w:tabs>
          <w:tab w:val="clear" w:pos="567"/>
          <w:tab w:val="clear" w:pos="964"/>
          <w:tab w:val="left" w:pos="426"/>
        </w:tabs>
        <w:ind w:left="426"/>
        <w:rPr>
          <w:rFonts w:cs="Arial"/>
          <w:szCs w:val="20"/>
        </w:rPr>
      </w:pPr>
      <w:r w:rsidRPr="009A090B">
        <w:rPr>
          <w:rFonts w:cs="Arial"/>
          <w:szCs w:val="20"/>
        </w:rPr>
        <w:t>Obstoječ objekt SEŠ je priključen na javni kanal – odcep na kanalu B1 ob Grubarjevem prekopu</w:t>
      </w:r>
      <w:r w:rsidR="00FE20DB" w:rsidRPr="009A090B">
        <w:rPr>
          <w:rFonts w:cs="Arial"/>
          <w:szCs w:val="20"/>
        </w:rPr>
        <w:t>. Za objekt SEŠ je možna tudi izvedba priključka na kanal v Roški cesti. Obstoječ objekt E</w:t>
      </w:r>
      <w:r w:rsidR="00A37CE4">
        <w:rPr>
          <w:rFonts w:cs="Arial"/>
          <w:szCs w:val="20"/>
        </w:rPr>
        <w:t>lipsa</w:t>
      </w:r>
      <w:r w:rsidR="00FE20DB" w:rsidRPr="009A090B">
        <w:rPr>
          <w:rFonts w:cs="Arial"/>
          <w:szCs w:val="20"/>
        </w:rPr>
        <w:t xml:space="preserve"> je priključen na kanal B1. </w:t>
      </w:r>
    </w:p>
    <w:p w14:paraId="06632972" w14:textId="0677B099" w:rsidR="00293CF5" w:rsidRDefault="00293CF5">
      <w:pPr>
        <w:pStyle w:val="SPKTEKST"/>
        <w:numPr>
          <w:ilvl w:val="0"/>
          <w:numId w:val="34"/>
        </w:numPr>
        <w:tabs>
          <w:tab w:val="clear" w:pos="567"/>
          <w:tab w:val="clear" w:pos="964"/>
          <w:tab w:val="left" w:pos="426"/>
        </w:tabs>
        <w:ind w:left="426"/>
        <w:rPr>
          <w:rFonts w:cs="Arial"/>
          <w:szCs w:val="20"/>
        </w:rPr>
      </w:pPr>
      <w:r w:rsidRPr="00293CF5">
        <w:rPr>
          <w:rFonts w:cs="Arial"/>
          <w:szCs w:val="20"/>
        </w:rPr>
        <w:t xml:space="preserve">Za območje OPPN je izdelana projektna naloga št. 2907V, 3511K, avgust 2022 (izdelal: JP VOKA SNAGA, d. o. o.), ki jo je </w:t>
      </w:r>
      <w:r w:rsidR="00B12C5F">
        <w:rPr>
          <w:rFonts w:cs="Arial"/>
          <w:szCs w:val="20"/>
        </w:rPr>
        <w:t>treba</w:t>
      </w:r>
      <w:r w:rsidR="00B12C5F" w:rsidRPr="00293CF5">
        <w:rPr>
          <w:rFonts w:cs="Arial"/>
          <w:szCs w:val="20"/>
        </w:rPr>
        <w:t xml:space="preserve"> </w:t>
      </w:r>
      <w:r w:rsidRPr="00293CF5">
        <w:rPr>
          <w:rFonts w:cs="Arial"/>
          <w:szCs w:val="20"/>
        </w:rPr>
        <w:t xml:space="preserve">upoštevati </w:t>
      </w:r>
      <w:r w:rsidR="00B12C5F">
        <w:rPr>
          <w:rFonts w:cs="Arial"/>
          <w:szCs w:val="20"/>
        </w:rPr>
        <w:t>v</w:t>
      </w:r>
      <w:r w:rsidRPr="00293CF5">
        <w:rPr>
          <w:rFonts w:cs="Arial"/>
          <w:szCs w:val="20"/>
        </w:rPr>
        <w:t xml:space="preserve"> nadaljnjih fazah načrtovanja in projektiranja.</w:t>
      </w:r>
    </w:p>
    <w:p w14:paraId="3D47881D" w14:textId="4A6730FC" w:rsidR="006E69E6" w:rsidRPr="00305038" w:rsidRDefault="006E69E6">
      <w:pPr>
        <w:pStyle w:val="SPKTEKST"/>
        <w:numPr>
          <w:ilvl w:val="0"/>
          <w:numId w:val="34"/>
        </w:numPr>
        <w:tabs>
          <w:tab w:val="clear" w:pos="567"/>
          <w:tab w:val="clear" w:pos="964"/>
          <w:tab w:val="left" w:pos="426"/>
        </w:tabs>
        <w:ind w:left="426"/>
        <w:rPr>
          <w:rFonts w:cs="Arial"/>
          <w:szCs w:val="20"/>
        </w:rPr>
      </w:pPr>
      <w:r w:rsidRPr="009A090B">
        <w:rPr>
          <w:rFonts w:cs="Arial"/>
          <w:szCs w:val="20"/>
        </w:rPr>
        <w:t xml:space="preserve">Vse načrtovane stavbe (ALUO, SŠOF in ŠDL) se priključijo na javno kanalizacijsko omrežje preko </w:t>
      </w:r>
      <w:r w:rsidR="00862DA8" w:rsidRPr="009A090B">
        <w:rPr>
          <w:rFonts w:cs="Arial"/>
          <w:szCs w:val="20"/>
        </w:rPr>
        <w:t>hišnih priključkov.</w:t>
      </w:r>
      <w:r w:rsidRPr="009A090B">
        <w:rPr>
          <w:rFonts w:cs="Arial"/>
          <w:szCs w:val="20"/>
        </w:rPr>
        <w:t xml:space="preserve"> Objekt ALUO se priključi na javno kanalizacijo GRP DN 400, ki poteka v Kapusovi ulici. Na kanalu GRP DN 400  sta že izvedena dva kanalizacijska priključka v smeri p</w:t>
      </w:r>
      <w:r w:rsidR="00B12C5F">
        <w:rPr>
          <w:rFonts w:cs="Arial"/>
          <w:szCs w:val="20"/>
        </w:rPr>
        <w:t>r</w:t>
      </w:r>
      <w:r w:rsidRPr="009A090B">
        <w:rPr>
          <w:rFonts w:cs="Arial"/>
          <w:szCs w:val="20"/>
        </w:rPr>
        <w:t>oti jugu. V kolikor se pridobi soglasje lastnika priključka, je možna priključitev tudi na enega od teh priključkov (po potrebi se priključek poveča in poglobi). Objekt SŠOF</w:t>
      </w:r>
      <w:r w:rsidR="00B12C5F">
        <w:rPr>
          <w:rFonts w:cs="Arial"/>
          <w:szCs w:val="20"/>
        </w:rPr>
        <w:t>,</w:t>
      </w:r>
      <w:r w:rsidRPr="009A090B">
        <w:rPr>
          <w:rFonts w:cs="Arial"/>
          <w:szCs w:val="20"/>
        </w:rPr>
        <w:t xml:space="preserve"> in lahko tudi ALUO</w:t>
      </w:r>
      <w:r w:rsidR="00B12C5F">
        <w:rPr>
          <w:rFonts w:cs="Arial"/>
          <w:szCs w:val="20"/>
        </w:rPr>
        <w:t>,</w:t>
      </w:r>
      <w:r w:rsidRPr="009A090B">
        <w:rPr>
          <w:rFonts w:cs="Arial"/>
          <w:szCs w:val="20"/>
        </w:rPr>
        <w:t xml:space="preserve"> se priključita na javni kanal B DN 400 v Roški cesti, kjer se izvede kanalizacijski priključek z revizijskim </w:t>
      </w:r>
      <w:r w:rsidRPr="00305038">
        <w:rPr>
          <w:rFonts w:cs="Arial"/>
          <w:szCs w:val="20"/>
        </w:rPr>
        <w:t xml:space="preserve">jaškom za parcelno mejo, vzporedno s predvidenim javnim vodovodom. Nanj se priključi tudi podzemni objekt telovadnice SŠOF. Objekt ŠDL se priključi na javno kanalizacijo GRP DN 250, ki poteka v </w:t>
      </w:r>
      <w:proofErr w:type="spellStart"/>
      <w:r w:rsidRPr="00305038">
        <w:rPr>
          <w:rFonts w:cs="Arial"/>
          <w:szCs w:val="20"/>
        </w:rPr>
        <w:t>Strupijevem</w:t>
      </w:r>
      <w:proofErr w:type="spellEnd"/>
      <w:r w:rsidRPr="00305038">
        <w:rPr>
          <w:rFonts w:cs="Arial"/>
          <w:szCs w:val="20"/>
        </w:rPr>
        <w:t xml:space="preserve"> nabrežju</w:t>
      </w:r>
      <w:r w:rsidR="00B12C5F">
        <w:rPr>
          <w:rFonts w:cs="Arial"/>
          <w:szCs w:val="20"/>
        </w:rPr>
        <w:t>,</w:t>
      </w:r>
      <w:r w:rsidRPr="00305038">
        <w:rPr>
          <w:rFonts w:cs="Arial"/>
          <w:szCs w:val="20"/>
        </w:rPr>
        <w:t xml:space="preserve"> ali pa na javni kanal GRP DN 400, ki poteka v Kapusovi ulici.</w:t>
      </w:r>
    </w:p>
    <w:p w14:paraId="032397CD" w14:textId="2175B862" w:rsidR="00CA6FBA" w:rsidRDefault="00305038">
      <w:pPr>
        <w:pStyle w:val="SPKTEKST"/>
        <w:numPr>
          <w:ilvl w:val="0"/>
          <w:numId w:val="34"/>
        </w:numPr>
        <w:tabs>
          <w:tab w:val="clear" w:pos="567"/>
          <w:tab w:val="clear" w:pos="964"/>
          <w:tab w:val="left" w:pos="426"/>
        </w:tabs>
        <w:ind w:left="426"/>
        <w:rPr>
          <w:rFonts w:cs="Arial"/>
          <w:szCs w:val="20"/>
        </w:rPr>
      </w:pPr>
      <w:r w:rsidRPr="00305038">
        <w:rPr>
          <w:rFonts w:cs="Arial"/>
          <w:szCs w:val="20"/>
        </w:rPr>
        <w:t>Za preveritev možnosti ponikanja je bil</w:t>
      </w:r>
      <w:r>
        <w:rPr>
          <w:rFonts w:cs="Arial"/>
          <w:szCs w:val="20"/>
        </w:rPr>
        <w:t>a izdelana strokovne podlaga »Hidrološko poročilo za potrebe določitve možnosti ponikanja meteornih voda ob izdelavi OPPN ureditve na območju Roške ceste v Ljubljani«, št. proj.: 3017537, november 2022, izdelal IRGO d. o. o. Ljubljana. Na podlagi strokovne podlage je ugotovljeno, da je ponikanje možno le v severnem delu območja, zato se čiste padavinske vode iz objekta ALU</w:t>
      </w:r>
      <w:r w:rsidR="006A53E5">
        <w:rPr>
          <w:rFonts w:cs="Arial"/>
          <w:szCs w:val="20"/>
        </w:rPr>
        <w:t>O</w:t>
      </w:r>
      <w:r>
        <w:rPr>
          <w:rFonts w:cs="Arial"/>
          <w:szCs w:val="20"/>
        </w:rPr>
        <w:t xml:space="preserve"> in ŠDL spelje v lastne ponikovalnic</w:t>
      </w:r>
      <w:r w:rsidR="00B12C5F">
        <w:rPr>
          <w:rFonts w:cs="Arial"/>
          <w:szCs w:val="20"/>
        </w:rPr>
        <w:t>e</w:t>
      </w:r>
      <w:r>
        <w:rPr>
          <w:rFonts w:cs="Arial"/>
          <w:szCs w:val="20"/>
        </w:rPr>
        <w:t>, ki se jih uredi v sklopu zelenih površin</w:t>
      </w:r>
      <w:r w:rsidR="00B12C5F">
        <w:rPr>
          <w:rFonts w:cs="Arial"/>
          <w:szCs w:val="20"/>
        </w:rPr>
        <w:t>,</w:t>
      </w:r>
      <w:r>
        <w:rPr>
          <w:rFonts w:cs="Arial"/>
          <w:szCs w:val="20"/>
        </w:rPr>
        <w:t xml:space="preserve"> severno od obeh </w:t>
      </w:r>
      <w:r w:rsidRPr="00730BBE">
        <w:rPr>
          <w:rFonts w:cs="Arial"/>
          <w:szCs w:val="20"/>
        </w:rPr>
        <w:t xml:space="preserve">stavb. Čiste padavinske vode iz objekta SŠOF pa se speljejo v obstoječ zbiralnik B1 B DN 800, ki poteka vzdolž </w:t>
      </w:r>
      <w:proofErr w:type="spellStart"/>
      <w:r w:rsidRPr="00730BBE">
        <w:rPr>
          <w:rFonts w:cs="Arial"/>
          <w:szCs w:val="20"/>
        </w:rPr>
        <w:t>Strupijevega</w:t>
      </w:r>
      <w:proofErr w:type="spellEnd"/>
      <w:r w:rsidRPr="00730BBE">
        <w:rPr>
          <w:rFonts w:cs="Arial"/>
          <w:szCs w:val="20"/>
        </w:rPr>
        <w:t xml:space="preserve"> nabrežja.</w:t>
      </w:r>
    </w:p>
    <w:p w14:paraId="63867F34" w14:textId="0D166AC2" w:rsidR="00CA6FBA" w:rsidRPr="00CA6FBA" w:rsidRDefault="00CA6FBA">
      <w:pPr>
        <w:pStyle w:val="SPKTEKST"/>
        <w:numPr>
          <w:ilvl w:val="0"/>
          <w:numId w:val="34"/>
        </w:numPr>
        <w:tabs>
          <w:tab w:val="clear" w:pos="567"/>
          <w:tab w:val="clear" w:pos="964"/>
          <w:tab w:val="left" w:pos="426"/>
        </w:tabs>
        <w:ind w:left="426"/>
        <w:rPr>
          <w:rFonts w:cs="Arial"/>
          <w:szCs w:val="20"/>
        </w:rPr>
      </w:pPr>
      <w:r w:rsidRPr="00730BBE">
        <w:rPr>
          <w:rFonts w:cs="Arial"/>
          <w:szCs w:val="20"/>
        </w:rPr>
        <w:t>Količine padavinske vode</w:t>
      </w:r>
      <w:r w:rsidR="009253B2">
        <w:rPr>
          <w:rFonts w:cs="Arial"/>
          <w:szCs w:val="20"/>
        </w:rPr>
        <w:t>, ki se bo odvajala,</w:t>
      </w:r>
      <w:r w:rsidRPr="00730BBE">
        <w:rPr>
          <w:rFonts w:cs="Arial"/>
          <w:szCs w:val="20"/>
        </w:rPr>
        <w:t xml:space="preserve"> je treba v čim večji možni meri zmanjšati z izvedbo ustreznih ukrepov (zelene strehe, travne plošče ipd.) in </w:t>
      </w:r>
      <w:r w:rsidR="00B12C5F">
        <w:rPr>
          <w:rFonts w:cs="Arial"/>
          <w:szCs w:val="20"/>
        </w:rPr>
        <w:t xml:space="preserve">zagotoviti </w:t>
      </w:r>
      <w:r w:rsidRPr="00730BBE">
        <w:rPr>
          <w:rFonts w:cs="Arial"/>
          <w:szCs w:val="20"/>
        </w:rPr>
        <w:t xml:space="preserve">njeno ponovno uporabo (rezervoarji deževnice za potrebe </w:t>
      </w:r>
      <w:r w:rsidRPr="00CA6FBA">
        <w:rPr>
          <w:rFonts w:cs="Arial"/>
          <w:szCs w:val="20"/>
        </w:rPr>
        <w:t>sanitarne vode, zalivanje zelenih površin ipd.).</w:t>
      </w:r>
    </w:p>
    <w:p w14:paraId="6E404B56" w14:textId="37935602" w:rsidR="00305038" w:rsidRPr="00CA6FBA" w:rsidRDefault="00CA6FBA">
      <w:pPr>
        <w:pStyle w:val="SPKTEKST"/>
        <w:numPr>
          <w:ilvl w:val="0"/>
          <w:numId w:val="34"/>
        </w:numPr>
        <w:tabs>
          <w:tab w:val="clear" w:pos="567"/>
          <w:tab w:val="clear" w:pos="964"/>
          <w:tab w:val="left" w:pos="426"/>
        </w:tabs>
        <w:ind w:left="426"/>
        <w:rPr>
          <w:rFonts w:cs="Arial"/>
          <w:szCs w:val="20"/>
        </w:rPr>
      </w:pPr>
      <w:r w:rsidRPr="00CA6FBA">
        <w:rPr>
          <w:rFonts w:cs="Arial"/>
          <w:szCs w:val="20"/>
        </w:rPr>
        <w:t>R</w:t>
      </w:r>
      <w:r w:rsidR="00730BBE" w:rsidRPr="00CA6FBA">
        <w:rPr>
          <w:rFonts w:cs="Arial"/>
          <w:szCs w:val="20"/>
        </w:rPr>
        <w:t xml:space="preserve">azpršena </w:t>
      </w:r>
      <w:proofErr w:type="spellStart"/>
      <w:r w:rsidR="00730BBE" w:rsidRPr="00CA6FBA">
        <w:rPr>
          <w:rFonts w:cs="Arial"/>
          <w:szCs w:val="20"/>
        </w:rPr>
        <w:t>odvodnja</w:t>
      </w:r>
      <w:proofErr w:type="spellEnd"/>
      <w:r w:rsidR="00730BBE" w:rsidRPr="00CA6FBA">
        <w:rPr>
          <w:rFonts w:cs="Arial"/>
          <w:szCs w:val="20"/>
        </w:rPr>
        <w:t xml:space="preserve"> padavinskih voda</w:t>
      </w:r>
      <w:r w:rsidRPr="00CA6FBA">
        <w:rPr>
          <w:rFonts w:cs="Arial"/>
          <w:szCs w:val="20"/>
        </w:rPr>
        <w:t xml:space="preserve"> je predvidena na zelenih, športnih in tlakovanih površinah.</w:t>
      </w:r>
    </w:p>
    <w:p w14:paraId="116A1511" w14:textId="045C57C3" w:rsidR="00CA6FBA" w:rsidRPr="00CA6FBA" w:rsidRDefault="00730BBE">
      <w:pPr>
        <w:pStyle w:val="SPKTEKST"/>
        <w:numPr>
          <w:ilvl w:val="0"/>
          <w:numId w:val="34"/>
        </w:numPr>
        <w:tabs>
          <w:tab w:val="clear" w:pos="567"/>
          <w:tab w:val="clear" w:pos="964"/>
          <w:tab w:val="left" w:pos="426"/>
        </w:tabs>
        <w:ind w:left="426"/>
        <w:rPr>
          <w:rFonts w:cs="Arial"/>
          <w:szCs w:val="20"/>
        </w:rPr>
      </w:pPr>
      <w:r w:rsidRPr="00CA6FBA">
        <w:rPr>
          <w:rFonts w:cs="Arial"/>
          <w:szCs w:val="20"/>
        </w:rPr>
        <w:t xml:space="preserve">Javno </w:t>
      </w:r>
      <w:proofErr w:type="spellStart"/>
      <w:r w:rsidRPr="00CA6FBA">
        <w:rPr>
          <w:rFonts w:cs="Arial"/>
          <w:szCs w:val="20"/>
        </w:rPr>
        <w:t>povozno</w:t>
      </w:r>
      <w:proofErr w:type="spellEnd"/>
      <w:r w:rsidRPr="00CA6FBA">
        <w:rPr>
          <w:rFonts w:cs="Arial"/>
          <w:szCs w:val="20"/>
        </w:rPr>
        <w:t xml:space="preserve"> površino predstavlja osredja cesta, ki povezuje Kapusovo ulico in </w:t>
      </w:r>
      <w:proofErr w:type="spellStart"/>
      <w:r w:rsidRPr="00CA6FBA">
        <w:rPr>
          <w:rFonts w:cs="Arial"/>
          <w:szCs w:val="20"/>
        </w:rPr>
        <w:t>Strupijevo</w:t>
      </w:r>
      <w:proofErr w:type="spellEnd"/>
      <w:r w:rsidRPr="00CA6FBA">
        <w:rPr>
          <w:rFonts w:cs="Arial"/>
          <w:szCs w:val="20"/>
        </w:rPr>
        <w:t xml:space="preserve"> nabrežje ter Mesarska ulica. Odvodnjavanje le</w:t>
      </w:r>
      <w:r w:rsidR="00EF7854">
        <w:rPr>
          <w:rFonts w:cs="Arial"/>
          <w:szCs w:val="20"/>
        </w:rPr>
        <w:t>-</w:t>
      </w:r>
      <w:r w:rsidRPr="00CA6FBA">
        <w:rPr>
          <w:rFonts w:cs="Arial"/>
          <w:szCs w:val="20"/>
        </w:rPr>
        <w:t>teh se uredi v</w:t>
      </w:r>
      <w:r w:rsidR="00CA6FBA" w:rsidRPr="00CA6FBA">
        <w:rPr>
          <w:rFonts w:cs="Arial"/>
          <w:szCs w:val="20"/>
        </w:rPr>
        <w:t xml:space="preserve"> javno mešano oz</w:t>
      </w:r>
      <w:r w:rsidR="00EF7854">
        <w:rPr>
          <w:rFonts w:cs="Arial"/>
          <w:szCs w:val="20"/>
        </w:rPr>
        <w:t>iroma</w:t>
      </w:r>
      <w:r w:rsidR="00CA6FBA" w:rsidRPr="00CA6FBA">
        <w:rPr>
          <w:rFonts w:cs="Arial"/>
          <w:szCs w:val="20"/>
        </w:rPr>
        <w:t xml:space="preserve"> padavinsko kanalizacijo. </w:t>
      </w:r>
    </w:p>
    <w:p w14:paraId="3287E9BA" w14:textId="659F861D" w:rsidR="00CA6FBA" w:rsidRPr="00CA6FBA" w:rsidRDefault="00CA6FBA">
      <w:pPr>
        <w:pStyle w:val="SPKTEKST"/>
        <w:numPr>
          <w:ilvl w:val="0"/>
          <w:numId w:val="34"/>
        </w:numPr>
        <w:tabs>
          <w:tab w:val="clear" w:pos="567"/>
          <w:tab w:val="clear" w:pos="964"/>
          <w:tab w:val="left" w:pos="426"/>
        </w:tabs>
        <w:ind w:left="426"/>
        <w:rPr>
          <w:rFonts w:cs="Arial"/>
          <w:szCs w:val="20"/>
        </w:rPr>
      </w:pPr>
      <w:r w:rsidRPr="00CA6FBA">
        <w:rPr>
          <w:rFonts w:cs="Arial"/>
          <w:szCs w:val="20"/>
        </w:rPr>
        <w:t xml:space="preserve">Potencialno onesnažene padavinske vode </w:t>
      </w:r>
      <w:r w:rsidR="00EF7854">
        <w:rPr>
          <w:rFonts w:cs="Arial"/>
          <w:szCs w:val="20"/>
        </w:rPr>
        <w:t>z</w:t>
      </w:r>
      <w:r w:rsidRPr="00CA6FBA">
        <w:rPr>
          <w:rFonts w:cs="Arial"/>
          <w:szCs w:val="20"/>
        </w:rPr>
        <w:t xml:space="preserve"> javnih prometnih in ostalih manipulativnih površin je treba, če tako določa veljavna zakonodaja, pred izpustom ustrezno očistiti v lovilcu olj.</w:t>
      </w:r>
    </w:p>
    <w:p w14:paraId="4D83298A" w14:textId="33E9022B" w:rsidR="00AE0580" w:rsidRPr="009A090B" w:rsidRDefault="00F02361">
      <w:pPr>
        <w:pStyle w:val="SPKTEKST"/>
        <w:numPr>
          <w:ilvl w:val="0"/>
          <w:numId w:val="34"/>
        </w:numPr>
        <w:tabs>
          <w:tab w:val="clear" w:pos="567"/>
          <w:tab w:val="clear" w:pos="964"/>
          <w:tab w:val="left" w:pos="426"/>
        </w:tabs>
        <w:ind w:left="426"/>
        <w:rPr>
          <w:rFonts w:cs="Arial"/>
          <w:szCs w:val="20"/>
        </w:rPr>
      </w:pPr>
      <w:r>
        <w:rPr>
          <w:rFonts w:cs="Arial"/>
          <w:szCs w:val="20"/>
        </w:rPr>
        <w:lastRenderedPageBreak/>
        <w:t xml:space="preserve"> </w:t>
      </w:r>
      <w:r w:rsidR="00FE20DB" w:rsidRPr="009A090B">
        <w:rPr>
          <w:rFonts w:cs="Arial"/>
          <w:szCs w:val="20"/>
        </w:rPr>
        <w:t xml:space="preserve">Pred ureditvijo brežin ob Grubarjevem prekopu je </w:t>
      </w:r>
      <w:r w:rsidR="00EF7854">
        <w:rPr>
          <w:rFonts w:cs="Arial"/>
          <w:szCs w:val="20"/>
        </w:rPr>
        <w:t>treba</w:t>
      </w:r>
      <w:r w:rsidR="00EF7854" w:rsidRPr="009A090B">
        <w:rPr>
          <w:rFonts w:cs="Arial"/>
          <w:szCs w:val="20"/>
        </w:rPr>
        <w:t xml:space="preserve"> </w:t>
      </w:r>
      <w:r w:rsidR="00FE20DB" w:rsidRPr="009A090B">
        <w:rPr>
          <w:rFonts w:cs="Arial"/>
          <w:szCs w:val="20"/>
        </w:rPr>
        <w:t>urediti tudi že načrtovan iztok padavinskega kanala B DN 400 iz smeri Streliške ulice v Grubarjev prekop – v sklopu načrtovanih razbremenitev kanalizacijskega sistema s čistimi padavinskimi vodami (3123K).</w:t>
      </w:r>
    </w:p>
    <w:p w14:paraId="58A5BF90" w14:textId="1E024612" w:rsidR="00F045CB" w:rsidRDefault="00F02361">
      <w:pPr>
        <w:pStyle w:val="SPKTEKST"/>
        <w:numPr>
          <w:ilvl w:val="0"/>
          <w:numId w:val="34"/>
        </w:numPr>
        <w:tabs>
          <w:tab w:val="clear" w:pos="567"/>
          <w:tab w:val="clear" w:pos="964"/>
          <w:tab w:val="left" w:pos="426"/>
        </w:tabs>
        <w:ind w:left="426"/>
        <w:rPr>
          <w:rFonts w:cs="Arial"/>
          <w:szCs w:val="20"/>
        </w:rPr>
      </w:pPr>
      <w:r>
        <w:rPr>
          <w:rFonts w:cs="Arial"/>
          <w:szCs w:val="20"/>
        </w:rPr>
        <w:t xml:space="preserve"> </w:t>
      </w:r>
      <w:r w:rsidR="00F045CB" w:rsidRPr="009A090B">
        <w:rPr>
          <w:rFonts w:cs="Arial"/>
          <w:szCs w:val="20"/>
        </w:rPr>
        <w:t>Vsa interna in javna kanalizacija za odvajanje odpadnih voda mora biti grajena vodotesno, kar izvajalec dokaže z ustreznimi testi.</w:t>
      </w:r>
    </w:p>
    <w:p w14:paraId="69B2D233" w14:textId="0D04FA39" w:rsidR="00F045CB" w:rsidRDefault="00F02361">
      <w:pPr>
        <w:pStyle w:val="SPKTEKST"/>
        <w:numPr>
          <w:ilvl w:val="0"/>
          <w:numId w:val="34"/>
        </w:numPr>
        <w:tabs>
          <w:tab w:val="clear" w:pos="567"/>
          <w:tab w:val="clear" w:pos="964"/>
          <w:tab w:val="left" w:pos="426"/>
        </w:tabs>
        <w:ind w:left="426"/>
        <w:rPr>
          <w:rFonts w:cs="Arial"/>
          <w:szCs w:val="20"/>
        </w:rPr>
      </w:pPr>
      <w:r>
        <w:rPr>
          <w:rFonts w:cs="Arial"/>
          <w:szCs w:val="20"/>
        </w:rPr>
        <w:t xml:space="preserve"> </w:t>
      </w:r>
      <w:r w:rsidR="00F045CB">
        <w:rPr>
          <w:rFonts w:cs="Arial"/>
          <w:szCs w:val="20"/>
        </w:rPr>
        <w:t>Priključevanje objektov je možno z direktnim priključkom samo za odtoke iz etaž na oz</w:t>
      </w:r>
      <w:r w:rsidR="00EF7854">
        <w:rPr>
          <w:rFonts w:cs="Arial"/>
          <w:szCs w:val="20"/>
        </w:rPr>
        <w:t>iroma</w:t>
      </w:r>
      <w:r w:rsidR="00F045CB">
        <w:rPr>
          <w:rFonts w:cs="Arial"/>
          <w:szCs w:val="20"/>
        </w:rPr>
        <w:t xml:space="preserve"> nad terenom, odtoki iz kletnih etaž</w:t>
      </w:r>
      <w:r w:rsidR="00EF7854">
        <w:rPr>
          <w:rFonts w:cs="Arial"/>
          <w:szCs w:val="20"/>
        </w:rPr>
        <w:t>,</w:t>
      </w:r>
      <w:r w:rsidR="00F045CB">
        <w:rPr>
          <w:rFonts w:cs="Arial"/>
          <w:szCs w:val="20"/>
        </w:rPr>
        <w:t xml:space="preserve"> pa so možni le preko črpališč.</w:t>
      </w:r>
    </w:p>
    <w:p w14:paraId="2048B3B1" w14:textId="130024F1" w:rsidR="001964CB" w:rsidRPr="009A090B" w:rsidRDefault="00F02361">
      <w:pPr>
        <w:pStyle w:val="SPKTEKST"/>
        <w:numPr>
          <w:ilvl w:val="0"/>
          <w:numId w:val="34"/>
        </w:numPr>
        <w:tabs>
          <w:tab w:val="clear" w:pos="567"/>
          <w:tab w:val="clear" w:pos="964"/>
          <w:tab w:val="left" w:pos="426"/>
        </w:tabs>
        <w:ind w:left="426"/>
        <w:rPr>
          <w:rFonts w:cs="Arial"/>
          <w:szCs w:val="20"/>
        </w:rPr>
      </w:pPr>
      <w:r>
        <w:rPr>
          <w:rFonts w:cs="Arial"/>
          <w:szCs w:val="20"/>
        </w:rPr>
        <w:t xml:space="preserve"> </w:t>
      </w:r>
      <w:r w:rsidR="00F045CB">
        <w:rPr>
          <w:rFonts w:cs="Arial"/>
          <w:szCs w:val="20"/>
        </w:rPr>
        <w:t>Obstoječ iztok</w:t>
      </w:r>
      <w:r w:rsidR="001964CB" w:rsidRPr="009A090B">
        <w:rPr>
          <w:rFonts w:cs="Arial"/>
          <w:szCs w:val="20"/>
        </w:rPr>
        <w:t xml:space="preserve"> prečiščenih padavinskih voda v </w:t>
      </w:r>
      <w:r w:rsidR="001158D5" w:rsidRPr="009A090B">
        <w:rPr>
          <w:rFonts w:cs="Arial"/>
          <w:szCs w:val="20"/>
        </w:rPr>
        <w:t>Grubarjev pretok</w:t>
      </w:r>
      <w:r w:rsidR="00F045CB">
        <w:rPr>
          <w:rFonts w:cs="Arial"/>
          <w:szCs w:val="20"/>
        </w:rPr>
        <w:t xml:space="preserve"> (PN 3123K) se mora rekonstruirati. Izpust</w:t>
      </w:r>
      <w:r w:rsidR="001964CB" w:rsidRPr="009A090B">
        <w:rPr>
          <w:rFonts w:cs="Arial"/>
          <w:szCs w:val="20"/>
        </w:rPr>
        <w:t xml:space="preserve"> mora biti</w:t>
      </w:r>
      <w:r w:rsidR="00F045CB">
        <w:rPr>
          <w:rFonts w:cs="Arial"/>
          <w:szCs w:val="20"/>
        </w:rPr>
        <w:t xml:space="preserve"> rekonstruiran</w:t>
      </w:r>
      <w:r w:rsidR="001964CB" w:rsidRPr="009A090B">
        <w:rPr>
          <w:rFonts w:cs="Arial"/>
          <w:szCs w:val="20"/>
        </w:rPr>
        <w:t xml:space="preserve"> tako, da bo izpustna glava oblikovana pod naklonom brežine vodotoka in ne bo segala v njegov svetli profil. Iztok mora biti opremljen s </w:t>
      </w:r>
      <w:proofErr w:type="spellStart"/>
      <w:r w:rsidR="001964CB" w:rsidRPr="009A090B">
        <w:rPr>
          <w:rFonts w:cs="Arial"/>
          <w:szCs w:val="20"/>
        </w:rPr>
        <w:t>protipovratno</w:t>
      </w:r>
      <w:proofErr w:type="spellEnd"/>
      <w:r w:rsidR="001964CB" w:rsidRPr="009A090B">
        <w:rPr>
          <w:rFonts w:cs="Arial"/>
          <w:szCs w:val="20"/>
        </w:rPr>
        <w:t xml:space="preserve"> zaklopko. Na območju iztoka mora biti struga in brežina vodotoka ustrezno zavarovan</w:t>
      </w:r>
      <w:r w:rsidR="00EF7854">
        <w:rPr>
          <w:rFonts w:cs="Arial"/>
          <w:szCs w:val="20"/>
        </w:rPr>
        <w:t>a</w:t>
      </w:r>
      <w:r w:rsidR="001964CB" w:rsidRPr="009A090B">
        <w:rPr>
          <w:rFonts w:cs="Arial"/>
          <w:szCs w:val="20"/>
        </w:rPr>
        <w:t xml:space="preserve"> pred vodno erozijo. Stabilnost brežine se ne sme poslabšati.</w:t>
      </w:r>
    </w:p>
    <w:p w14:paraId="1C4E4207" w14:textId="6479FB21" w:rsidR="00293CF5" w:rsidRPr="009A090B" w:rsidRDefault="007C1F26">
      <w:pPr>
        <w:pStyle w:val="SPKTEKST"/>
        <w:numPr>
          <w:ilvl w:val="0"/>
          <w:numId w:val="34"/>
        </w:numPr>
        <w:tabs>
          <w:tab w:val="clear" w:pos="567"/>
          <w:tab w:val="clear" w:pos="964"/>
          <w:tab w:val="left" w:pos="426"/>
        </w:tabs>
        <w:ind w:left="426"/>
        <w:rPr>
          <w:rFonts w:cs="Arial"/>
          <w:szCs w:val="20"/>
        </w:rPr>
      </w:pPr>
      <w:r>
        <w:rPr>
          <w:rFonts w:cs="Arial"/>
          <w:szCs w:val="20"/>
        </w:rPr>
        <w:t xml:space="preserve"> </w:t>
      </w:r>
      <w:r w:rsidR="00293CF5">
        <w:rPr>
          <w:rFonts w:cs="Arial"/>
          <w:szCs w:val="20"/>
        </w:rPr>
        <w:t>Pred priključitvijo načrtovanih stavb na javno kanalizacijsko omrežje je treba pridobiti soglasje za priključitev in na podlagi ustrezne projektne dokumentacije pridobiti pozitivno mnenje upravljavca kanalizacijskega omrežja.</w:t>
      </w:r>
    </w:p>
    <w:bookmarkEnd w:id="48"/>
    <w:p w14:paraId="202A92CB" w14:textId="77777777" w:rsidR="00293CF5" w:rsidRPr="009A090B" w:rsidRDefault="00293CF5" w:rsidP="00293CF5">
      <w:pPr>
        <w:pStyle w:val="SPKTEKST"/>
        <w:tabs>
          <w:tab w:val="clear" w:pos="567"/>
          <w:tab w:val="clear" w:pos="964"/>
          <w:tab w:val="left" w:pos="426"/>
        </w:tabs>
        <w:rPr>
          <w:rFonts w:cs="Arial"/>
          <w:szCs w:val="20"/>
        </w:rPr>
      </w:pPr>
    </w:p>
    <w:p w14:paraId="22AA9BB2" w14:textId="77777777" w:rsidR="001964CB" w:rsidRPr="009A090B" w:rsidRDefault="001964CB" w:rsidP="001964CB">
      <w:pPr>
        <w:pStyle w:val="Odstavekseznama"/>
        <w:numPr>
          <w:ilvl w:val="0"/>
          <w:numId w:val="1"/>
        </w:numPr>
        <w:spacing w:after="160" w:line="259" w:lineRule="auto"/>
        <w:jc w:val="center"/>
        <w:rPr>
          <w:rFonts w:cs="Arial"/>
          <w:sz w:val="20"/>
          <w:szCs w:val="20"/>
        </w:rPr>
      </w:pPr>
      <w:r w:rsidRPr="009A090B">
        <w:rPr>
          <w:rFonts w:cs="Arial"/>
          <w:sz w:val="20"/>
          <w:szCs w:val="20"/>
        </w:rPr>
        <w:t>člen</w:t>
      </w:r>
    </w:p>
    <w:p w14:paraId="0623AF12" w14:textId="0795E8ED" w:rsidR="001964CB" w:rsidRPr="009A090B" w:rsidRDefault="00EF7854" w:rsidP="00750FA7">
      <w:pPr>
        <w:pStyle w:val="Odstavekseznama"/>
        <w:spacing w:after="160" w:line="259" w:lineRule="auto"/>
        <w:rPr>
          <w:rFonts w:cs="Arial"/>
          <w:b/>
          <w:sz w:val="20"/>
          <w:szCs w:val="20"/>
        </w:rPr>
      </w:pPr>
      <w:r>
        <w:rPr>
          <w:rFonts w:cs="Arial"/>
          <w:b/>
          <w:sz w:val="20"/>
          <w:szCs w:val="20"/>
        </w:rPr>
        <w:t xml:space="preserve">                                                               </w:t>
      </w:r>
      <w:r w:rsidR="001964CB" w:rsidRPr="009A090B">
        <w:rPr>
          <w:rFonts w:cs="Arial"/>
          <w:b/>
          <w:sz w:val="20"/>
          <w:szCs w:val="20"/>
        </w:rPr>
        <w:t>(</w:t>
      </w:r>
      <w:r w:rsidR="00CA3FF0">
        <w:rPr>
          <w:rFonts w:cs="Arial"/>
          <w:b/>
          <w:sz w:val="20"/>
          <w:szCs w:val="20"/>
        </w:rPr>
        <w:t>vročevod</w:t>
      </w:r>
      <w:r w:rsidR="001964CB" w:rsidRPr="009A090B">
        <w:rPr>
          <w:rFonts w:cs="Arial"/>
          <w:b/>
          <w:sz w:val="20"/>
          <w:szCs w:val="20"/>
        </w:rPr>
        <w:t>)</w:t>
      </w:r>
    </w:p>
    <w:p w14:paraId="12D25489" w14:textId="19B6E8C3" w:rsidR="00DF1FCF" w:rsidRPr="009A090B" w:rsidRDefault="00DF1FCF">
      <w:pPr>
        <w:pStyle w:val="SPKTEKST"/>
        <w:numPr>
          <w:ilvl w:val="0"/>
          <w:numId w:val="21"/>
        </w:numPr>
        <w:tabs>
          <w:tab w:val="clear" w:pos="567"/>
          <w:tab w:val="clear" w:pos="964"/>
          <w:tab w:val="left" w:pos="426"/>
        </w:tabs>
        <w:ind w:left="426"/>
        <w:rPr>
          <w:rFonts w:cs="Arial"/>
          <w:szCs w:val="20"/>
        </w:rPr>
      </w:pPr>
      <w:bookmarkStart w:id="49" w:name="_Hlk120994102"/>
      <w:r w:rsidRPr="009A090B">
        <w:rPr>
          <w:rFonts w:cs="Arial"/>
          <w:szCs w:val="20"/>
        </w:rPr>
        <w:t xml:space="preserve">Nove stavbe na območju OPPN se za potrebe ogrevanja in priprave sanitarne tople vode priključijo na </w:t>
      </w:r>
      <w:r w:rsidR="00AB6B8F" w:rsidRPr="009A090B">
        <w:rPr>
          <w:rFonts w:cs="Arial"/>
          <w:szCs w:val="20"/>
        </w:rPr>
        <w:t xml:space="preserve">obstoječ </w:t>
      </w:r>
      <w:r w:rsidRPr="009A090B">
        <w:rPr>
          <w:rFonts w:cs="Arial"/>
          <w:szCs w:val="20"/>
        </w:rPr>
        <w:t>sistem daljinskega ogrevanja (vročevodno omrežje). Obstoječe glavno vročevodno omrežje T1005, ki je izvedeno po Kapusovi ulici v dimenziji DN 150, zadošča za priključitev in oskrbo novih stavb s toploto.</w:t>
      </w:r>
    </w:p>
    <w:p w14:paraId="5F46C139" w14:textId="7F8409FE" w:rsidR="00AB6B8F" w:rsidRPr="009A090B" w:rsidRDefault="00DF1FCF">
      <w:pPr>
        <w:pStyle w:val="SPKTEKST"/>
        <w:numPr>
          <w:ilvl w:val="0"/>
          <w:numId w:val="21"/>
        </w:numPr>
        <w:tabs>
          <w:tab w:val="clear" w:pos="567"/>
          <w:tab w:val="clear" w:pos="964"/>
          <w:tab w:val="left" w:pos="426"/>
        </w:tabs>
        <w:ind w:left="426"/>
        <w:rPr>
          <w:rFonts w:cs="Arial"/>
          <w:szCs w:val="20"/>
        </w:rPr>
      </w:pPr>
      <w:r w:rsidRPr="009A090B">
        <w:rPr>
          <w:rFonts w:cs="Arial"/>
          <w:szCs w:val="20"/>
        </w:rPr>
        <w:t>Na območju OPPN je izvedeno obstoječe vročevodno omrežje. Posegi v prostor se bodo izvajali v varovalnem pasu obstoječega priključnega vročevoda P224 DN 100</w:t>
      </w:r>
      <w:r w:rsidR="00EF7854">
        <w:rPr>
          <w:rFonts w:cs="Arial"/>
          <w:szCs w:val="20"/>
        </w:rPr>
        <w:t>,</w:t>
      </w:r>
      <w:r w:rsidRPr="009A090B">
        <w:rPr>
          <w:rFonts w:cs="Arial"/>
          <w:szCs w:val="20"/>
        </w:rPr>
        <w:t xml:space="preserve"> na katerega je priključen objekt SEŠ (Roška cesta 2). Priključni vročevod P224 je treba varovati oz. predvideti za prestavitev pod pogoji upravljavca toplovodnega omrežja.</w:t>
      </w:r>
    </w:p>
    <w:p w14:paraId="270D35AF" w14:textId="14606E65" w:rsidR="00DF1FCF" w:rsidRPr="009A090B" w:rsidRDefault="00DF1FCF">
      <w:pPr>
        <w:pStyle w:val="SPKTEKST"/>
        <w:numPr>
          <w:ilvl w:val="0"/>
          <w:numId w:val="21"/>
        </w:numPr>
        <w:tabs>
          <w:tab w:val="clear" w:pos="567"/>
          <w:tab w:val="clear" w:pos="964"/>
          <w:tab w:val="left" w:pos="426"/>
        </w:tabs>
        <w:ind w:left="426"/>
        <w:rPr>
          <w:rFonts w:cs="Arial"/>
          <w:szCs w:val="20"/>
        </w:rPr>
      </w:pPr>
      <w:r w:rsidRPr="009A090B">
        <w:rPr>
          <w:rFonts w:cs="Arial"/>
          <w:szCs w:val="20"/>
        </w:rPr>
        <w:t>V severnem delu območja</w:t>
      </w:r>
      <w:r w:rsidR="00AB6B8F" w:rsidRPr="009A090B">
        <w:rPr>
          <w:rFonts w:cs="Arial"/>
          <w:szCs w:val="20"/>
        </w:rPr>
        <w:t xml:space="preserve"> </w:t>
      </w:r>
      <w:r w:rsidRPr="009A090B">
        <w:rPr>
          <w:rFonts w:cs="Arial"/>
          <w:szCs w:val="20"/>
        </w:rPr>
        <w:t>OPPN je</w:t>
      </w:r>
      <w:r w:rsidR="00AB6B8F" w:rsidRPr="009A090B">
        <w:rPr>
          <w:rFonts w:cs="Arial"/>
          <w:szCs w:val="20"/>
        </w:rPr>
        <w:t xml:space="preserve"> načrtovana sistemska povezava</w:t>
      </w:r>
      <w:r w:rsidRPr="009A090B">
        <w:rPr>
          <w:rFonts w:cs="Arial"/>
          <w:szCs w:val="20"/>
        </w:rPr>
        <w:t xml:space="preserve"> vročevodnega omrežja T</w:t>
      </w:r>
      <w:r w:rsidR="00AB6B8F" w:rsidRPr="009A090B">
        <w:rPr>
          <w:rFonts w:cs="Arial"/>
          <w:szCs w:val="20"/>
        </w:rPr>
        <w:t>1013 v dimenziji DN 150.</w:t>
      </w:r>
    </w:p>
    <w:p w14:paraId="73A4EF68" w14:textId="577EA31A" w:rsidR="00AB6B8F" w:rsidRPr="009A090B" w:rsidRDefault="00AB6B8F">
      <w:pPr>
        <w:pStyle w:val="SPKTEKST"/>
        <w:numPr>
          <w:ilvl w:val="0"/>
          <w:numId w:val="21"/>
        </w:numPr>
        <w:tabs>
          <w:tab w:val="clear" w:pos="567"/>
          <w:tab w:val="clear" w:pos="964"/>
          <w:tab w:val="left" w:pos="426"/>
        </w:tabs>
        <w:ind w:left="426"/>
        <w:rPr>
          <w:rFonts w:cs="Arial"/>
          <w:szCs w:val="20"/>
        </w:rPr>
      </w:pPr>
      <w:r w:rsidRPr="009A090B">
        <w:rPr>
          <w:rFonts w:cs="Arial"/>
          <w:szCs w:val="20"/>
        </w:rPr>
        <w:t xml:space="preserve">Za priključitev </w:t>
      </w:r>
      <w:r w:rsidR="00FA28AA" w:rsidRPr="009A090B">
        <w:rPr>
          <w:rFonts w:cs="Arial"/>
          <w:szCs w:val="20"/>
        </w:rPr>
        <w:t>novih</w:t>
      </w:r>
      <w:r w:rsidRPr="009A090B">
        <w:rPr>
          <w:rFonts w:cs="Arial"/>
          <w:szCs w:val="20"/>
        </w:rPr>
        <w:t xml:space="preserve"> stavb na vročevodno omrežje je treba zgraditi nove priključne vročevode. Priključna vročevoda za objekt ALUO in ŠDL se navežeta na glavni vročevod T1005, priključni vročevod za objekt SŠOF se naveže na priključni vročevod obstoječe stavbe E</w:t>
      </w:r>
      <w:r w:rsidR="00A84BF3">
        <w:rPr>
          <w:rFonts w:cs="Arial"/>
          <w:szCs w:val="20"/>
        </w:rPr>
        <w:t>lipsa</w:t>
      </w:r>
      <w:r w:rsidRPr="009A090B">
        <w:rPr>
          <w:rFonts w:cs="Arial"/>
          <w:szCs w:val="20"/>
        </w:rPr>
        <w:t xml:space="preserve">. Rešitve se bodo prilagajale </w:t>
      </w:r>
      <w:proofErr w:type="spellStart"/>
      <w:r w:rsidRPr="009A090B">
        <w:rPr>
          <w:rFonts w:cs="Arial"/>
          <w:szCs w:val="20"/>
        </w:rPr>
        <w:t>faznosti</w:t>
      </w:r>
      <w:proofErr w:type="spellEnd"/>
      <w:r w:rsidRPr="009A090B">
        <w:rPr>
          <w:rFonts w:cs="Arial"/>
          <w:szCs w:val="20"/>
        </w:rPr>
        <w:t xml:space="preserve"> gradnje posamezne stavbe.</w:t>
      </w:r>
    </w:p>
    <w:p w14:paraId="41D5816D" w14:textId="5F42D180" w:rsidR="00AB6B8F" w:rsidRPr="009A090B" w:rsidRDefault="00AB6B8F">
      <w:pPr>
        <w:pStyle w:val="SPKTEKST"/>
        <w:numPr>
          <w:ilvl w:val="0"/>
          <w:numId w:val="21"/>
        </w:numPr>
        <w:tabs>
          <w:tab w:val="clear" w:pos="567"/>
          <w:tab w:val="clear" w:pos="964"/>
          <w:tab w:val="left" w:pos="426"/>
        </w:tabs>
        <w:ind w:left="426"/>
        <w:rPr>
          <w:rFonts w:cs="Arial"/>
          <w:szCs w:val="20"/>
        </w:rPr>
      </w:pPr>
      <w:r w:rsidRPr="009A090B">
        <w:rPr>
          <w:rFonts w:cs="Arial"/>
          <w:szCs w:val="20"/>
        </w:rPr>
        <w:t>Vročevodno omrežje, toplotne postaje in notranje napeljave morajo biti izvedene v skladu s Sistemskimi obratovalnimi navodili za distribucijsko omrežje za oskrbo s toploto za geografsko območje Mestne občine Ljubljana in Tehničnim zahtevami za graditev vročevodnega omrežja in toplotnih postaj ter za priključitev stavb na vročevodni sistem.</w:t>
      </w:r>
    </w:p>
    <w:bookmarkEnd w:id="49"/>
    <w:p w14:paraId="28E35B80" w14:textId="77777777" w:rsidR="00DF1FCF" w:rsidRPr="009A090B" w:rsidRDefault="00DF1FCF" w:rsidP="00DF1FCF">
      <w:pPr>
        <w:pStyle w:val="SPKTEKST"/>
        <w:tabs>
          <w:tab w:val="clear" w:pos="567"/>
          <w:tab w:val="clear" w:pos="964"/>
          <w:tab w:val="left" w:pos="426"/>
        </w:tabs>
        <w:rPr>
          <w:rFonts w:cs="Arial"/>
          <w:szCs w:val="20"/>
        </w:rPr>
      </w:pPr>
    </w:p>
    <w:p w14:paraId="391CB90E" w14:textId="77777777" w:rsidR="001964CB" w:rsidRPr="009A090B" w:rsidRDefault="001964CB" w:rsidP="001964CB">
      <w:pPr>
        <w:pStyle w:val="Odstavekseznama"/>
        <w:numPr>
          <w:ilvl w:val="0"/>
          <w:numId w:val="1"/>
        </w:numPr>
        <w:spacing w:after="160" w:line="259" w:lineRule="auto"/>
        <w:jc w:val="center"/>
        <w:rPr>
          <w:rFonts w:cs="Arial"/>
          <w:sz w:val="20"/>
          <w:szCs w:val="20"/>
        </w:rPr>
      </w:pPr>
      <w:r w:rsidRPr="009A090B">
        <w:rPr>
          <w:rFonts w:cs="Arial"/>
          <w:sz w:val="20"/>
          <w:szCs w:val="20"/>
        </w:rPr>
        <w:t>člen</w:t>
      </w:r>
    </w:p>
    <w:p w14:paraId="1DF41C2A" w14:textId="1D15887E" w:rsidR="001964CB" w:rsidRPr="009A090B" w:rsidRDefault="00EF7854" w:rsidP="00750FA7">
      <w:pPr>
        <w:pStyle w:val="Odstavekseznama"/>
        <w:spacing w:after="160" w:line="259" w:lineRule="auto"/>
        <w:rPr>
          <w:rFonts w:cs="Arial"/>
          <w:b/>
          <w:sz w:val="20"/>
          <w:szCs w:val="20"/>
        </w:rPr>
      </w:pPr>
      <w:r>
        <w:rPr>
          <w:rFonts w:cs="Arial"/>
          <w:b/>
          <w:sz w:val="20"/>
          <w:szCs w:val="20"/>
        </w:rPr>
        <w:t xml:space="preserve">                                                               </w:t>
      </w:r>
      <w:r w:rsidR="001964CB" w:rsidRPr="009A090B">
        <w:rPr>
          <w:rFonts w:cs="Arial"/>
          <w:b/>
          <w:sz w:val="20"/>
          <w:szCs w:val="20"/>
        </w:rPr>
        <w:t>(plinovod)</w:t>
      </w:r>
    </w:p>
    <w:p w14:paraId="16AE82C1" w14:textId="768E03DE" w:rsidR="008641AE" w:rsidRPr="009A090B" w:rsidRDefault="00280DD1">
      <w:pPr>
        <w:pStyle w:val="SPKTEKST"/>
        <w:numPr>
          <w:ilvl w:val="0"/>
          <w:numId w:val="22"/>
        </w:numPr>
        <w:tabs>
          <w:tab w:val="clear" w:pos="567"/>
          <w:tab w:val="clear" w:pos="964"/>
          <w:tab w:val="left" w:pos="426"/>
        </w:tabs>
        <w:ind w:left="426"/>
        <w:rPr>
          <w:rFonts w:cs="Arial"/>
          <w:szCs w:val="20"/>
        </w:rPr>
      </w:pPr>
      <w:bookmarkStart w:id="50" w:name="_Hlk120994120"/>
      <w:r w:rsidRPr="009A090B">
        <w:rPr>
          <w:rFonts w:cs="Arial"/>
          <w:szCs w:val="20"/>
        </w:rPr>
        <w:t>Nove stavbe na območju OPPN se za potrebe kuhe in tehnologije lahko priključijo na</w:t>
      </w:r>
      <w:r w:rsidR="008641AE" w:rsidRPr="009A090B">
        <w:rPr>
          <w:rFonts w:cs="Arial"/>
          <w:szCs w:val="20"/>
        </w:rPr>
        <w:t xml:space="preserve"> obstoječe </w:t>
      </w:r>
      <w:r w:rsidRPr="009A090B">
        <w:rPr>
          <w:rFonts w:cs="Arial"/>
          <w:szCs w:val="20"/>
        </w:rPr>
        <w:t xml:space="preserve">distribucijsko omrežje zemeljskega plina – nizkotlačno distribucijsko plinovodno omrežje z delovnim tlakom 100 </w:t>
      </w:r>
      <w:proofErr w:type="spellStart"/>
      <w:r w:rsidRPr="009A090B">
        <w:rPr>
          <w:rFonts w:cs="Arial"/>
          <w:szCs w:val="20"/>
        </w:rPr>
        <w:t>mbar</w:t>
      </w:r>
      <w:proofErr w:type="spellEnd"/>
      <w:r w:rsidRPr="009A090B">
        <w:rPr>
          <w:rFonts w:cs="Arial"/>
          <w:szCs w:val="20"/>
        </w:rPr>
        <w:t>.</w:t>
      </w:r>
      <w:r w:rsidR="008641AE" w:rsidRPr="009A090B">
        <w:rPr>
          <w:rFonts w:cs="Arial"/>
          <w:szCs w:val="20"/>
        </w:rPr>
        <w:t xml:space="preserve"> </w:t>
      </w:r>
      <w:r w:rsidRPr="009A090B">
        <w:rPr>
          <w:rFonts w:cs="Arial"/>
          <w:szCs w:val="20"/>
        </w:rPr>
        <w:t>Obstoječe glavno nizkotlačno plinovodno omrežje N14160</w:t>
      </w:r>
      <w:r w:rsidR="00972775" w:rsidRPr="009A090B">
        <w:rPr>
          <w:rFonts w:cs="Arial"/>
          <w:szCs w:val="20"/>
        </w:rPr>
        <w:t>, ki je</w:t>
      </w:r>
      <w:r w:rsidRPr="009A090B">
        <w:rPr>
          <w:rFonts w:cs="Arial"/>
          <w:szCs w:val="20"/>
        </w:rPr>
        <w:t xml:space="preserve"> izvedeno po zahodnem delu Roške ceste v dimenziji JE200/PE225</w:t>
      </w:r>
      <w:r w:rsidR="00E55230" w:rsidRPr="009A090B">
        <w:rPr>
          <w:rFonts w:cs="Arial"/>
          <w:szCs w:val="20"/>
        </w:rPr>
        <w:t xml:space="preserve">, </w:t>
      </w:r>
      <w:r w:rsidRPr="009A090B">
        <w:rPr>
          <w:rFonts w:cs="Arial"/>
          <w:szCs w:val="20"/>
        </w:rPr>
        <w:t>zadošča za priključitev in oskrbo novih stavb z zemeljskim plinom.</w:t>
      </w:r>
    </w:p>
    <w:p w14:paraId="237066ED" w14:textId="7BCAB0B7" w:rsidR="00280DD1" w:rsidRPr="009A090B" w:rsidRDefault="00280DD1">
      <w:pPr>
        <w:pStyle w:val="SPKTEKST"/>
        <w:numPr>
          <w:ilvl w:val="0"/>
          <w:numId w:val="22"/>
        </w:numPr>
        <w:tabs>
          <w:tab w:val="clear" w:pos="567"/>
          <w:tab w:val="clear" w:pos="964"/>
          <w:tab w:val="left" w:pos="426"/>
        </w:tabs>
        <w:ind w:left="426"/>
        <w:rPr>
          <w:rFonts w:cs="Arial"/>
          <w:szCs w:val="20"/>
        </w:rPr>
      </w:pPr>
      <w:r w:rsidRPr="009A090B">
        <w:rPr>
          <w:rFonts w:cs="Arial"/>
          <w:szCs w:val="20"/>
        </w:rPr>
        <w:t>Na območju OPPN je izvedeno obstoječe plinovodno omrežje</w:t>
      </w:r>
      <w:r w:rsidR="00E55230" w:rsidRPr="009A090B">
        <w:rPr>
          <w:rFonts w:cs="Arial"/>
          <w:szCs w:val="20"/>
        </w:rPr>
        <w:t xml:space="preserve"> in sicer</w:t>
      </w:r>
      <w:r w:rsidRPr="009A090B">
        <w:rPr>
          <w:rFonts w:cs="Arial"/>
          <w:szCs w:val="20"/>
        </w:rPr>
        <w:t xml:space="preserve"> glavni plinovod N14160 JE200/PE225 in priključni plinovod PE110. </w:t>
      </w:r>
      <w:r w:rsidR="00E55230" w:rsidRPr="009A090B">
        <w:rPr>
          <w:rFonts w:cs="Arial"/>
          <w:szCs w:val="20"/>
        </w:rPr>
        <w:t>P</w:t>
      </w:r>
      <w:r w:rsidRPr="009A090B">
        <w:rPr>
          <w:rFonts w:cs="Arial"/>
          <w:szCs w:val="20"/>
        </w:rPr>
        <w:t>osege v varovaln</w:t>
      </w:r>
      <w:r w:rsidR="00E55230" w:rsidRPr="009A090B">
        <w:rPr>
          <w:rFonts w:cs="Arial"/>
          <w:szCs w:val="20"/>
        </w:rPr>
        <w:t>em pasu obstoječih plinovodov je treba izvajati pod pogoji upravljavca plinovodnega omrežja</w:t>
      </w:r>
      <w:r w:rsidRPr="009A090B">
        <w:rPr>
          <w:rFonts w:cs="Arial"/>
          <w:szCs w:val="20"/>
        </w:rPr>
        <w:t>.</w:t>
      </w:r>
    </w:p>
    <w:p w14:paraId="1EEB0210" w14:textId="5208F0A4" w:rsidR="00280DD1" w:rsidRPr="009A090B" w:rsidRDefault="00280DD1">
      <w:pPr>
        <w:pStyle w:val="SPKTEKST"/>
        <w:numPr>
          <w:ilvl w:val="0"/>
          <w:numId w:val="22"/>
        </w:numPr>
        <w:tabs>
          <w:tab w:val="clear" w:pos="567"/>
          <w:tab w:val="clear" w:pos="964"/>
          <w:tab w:val="left" w:pos="426"/>
        </w:tabs>
        <w:ind w:left="426"/>
        <w:rPr>
          <w:rFonts w:cs="Arial"/>
          <w:szCs w:val="20"/>
        </w:rPr>
      </w:pPr>
      <w:r w:rsidRPr="009A090B">
        <w:rPr>
          <w:rFonts w:cs="Arial"/>
          <w:szCs w:val="20"/>
        </w:rPr>
        <w:t xml:space="preserve">Za priključitev novih stavb na plinovodno omrežje </w:t>
      </w:r>
      <w:r w:rsidR="00FA28AA" w:rsidRPr="009A090B">
        <w:rPr>
          <w:rFonts w:cs="Arial"/>
          <w:szCs w:val="20"/>
        </w:rPr>
        <w:t>je treba do</w:t>
      </w:r>
      <w:r w:rsidRPr="009A090B">
        <w:rPr>
          <w:rFonts w:cs="Arial"/>
          <w:szCs w:val="20"/>
        </w:rPr>
        <w:t xml:space="preserve">graditi obstoječ priključni plinovod PE110 in zgraditi nove priključne plinovode. Izvedeta se samostojna priključna plinovoda za </w:t>
      </w:r>
      <w:r w:rsidR="00FA28AA" w:rsidRPr="009A090B">
        <w:rPr>
          <w:rFonts w:cs="Arial"/>
          <w:szCs w:val="20"/>
        </w:rPr>
        <w:t xml:space="preserve">objekt </w:t>
      </w:r>
      <w:r w:rsidRPr="009A090B">
        <w:rPr>
          <w:rFonts w:cs="Arial"/>
          <w:szCs w:val="20"/>
        </w:rPr>
        <w:t xml:space="preserve">ALUO in ŠDL ter skupni priključni plinovod za </w:t>
      </w:r>
      <w:r w:rsidR="00FA28AA" w:rsidRPr="009A090B">
        <w:rPr>
          <w:rFonts w:cs="Arial"/>
          <w:szCs w:val="20"/>
        </w:rPr>
        <w:t xml:space="preserve">objekt </w:t>
      </w:r>
      <w:r w:rsidRPr="009A090B">
        <w:rPr>
          <w:rFonts w:cs="Arial"/>
          <w:szCs w:val="20"/>
        </w:rPr>
        <w:t xml:space="preserve">SŠOF in </w:t>
      </w:r>
      <w:r w:rsidR="00FA28AA" w:rsidRPr="009A090B">
        <w:rPr>
          <w:rFonts w:cs="Arial"/>
          <w:szCs w:val="20"/>
        </w:rPr>
        <w:t xml:space="preserve">obstoječ objekt </w:t>
      </w:r>
      <w:r w:rsidRPr="009A090B">
        <w:rPr>
          <w:rFonts w:cs="Arial"/>
          <w:szCs w:val="20"/>
        </w:rPr>
        <w:t xml:space="preserve">SEŠ (Roška cesta 2). Priključitev </w:t>
      </w:r>
      <w:r w:rsidR="004657AC" w:rsidRPr="009A090B">
        <w:rPr>
          <w:rFonts w:cs="Arial"/>
          <w:szCs w:val="20"/>
        </w:rPr>
        <w:t>obstoječe stavbe E</w:t>
      </w:r>
      <w:r w:rsidR="00A84BF3">
        <w:rPr>
          <w:rFonts w:cs="Arial"/>
          <w:szCs w:val="20"/>
        </w:rPr>
        <w:t>lipsa</w:t>
      </w:r>
      <w:r w:rsidR="004657AC" w:rsidRPr="009A090B">
        <w:rPr>
          <w:rFonts w:cs="Arial"/>
          <w:szCs w:val="20"/>
        </w:rPr>
        <w:t xml:space="preserve"> </w:t>
      </w:r>
      <w:r w:rsidRPr="009A090B">
        <w:rPr>
          <w:rFonts w:cs="Arial"/>
          <w:szCs w:val="20"/>
        </w:rPr>
        <w:t xml:space="preserve">je predvidena z navezavo na glavni plinovod N14160 in </w:t>
      </w:r>
      <w:r w:rsidRPr="009A090B">
        <w:rPr>
          <w:rFonts w:cs="Arial"/>
          <w:szCs w:val="20"/>
        </w:rPr>
        <w:lastRenderedPageBreak/>
        <w:t>izvedbo samostojnega priključnega plinovoda.</w:t>
      </w:r>
      <w:r w:rsidR="00FA28AA" w:rsidRPr="009A090B">
        <w:rPr>
          <w:rFonts w:cs="Arial"/>
          <w:szCs w:val="20"/>
        </w:rPr>
        <w:t xml:space="preserve"> Rešitve se bodo prilagajale </w:t>
      </w:r>
      <w:proofErr w:type="spellStart"/>
      <w:r w:rsidR="00FA28AA" w:rsidRPr="009A090B">
        <w:rPr>
          <w:rFonts w:cs="Arial"/>
          <w:szCs w:val="20"/>
        </w:rPr>
        <w:t>faznosti</w:t>
      </w:r>
      <w:proofErr w:type="spellEnd"/>
      <w:r w:rsidR="00FA28AA" w:rsidRPr="009A090B">
        <w:rPr>
          <w:rFonts w:cs="Arial"/>
          <w:szCs w:val="20"/>
        </w:rPr>
        <w:t xml:space="preserve"> gradnje novih stavb.</w:t>
      </w:r>
    </w:p>
    <w:p w14:paraId="52F7E940" w14:textId="51471395" w:rsidR="00280DD1" w:rsidRPr="009A090B" w:rsidRDefault="00280DD1">
      <w:pPr>
        <w:pStyle w:val="SPKTEKST"/>
        <w:numPr>
          <w:ilvl w:val="0"/>
          <w:numId w:val="22"/>
        </w:numPr>
        <w:tabs>
          <w:tab w:val="clear" w:pos="567"/>
          <w:tab w:val="clear" w:pos="964"/>
          <w:tab w:val="left" w:pos="426"/>
        </w:tabs>
        <w:ind w:left="426"/>
        <w:rPr>
          <w:rFonts w:cs="Arial"/>
          <w:szCs w:val="20"/>
        </w:rPr>
      </w:pPr>
      <w:r w:rsidRPr="009A090B">
        <w:rPr>
          <w:rFonts w:cs="Arial"/>
          <w:szCs w:val="20"/>
        </w:rPr>
        <w:t>Plinovodno omrežje in notranje plinske napeljave morajo biti izvedene v skladu s Sistemskimi obratovalnimi navodili za distribucijske sisteme zemeljskega plina za geografska območja Mestne občine Ljubljana, Občine Brezovica, Občine Dobrova – Polhov Gradec, Občine Dol pri Ljubljani, Občine Ig, Občine Medvode, Občine Škofljica in Občina Log – Dragomer</w:t>
      </w:r>
      <w:r w:rsidR="004657AC" w:rsidRPr="009A090B">
        <w:rPr>
          <w:rFonts w:cs="Arial"/>
          <w:szCs w:val="20"/>
        </w:rPr>
        <w:t xml:space="preserve">, </w:t>
      </w:r>
      <w:r w:rsidR="00316CB8" w:rsidRPr="009A090B">
        <w:rPr>
          <w:rFonts w:cs="Arial"/>
          <w:szCs w:val="20"/>
        </w:rPr>
        <w:t>Pravilnikom o tehničnih pogojih za graditev, obratovanje in vzdrževanje plinovodov z najvišjim delovnim tlakom do vključno 16 bar</w:t>
      </w:r>
      <w:r w:rsidR="004657AC" w:rsidRPr="009A090B">
        <w:rPr>
          <w:rFonts w:cs="Arial"/>
          <w:szCs w:val="20"/>
        </w:rPr>
        <w:t xml:space="preserve"> in </w:t>
      </w:r>
      <w:r w:rsidR="00316CB8" w:rsidRPr="009A090B">
        <w:rPr>
          <w:rFonts w:cs="Arial"/>
          <w:szCs w:val="20"/>
        </w:rPr>
        <w:t>Tehničnimi zahtevami za graditev distribucijskih plinovodov in priključkov ter notranjih plinskih napeljav</w:t>
      </w:r>
      <w:r w:rsidR="004657AC" w:rsidRPr="009A090B">
        <w:rPr>
          <w:rFonts w:cs="Arial"/>
          <w:szCs w:val="20"/>
        </w:rPr>
        <w:t xml:space="preserve"> upravljavca plinovodnega omrežja</w:t>
      </w:r>
      <w:r w:rsidR="00316CB8" w:rsidRPr="009A090B">
        <w:rPr>
          <w:rFonts w:cs="Arial"/>
          <w:szCs w:val="20"/>
        </w:rPr>
        <w:t>.</w:t>
      </w:r>
    </w:p>
    <w:bookmarkEnd w:id="50"/>
    <w:p w14:paraId="4AA919FE" w14:textId="5297E66D" w:rsidR="00316CB8" w:rsidRPr="009A090B" w:rsidRDefault="00316CB8" w:rsidP="00316CB8">
      <w:pPr>
        <w:pStyle w:val="SPKTEKST"/>
        <w:tabs>
          <w:tab w:val="clear" w:pos="567"/>
          <w:tab w:val="clear" w:pos="964"/>
          <w:tab w:val="left" w:pos="426"/>
        </w:tabs>
        <w:rPr>
          <w:rFonts w:cs="Arial"/>
          <w:szCs w:val="20"/>
        </w:rPr>
      </w:pPr>
    </w:p>
    <w:p w14:paraId="0009F467" w14:textId="77777777" w:rsidR="002F1D55" w:rsidRPr="009A090B" w:rsidRDefault="002F1D55" w:rsidP="001964CB">
      <w:pPr>
        <w:pStyle w:val="Odstavekseznama"/>
        <w:numPr>
          <w:ilvl w:val="0"/>
          <w:numId w:val="1"/>
        </w:numPr>
        <w:spacing w:after="160" w:line="259" w:lineRule="auto"/>
        <w:jc w:val="center"/>
        <w:rPr>
          <w:rFonts w:cs="Arial"/>
          <w:sz w:val="20"/>
          <w:szCs w:val="20"/>
        </w:rPr>
      </w:pPr>
      <w:bookmarkStart w:id="51" w:name="_Hlk62149391"/>
      <w:r w:rsidRPr="009A090B">
        <w:rPr>
          <w:rFonts w:cs="Arial"/>
          <w:sz w:val="20"/>
          <w:szCs w:val="20"/>
        </w:rPr>
        <w:t>člen</w:t>
      </w:r>
    </w:p>
    <w:p w14:paraId="18F1BC68" w14:textId="77777777" w:rsidR="002F1D55" w:rsidRPr="009A090B" w:rsidRDefault="002F1D55" w:rsidP="002F1D55">
      <w:pPr>
        <w:pStyle w:val="Odstavekseznama"/>
        <w:spacing w:after="160" w:line="259" w:lineRule="auto"/>
        <w:jc w:val="center"/>
        <w:rPr>
          <w:rFonts w:cs="Arial"/>
          <w:b/>
          <w:sz w:val="20"/>
          <w:szCs w:val="20"/>
        </w:rPr>
      </w:pPr>
      <w:r w:rsidRPr="009A090B">
        <w:rPr>
          <w:rFonts w:cs="Arial"/>
          <w:b/>
          <w:sz w:val="20"/>
          <w:szCs w:val="20"/>
        </w:rPr>
        <w:t>(elektroenergetsko omrežje)</w:t>
      </w:r>
    </w:p>
    <w:p w14:paraId="45197877" w14:textId="5B4D7748" w:rsidR="00BD20B7" w:rsidRPr="009A090B" w:rsidRDefault="00BD20B7">
      <w:pPr>
        <w:pStyle w:val="SPKTEKST"/>
        <w:numPr>
          <w:ilvl w:val="0"/>
          <w:numId w:val="35"/>
        </w:numPr>
        <w:tabs>
          <w:tab w:val="clear" w:pos="567"/>
          <w:tab w:val="clear" w:pos="964"/>
          <w:tab w:val="left" w:pos="426"/>
        </w:tabs>
        <w:ind w:left="426"/>
        <w:rPr>
          <w:rFonts w:cs="Arial"/>
          <w:szCs w:val="20"/>
        </w:rPr>
      </w:pPr>
      <w:bookmarkStart w:id="52" w:name="_Hlk120994142"/>
      <w:r w:rsidRPr="009A090B">
        <w:rPr>
          <w:rFonts w:cs="Arial"/>
          <w:szCs w:val="20"/>
        </w:rPr>
        <w:t xml:space="preserve">V bližini </w:t>
      </w:r>
      <w:r w:rsidR="00D204BC" w:rsidRPr="009A090B">
        <w:rPr>
          <w:rFonts w:cs="Arial"/>
          <w:szCs w:val="20"/>
        </w:rPr>
        <w:t>oz</w:t>
      </w:r>
      <w:r w:rsidR="00EF7854">
        <w:rPr>
          <w:rFonts w:cs="Arial"/>
          <w:szCs w:val="20"/>
        </w:rPr>
        <w:t>iroma</w:t>
      </w:r>
      <w:r w:rsidR="00D204BC" w:rsidRPr="009A090B">
        <w:rPr>
          <w:rFonts w:cs="Arial"/>
          <w:szCs w:val="20"/>
        </w:rPr>
        <w:t xml:space="preserve"> v območju OPPN</w:t>
      </w:r>
      <w:r w:rsidRPr="009A090B">
        <w:rPr>
          <w:rFonts w:cs="Arial"/>
          <w:szCs w:val="20"/>
        </w:rPr>
        <w:t xml:space="preserve"> se nahajajo tri </w:t>
      </w:r>
      <w:r w:rsidR="009253B2">
        <w:rPr>
          <w:rFonts w:cs="Arial"/>
          <w:szCs w:val="20"/>
        </w:rPr>
        <w:t>TP</w:t>
      </w:r>
      <w:r w:rsidRPr="009A090B">
        <w:rPr>
          <w:rFonts w:cs="Arial"/>
          <w:szCs w:val="20"/>
        </w:rPr>
        <w:t>, ki z električno energijo oskrbujejo okoliške objekte</w:t>
      </w:r>
      <w:r w:rsidR="000070FF" w:rsidRPr="009A090B">
        <w:rPr>
          <w:rFonts w:cs="Arial"/>
          <w:szCs w:val="20"/>
        </w:rPr>
        <w:t xml:space="preserve"> ter ena v fazi izgradnje</w:t>
      </w:r>
      <w:r w:rsidR="00D204BC" w:rsidRPr="009A090B">
        <w:rPr>
          <w:rFonts w:cs="Arial"/>
          <w:szCs w:val="20"/>
        </w:rPr>
        <w:t>:</w:t>
      </w:r>
    </w:p>
    <w:p w14:paraId="1996E163" w14:textId="45E5D99A" w:rsidR="00BD20B7" w:rsidRPr="009A090B" w:rsidRDefault="00BD20B7" w:rsidP="00A3608F">
      <w:pPr>
        <w:pStyle w:val="SPKTEKST"/>
        <w:numPr>
          <w:ilvl w:val="0"/>
          <w:numId w:val="3"/>
        </w:numPr>
        <w:tabs>
          <w:tab w:val="clear" w:pos="567"/>
          <w:tab w:val="clear" w:pos="964"/>
          <w:tab w:val="left" w:pos="426"/>
        </w:tabs>
        <w:rPr>
          <w:rFonts w:cs="Arial"/>
          <w:szCs w:val="20"/>
        </w:rPr>
      </w:pPr>
      <w:r w:rsidRPr="009A090B">
        <w:rPr>
          <w:rFonts w:cs="Arial"/>
          <w:szCs w:val="20"/>
        </w:rPr>
        <w:t>TP 0556 Roška</w:t>
      </w:r>
      <w:r w:rsidR="009A090B" w:rsidRPr="009A090B">
        <w:rPr>
          <w:rFonts w:cs="Arial"/>
          <w:szCs w:val="20"/>
        </w:rPr>
        <w:t xml:space="preserve"> (zidana)</w:t>
      </w:r>
      <w:r w:rsidRPr="009A090B">
        <w:rPr>
          <w:rFonts w:cs="Arial"/>
          <w:szCs w:val="20"/>
        </w:rPr>
        <w:t>, z vgrajenim transformatorjem moči 1000 kVA</w:t>
      </w:r>
      <w:r w:rsidR="000070FF" w:rsidRPr="009A090B">
        <w:rPr>
          <w:rFonts w:cs="Arial"/>
          <w:szCs w:val="20"/>
        </w:rPr>
        <w:t xml:space="preserve"> in napaja srednjo ekonomsko šolo, kasarno na Roški cesti, arhiv RS ter restavratorski center</w:t>
      </w:r>
      <w:r w:rsidR="00793AB6">
        <w:rPr>
          <w:rFonts w:cs="Arial"/>
          <w:szCs w:val="20"/>
        </w:rPr>
        <w:t>,</w:t>
      </w:r>
    </w:p>
    <w:p w14:paraId="642DB88D" w14:textId="1DD9B79F" w:rsidR="00BD20B7" w:rsidRPr="009A090B" w:rsidRDefault="00BD20B7" w:rsidP="00A3608F">
      <w:pPr>
        <w:pStyle w:val="SPKTEKST"/>
        <w:numPr>
          <w:ilvl w:val="0"/>
          <w:numId w:val="3"/>
        </w:numPr>
        <w:tabs>
          <w:tab w:val="clear" w:pos="567"/>
          <w:tab w:val="clear" w:pos="964"/>
          <w:tab w:val="left" w:pos="426"/>
        </w:tabs>
        <w:rPr>
          <w:rFonts w:cs="Arial"/>
          <w:szCs w:val="20"/>
        </w:rPr>
      </w:pPr>
      <w:r w:rsidRPr="009A090B">
        <w:rPr>
          <w:rFonts w:cs="Arial"/>
          <w:szCs w:val="20"/>
        </w:rPr>
        <w:t>TP 0285 Hudovernikova 13</w:t>
      </w:r>
      <w:r w:rsidR="009A090B" w:rsidRPr="009A090B">
        <w:rPr>
          <w:rFonts w:cs="Arial"/>
          <w:szCs w:val="20"/>
        </w:rPr>
        <w:t xml:space="preserve"> (v stavbi)</w:t>
      </w:r>
      <w:r w:rsidRPr="009A090B">
        <w:rPr>
          <w:rFonts w:cs="Arial"/>
          <w:szCs w:val="20"/>
        </w:rPr>
        <w:t>, z vgrajenim transformatorjem moči 400 kVA</w:t>
      </w:r>
      <w:r w:rsidR="000070FF" w:rsidRPr="009A090B">
        <w:rPr>
          <w:rFonts w:cs="Arial"/>
          <w:szCs w:val="20"/>
        </w:rPr>
        <w:t xml:space="preserve"> in napaja javno razsvetljavo in semaforje ter okoliške objekte na Streliški ulici, Roški cesti, Zemljemerski in Hudovernikovi ulici in </w:t>
      </w:r>
      <w:proofErr w:type="spellStart"/>
      <w:r w:rsidR="000070FF" w:rsidRPr="009A090B">
        <w:rPr>
          <w:rFonts w:cs="Arial"/>
          <w:szCs w:val="20"/>
        </w:rPr>
        <w:t>Hradeckega</w:t>
      </w:r>
      <w:proofErr w:type="spellEnd"/>
      <w:r w:rsidR="000070FF" w:rsidRPr="009A090B">
        <w:rPr>
          <w:rFonts w:cs="Arial"/>
          <w:szCs w:val="20"/>
        </w:rPr>
        <w:t xml:space="preserve"> cesti</w:t>
      </w:r>
      <w:r w:rsidR="00793AB6">
        <w:rPr>
          <w:rFonts w:cs="Arial"/>
          <w:szCs w:val="20"/>
        </w:rPr>
        <w:t>,</w:t>
      </w:r>
    </w:p>
    <w:p w14:paraId="6D1A3035" w14:textId="351CF077" w:rsidR="000070FF" w:rsidRPr="009A090B" w:rsidRDefault="00BD20B7" w:rsidP="00A3608F">
      <w:pPr>
        <w:pStyle w:val="SPKTEKST"/>
        <w:numPr>
          <w:ilvl w:val="0"/>
          <w:numId w:val="3"/>
        </w:numPr>
        <w:tabs>
          <w:tab w:val="clear" w:pos="567"/>
          <w:tab w:val="clear" w:pos="964"/>
          <w:tab w:val="left" w:pos="426"/>
        </w:tabs>
        <w:rPr>
          <w:rFonts w:cs="Arial"/>
          <w:szCs w:val="20"/>
        </w:rPr>
      </w:pPr>
      <w:r w:rsidRPr="009A090B">
        <w:rPr>
          <w:rFonts w:cs="Arial"/>
          <w:szCs w:val="20"/>
        </w:rPr>
        <w:t>TP 0542 Mesarska cesta 26</w:t>
      </w:r>
      <w:r w:rsidR="009A090B" w:rsidRPr="009A090B">
        <w:rPr>
          <w:rFonts w:cs="Arial"/>
          <w:szCs w:val="20"/>
        </w:rPr>
        <w:t xml:space="preserve"> (v stavbi)</w:t>
      </w:r>
      <w:r w:rsidRPr="009A090B">
        <w:rPr>
          <w:rFonts w:cs="Arial"/>
          <w:szCs w:val="20"/>
        </w:rPr>
        <w:t>, z vgrajenima transformatorjema moči 630 kVA</w:t>
      </w:r>
      <w:r w:rsidR="000070FF" w:rsidRPr="009A090B">
        <w:rPr>
          <w:rFonts w:cs="Arial"/>
          <w:szCs w:val="20"/>
        </w:rPr>
        <w:t xml:space="preserve"> in napaja okoliške objekte na Mesarski in Poljanski cesti in</w:t>
      </w:r>
    </w:p>
    <w:p w14:paraId="7F5F1A5D" w14:textId="77777777" w:rsidR="009A090B" w:rsidRPr="009A090B" w:rsidRDefault="000070FF" w:rsidP="00A3608F">
      <w:pPr>
        <w:pStyle w:val="SPKTEKST"/>
        <w:numPr>
          <w:ilvl w:val="0"/>
          <w:numId w:val="3"/>
        </w:numPr>
        <w:tabs>
          <w:tab w:val="clear" w:pos="567"/>
          <w:tab w:val="clear" w:pos="964"/>
          <w:tab w:val="left" w:pos="426"/>
        </w:tabs>
        <w:rPr>
          <w:rFonts w:cs="Arial"/>
          <w:szCs w:val="20"/>
        </w:rPr>
      </w:pPr>
      <w:r w:rsidRPr="009A090B">
        <w:rPr>
          <w:rFonts w:cs="Arial"/>
          <w:szCs w:val="20"/>
        </w:rPr>
        <w:t>TP Oval-Roška</w:t>
      </w:r>
      <w:r w:rsidR="009A090B" w:rsidRPr="009A090B">
        <w:rPr>
          <w:rFonts w:cs="Arial"/>
          <w:szCs w:val="20"/>
        </w:rPr>
        <w:t xml:space="preserve"> – v izgradnji</w:t>
      </w:r>
      <w:r w:rsidRPr="009A090B">
        <w:rPr>
          <w:rFonts w:cs="Arial"/>
          <w:szCs w:val="20"/>
        </w:rPr>
        <w:t xml:space="preserve"> </w:t>
      </w:r>
      <w:r w:rsidR="009A090B" w:rsidRPr="009A090B">
        <w:rPr>
          <w:rFonts w:cs="Arial"/>
          <w:szCs w:val="20"/>
        </w:rPr>
        <w:t>(v stavbi)</w:t>
      </w:r>
      <w:r w:rsidRPr="009A090B">
        <w:rPr>
          <w:rFonts w:cs="Arial"/>
          <w:szCs w:val="20"/>
        </w:rPr>
        <w:t xml:space="preserve">, </w:t>
      </w:r>
      <w:r w:rsidR="009A090B" w:rsidRPr="009A090B">
        <w:rPr>
          <w:rFonts w:cs="Arial"/>
          <w:szCs w:val="20"/>
        </w:rPr>
        <w:t xml:space="preserve">z </w:t>
      </w:r>
      <w:r w:rsidRPr="009A090B">
        <w:rPr>
          <w:rFonts w:cs="Arial"/>
          <w:szCs w:val="20"/>
        </w:rPr>
        <w:t>možnost</w:t>
      </w:r>
      <w:r w:rsidR="009A090B" w:rsidRPr="009A090B">
        <w:rPr>
          <w:rFonts w:cs="Arial"/>
          <w:szCs w:val="20"/>
        </w:rPr>
        <w:t>jo</w:t>
      </w:r>
      <w:r w:rsidRPr="009A090B">
        <w:rPr>
          <w:rFonts w:cs="Arial"/>
          <w:szCs w:val="20"/>
        </w:rPr>
        <w:t xml:space="preserve"> vgradnje dveh transformatorjev moči 1000 kVA.</w:t>
      </w:r>
    </w:p>
    <w:p w14:paraId="65939D28" w14:textId="44661DF6" w:rsidR="00BD20B7" w:rsidRPr="009A090B" w:rsidRDefault="009A090B" w:rsidP="009A090B">
      <w:pPr>
        <w:ind w:left="360"/>
        <w:jc w:val="both"/>
        <w:rPr>
          <w:rFonts w:cs="Arial"/>
          <w:sz w:val="20"/>
          <w:szCs w:val="20"/>
        </w:rPr>
      </w:pPr>
      <w:r w:rsidRPr="009A090B">
        <w:rPr>
          <w:rFonts w:cs="Arial"/>
          <w:sz w:val="20"/>
          <w:szCs w:val="20"/>
        </w:rPr>
        <w:t>T</w:t>
      </w:r>
      <w:r w:rsidR="009253B2">
        <w:rPr>
          <w:rFonts w:cs="Arial"/>
          <w:sz w:val="20"/>
          <w:szCs w:val="20"/>
        </w:rPr>
        <w:t>P</w:t>
      </w:r>
      <w:r w:rsidRPr="009A090B">
        <w:rPr>
          <w:rFonts w:cs="Arial"/>
          <w:sz w:val="20"/>
          <w:szCs w:val="20"/>
        </w:rPr>
        <w:t xml:space="preserve"> so med seboj povezane z 10 kV in 20 kV kablovodi</w:t>
      </w:r>
      <w:r w:rsidR="00EF7854">
        <w:rPr>
          <w:rFonts w:cs="Arial"/>
          <w:sz w:val="20"/>
          <w:szCs w:val="20"/>
        </w:rPr>
        <w:t>,</w:t>
      </w:r>
      <w:r w:rsidRPr="009A090B">
        <w:rPr>
          <w:rFonts w:cs="Arial"/>
          <w:sz w:val="20"/>
          <w:szCs w:val="20"/>
        </w:rPr>
        <w:t xml:space="preserve"> položenimi v kabelski kanalizaciji.</w:t>
      </w:r>
    </w:p>
    <w:p w14:paraId="3592035E" w14:textId="567DD9D0" w:rsidR="00D204BC" w:rsidRPr="009A090B" w:rsidRDefault="00D204BC">
      <w:pPr>
        <w:pStyle w:val="SPKTEKST"/>
        <w:numPr>
          <w:ilvl w:val="0"/>
          <w:numId w:val="35"/>
        </w:numPr>
        <w:tabs>
          <w:tab w:val="clear" w:pos="567"/>
          <w:tab w:val="clear" w:pos="964"/>
          <w:tab w:val="left" w:pos="426"/>
        </w:tabs>
        <w:ind w:left="426"/>
        <w:rPr>
          <w:rFonts w:cs="Arial"/>
          <w:szCs w:val="20"/>
        </w:rPr>
      </w:pPr>
      <w:r w:rsidRPr="009A090B">
        <w:rPr>
          <w:rFonts w:cs="Arial"/>
          <w:szCs w:val="20"/>
        </w:rPr>
        <w:t xml:space="preserve">Na območju OPPN </w:t>
      </w:r>
      <w:r w:rsidR="009A090B">
        <w:rPr>
          <w:rFonts w:cs="Arial"/>
          <w:szCs w:val="20"/>
        </w:rPr>
        <w:t>je načrtovana</w:t>
      </w:r>
      <w:r w:rsidRPr="009A090B">
        <w:rPr>
          <w:rFonts w:cs="Arial"/>
          <w:szCs w:val="20"/>
        </w:rPr>
        <w:t xml:space="preserve"> postavitev nadomestne</w:t>
      </w:r>
      <w:r w:rsidR="009253B2">
        <w:rPr>
          <w:rFonts w:cs="Arial"/>
          <w:szCs w:val="20"/>
        </w:rPr>
        <w:t xml:space="preserve"> TP</w:t>
      </w:r>
      <w:r w:rsidRPr="009A090B">
        <w:rPr>
          <w:rFonts w:cs="Arial"/>
          <w:szCs w:val="20"/>
        </w:rPr>
        <w:t xml:space="preserve"> (nadomestna TP Roška)</w:t>
      </w:r>
      <w:r w:rsidR="00EF7854">
        <w:rPr>
          <w:rFonts w:cs="Arial"/>
          <w:szCs w:val="20"/>
        </w:rPr>
        <w:t>, ki</w:t>
      </w:r>
      <w:r w:rsidRPr="009A090B">
        <w:rPr>
          <w:rFonts w:cs="Arial"/>
          <w:szCs w:val="20"/>
        </w:rPr>
        <w:t xml:space="preserve"> bo omogočala vgradnjo treh </w:t>
      </w:r>
      <w:r w:rsidR="009A090B">
        <w:rPr>
          <w:rFonts w:cs="Arial"/>
          <w:szCs w:val="20"/>
        </w:rPr>
        <w:t>transformatorjev</w:t>
      </w:r>
      <w:r w:rsidRPr="009A090B">
        <w:rPr>
          <w:rFonts w:cs="Arial"/>
          <w:szCs w:val="20"/>
        </w:rPr>
        <w:t xml:space="preserve"> moči 1000 kVA in bo vključena v </w:t>
      </w:r>
      <w:r w:rsidR="009A090B">
        <w:rPr>
          <w:rFonts w:cs="Arial"/>
          <w:szCs w:val="20"/>
        </w:rPr>
        <w:t xml:space="preserve">obstoječe </w:t>
      </w:r>
      <w:r w:rsidRPr="009A090B">
        <w:rPr>
          <w:rFonts w:cs="Arial"/>
          <w:szCs w:val="20"/>
        </w:rPr>
        <w:t>10 kV SN omrežje. Nova</w:t>
      </w:r>
      <w:r w:rsidR="009253B2">
        <w:rPr>
          <w:rFonts w:cs="Arial"/>
          <w:szCs w:val="20"/>
        </w:rPr>
        <w:t xml:space="preserve"> TP</w:t>
      </w:r>
      <w:r w:rsidRPr="009A090B">
        <w:rPr>
          <w:rFonts w:cs="Arial"/>
          <w:szCs w:val="20"/>
        </w:rPr>
        <w:t xml:space="preserve"> se izvede </w:t>
      </w:r>
      <w:r w:rsidR="004E17AD">
        <w:rPr>
          <w:rFonts w:cs="Arial"/>
          <w:szCs w:val="20"/>
        </w:rPr>
        <w:t xml:space="preserve">tik ob kletni etaži objekta </w:t>
      </w:r>
      <w:r w:rsidRPr="009A090B">
        <w:rPr>
          <w:rFonts w:cs="Arial"/>
          <w:szCs w:val="20"/>
        </w:rPr>
        <w:t>ALUO</w:t>
      </w:r>
      <w:r w:rsidR="004E17AD">
        <w:rPr>
          <w:rFonts w:cs="Arial"/>
          <w:szCs w:val="20"/>
        </w:rPr>
        <w:t xml:space="preserve"> (ob zahodnem robu stavbe)</w:t>
      </w:r>
      <w:r w:rsidRPr="009A090B">
        <w:rPr>
          <w:rFonts w:cs="Arial"/>
          <w:szCs w:val="20"/>
        </w:rPr>
        <w:t>.</w:t>
      </w:r>
      <w:r w:rsidR="004E17AD">
        <w:rPr>
          <w:rFonts w:cs="Arial"/>
          <w:szCs w:val="20"/>
        </w:rPr>
        <w:t xml:space="preserve"> Nova TP bo popolnoma vkopana v teren.</w:t>
      </w:r>
    </w:p>
    <w:p w14:paraId="45277898" w14:textId="3FB386DC" w:rsidR="00BD20B7" w:rsidRPr="009A090B" w:rsidRDefault="001D0C1E">
      <w:pPr>
        <w:pStyle w:val="SPKTEKST"/>
        <w:numPr>
          <w:ilvl w:val="0"/>
          <w:numId w:val="35"/>
        </w:numPr>
        <w:tabs>
          <w:tab w:val="clear" w:pos="567"/>
          <w:tab w:val="clear" w:pos="964"/>
          <w:tab w:val="left" w:pos="426"/>
        </w:tabs>
        <w:ind w:left="426"/>
        <w:rPr>
          <w:rFonts w:cs="Arial"/>
          <w:szCs w:val="20"/>
        </w:rPr>
      </w:pPr>
      <w:r w:rsidRPr="009A090B">
        <w:rPr>
          <w:rFonts w:cs="Arial"/>
          <w:szCs w:val="20"/>
        </w:rPr>
        <w:t>V TP Roška nadomestna se priklopi objekt ALUO s skupno priključno močjo 550 kW</w:t>
      </w:r>
      <w:r w:rsidR="00686624">
        <w:rPr>
          <w:rFonts w:cs="Arial"/>
          <w:szCs w:val="20"/>
        </w:rPr>
        <w:t xml:space="preserve"> (v</w:t>
      </w:r>
      <w:r w:rsidRPr="009A090B">
        <w:rPr>
          <w:rFonts w:cs="Arial"/>
          <w:szCs w:val="20"/>
        </w:rPr>
        <w:t xml:space="preserve"> nadomestni </w:t>
      </w:r>
      <w:r w:rsidR="009253B2">
        <w:rPr>
          <w:rFonts w:cs="Arial"/>
          <w:szCs w:val="20"/>
        </w:rPr>
        <w:t>TP</w:t>
      </w:r>
      <w:r w:rsidRPr="009A090B">
        <w:rPr>
          <w:rFonts w:cs="Arial"/>
          <w:szCs w:val="20"/>
        </w:rPr>
        <w:t xml:space="preserve"> se vgradi transformator moči 1000 kVA.</w:t>
      </w:r>
      <w:r w:rsidR="00686624">
        <w:rPr>
          <w:rFonts w:cs="Arial"/>
          <w:szCs w:val="20"/>
        </w:rPr>
        <w:t>)</w:t>
      </w:r>
      <w:r w:rsidRPr="009A090B">
        <w:rPr>
          <w:rFonts w:cs="Arial"/>
          <w:szCs w:val="20"/>
        </w:rPr>
        <w:t xml:space="preserve"> V TP Oval se priklopi</w:t>
      </w:r>
      <w:r w:rsidR="00686624">
        <w:rPr>
          <w:rFonts w:cs="Arial"/>
          <w:szCs w:val="20"/>
        </w:rPr>
        <w:t>ta</w:t>
      </w:r>
      <w:r w:rsidRPr="009A090B">
        <w:rPr>
          <w:rFonts w:cs="Arial"/>
          <w:szCs w:val="20"/>
        </w:rPr>
        <w:t xml:space="preserve"> objekt</w:t>
      </w:r>
      <w:r w:rsidR="00686624">
        <w:rPr>
          <w:rFonts w:cs="Arial"/>
          <w:szCs w:val="20"/>
        </w:rPr>
        <w:t>a</w:t>
      </w:r>
      <w:r w:rsidRPr="009A090B">
        <w:rPr>
          <w:rFonts w:cs="Arial"/>
          <w:szCs w:val="20"/>
        </w:rPr>
        <w:t xml:space="preserve"> ŠDL</w:t>
      </w:r>
      <w:r w:rsidR="00686624">
        <w:rPr>
          <w:rFonts w:cs="Arial"/>
          <w:szCs w:val="20"/>
        </w:rPr>
        <w:t xml:space="preserve"> in</w:t>
      </w:r>
      <w:r w:rsidRPr="009A090B">
        <w:rPr>
          <w:rFonts w:cs="Arial"/>
          <w:szCs w:val="20"/>
        </w:rPr>
        <w:t xml:space="preserve"> SŠOF </w:t>
      </w:r>
      <w:r w:rsidR="00686624">
        <w:rPr>
          <w:rFonts w:cs="Arial"/>
          <w:szCs w:val="20"/>
        </w:rPr>
        <w:t>s</w:t>
      </w:r>
      <w:r w:rsidRPr="009A090B">
        <w:rPr>
          <w:rFonts w:cs="Arial"/>
          <w:szCs w:val="20"/>
        </w:rPr>
        <w:t xml:space="preserve"> telovadnic</w:t>
      </w:r>
      <w:r w:rsidR="00686624">
        <w:rPr>
          <w:rFonts w:cs="Arial"/>
          <w:szCs w:val="20"/>
        </w:rPr>
        <w:t>o</w:t>
      </w:r>
      <w:r w:rsidRPr="009A090B">
        <w:rPr>
          <w:rFonts w:cs="Arial"/>
          <w:szCs w:val="20"/>
        </w:rPr>
        <w:t xml:space="preserve"> ter objekt E</w:t>
      </w:r>
      <w:r w:rsidR="00A37CE4">
        <w:rPr>
          <w:rFonts w:cs="Arial"/>
          <w:szCs w:val="20"/>
        </w:rPr>
        <w:t>lipsa</w:t>
      </w:r>
      <w:r w:rsidRPr="009A090B">
        <w:rPr>
          <w:rFonts w:cs="Arial"/>
          <w:szCs w:val="20"/>
        </w:rPr>
        <w:t xml:space="preserve"> s skupno priključno močjo 1612 kW</w:t>
      </w:r>
      <w:r w:rsidR="00686624">
        <w:rPr>
          <w:rFonts w:cs="Arial"/>
          <w:szCs w:val="20"/>
        </w:rPr>
        <w:t xml:space="preserve"> (v</w:t>
      </w:r>
      <w:r w:rsidRPr="009A090B">
        <w:rPr>
          <w:rFonts w:cs="Arial"/>
          <w:szCs w:val="20"/>
        </w:rPr>
        <w:t xml:space="preserve"> novi</w:t>
      </w:r>
      <w:r w:rsidR="009253B2">
        <w:rPr>
          <w:rFonts w:cs="Arial"/>
          <w:szCs w:val="20"/>
        </w:rPr>
        <w:t xml:space="preserve"> TP</w:t>
      </w:r>
      <w:r w:rsidRPr="009A090B">
        <w:rPr>
          <w:rFonts w:cs="Arial"/>
          <w:szCs w:val="20"/>
        </w:rPr>
        <w:t xml:space="preserve"> se vgradita dva transformatorja moči vsak po 1000 kVA</w:t>
      </w:r>
      <w:r w:rsidR="00686624">
        <w:rPr>
          <w:rFonts w:cs="Arial"/>
          <w:szCs w:val="20"/>
        </w:rPr>
        <w:t>)</w:t>
      </w:r>
      <w:r w:rsidRPr="009A090B">
        <w:rPr>
          <w:rFonts w:cs="Arial"/>
          <w:szCs w:val="20"/>
        </w:rPr>
        <w:t>.</w:t>
      </w:r>
    </w:p>
    <w:p w14:paraId="52885D1B" w14:textId="372F7AD2" w:rsidR="00641CEC" w:rsidRPr="007941D6" w:rsidRDefault="001D0C1E">
      <w:pPr>
        <w:pStyle w:val="SPKTEKST"/>
        <w:numPr>
          <w:ilvl w:val="0"/>
          <w:numId w:val="35"/>
        </w:numPr>
        <w:tabs>
          <w:tab w:val="clear" w:pos="567"/>
          <w:tab w:val="clear" w:pos="964"/>
          <w:tab w:val="left" w:pos="426"/>
        </w:tabs>
        <w:ind w:left="426"/>
        <w:rPr>
          <w:rFonts w:cs="Arial"/>
          <w:szCs w:val="20"/>
        </w:rPr>
      </w:pPr>
      <w:r w:rsidRPr="009A090B">
        <w:rPr>
          <w:rFonts w:cs="Arial"/>
          <w:szCs w:val="20"/>
        </w:rPr>
        <w:t xml:space="preserve">Vrsto in tip </w:t>
      </w:r>
      <w:r w:rsidR="00686624">
        <w:rPr>
          <w:rFonts w:cs="Arial"/>
          <w:szCs w:val="20"/>
        </w:rPr>
        <w:t>TP Roška nadomestna</w:t>
      </w:r>
      <w:r w:rsidRPr="009A090B">
        <w:rPr>
          <w:rFonts w:cs="Arial"/>
          <w:szCs w:val="20"/>
        </w:rPr>
        <w:t xml:space="preserve"> določi upravljavec elektro omrežja</w:t>
      </w:r>
      <w:r w:rsidR="00641CEC" w:rsidRPr="009A090B">
        <w:rPr>
          <w:rFonts w:cs="Arial"/>
          <w:szCs w:val="20"/>
        </w:rPr>
        <w:t xml:space="preserve"> in </w:t>
      </w:r>
      <w:r w:rsidRPr="009A090B">
        <w:rPr>
          <w:rFonts w:cs="Arial"/>
          <w:szCs w:val="20"/>
        </w:rPr>
        <w:t xml:space="preserve">mora omogočiti vgradnjo treh transformatorjev moči 1000 kVA ter ostale ustrezne elektro energetske opreme, ki mora biti </w:t>
      </w:r>
      <w:r w:rsidRPr="007941D6">
        <w:rPr>
          <w:rFonts w:cs="Arial"/>
          <w:szCs w:val="20"/>
        </w:rPr>
        <w:t>tipska ter skladna z veljavnimi tehnični smernicami.</w:t>
      </w:r>
      <w:r w:rsidR="00641CEC" w:rsidRPr="007941D6">
        <w:rPr>
          <w:rFonts w:cs="Arial"/>
          <w:szCs w:val="20"/>
        </w:rPr>
        <w:t xml:space="preserve"> </w:t>
      </w:r>
      <w:r w:rsidR="00686624" w:rsidRPr="007941D6">
        <w:rPr>
          <w:rFonts w:cs="Arial"/>
          <w:szCs w:val="20"/>
        </w:rPr>
        <w:t>Nadomestna TP se izvede kot</w:t>
      </w:r>
      <w:r w:rsidR="00641CEC" w:rsidRPr="007941D6">
        <w:rPr>
          <w:rFonts w:cs="Arial"/>
          <w:szCs w:val="20"/>
        </w:rPr>
        <w:t xml:space="preserve"> samostojen objekt</w:t>
      </w:r>
      <w:r w:rsidR="00686624" w:rsidRPr="007941D6">
        <w:rPr>
          <w:rFonts w:cs="Arial"/>
          <w:szCs w:val="20"/>
        </w:rPr>
        <w:t xml:space="preserve"> ali</w:t>
      </w:r>
      <w:r w:rsidR="00641CEC" w:rsidRPr="007941D6">
        <w:rPr>
          <w:rFonts w:cs="Arial"/>
          <w:szCs w:val="20"/>
        </w:rPr>
        <w:t xml:space="preserve"> v sklopu ostalih servisnih prostorov</w:t>
      </w:r>
      <w:r w:rsidR="00686624" w:rsidRPr="007941D6">
        <w:rPr>
          <w:rFonts w:cs="Arial"/>
          <w:szCs w:val="20"/>
        </w:rPr>
        <w:t xml:space="preserve"> bližnje stavbe.</w:t>
      </w:r>
    </w:p>
    <w:p w14:paraId="37B249CF" w14:textId="4DC663AA" w:rsidR="007941D6" w:rsidRPr="007941D6" w:rsidRDefault="007941D6">
      <w:pPr>
        <w:pStyle w:val="SPKTEKST"/>
        <w:numPr>
          <w:ilvl w:val="0"/>
          <w:numId w:val="35"/>
        </w:numPr>
        <w:tabs>
          <w:tab w:val="clear" w:pos="567"/>
          <w:tab w:val="clear" w:pos="964"/>
          <w:tab w:val="left" w:pos="426"/>
        </w:tabs>
        <w:ind w:left="426"/>
        <w:rPr>
          <w:rFonts w:cs="Arial"/>
          <w:szCs w:val="20"/>
        </w:rPr>
      </w:pPr>
      <w:r w:rsidRPr="007941D6">
        <w:rPr>
          <w:rFonts w:cs="Arial"/>
          <w:szCs w:val="20"/>
        </w:rPr>
        <w:t xml:space="preserve">Na obravnavanem območju se nahaja obstoječe podzemno 1 kV NN omrežje. </w:t>
      </w:r>
      <w:r w:rsidR="00641CEC" w:rsidRPr="007941D6">
        <w:rPr>
          <w:rFonts w:cs="Arial"/>
          <w:szCs w:val="20"/>
        </w:rPr>
        <w:t>Obstoječi NN kabel, ki napaja obstoječ objekt SEŠ na Roški cesti 2, se prestavi in vključi v novo TP Roška nadomestna.</w:t>
      </w:r>
    </w:p>
    <w:p w14:paraId="2DD66C27" w14:textId="28F221FD" w:rsidR="00641CEC" w:rsidRPr="007941D6" w:rsidRDefault="007941D6">
      <w:pPr>
        <w:pStyle w:val="SPKTEKST"/>
        <w:numPr>
          <w:ilvl w:val="0"/>
          <w:numId w:val="35"/>
        </w:numPr>
        <w:tabs>
          <w:tab w:val="clear" w:pos="567"/>
          <w:tab w:val="clear" w:pos="964"/>
          <w:tab w:val="left" w:pos="426"/>
        </w:tabs>
        <w:ind w:left="426"/>
        <w:rPr>
          <w:rFonts w:cs="Arial"/>
          <w:szCs w:val="20"/>
        </w:rPr>
      </w:pPr>
      <w:r w:rsidRPr="007941D6">
        <w:rPr>
          <w:rFonts w:cs="Arial"/>
          <w:szCs w:val="20"/>
        </w:rPr>
        <w:t>Vsi SN in NN kablovodi se položijo v novo kabelsko kanalizacijo.</w:t>
      </w:r>
    </w:p>
    <w:p w14:paraId="52EDCF8C" w14:textId="7A9FDFBE" w:rsidR="00BD20B7" w:rsidRPr="009A090B" w:rsidRDefault="00DD5FEA">
      <w:pPr>
        <w:pStyle w:val="SPKTEKST"/>
        <w:numPr>
          <w:ilvl w:val="0"/>
          <w:numId w:val="35"/>
        </w:numPr>
        <w:tabs>
          <w:tab w:val="clear" w:pos="567"/>
          <w:tab w:val="clear" w:pos="964"/>
          <w:tab w:val="left" w:pos="426"/>
        </w:tabs>
        <w:ind w:left="426"/>
        <w:rPr>
          <w:rFonts w:cs="Arial"/>
          <w:szCs w:val="20"/>
        </w:rPr>
      </w:pPr>
      <w:r w:rsidRPr="009A090B">
        <w:rPr>
          <w:rFonts w:cs="Arial"/>
          <w:szCs w:val="20"/>
        </w:rPr>
        <w:t>V kolikor bodo NN kabli v kletnih prostorih potekali po kabelskih policah, se mora upoštevati oddaljenost od ostalih komunalnih in komunikacijskih vodov (odmike poda upravljavec elektro omrežja). Kabelske police morajo biti locirane na stalno dostopnem mestu.</w:t>
      </w:r>
    </w:p>
    <w:p w14:paraId="7DB69578" w14:textId="3037799F" w:rsidR="00DD5FEA" w:rsidRDefault="00975E7E">
      <w:pPr>
        <w:pStyle w:val="SPKTEKST"/>
        <w:numPr>
          <w:ilvl w:val="0"/>
          <w:numId w:val="35"/>
        </w:numPr>
        <w:tabs>
          <w:tab w:val="clear" w:pos="567"/>
          <w:tab w:val="clear" w:pos="964"/>
          <w:tab w:val="left" w:pos="426"/>
        </w:tabs>
        <w:ind w:left="426"/>
        <w:rPr>
          <w:rFonts w:cs="Arial"/>
          <w:szCs w:val="20"/>
        </w:rPr>
      </w:pPr>
      <w:r w:rsidRPr="009A090B">
        <w:rPr>
          <w:rFonts w:cs="Arial"/>
          <w:szCs w:val="20"/>
        </w:rPr>
        <w:t>Vsa dela v bližini električnih vodov in naprav je možno izvajati samo ročno in pod strokovnim nadzorom predstavnika upravljavca elektro omrežja. Obstoječi elektroenergetski (distribucijski in interni) kabli se smejo prestavljati samo v primeru</w:t>
      </w:r>
      <w:r w:rsidR="0026489F">
        <w:rPr>
          <w:rFonts w:cs="Arial"/>
          <w:szCs w:val="20"/>
        </w:rPr>
        <w:t>,</w:t>
      </w:r>
      <w:r w:rsidRPr="009A090B">
        <w:rPr>
          <w:rFonts w:cs="Arial"/>
          <w:szCs w:val="20"/>
        </w:rPr>
        <w:t xml:space="preserve"> če so odklopljeni</w:t>
      </w:r>
      <w:r w:rsidR="0026489F">
        <w:rPr>
          <w:rFonts w:cs="Arial"/>
          <w:szCs w:val="20"/>
        </w:rPr>
        <w:t xml:space="preserve">. Ta dela lahko opravljajo samo </w:t>
      </w:r>
      <w:r w:rsidRPr="009A090B">
        <w:rPr>
          <w:rFonts w:cs="Arial"/>
          <w:szCs w:val="20"/>
        </w:rPr>
        <w:t>pooblaščeni delavci upravljavca elektro omrežja.</w:t>
      </w:r>
    </w:p>
    <w:bookmarkEnd w:id="52"/>
    <w:p w14:paraId="3B9FDD8C" w14:textId="77777777" w:rsidR="00DD5FEA" w:rsidRPr="009A090B" w:rsidRDefault="00DD5FEA" w:rsidP="00DD5FEA">
      <w:pPr>
        <w:pStyle w:val="SPKTEKST"/>
        <w:tabs>
          <w:tab w:val="clear" w:pos="567"/>
          <w:tab w:val="clear" w:pos="964"/>
          <w:tab w:val="left" w:pos="426"/>
        </w:tabs>
        <w:rPr>
          <w:rFonts w:cs="Arial"/>
          <w:szCs w:val="20"/>
        </w:rPr>
      </w:pPr>
    </w:p>
    <w:bookmarkEnd w:id="51"/>
    <w:p w14:paraId="15CAEB5A" w14:textId="77777777" w:rsidR="002F1D55" w:rsidRPr="009A090B" w:rsidRDefault="002F1D55" w:rsidP="001964CB">
      <w:pPr>
        <w:pStyle w:val="Odstavekseznama"/>
        <w:numPr>
          <w:ilvl w:val="0"/>
          <w:numId w:val="1"/>
        </w:numPr>
        <w:spacing w:after="160" w:line="259" w:lineRule="auto"/>
        <w:jc w:val="center"/>
        <w:rPr>
          <w:rFonts w:cs="Arial"/>
          <w:sz w:val="20"/>
          <w:szCs w:val="20"/>
        </w:rPr>
      </w:pPr>
      <w:r w:rsidRPr="009A090B">
        <w:rPr>
          <w:rFonts w:cs="Arial"/>
          <w:sz w:val="20"/>
          <w:szCs w:val="20"/>
        </w:rPr>
        <w:t>člen</w:t>
      </w:r>
    </w:p>
    <w:p w14:paraId="24B39910" w14:textId="6549895A" w:rsidR="002F1D55" w:rsidRPr="009A090B" w:rsidRDefault="002F1D55" w:rsidP="002F1D55">
      <w:pPr>
        <w:pStyle w:val="Odstavekseznama"/>
        <w:spacing w:after="160" w:line="259" w:lineRule="auto"/>
        <w:jc w:val="center"/>
        <w:rPr>
          <w:rFonts w:cs="Arial"/>
          <w:b/>
          <w:sz w:val="20"/>
          <w:szCs w:val="20"/>
        </w:rPr>
      </w:pPr>
      <w:r w:rsidRPr="009A090B">
        <w:rPr>
          <w:rFonts w:cs="Arial"/>
          <w:b/>
          <w:sz w:val="20"/>
          <w:szCs w:val="20"/>
        </w:rPr>
        <w:t>(</w:t>
      </w:r>
      <w:r w:rsidR="00683510" w:rsidRPr="009A090B">
        <w:rPr>
          <w:rFonts w:cs="Arial"/>
          <w:b/>
          <w:sz w:val="20"/>
          <w:szCs w:val="20"/>
        </w:rPr>
        <w:t>elek</w:t>
      </w:r>
      <w:r w:rsidR="001964CB" w:rsidRPr="009A090B">
        <w:rPr>
          <w:rFonts w:cs="Arial"/>
          <w:b/>
          <w:sz w:val="20"/>
          <w:szCs w:val="20"/>
        </w:rPr>
        <w:t>tronske k</w:t>
      </w:r>
      <w:r w:rsidR="00683510" w:rsidRPr="009A090B">
        <w:rPr>
          <w:rFonts w:cs="Arial"/>
          <w:b/>
          <w:sz w:val="20"/>
          <w:szCs w:val="20"/>
        </w:rPr>
        <w:t>omunikacij</w:t>
      </w:r>
      <w:r w:rsidR="00CA3FF0">
        <w:rPr>
          <w:rFonts w:cs="Arial"/>
          <w:b/>
          <w:sz w:val="20"/>
          <w:szCs w:val="20"/>
        </w:rPr>
        <w:t>sko omrežje</w:t>
      </w:r>
      <w:r w:rsidRPr="009A090B">
        <w:rPr>
          <w:rFonts w:cs="Arial"/>
          <w:b/>
          <w:sz w:val="20"/>
          <w:szCs w:val="20"/>
        </w:rPr>
        <w:t>)</w:t>
      </w:r>
    </w:p>
    <w:p w14:paraId="6BEBAD9C" w14:textId="51271CF5" w:rsidR="0047216B" w:rsidRPr="0024725B" w:rsidRDefault="0047216B">
      <w:pPr>
        <w:pStyle w:val="SPKTEKST"/>
        <w:numPr>
          <w:ilvl w:val="0"/>
          <w:numId w:val="36"/>
        </w:numPr>
        <w:tabs>
          <w:tab w:val="clear" w:pos="567"/>
          <w:tab w:val="clear" w:pos="964"/>
          <w:tab w:val="left" w:pos="426"/>
        </w:tabs>
        <w:ind w:left="426"/>
        <w:rPr>
          <w:rFonts w:cs="Arial"/>
          <w:szCs w:val="20"/>
        </w:rPr>
      </w:pPr>
      <w:bookmarkStart w:id="53" w:name="_Hlk120994175"/>
      <w:r>
        <w:rPr>
          <w:rFonts w:cs="Arial"/>
          <w:szCs w:val="20"/>
        </w:rPr>
        <w:t xml:space="preserve">Na območju OPPN, vzdolž Grubarjevega prekopa, po Kapusovi ulici ter vzdolž Roške ceste, potekajo omrežja elektronskih komunikacij (širokopasovno omrežje, optika, baker ipd.). Za </w:t>
      </w:r>
      <w:r w:rsidRPr="0024725B">
        <w:rPr>
          <w:rFonts w:cs="Arial"/>
          <w:szCs w:val="20"/>
        </w:rPr>
        <w:lastRenderedPageBreak/>
        <w:t xml:space="preserve">obstoječe vode je </w:t>
      </w:r>
      <w:r w:rsidR="00127DB0">
        <w:rPr>
          <w:rFonts w:cs="Arial"/>
          <w:szCs w:val="20"/>
        </w:rPr>
        <w:t>treba</w:t>
      </w:r>
      <w:r w:rsidR="00127DB0" w:rsidRPr="0024725B">
        <w:rPr>
          <w:rFonts w:cs="Arial"/>
          <w:szCs w:val="20"/>
        </w:rPr>
        <w:t xml:space="preserve"> </w:t>
      </w:r>
      <w:r w:rsidRPr="0024725B">
        <w:rPr>
          <w:rFonts w:cs="Arial"/>
          <w:szCs w:val="20"/>
        </w:rPr>
        <w:t>izvesti ustrezne varovalne ukrepe</w:t>
      </w:r>
      <w:r w:rsidR="002539A9" w:rsidRPr="0024725B">
        <w:rPr>
          <w:rFonts w:cs="Arial"/>
          <w:szCs w:val="20"/>
        </w:rPr>
        <w:t>, predvsem na območjih vzporednega poteka in križanja z obstoječo in novo komunalno infrastrukturo.</w:t>
      </w:r>
    </w:p>
    <w:p w14:paraId="3DDDABC8" w14:textId="2C8D44CB" w:rsidR="0024725B" w:rsidRPr="0024725B" w:rsidRDefault="007935ED">
      <w:pPr>
        <w:pStyle w:val="SPKTEKST"/>
        <w:numPr>
          <w:ilvl w:val="0"/>
          <w:numId w:val="36"/>
        </w:numPr>
        <w:tabs>
          <w:tab w:val="clear" w:pos="567"/>
          <w:tab w:val="clear" w:pos="964"/>
          <w:tab w:val="left" w:pos="426"/>
        </w:tabs>
        <w:ind w:left="426"/>
        <w:rPr>
          <w:rFonts w:cs="Arial"/>
          <w:szCs w:val="20"/>
        </w:rPr>
      </w:pPr>
      <w:r w:rsidRPr="0024725B">
        <w:rPr>
          <w:rFonts w:cs="Arial"/>
          <w:szCs w:val="20"/>
        </w:rPr>
        <w:t xml:space="preserve">Vsi načrtovani objekti (ALUO, SŠOF in ŠDL) se lahko priključijo na obstoječe omrežje elektronskih komunikacij. Priključitev se izvede z izgradnjo zaščitne cevne kabelske kanalizacije. </w:t>
      </w:r>
      <w:r w:rsidR="0047216B" w:rsidRPr="0024725B">
        <w:rPr>
          <w:rFonts w:cs="Arial"/>
          <w:szCs w:val="20"/>
        </w:rPr>
        <w:t>Točko za navezavo na obstoječe omrežje</w:t>
      </w:r>
      <w:r w:rsidRPr="0024725B">
        <w:rPr>
          <w:rFonts w:cs="Arial"/>
          <w:szCs w:val="20"/>
        </w:rPr>
        <w:t xml:space="preserve"> se določi</w:t>
      </w:r>
      <w:r w:rsidR="0047216B" w:rsidRPr="0024725B">
        <w:rPr>
          <w:rFonts w:cs="Arial"/>
          <w:szCs w:val="20"/>
        </w:rPr>
        <w:t xml:space="preserve"> v posebnem delu projekta</w:t>
      </w:r>
      <w:r w:rsidR="00127DB0">
        <w:rPr>
          <w:rFonts w:cs="Arial"/>
          <w:szCs w:val="20"/>
        </w:rPr>
        <w:t>,</w:t>
      </w:r>
      <w:r w:rsidR="0047216B" w:rsidRPr="0024725B">
        <w:rPr>
          <w:rFonts w:cs="Arial"/>
          <w:szCs w:val="20"/>
        </w:rPr>
        <w:t xml:space="preserve"> ob upoštevanju zahtev za racionalno umestitev cevne</w:t>
      </w:r>
      <w:r w:rsidRPr="0024725B">
        <w:rPr>
          <w:rFonts w:cs="Arial"/>
          <w:szCs w:val="20"/>
        </w:rPr>
        <w:t xml:space="preserve"> kabelske kanalizacije </w:t>
      </w:r>
      <w:r w:rsidR="0047216B" w:rsidRPr="0024725B">
        <w:rPr>
          <w:rFonts w:cs="Arial"/>
          <w:szCs w:val="20"/>
        </w:rPr>
        <w:t>v prostor. Točna vstopna točka se določi v projektnih rešitvah (v zbirni situaciji komunalnih vodov)</w:t>
      </w:r>
      <w:r w:rsidR="0024725B" w:rsidRPr="0024725B">
        <w:rPr>
          <w:rFonts w:cs="Arial"/>
          <w:szCs w:val="20"/>
        </w:rPr>
        <w:t xml:space="preserve"> ter v sodelovanju z upravljavcem posameznega omrežja</w:t>
      </w:r>
      <w:r w:rsidR="0047216B" w:rsidRPr="0024725B">
        <w:rPr>
          <w:rFonts w:cs="Arial"/>
          <w:szCs w:val="20"/>
        </w:rPr>
        <w:t>.</w:t>
      </w:r>
    </w:p>
    <w:p w14:paraId="4CCB4C58" w14:textId="08CE22B4" w:rsidR="0047216B" w:rsidRPr="0024725B" w:rsidRDefault="0047216B">
      <w:pPr>
        <w:pStyle w:val="SPKTEKST"/>
        <w:numPr>
          <w:ilvl w:val="0"/>
          <w:numId w:val="36"/>
        </w:numPr>
        <w:tabs>
          <w:tab w:val="clear" w:pos="567"/>
          <w:tab w:val="clear" w:pos="964"/>
          <w:tab w:val="left" w:pos="426"/>
        </w:tabs>
        <w:ind w:left="426"/>
        <w:rPr>
          <w:rFonts w:cs="Arial"/>
          <w:szCs w:val="20"/>
        </w:rPr>
      </w:pPr>
      <w:r w:rsidRPr="0024725B">
        <w:rPr>
          <w:rFonts w:cs="Arial"/>
          <w:szCs w:val="20"/>
        </w:rPr>
        <w:t>Kabelska kanalizacija</w:t>
      </w:r>
      <w:r w:rsidR="0024725B" w:rsidRPr="0024725B">
        <w:rPr>
          <w:rFonts w:cs="Arial"/>
          <w:szCs w:val="20"/>
        </w:rPr>
        <w:t xml:space="preserve"> se od </w:t>
      </w:r>
      <w:r w:rsidRPr="0024725B">
        <w:rPr>
          <w:rFonts w:cs="Arial"/>
          <w:szCs w:val="20"/>
        </w:rPr>
        <w:t>vstopne točke dalje izved</w:t>
      </w:r>
      <w:r w:rsidR="0024725B" w:rsidRPr="0024725B">
        <w:rPr>
          <w:rFonts w:cs="Arial"/>
          <w:szCs w:val="20"/>
        </w:rPr>
        <w:t>e</w:t>
      </w:r>
      <w:r w:rsidRPr="0024725B">
        <w:rPr>
          <w:rFonts w:cs="Arial"/>
          <w:szCs w:val="20"/>
        </w:rPr>
        <w:t xml:space="preserve"> z umestitvijo SFX ali PE cevi ustrezne dimenzije, z vmesnimi revizijskimi jaški in z izvedbo cevne </w:t>
      </w:r>
      <w:r w:rsidR="0024725B" w:rsidRPr="0024725B">
        <w:rPr>
          <w:rFonts w:cs="Arial"/>
          <w:szCs w:val="20"/>
        </w:rPr>
        <w:t>kabelske kanalizacije</w:t>
      </w:r>
      <w:r w:rsidRPr="0024725B">
        <w:rPr>
          <w:rFonts w:cs="Arial"/>
          <w:szCs w:val="20"/>
        </w:rPr>
        <w:t xml:space="preserve"> od revizijskih jaškov do priključne točke (objekta).</w:t>
      </w:r>
    </w:p>
    <w:p w14:paraId="2E3C9D7E" w14:textId="490D8C09" w:rsidR="0047216B" w:rsidRPr="0024725B" w:rsidRDefault="0047216B">
      <w:pPr>
        <w:pStyle w:val="SPKTEKST"/>
        <w:numPr>
          <w:ilvl w:val="0"/>
          <w:numId w:val="36"/>
        </w:numPr>
        <w:tabs>
          <w:tab w:val="clear" w:pos="567"/>
          <w:tab w:val="clear" w:pos="964"/>
          <w:tab w:val="left" w:pos="426"/>
        </w:tabs>
        <w:ind w:left="426"/>
        <w:rPr>
          <w:rFonts w:cs="Arial"/>
          <w:szCs w:val="20"/>
        </w:rPr>
      </w:pPr>
      <w:r w:rsidRPr="0024725B">
        <w:rPr>
          <w:rFonts w:cs="Arial"/>
          <w:szCs w:val="20"/>
        </w:rPr>
        <w:t xml:space="preserve">Dovodna cevna </w:t>
      </w:r>
      <w:r w:rsidR="0024725B" w:rsidRPr="0024725B">
        <w:rPr>
          <w:rFonts w:cs="Arial"/>
          <w:szCs w:val="20"/>
        </w:rPr>
        <w:t>kabelska kanalizacija</w:t>
      </w:r>
      <w:r w:rsidRPr="0024725B">
        <w:rPr>
          <w:rFonts w:cs="Arial"/>
          <w:szCs w:val="20"/>
        </w:rPr>
        <w:t xml:space="preserve"> do posameznega objekta mora biti izvedena v sistemu zvezdišča z zaščitnimi SFX ali PE cevmi ustreznega premera. Zvezdišče mora biti projektirano tako, da so dovodne cevi z glavnimi linijami povezane preko revizijskih jaškov. Notranje inštalacije v objektih morajo biti izvedene v sistemu zvezdišča (zaključek inštalacijskih zaščitnih cevi v vsaki</w:t>
      </w:r>
      <w:r w:rsidR="0024725B" w:rsidRPr="0024725B">
        <w:rPr>
          <w:rFonts w:cs="Arial"/>
          <w:szCs w:val="20"/>
        </w:rPr>
        <w:t xml:space="preserve"> </w:t>
      </w:r>
      <w:r w:rsidRPr="0024725B">
        <w:rPr>
          <w:rFonts w:cs="Arial"/>
          <w:szCs w:val="20"/>
        </w:rPr>
        <w:t>enoti v omarici ali na fasadi oziroma na projektno določenem mestu).</w:t>
      </w:r>
    </w:p>
    <w:p w14:paraId="6672B639" w14:textId="648EC5FB" w:rsidR="0047216B" w:rsidRPr="0024725B" w:rsidRDefault="0047216B">
      <w:pPr>
        <w:pStyle w:val="SPKTEKST"/>
        <w:numPr>
          <w:ilvl w:val="0"/>
          <w:numId w:val="36"/>
        </w:numPr>
        <w:tabs>
          <w:tab w:val="clear" w:pos="567"/>
          <w:tab w:val="clear" w:pos="964"/>
          <w:tab w:val="left" w:pos="426"/>
        </w:tabs>
        <w:ind w:left="426"/>
        <w:rPr>
          <w:rFonts w:cs="Arial"/>
          <w:szCs w:val="20"/>
        </w:rPr>
      </w:pPr>
      <w:r w:rsidRPr="0024725B">
        <w:rPr>
          <w:rFonts w:cs="Arial"/>
          <w:szCs w:val="20"/>
        </w:rPr>
        <w:t>Pri križanju trase kabelske kanalizacije z drugimi komunalnimi vodi mora biti kot križanja</w:t>
      </w:r>
      <w:r w:rsidR="0024725B" w:rsidRPr="0024725B">
        <w:rPr>
          <w:rFonts w:cs="Arial"/>
          <w:szCs w:val="20"/>
        </w:rPr>
        <w:t xml:space="preserve"> izvedena pod kotom 90 stopinj in </w:t>
      </w:r>
      <w:r w:rsidRPr="0024725B">
        <w:rPr>
          <w:rFonts w:cs="Arial"/>
          <w:szCs w:val="20"/>
        </w:rPr>
        <w:t>ne manj kot 45</w:t>
      </w:r>
      <w:r w:rsidR="0024725B" w:rsidRPr="0024725B">
        <w:rPr>
          <w:rFonts w:cs="Arial"/>
          <w:szCs w:val="20"/>
        </w:rPr>
        <w:t xml:space="preserve"> stopinj.</w:t>
      </w:r>
      <w:r w:rsidRPr="0024725B">
        <w:rPr>
          <w:rFonts w:cs="Arial"/>
          <w:szCs w:val="20"/>
        </w:rPr>
        <w:t xml:space="preserve"> Minimalni vertikalni odmik med vodi pri križanju znaša 0,3 m. Pri približevanju oz</w:t>
      </w:r>
      <w:r w:rsidR="00127DB0">
        <w:rPr>
          <w:rFonts w:cs="Arial"/>
          <w:szCs w:val="20"/>
        </w:rPr>
        <w:t>iroma</w:t>
      </w:r>
      <w:r w:rsidRPr="0024725B">
        <w:rPr>
          <w:rFonts w:cs="Arial"/>
          <w:szCs w:val="20"/>
        </w:rPr>
        <w:t xml:space="preserve"> vzporednem poteku tras je najmanjša horizontalna medsebojna razdalja 0,5 m. Morebitni drugačni odmiki so možni samo z uskladitvijo tehničnih rešitev. Upoštevana morajo biti določila zakonskih predpisov in uredb.</w:t>
      </w:r>
    </w:p>
    <w:p w14:paraId="703093BC" w14:textId="46AC631F" w:rsidR="0047216B" w:rsidRPr="0024725B" w:rsidRDefault="0047216B">
      <w:pPr>
        <w:pStyle w:val="SPKTEKST"/>
        <w:numPr>
          <w:ilvl w:val="0"/>
          <w:numId w:val="36"/>
        </w:numPr>
        <w:tabs>
          <w:tab w:val="clear" w:pos="567"/>
          <w:tab w:val="clear" w:pos="964"/>
          <w:tab w:val="left" w:pos="426"/>
        </w:tabs>
        <w:ind w:left="426"/>
        <w:rPr>
          <w:rFonts w:cs="Arial"/>
          <w:szCs w:val="20"/>
        </w:rPr>
      </w:pPr>
      <w:r w:rsidRPr="0024725B">
        <w:rPr>
          <w:rFonts w:cs="Arial"/>
          <w:szCs w:val="20"/>
        </w:rPr>
        <w:t>Umestitev cevi in revizijskih jaškov je tehnično izvedljiva v času izvajanja gradbenih del za komunalno ureditev prostora. Mora pa biti dopuščena možnost sodelovanja izvedbe povezav cevne</w:t>
      </w:r>
      <w:r w:rsidR="0024725B" w:rsidRPr="0024725B">
        <w:rPr>
          <w:rFonts w:cs="Arial"/>
          <w:szCs w:val="20"/>
        </w:rPr>
        <w:t xml:space="preserve"> kabelske kanalizacije</w:t>
      </w:r>
      <w:r w:rsidRPr="0024725B">
        <w:rPr>
          <w:rFonts w:cs="Arial"/>
          <w:szCs w:val="20"/>
        </w:rPr>
        <w:t xml:space="preserve"> tako, da je le-ta integralno povezana z obstoječim omrežjem.</w:t>
      </w:r>
    </w:p>
    <w:p w14:paraId="18F547AE" w14:textId="14CBA89E" w:rsidR="0047216B" w:rsidRDefault="0047216B" w:rsidP="00CA3582">
      <w:pPr>
        <w:pStyle w:val="SPKTEKST"/>
        <w:tabs>
          <w:tab w:val="clear" w:pos="567"/>
          <w:tab w:val="clear" w:pos="964"/>
          <w:tab w:val="left" w:pos="426"/>
        </w:tabs>
        <w:rPr>
          <w:rFonts w:cs="Arial"/>
          <w:szCs w:val="20"/>
        </w:rPr>
      </w:pPr>
    </w:p>
    <w:bookmarkEnd w:id="53"/>
    <w:p w14:paraId="442AB194" w14:textId="77777777" w:rsidR="001964CB" w:rsidRPr="009A090B" w:rsidRDefault="001964CB" w:rsidP="001964CB">
      <w:pPr>
        <w:pStyle w:val="Odstavekseznama"/>
        <w:numPr>
          <w:ilvl w:val="0"/>
          <w:numId w:val="1"/>
        </w:numPr>
        <w:spacing w:after="160" w:line="259" w:lineRule="auto"/>
        <w:jc w:val="center"/>
        <w:rPr>
          <w:rFonts w:cs="Arial"/>
          <w:sz w:val="20"/>
          <w:szCs w:val="20"/>
        </w:rPr>
      </w:pPr>
      <w:r w:rsidRPr="009A090B">
        <w:rPr>
          <w:rFonts w:cs="Arial"/>
          <w:sz w:val="20"/>
          <w:szCs w:val="20"/>
        </w:rPr>
        <w:t>člen</w:t>
      </w:r>
    </w:p>
    <w:p w14:paraId="34EB531B" w14:textId="6F3B9D2A" w:rsidR="001964CB" w:rsidRPr="009A090B" w:rsidRDefault="001964CB" w:rsidP="001964CB">
      <w:pPr>
        <w:pStyle w:val="Odstavekseznama"/>
        <w:spacing w:after="160" w:line="259" w:lineRule="auto"/>
        <w:jc w:val="center"/>
        <w:rPr>
          <w:rFonts w:cs="Arial"/>
          <w:b/>
          <w:sz w:val="20"/>
          <w:szCs w:val="20"/>
        </w:rPr>
      </w:pPr>
      <w:r w:rsidRPr="009A090B">
        <w:rPr>
          <w:rFonts w:cs="Arial"/>
          <w:b/>
          <w:sz w:val="20"/>
          <w:szCs w:val="20"/>
        </w:rPr>
        <w:t>(javna razsvetljava)</w:t>
      </w:r>
    </w:p>
    <w:p w14:paraId="7EAB9456" w14:textId="77777777" w:rsidR="00382294" w:rsidRPr="00382294" w:rsidRDefault="00382294">
      <w:pPr>
        <w:pStyle w:val="SPKTEKST"/>
        <w:numPr>
          <w:ilvl w:val="0"/>
          <w:numId w:val="23"/>
        </w:numPr>
        <w:tabs>
          <w:tab w:val="clear" w:pos="567"/>
          <w:tab w:val="clear" w:pos="964"/>
          <w:tab w:val="left" w:pos="426"/>
        </w:tabs>
        <w:ind w:left="426"/>
        <w:rPr>
          <w:rFonts w:cs="Arial"/>
          <w:szCs w:val="20"/>
        </w:rPr>
      </w:pPr>
      <w:bookmarkStart w:id="54" w:name="_Hlk120994211"/>
      <w:r w:rsidRPr="00382294">
        <w:rPr>
          <w:rFonts w:cs="Arial"/>
          <w:szCs w:val="20"/>
        </w:rPr>
        <w:t>Vse javne površine se lahko opremijo z javno razsvetljavo.</w:t>
      </w:r>
    </w:p>
    <w:p w14:paraId="5E29F7BA" w14:textId="219472EC" w:rsidR="00382294" w:rsidRPr="00382294" w:rsidRDefault="00382294">
      <w:pPr>
        <w:pStyle w:val="SPKTEKST"/>
        <w:numPr>
          <w:ilvl w:val="0"/>
          <w:numId w:val="23"/>
        </w:numPr>
        <w:tabs>
          <w:tab w:val="clear" w:pos="567"/>
          <w:tab w:val="clear" w:pos="964"/>
          <w:tab w:val="left" w:pos="426"/>
        </w:tabs>
        <w:ind w:left="426"/>
        <w:rPr>
          <w:rFonts w:cs="Arial"/>
          <w:szCs w:val="20"/>
        </w:rPr>
      </w:pPr>
      <w:r w:rsidRPr="00382294">
        <w:rPr>
          <w:rFonts w:cs="Arial"/>
          <w:szCs w:val="20"/>
        </w:rPr>
        <w:t>Izdela se projektna dokumentacija</w:t>
      </w:r>
      <w:r w:rsidR="00A868A7">
        <w:rPr>
          <w:rFonts w:cs="Arial"/>
          <w:szCs w:val="20"/>
        </w:rPr>
        <w:t>,</w:t>
      </w:r>
      <w:r w:rsidRPr="00382294">
        <w:rPr>
          <w:rFonts w:cs="Arial"/>
          <w:szCs w:val="20"/>
        </w:rPr>
        <w:t xml:space="preserve"> s katero mora soglašati upravljavec javne razsvetljave, ki tudi poda točko navezave (iz obstoječih svetilk javne razsvetljave).</w:t>
      </w:r>
    </w:p>
    <w:p w14:paraId="15DA1393" w14:textId="77777777" w:rsidR="00382294" w:rsidRPr="00382294" w:rsidRDefault="00382294">
      <w:pPr>
        <w:pStyle w:val="SPKTEKST"/>
        <w:numPr>
          <w:ilvl w:val="0"/>
          <w:numId w:val="23"/>
        </w:numPr>
        <w:tabs>
          <w:tab w:val="clear" w:pos="567"/>
          <w:tab w:val="clear" w:pos="964"/>
          <w:tab w:val="left" w:pos="426"/>
        </w:tabs>
        <w:ind w:left="426"/>
        <w:rPr>
          <w:rFonts w:cs="Arial"/>
          <w:szCs w:val="20"/>
        </w:rPr>
      </w:pPr>
      <w:r w:rsidRPr="00382294">
        <w:rPr>
          <w:rFonts w:cs="Arial"/>
          <w:szCs w:val="20"/>
        </w:rPr>
        <w:t>Za izvedbo javne razsvetljave je treba uporabiti tipske elemente, uporabljane na območju Mestne občine Ljubljana. Svetlobna telesa morajo biti skladna z usmeritvami glede energijske učinkovitosti in varstva pred vsiljeno svetlobo.</w:t>
      </w:r>
    </w:p>
    <w:p w14:paraId="7CED177E" w14:textId="38599F5A" w:rsidR="00382294" w:rsidRDefault="00382294">
      <w:pPr>
        <w:pStyle w:val="SPKTEKST"/>
        <w:numPr>
          <w:ilvl w:val="0"/>
          <w:numId w:val="23"/>
        </w:numPr>
        <w:tabs>
          <w:tab w:val="clear" w:pos="567"/>
          <w:tab w:val="clear" w:pos="964"/>
          <w:tab w:val="left" w:pos="426"/>
        </w:tabs>
        <w:ind w:left="426"/>
        <w:rPr>
          <w:rFonts w:cs="Arial"/>
          <w:szCs w:val="20"/>
        </w:rPr>
      </w:pPr>
      <w:r w:rsidRPr="00382294">
        <w:rPr>
          <w:rFonts w:cs="Arial"/>
          <w:szCs w:val="20"/>
        </w:rPr>
        <w:t xml:space="preserve">Razsvetljava funkcionalnih površin ob objektih je internega značaja in ni povezana s sistemom javne razsvetljave. Interna osvetlitev zunanjih površin ob stavbah in skupnih površin v območju OPPN mora biti zadostna, enakomerna in </w:t>
      </w:r>
      <w:proofErr w:type="spellStart"/>
      <w:r w:rsidRPr="00382294">
        <w:rPr>
          <w:rFonts w:cs="Arial"/>
          <w:szCs w:val="20"/>
        </w:rPr>
        <w:t>nebleščeča</w:t>
      </w:r>
      <w:proofErr w:type="spellEnd"/>
      <w:r w:rsidRPr="00382294">
        <w:rPr>
          <w:rFonts w:cs="Arial"/>
          <w:szCs w:val="20"/>
        </w:rPr>
        <w:t>.</w:t>
      </w:r>
    </w:p>
    <w:p w14:paraId="6143133D" w14:textId="4DDF4E5E" w:rsidR="00CA3FF0" w:rsidRDefault="00CA3FF0" w:rsidP="00CA3FF0">
      <w:pPr>
        <w:pStyle w:val="SPKTEKST"/>
        <w:tabs>
          <w:tab w:val="clear" w:pos="567"/>
          <w:tab w:val="clear" w:pos="964"/>
          <w:tab w:val="left" w:pos="426"/>
        </w:tabs>
        <w:rPr>
          <w:rFonts w:cs="Arial"/>
          <w:szCs w:val="20"/>
        </w:rPr>
      </w:pPr>
    </w:p>
    <w:p w14:paraId="0ACE447E" w14:textId="3ED098C5" w:rsidR="00CA3FF0" w:rsidRPr="00AA6CBD" w:rsidRDefault="00CA3FF0" w:rsidP="00AA6CBD">
      <w:pPr>
        <w:pStyle w:val="Odstavekseznama"/>
        <w:numPr>
          <w:ilvl w:val="0"/>
          <w:numId w:val="1"/>
        </w:numPr>
        <w:spacing w:after="160" w:line="259" w:lineRule="auto"/>
        <w:jc w:val="center"/>
        <w:rPr>
          <w:rFonts w:cs="Arial"/>
          <w:sz w:val="20"/>
          <w:szCs w:val="20"/>
        </w:rPr>
      </w:pPr>
      <w:r>
        <w:rPr>
          <w:rFonts w:cs="Arial"/>
          <w:sz w:val="20"/>
          <w:szCs w:val="20"/>
        </w:rPr>
        <w:t>č</w:t>
      </w:r>
      <w:r w:rsidRPr="00AA6CBD">
        <w:rPr>
          <w:rFonts w:cs="Arial"/>
          <w:sz w:val="20"/>
          <w:szCs w:val="20"/>
        </w:rPr>
        <w:t>len</w:t>
      </w:r>
    </w:p>
    <w:p w14:paraId="4F94D52E" w14:textId="72A972CC" w:rsidR="00CA3FF0" w:rsidRPr="00AA6CBD" w:rsidRDefault="00CA3FF0" w:rsidP="00AA6CBD">
      <w:pPr>
        <w:pStyle w:val="Odstavekseznama"/>
        <w:spacing w:after="160" w:line="259" w:lineRule="auto"/>
        <w:jc w:val="center"/>
        <w:rPr>
          <w:rFonts w:cs="Arial"/>
          <w:b/>
          <w:sz w:val="20"/>
          <w:szCs w:val="20"/>
        </w:rPr>
      </w:pPr>
      <w:r w:rsidRPr="00AA6CBD">
        <w:rPr>
          <w:rFonts w:cs="Arial"/>
          <w:b/>
          <w:sz w:val="20"/>
          <w:szCs w:val="20"/>
        </w:rPr>
        <w:t>(učinkovita raba energije v stavbah)</w:t>
      </w:r>
    </w:p>
    <w:p w14:paraId="40954763" w14:textId="544E2C5D" w:rsidR="003E49FE" w:rsidRDefault="00CA3FF0">
      <w:pPr>
        <w:pStyle w:val="SPKTEKST"/>
        <w:numPr>
          <w:ilvl w:val="0"/>
          <w:numId w:val="52"/>
        </w:numPr>
        <w:tabs>
          <w:tab w:val="clear" w:pos="567"/>
          <w:tab w:val="clear" w:pos="964"/>
          <w:tab w:val="left" w:pos="426"/>
        </w:tabs>
        <w:ind w:left="426"/>
        <w:rPr>
          <w:rFonts w:cs="Arial"/>
          <w:szCs w:val="20"/>
        </w:rPr>
      </w:pPr>
      <w:r w:rsidRPr="00CA3FF0">
        <w:rPr>
          <w:rFonts w:cs="Arial"/>
          <w:szCs w:val="20"/>
        </w:rPr>
        <w:t>Pri projektiranju stavb v območju OPPN je treba upoštevati pravilnik, ki ureja učinkovito rabo energije</w:t>
      </w:r>
      <w:r>
        <w:rPr>
          <w:rFonts w:cs="Arial"/>
          <w:szCs w:val="20"/>
        </w:rPr>
        <w:t xml:space="preserve"> </w:t>
      </w:r>
      <w:r w:rsidRPr="00CA3FF0">
        <w:rPr>
          <w:rFonts w:cs="Arial"/>
          <w:szCs w:val="20"/>
        </w:rPr>
        <w:t>v stavbah.</w:t>
      </w:r>
    </w:p>
    <w:p w14:paraId="23C1D11B" w14:textId="77777777" w:rsidR="003E49FE" w:rsidRDefault="003E49FE">
      <w:pPr>
        <w:pStyle w:val="SPKTEKST"/>
        <w:numPr>
          <w:ilvl w:val="0"/>
          <w:numId w:val="52"/>
        </w:numPr>
        <w:tabs>
          <w:tab w:val="clear" w:pos="567"/>
          <w:tab w:val="clear" w:pos="964"/>
          <w:tab w:val="left" w:pos="426"/>
        </w:tabs>
        <w:ind w:left="426"/>
        <w:rPr>
          <w:rFonts w:cs="Arial"/>
          <w:szCs w:val="20"/>
        </w:rPr>
      </w:pPr>
      <w:r>
        <w:rPr>
          <w:rFonts w:cs="Arial"/>
          <w:szCs w:val="20"/>
        </w:rPr>
        <w:t>V duhu spodbujanja trajnostne gradnje ter odziva na podnebne spremembe se na območju OPPN lahko izvaja:</w:t>
      </w:r>
    </w:p>
    <w:p w14:paraId="5D7FB92C" w14:textId="167E0610" w:rsidR="003E49FE" w:rsidRDefault="003E49FE" w:rsidP="003E49FE">
      <w:pPr>
        <w:pStyle w:val="SPKTEKST"/>
        <w:numPr>
          <w:ilvl w:val="0"/>
          <w:numId w:val="3"/>
        </w:numPr>
        <w:tabs>
          <w:tab w:val="clear" w:pos="567"/>
          <w:tab w:val="clear" w:pos="964"/>
          <w:tab w:val="left" w:pos="426"/>
        </w:tabs>
        <w:rPr>
          <w:rFonts w:cs="Arial"/>
          <w:szCs w:val="20"/>
        </w:rPr>
      </w:pPr>
      <w:r w:rsidRPr="00C77757">
        <w:rPr>
          <w:rFonts w:cs="Arial"/>
          <w:szCs w:val="20"/>
        </w:rPr>
        <w:t>postavitev SSE (</w:t>
      </w:r>
      <w:proofErr w:type="spellStart"/>
      <w:r w:rsidRPr="00C77757">
        <w:rPr>
          <w:rFonts w:cs="Arial"/>
          <w:szCs w:val="20"/>
        </w:rPr>
        <w:t>fotovoltaika</w:t>
      </w:r>
      <w:proofErr w:type="spellEnd"/>
      <w:r w:rsidRPr="00C77757">
        <w:rPr>
          <w:rFonts w:cs="Arial"/>
          <w:szCs w:val="20"/>
        </w:rPr>
        <w:t>) na strehe, fasade, nadstreške, kolesarnice, senčnice</w:t>
      </w:r>
      <w:r w:rsidR="00A868A7">
        <w:rPr>
          <w:rFonts w:cs="Arial"/>
          <w:szCs w:val="20"/>
        </w:rPr>
        <w:t>,</w:t>
      </w:r>
      <w:r w:rsidRPr="00C77757">
        <w:rPr>
          <w:rFonts w:cs="Arial"/>
          <w:szCs w:val="20"/>
        </w:rPr>
        <w:t xml:space="preserve"> it</w:t>
      </w:r>
      <w:r>
        <w:rPr>
          <w:rFonts w:cs="Arial"/>
          <w:szCs w:val="20"/>
        </w:rPr>
        <w:t>d.</w:t>
      </w:r>
      <w:r w:rsidR="00793AB6">
        <w:rPr>
          <w:rFonts w:cs="Arial"/>
          <w:szCs w:val="20"/>
        </w:rPr>
        <w:t>,</w:t>
      </w:r>
    </w:p>
    <w:p w14:paraId="07EFA7F3" w14:textId="5B4E8C2F" w:rsidR="003E49FE" w:rsidRDefault="003E49FE" w:rsidP="003E49FE">
      <w:pPr>
        <w:pStyle w:val="SPKTEKST"/>
        <w:numPr>
          <w:ilvl w:val="0"/>
          <w:numId w:val="3"/>
        </w:numPr>
        <w:tabs>
          <w:tab w:val="clear" w:pos="567"/>
          <w:tab w:val="clear" w:pos="964"/>
          <w:tab w:val="left" w:pos="426"/>
        </w:tabs>
        <w:rPr>
          <w:rFonts w:cs="Arial"/>
          <w:szCs w:val="20"/>
        </w:rPr>
      </w:pPr>
      <w:r w:rsidRPr="00C77757">
        <w:rPr>
          <w:rFonts w:cs="Arial"/>
          <w:szCs w:val="20"/>
        </w:rPr>
        <w:t>zadrževalnik</w:t>
      </w:r>
      <w:r w:rsidR="00A868A7">
        <w:rPr>
          <w:rFonts w:cs="Arial"/>
          <w:szCs w:val="20"/>
        </w:rPr>
        <w:t>e</w:t>
      </w:r>
      <w:r w:rsidRPr="00C77757">
        <w:rPr>
          <w:rFonts w:cs="Arial"/>
          <w:szCs w:val="20"/>
        </w:rPr>
        <w:t xml:space="preserve"> </w:t>
      </w:r>
      <w:r>
        <w:rPr>
          <w:rFonts w:cs="Arial"/>
          <w:szCs w:val="20"/>
        </w:rPr>
        <w:t>padavinskih</w:t>
      </w:r>
      <w:r w:rsidRPr="00C77757">
        <w:rPr>
          <w:rFonts w:cs="Arial"/>
          <w:szCs w:val="20"/>
        </w:rPr>
        <w:t xml:space="preserve"> vod</w:t>
      </w:r>
      <w:r>
        <w:rPr>
          <w:rFonts w:cs="Arial"/>
          <w:szCs w:val="20"/>
        </w:rPr>
        <w:t>a</w:t>
      </w:r>
      <w:r w:rsidR="00793AB6">
        <w:rPr>
          <w:rFonts w:cs="Arial"/>
          <w:szCs w:val="20"/>
        </w:rPr>
        <w:t>,</w:t>
      </w:r>
    </w:p>
    <w:p w14:paraId="100ADC63" w14:textId="643EA62F" w:rsidR="003E49FE" w:rsidRDefault="003E49FE" w:rsidP="003E49FE">
      <w:pPr>
        <w:pStyle w:val="SPKTEKST"/>
        <w:numPr>
          <w:ilvl w:val="0"/>
          <w:numId w:val="3"/>
        </w:numPr>
        <w:tabs>
          <w:tab w:val="clear" w:pos="567"/>
          <w:tab w:val="clear" w:pos="964"/>
          <w:tab w:val="left" w:pos="426"/>
        </w:tabs>
        <w:rPr>
          <w:rFonts w:cs="Arial"/>
          <w:szCs w:val="20"/>
        </w:rPr>
      </w:pPr>
      <w:r>
        <w:rPr>
          <w:rFonts w:cs="Arial"/>
          <w:szCs w:val="20"/>
        </w:rPr>
        <w:t>ponovn</w:t>
      </w:r>
      <w:r w:rsidR="00A868A7">
        <w:rPr>
          <w:rFonts w:cs="Arial"/>
          <w:szCs w:val="20"/>
        </w:rPr>
        <w:t>o</w:t>
      </w:r>
      <w:r>
        <w:rPr>
          <w:rFonts w:cs="Arial"/>
          <w:szCs w:val="20"/>
        </w:rPr>
        <w:t xml:space="preserve"> </w:t>
      </w:r>
      <w:r w:rsidRPr="00C77757">
        <w:rPr>
          <w:rFonts w:cs="Arial"/>
          <w:szCs w:val="20"/>
        </w:rPr>
        <w:t>uporab</w:t>
      </w:r>
      <w:r w:rsidR="00A868A7">
        <w:rPr>
          <w:rFonts w:cs="Arial"/>
          <w:szCs w:val="20"/>
        </w:rPr>
        <w:t>o</w:t>
      </w:r>
      <w:r w:rsidRPr="00C77757">
        <w:rPr>
          <w:rFonts w:cs="Arial"/>
          <w:szCs w:val="20"/>
        </w:rPr>
        <w:t xml:space="preserve"> zadržane padavinske vode za vodne elemente, zalivanje, sanitarno vodo, vodno fasado, vodo za gašenje it</w:t>
      </w:r>
      <w:r>
        <w:rPr>
          <w:rFonts w:cs="Arial"/>
          <w:szCs w:val="20"/>
        </w:rPr>
        <w:t>d.</w:t>
      </w:r>
      <w:r w:rsidR="00793AB6">
        <w:rPr>
          <w:rFonts w:cs="Arial"/>
          <w:szCs w:val="20"/>
        </w:rPr>
        <w:t>,</w:t>
      </w:r>
    </w:p>
    <w:p w14:paraId="0BB583E8" w14:textId="3747926D" w:rsidR="003E49FE" w:rsidRPr="00CC300F" w:rsidRDefault="003E49FE" w:rsidP="003E49FE">
      <w:pPr>
        <w:pStyle w:val="SPKTEKST"/>
        <w:numPr>
          <w:ilvl w:val="0"/>
          <w:numId w:val="3"/>
        </w:numPr>
        <w:tabs>
          <w:tab w:val="clear" w:pos="567"/>
          <w:tab w:val="clear" w:pos="964"/>
          <w:tab w:val="left" w:pos="426"/>
        </w:tabs>
        <w:rPr>
          <w:rFonts w:cs="Arial"/>
          <w:szCs w:val="20"/>
        </w:rPr>
      </w:pPr>
      <w:r w:rsidRPr="00CC300F">
        <w:rPr>
          <w:rFonts w:cs="Arial"/>
          <w:szCs w:val="20"/>
        </w:rPr>
        <w:t>uporab</w:t>
      </w:r>
      <w:r w:rsidR="00A868A7">
        <w:rPr>
          <w:rFonts w:cs="Arial"/>
          <w:szCs w:val="20"/>
        </w:rPr>
        <w:t>o</w:t>
      </w:r>
      <w:r w:rsidRPr="00CC300F">
        <w:rPr>
          <w:rFonts w:cs="Arial"/>
          <w:szCs w:val="20"/>
        </w:rPr>
        <w:t xml:space="preserve"> poroznih materialov za </w:t>
      </w:r>
      <w:proofErr w:type="spellStart"/>
      <w:r w:rsidRPr="00CC300F">
        <w:rPr>
          <w:rFonts w:cs="Arial"/>
          <w:szCs w:val="20"/>
        </w:rPr>
        <w:t>nepovozne</w:t>
      </w:r>
      <w:proofErr w:type="spellEnd"/>
      <w:r w:rsidRPr="00CC300F">
        <w:rPr>
          <w:rFonts w:cs="Arial"/>
          <w:szCs w:val="20"/>
        </w:rPr>
        <w:t xml:space="preserve"> tlakovane površine</w:t>
      </w:r>
      <w:r w:rsidR="00A868A7">
        <w:rPr>
          <w:rFonts w:cs="Arial"/>
          <w:szCs w:val="20"/>
        </w:rPr>
        <w:t>,</w:t>
      </w:r>
      <w:r w:rsidRPr="00CC300F">
        <w:rPr>
          <w:rFonts w:cs="Arial"/>
          <w:szCs w:val="20"/>
        </w:rPr>
        <w:t xml:space="preserve"> za povečanje površin za ponikanje padavinskih voda</w:t>
      </w:r>
      <w:r w:rsidR="00793AB6">
        <w:rPr>
          <w:rFonts w:cs="Arial"/>
          <w:szCs w:val="20"/>
        </w:rPr>
        <w:t>,</w:t>
      </w:r>
    </w:p>
    <w:p w14:paraId="4D9208C3" w14:textId="4FC94068" w:rsidR="003E49FE" w:rsidRPr="00CC300F" w:rsidRDefault="003E49FE" w:rsidP="003E49FE">
      <w:pPr>
        <w:pStyle w:val="SPKTEKST"/>
        <w:numPr>
          <w:ilvl w:val="0"/>
          <w:numId w:val="3"/>
        </w:numPr>
        <w:tabs>
          <w:tab w:val="clear" w:pos="567"/>
          <w:tab w:val="clear" w:pos="964"/>
          <w:tab w:val="left" w:pos="426"/>
        </w:tabs>
        <w:rPr>
          <w:rFonts w:cs="Arial"/>
          <w:szCs w:val="20"/>
        </w:rPr>
      </w:pPr>
      <w:r w:rsidRPr="00CC300F">
        <w:rPr>
          <w:rFonts w:cs="Arial"/>
          <w:szCs w:val="20"/>
        </w:rPr>
        <w:lastRenderedPageBreak/>
        <w:t xml:space="preserve">tehnično in naravno senčenje </w:t>
      </w:r>
      <w:proofErr w:type="spellStart"/>
      <w:r w:rsidRPr="00CC300F">
        <w:rPr>
          <w:rFonts w:cs="Arial"/>
          <w:szCs w:val="20"/>
        </w:rPr>
        <w:t>nesevernih</w:t>
      </w:r>
      <w:proofErr w:type="spellEnd"/>
      <w:r w:rsidRPr="00CC300F">
        <w:rPr>
          <w:rFonts w:cs="Arial"/>
          <w:szCs w:val="20"/>
        </w:rPr>
        <w:t xml:space="preserve"> fasad za zmanjšanje porabe energije za hlajenje poleti</w:t>
      </w:r>
      <w:r w:rsidR="00793AB6">
        <w:rPr>
          <w:rFonts w:cs="Arial"/>
          <w:szCs w:val="20"/>
        </w:rPr>
        <w:t>,</w:t>
      </w:r>
    </w:p>
    <w:p w14:paraId="7667047E" w14:textId="76B8A354" w:rsidR="003E49FE" w:rsidRDefault="003E49FE" w:rsidP="003E49FE">
      <w:pPr>
        <w:pStyle w:val="SPKTEKST"/>
        <w:numPr>
          <w:ilvl w:val="0"/>
          <w:numId w:val="3"/>
        </w:numPr>
        <w:tabs>
          <w:tab w:val="clear" w:pos="567"/>
          <w:tab w:val="clear" w:pos="964"/>
          <w:tab w:val="left" w:pos="426"/>
        </w:tabs>
        <w:rPr>
          <w:rFonts w:cs="Arial"/>
          <w:szCs w:val="20"/>
        </w:rPr>
      </w:pPr>
      <w:r w:rsidRPr="00CC300F">
        <w:rPr>
          <w:rFonts w:cs="Arial"/>
          <w:szCs w:val="20"/>
        </w:rPr>
        <w:t xml:space="preserve">ozelenitev </w:t>
      </w:r>
      <w:r>
        <w:rPr>
          <w:rFonts w:cs="Arial"/>
          <w:szCs w:val="20"/>
        </w:rPr>
        <w:t xml:space="preserve">streh in </w:t>
      </w:r>
      <w:r w:rsidRPr="00CC300F">
        <w:rPr>
          <w:rFonts w:cs="Arial"/>
          <w:szCs w:val="20"/>
        </w:rPr>
        <w:t>fasad stavb</w:t>
      </w:r>
      <w:r>
        <w:rPr>
          <w:rFonts w:cs="Arial"/>
          <w:szCs w:val="20"/>
        </w:rPr>
        <w:t>,</w:t>
      </w:r>
      <w:r w:rsidRPr="00CC300F">
        <w:rPr>
          <w:rFonts w:cs="Arial"/>
          <w:szCs w:val="20"/>
        </w:rPr>
        <w:t xml:space="preserve"> nadstreškov, kolesarnic, senčnic</w:t>
      </w:r>
      <w:r>
        <w:rPr>
          <w:rFonts w:cs="Arial"/>
          <w:szCs w:val="20"/>
        </w:rPr>
        <w:t>,</w:t>
      </w:r>
      <w:r w:rsidRPr="00CC300F">
        <w:rPr>
          <w:rFonts w:cs="Arial"/>
          <w:szCs w:val="20"/>
        </w:rPr>
        <w:t xml:space="preserve"> za ugodnejšo mikroklimo v stavbah (vnašajo naravni zeleni element v urbano okolje, zmanjšajo pregrevanje stavb in prispevajo k zmanjšanju porabe električne energije za hlajenje ter zmanjšanju vpliva vročinskih valov)</w:t>
      </w:r>
      <w:r w:rsidR="00793AB6">
        <w:rPr>
          <w:rFonts w:cs="Arial"/>
          <w:szCs w:val="20"/>
        </w:rPr>
        <w:t>,</w:t>
      </w:r>
      <w:r>
        <w:rPr>
          <w:rFonts w:cs="Arial"/>
          <w:szCs w:val="20"/>
        </w:rPr>
        <w:t xml:space="preserve"> </w:t>
      </w:r>
    </w:p>
    <w:p w14:paraId="692445F0" w14:textId="082C4032" w:rsidR="003E49FE" w:rsidRDefault="003E49FE" w:rsidP="003E49FE">
      <w:pPr>
        <w:pStyle w:val="SPKTEKST"/>
        <w:numPr>
          <w:ilvl w:val="0"/>
          <w:numId w:val="3"/>
        </w:numPr>
        <w:tabs>
          <w:tab w:val="clear" w:pos="567"/>
          <w:tab w:val="clear" w:pos="964"/>
          <w:tab w:val="left" w:pos="426"/>
        </w:tabs>
        <w:rPr>
          <w:rFonts w:cs="Arial"/>
          <w:szCs w:val="20"/>
        </w:rPr>
      </w:pPr>
      <w:r>
        <w:rPr>
          <w:rFonts w:cs="Arial"/>
          <w:szCs w:val="20"/>
        </w:rPr>
        <w:t>čim večj</w:t>
      </w:r>
      <w:r w:rsidR="00A868A7">
        <w:rPr>
          <w:rFonts w:cs="Arial"/>
          <w:szCs w:val="20"/>
        </w:rPr>
        <w:t>o</w:t>
      </w:r>
      <w:r>
        <w:rPr>
          <w:rFonts w:cs="Arial"/>
          <w:szCs w:val="20"/>
        </w:rPr>
        <w:t xml:space="preserve"> </w:t>
      </w:r>
      <w:r w:rsidRPr="00CC300F">
        <w:rPr>
          <w:rFonts w:cs="Arial"/>
          <w:szCs w:val="20"/>
        </w:rPr>
        <w:t>uporab</w:t>
      </w:r>
      <w:r w:rsidR="00A868A7">
        <w:rPr>
          <w:rFonts w:cs="Arial"/>
          <w:szCs w:val="20"/>
        </w:rPr>
        <w:t>o</w:t>
      </w:r>
      <w:r w:rsidRPr="00CC300F">
        <w:rPr>
          <w:rFonts w:cs="Arial"/>
          <w:szCs w:val="20"/>
        </w:rPr>
        <w:t xml:space="preserve"> naravnih materialov</w:t>
      </w:r>
      <w:r>
        <w:rPr>
          <w:rFonts w:cs="Arial"/>
          <w:szCs w:val="20"/>
        </w:rPr>
        <w:t xml:space="preserve"> pri gradnji</w:t>
      </w:r>
      <w:r w:rsidR="00793AB6">
        <w:rPr>
          <w:rFonts w:cs="Arial"/>
          <w:szCs w:val="20"/>
        </w:rPr>
        <w:t>,</w:t>
      </w:r>
    </w:p>
    <w:p w14:paraId="2F9C053F" w14:textId="497712F4" w:rsidR="003E49FE" w:rsidRDefault="003E49FE" w:rsidP="003E49FE">
      <w:pPr>
        <w:pStyle w:val="SPKTEKST"/>
        <w:numPr>
          <w:ilvl w:val="0"/>
          <w:numId w:val="3"/>
        </w:numPr>
        <w:tabs>
          <w:tab w:val="clear" w:pos="567"/>
          <w:tab w:val="clear" w:pos="964"/>
          <w:tab w:val="left" w:pos="426"/>
        </w:tabs>
        <w:rPr>
          <w:rFonts w:cs="Arial"/>
          <w:szCs w:val="20"/>
        </w:rPr>
      </w:pPr>
      <w:r w:rsidRPr="00CC300F">
        <w:rPr>
          <w:rFonts w:cs="Arial"/>
          <w:szCs w:val="20"/>
        </w:rPr>
        <w:t>izdelav</w:t>
      </w:r>
      <w:r w:rsidR="00A868A7">
        <w:rPr>
          <w:rFonts w:cs="Arial"/>
          <w:szCs w:val="20"/>
        </w:rPr>
        <w:t>o</w:t>
      </w:r>
      <w:r w:rsidRPr="00CC300F">
        <w:rPr>
          <w:rFonts w:cs="Arial"/>
          <w:szCs w:val="20"/>
        </w:rPr>
        <w:t xml:space="preserve"> senčnic s klopmi za počitek starejših poleti na poti od doma do javnih storitev</w:t>
      </w:r>
      <w:r w:rsidR="00793AB6">
        <w:rPr>
          <w:rFonts w:cs="Arial"/>
          <w:szCs w:val="20"/>
        </w:rPr>
        <w:t>,</w:t>
      </w:r>
    </w:p>
    <w:p w14:paraId="0F81FB6F" w14:textId="781EF42D" w:rsidR="003E49FE" w:rsidRDefault="003E49FE" w:rsidP="003E49FE">
      <w:pPr>
        <w:pStyle w:val="SPKTEKST"/>
        <w:numPr>
          <w:ilvl w:val="0"/>
          <w:numId w:val="3"/>
        </w:numPr>
        <w:tabs>
          <w:tab w:val="clear" w:pos="567"/>
          <w:tab w:val="clear" w:pos="964"/>
          <w:tab w:val="left" w:pos="426"/>
        </w:tabs>
        <w:rPr>
          <w:rFonts w:cs="Arial"/>
          <w:szCs w:val="20"/>
        </w:rPr>
      </w:pPr>
      <w:r w:rsidRPr="00CC300F">
        <w:rPr>
          <w:rFonts w:cs="Arial"/>
          <w:szCs w:val="20"/>
        </w:rPr>
        <w:t xml:space="preserve">razporeditev stavb in oblikovanje krajine, ki preprečuje toplotne otoke, na način, da je omogočena </w:t>
      </w:r>
      <w:proofErr w:type="spellStart"/>
      <w:r w:rsidRPr="00CC300F">
        <w:rPr>
          <w:rFonts w:cs="Arial"/>
          <w:szCs w:val="20"/>
        </w:rPr>
        <w:t>prevetrenost</w:t>
      </w:r>
      <w:proofErr w:type="spellEnd"/>
      <w:r w:rsidRPr="00CC300F">
        <w:rPr>
          <w:rFonts w:cs="Arial"/>
          <w:szCs w:val="20"/>
        </w:rPr>
        <w:t xml:space="preserve"> mesta (zmanjšuje intenzivnost vročinskih valov in zato višjo raven smrtnosti), hlajenje z urbanimi vodnimi elementi (fontane, vodne fasade) in zelenimi prostori (parki in druge zelene zasaditve, zelene strehe in fasade)</w:t>
      </w:r>
      <w:r w:rsidR="00793AB6">
        <w:rPr>
          <w:rFonts w:cs="Arial"/>
          <w:szCs w:val="20"/>
        </w:rPr>
        <w:t>,</w:t>
      </w:r>
    </w:p>
    <w:p w14:paraId="089797FC" w14:textId="568A64DF" w:rsidR="003E49FE" w:rsidRDefault="003E49FE" w:rsidP="003E49FE">
      <w:pPr>
        <w:pStyle w:val="SPKTEKST"/>
        <w:numPr>
          <w:ilvl w:val="0"/>
          <w:numId w:val="3"/>
        </w:numPr>
        <w:tabs>
          <w:tab w:val="clear" w:pos="567"/>
          <w:tab w:val="clear" w:pos="964"/>
          <w:tab w:val="left" w:pos="426"/>
        </w:tabs>
        <w:rPr>
          <w:rFonts w:cs="Arial"/>
          <w:szCs w:val="20"/>
        </w:rPr>
      </w:pPr>
      <w:r w:rsidRPr="00CC300F">
        <w:rPr>
          <w:rFonts w:cs="Arial"/>
          <w:szCs w:val="20"/>
        </w:rPr>
        <w:t>upoštevanje bolj pogostih</w:t>
      </w:r>
      <w:r>
        <w:rPr>
          <w:rFonts w:cs="Arial"/>
          <w:szCs w:val="20"/>
        </w:rPr>
        <w:t xml:space="preserve"> in tudi</w:t>
      </w:r>
      <w:r w:rsidRPr="00CC300F">
        <w:rPr>
          <w:rFonts w:cs="Arial"/>
          <w:szCs w:val="20"/>
        </w:rPr>
        <w:t xml:space="preserve"> bolj intenzivnih vremenskih pojavov, ki vplivajo na kons</w:t>
      </w:r>
      <w:r>
        <w:rPr>
          <w:rFonts w:cs="Arial"/>
          <w:szCs w:val="20"/>
        </w:rPr>
        <w:t>t</w:t>
      </w:r>
      <w:r w:rsidRPr="00CC300F">
        <w:rPr>
          <w:rFonts w:cs="Arial"/>
          <w:szCs w:val="20"/>
        </w:rPr>
        <w:t xml:space="preserve">rukcijske in </w:t>
      </w:r>
      <w:proofErr w:type="spellStart"/>
      <w:r w:rsidRPr="00CC300F">
        <w:rPr>
          <w:rFonts w:cs="Arial"/>
          <w:szCs w:val="20"/>
        </w:rPr>
        <w:t>nekonstrukcijske</w:t>
      </w:r>
      <w:proofErr w:type="spellEnd"/>
      <w:r w:rsidRPr="00CC300F">
        <w:rPr>
          <w:rFonts w:cs="Arial"/>
          <w:szCs w:val="20"/>
        </w:rPr>
        <w:t xml:space="preserve"> elemente stavb in njihovo varno rabo</w:t>
      </w:r>
      <w:r w:rsidR="00793AB6">
        <w:rPr>
          <w:rFonts w:cs="Arial"/>
          <w:szCs w:val="20"/>
        </w:rPr>
        <w:t>,</w:t>
      </w:r>
    </w:p>
    <w:p w14:paraId="3AAE5D0A" w14:textId="77777777" w:rsidR="003E49FE" w:rsidRPr="0007188B" w:rsidRDefault="003E49FE" w:rsidP="003E49FE">
      <w:pPr>
        <w:pStyle w:val="SPKTEKST"/>
        <w:numPr>
          <w:ilvl w:val="0"/>
          <w:numId w:val="3"/>
        </w:numPr>
        <w:tabs>
          <w:tab w:val="clear" w:pos="567"/>
          <w:tab w:val="clear" w:pos="964"/>
          <w:tab w:val="left" w:pos="426"/>
        </w:tabs>
        <w:rPr>
          <w:rFonts w:cs="Arial"/>
          <w:szCs w:val="20"/>
        </w:rPr>
      </w:pPr>
      <w:r w:rsidRPr="0007188B">
        <w:rPr>
          <w:rFonts w:cs="Arial"/>
          <w:szCs w:val="20"/>
        </w:rPr>
        <w:t>oblikovanje stavb, ki omogoča naravno prezračevanje prostorov z možnostjo prisilnega prezračevanja v vseh letnih časih ter možnost ustrezne filtracije zraka.</w:t>
      </w:r>
    </w:p>
    <w:p w14:paraId="74577817" w14:textId="77777777" w:rsidR="003E49FE" w:rsidRDefault="003E49FE" w:rsidP="00B54FA1">
      <w:pPr>
        <w:pStyle w:val="SPKTEKST"/>
        <w:tabs>
          <w:tab w:val="clear" w:pos="567"/>
          <w:tab w:val="clear" w:pos="964"/>
          <w:tab w:val="left" w:pos="426"/>
        </w:tabs>
        <w:rPr>
          <w:rFonts w:cs="Arial"/>
          <w:szCs w:val="20"/>
        </w:rPr>
      </w:pPr>
    </w:p>
    <w:p w14:paraId="0B45F64D" w14:textId="77777777" w:rsidR="00CA3FF0" w:rsidRPr="00382294" w:rsidRDefault="00CA3FF0" w:rsidP="00AA6CBD">
      <w:pPr>
        <w:pStyle w:val="SPKTEKST"/>
        <w:tabs>
          <w:tab w:val="clear" w:pos="567"/>
          <w:tab w:val="clear" w:pos="964"/>
          <w:tab w:val="left" w:pos="426"/>
        </w:tabs>
        <w:rPr>
          <w:rFonts w:cs="Arial"/>
          <w:szCs w:val="20"/>
        </w:rPr>
      </w:pPr>
    </w:p>
    <w:bookmarkEnd w:id="54"/>
    <w:p w14:paraId="02029770" w14:textId="22B02112" w:rsidR="002F1D55" w:rsidRPr="009A090B" w:rsidRDefault="002F1D55" w:rsidP="00E27318">
      <w:pPr>
        <w:pStyle w:val="Odstavekseznama"/>
        <w:numPr>
          <w:ilvl w:val="0"/>
          <w:numId w:val="2"/>
        </w:numPr>
        <w:spacing w:after="200" w:line="276" w:lineRule="auto"/>
        <w:ind w:left="284" w:hanging="284"/>
        <w:jc w:val="center"/>
        <w:rPr>
          <w:rFonts w:cs="Arial"/>
          <w:sz w:val="20"/>
          <w:szCs w:val="20"/>
        </w:rPr>
      </w:pPr>
      <w:r w:rsidRPr="009A090B">
        <w:rPr>
          <w:rFonts w:cs="Arial"/>
          <w:sz w:val="20"/>
          <w:szCs w:val="20"/>
        </w:rPr>
        <w:t>DOPUSTN</w:t>
      </w:r>
      <w:r w:rsidR="00E27318" w:rsidRPr="009A090B">
        <w:rPr>
          <w:rFonts w:cs="Arial"/>
          <w:sz w:val="20"/>
          <w:szCs w:val="20"/>
        </w:rPr>
        <w:t>A</w:t>
      </w:r>
      <w:r w:rsidRPr="009A090B">
        <w:rPr>
          <w:rFonts w:cs="Arial"/>
          <w:sz w:val="20"/>
          <w:szCs w:val="20"/>
        </w:rPr>
        <w:t xml:space="preserve"> ODSTOPANJ</w:t>
      </w:r>
      <w:r w:rsidR="00E27318" w:rsidRPr="009A090B">
        <w:rPr>
          <w:rFonts w:cs="Arial"/>
          <w:sz w:val="20"/>
          <w:szCs w:val="20"/>
        </w:rPr>
        <w:t>A</w:t>
      </w:r>
      <w:r w:rsidRPr="009A090B">
        <w:rPr>
          <w:rFonts w:cs="Arial"/>
          <w:sz w:val="20"/>
          <w:szCs w:val="20"/>
        </w:rPr>
        <w:t xml:space="preserve"> OD</w:t>
      </w:r>
      <w:r w:rsidR="00E27318" w:rsidRPr="009A090B">
        <w:rPr>
          <w:rFonts w:cs="Arial"/>
          <w:sz w:val="20"/>
          <w:szCs w:val="20"/>
        </w:rPr>
        <w:t xml:space="preserve"> NAČRTOVANIH</w:t>
      </w:r>
      <w:r w:rsidRPr="009A090B">
        <w:rPr>
          <w:rFonts w:cs="Arial"/>
          <w:sz w:val="20"/>
          <w:szCs w:val="20"/>
        </w:rPr>
        <w:t xml:space="preserve"> REŠITEV</w:t>
      </w:r>
    </w:p>
    <w:p w14:paraId="59F17CB7" w14:textId="77777777" w:rsidR="00E27318" w:rsidRPr="009A090B" w:rsidRDefault="00E27318" w:rsidP="00E27318">
      <w:pPr>
        <w:pStyle w:val="Odstavekseznama"/>
        <w:spacing w:after="200" w:line="276" w:lineRule="auto"/>
        <w:ind w:left="284"/>
        <w:rPr>
          <w:rFonts w:cs="Arial"/>
          <w:sz w:val="20"/>
          <w:szCs w:val="20"/>
        </w:rPr>
      </w:pPr>
    </w:p>
    <w:p w14:paraId="387864CD" w14:textId="77777777" w:rsidR="002F1D55" w:rsidRPr="009A090B" w:rsidRDefault="002F1D55" w:rsidP="00E27318">
      <w:pPr>
        <w:pStyle w:val="Odstavekseznama"/>
        <w:numPr>
          <w:ilvl w:val="0"/>
          <w:numId w:val="1"/>
        </w:numPr>
        <w:spacing w:after="160" w:line="259" w:lineRule="auto"/>
        <w:jc w:val="center"/>
        <w:rPr>
          <w:rFonts w:cs="Arial"/>
          <w:sz w:val="20"/>
          <w:szCs w:val="20"/>
        </w:rPr>
      </w:pPr>
      <w:r w:rsidRPr="009A090B">
        <w:rPr>
          <w:rFonts w:cs="Arial"/>
          <w:sz w:val="20"/>
          <w:szCs w:val="20"/>
        </w:rPr>
        <w:t>člen</w:t>
      </w:r>
    </w:p>
    <w:p w14:paraId="7DBFE064" w14:textId="4DBFB48E" w:rsidR="002F1D55" w:rsidRPr="009A090B" w:rsidRDefault="002F1D55" w:rsidP="00B161F8">
      <w:pPr>
        <w:pStyle w:val="Odstavekseznama"/>
        <w:spacing w:after="160" w:line="259" w:lineRule="auto"/>
        <w:jc w:val="center"/>
        <w:rPr>
          <w:rFonts w:cs="Arial"/>
          <w:b/>
          <w:sz w:val="20"/>
          <w:szCs w:val="20"/>
        </w:rPr>
      </w:pPr>
      <w:r w:rsidRPr="009A090B">
        <w:rPr>
          <w:rFonts w:cs="Arial"/>
          <w:b/>
          <w:sz w:val="20"/>
          <w:szCs w:val="20"/>
        </w:rPr>
        <w:t>(dopustna odstopanja</w:t>
      </w:r>
      <w:r w:rsidR="00E27318" w:rsidRPr="009A090B">
        <w:rPr>
          <w:rFonts w:cs="Arial"/>
          <w:b/>
          <w:sz w:val="20"/>
          <w:szCs w:val="20"/>
        </w:rPr>
        <w:t xml:space="preserve"> od načrtovanih rešitev</w:t>
      </w:r>
      <w:r w:rsidRPr="009A090B">
        <w:rPr>
          <w:rFonts w:cs="Arial"/>
          <w:b/>
          <w:sz w:val="20"/>
          <w:szCs w:val="20"/>
        </w:rPr>
        <w:t>)</w:t>
      </w:r>
    </w:p>
    <w:p w14:paraId="43E8ED06" w14:textId="6E16D291" w:rsidR="008C114D" w:rsidRPr="009A090B" w:rsidRDefault="008C114D">
      <w:pPr>
        <w:pStyle w:val="SPKTEKST"/>
        <w:numPr>
          <w:ilvl w:val="0"/>
          <w:numId w:val="31"/>
        </w:numPr>
        <w:tabs>
          <w:tab w:val="clear" w:pos="567"/>
          <w:tab w:val="clear" w:pos="964"/>
          <w:tab w:val="left" w:pos="426"/>
        </w:tabs>
        <w:ind w:left="426"/>
        <w:rPr>
          <w:rFonts w:cs="Arial"/>
          <w:szCs w:val="20"/>
        </w:rPr>
      </w:pPr>
      <w:r w:rsidRPr="009A090B">
        <w:rPr>
          <w:rFonts w:cs="Arial"/>
          <w:szCs w:val="20"/>
        </w:rPr>
        <w:t>Tlorisni gabariti</w:t>
      </w:r>
      <w:r w:rsidR="00051900" w:rsidRPr="009A090B">
        <w:rPr>
          <w:rFonts w:cs="Arial"/>
          <w:szCs w:val="20"/>
        </w:rPr>
        <w:t xml:space="preserve"> stavb</w:t>
      </w:r>
      <w:r w:rsidRPr="009A090B">
        <w:rPr>
          <w:rFonts w:cs="Arial"/>
          <w:szCs w:val="20"/>
        </w:rPr>
        <w:t>:</w:t>
      </w:r>
    </w:p>
    <w:p w14:paraId="59D9DABE" w14:textId="192833A8" w:rsidR="008C114D" w:rsidRPr="009A090B" w:rsidRDefault="00A868A7" w:rsidP="00297D3D">
      <w:pPr>
        <w:ind w:left="426"/>
        <w:jc w:val="both"/>
        <w:rPr>
          <w:rFonts w:cs="Arial"/>
          <w:sz w:val="20"/>
          <w:szCs w:val="20"/>
        </w:rPr>
      </w:pPr>
      <w:r>
        <w:rPr>
          <w:rFonts w:cs="Arial"/>
          <w:sz w:val="20"/>
          <w:szCs w:val="20"/>
        </w:rPr>
        <w:t>u</w:t>
      </w:r>
      <w:r w:rsidR="008C114D" w:rsidRPr="009A090B">
        <w:rPr>
          <w:rFonts w:cs="Arial"/>
          <w:sz w:val="20"/>
          <w:szCs w:val="20"/>
        </w:rPr>
        <w:t>poštevati je treba določeno gradbeno linijo. Kjer je določena gradbena meja</w:t>
      </w:r>
      <w:r>
        <w:rPr>
          <w:rFonts w:cs="Arial"/>
          <w:sz w:val="20"/>
          <w:szCs w:val="20"/>
        </w:rPr>
        <w:t>,</w:t>
      </w:r>
      <w:r w:rsidR="008C114D" w:rsidRPr="009A090B">
        <w:rPr>
          <w:rFonts w:cs="Arial"/>
          <w:sz w:val="20"/>
          <w:szCs w:val="20"/>
        </w:rPr>
        <w:t xml:space="preserve"> se lahko</w:t>
      </w:r>
      <w:r w:rsidR="00051900" w:rsidRPr="009A090B">
        <w:rPr>
          <w:rFonts w:cs="Arial"/>
          <w:sz w:val="20"/>
          <w:szCs w:val="20"/>
        </w:rPr>
        <w:t xml:space="preserve"> t</w:t>
      </w:r>
      <w:r w:rsidR="008C114D" w:rsidRPr="009A090B">
        <w:rPr>
          <w:rFonts w:cs="Arial"/>
          <w:sz w:val="20"/>
          <w:szCs w:val="20"/>
        </w:rPr>
        <w:t xml:space="preserve">lorisni gabariti </w:t>
      </w:r>
      <w:r w:rsidR="00051900" w:rsidRPr="009A090B">
        <w:rPr>
          <w:rFonts w:cs="Arial"/>
          <w:sz w:val="20"/>
          <w:szCs w:val="20"/>
        </w:rPr>
        <w:t>stavbe</w:t>
      </w:r>
      <w:r w:rsidR="008C114D" w:rsidRPr="009A090B">
        <w:rPr>
          <w:rFonts w:cs="Arial"/>
          <w:sz w:val="20"/>
          <w:szCs w:val="20"/>
        </w:rPr>
        <w:t xml:space="preserve"> </w:t>
      </w:r>
      <w:r w:rsidR="00051900" w:rsidRPr="009A090B">
        <w:rPr>
          <w:rFonts w:cs="Arial"/>
          <w:sz w:val="20"/>
          <w:szCs w:val="20"/>
        </w:rPr>
        <w:t>zmanjšajo</w:t>
      </w:r>
      <w:r w:rsidR="008C114D" w:rsidRPr="009A090B">
        <w:rPr>
          <w:rFonts w:cs="Arial"/>
          <w:sz w:val="20"/>
          <w:szCs w:val="20"/>
        </w:rPr>
        <w:t xml:space="preserve"> </w:t>
      </w:r>
      <w:r w:rsidR="00051900" w:rsidRPr="009A090B">
        <w:rPr>
          <w:rFonts w:cs="Arial"/>
          <w:sz w:val="20"/>
          <w:szCs w:val="20"/>
        </w:rPr>
        <w:t xml:space="preserve">za </w:t>
      </w:r>
      <w:proofErr w:type="spellStart"/>
      <w:r w:rsidR="00051900" w:rsidRPr="009A090B">
        <w:rPr>
          <w:rFonts w:cs="Arial"/>
          <w:sz w:val="20"/>
          <w:szCs w:val="20"/>
        </w:rPr>
        <w:t>max</w:t>
      </w:r>
      <w:proofErr w:type="spellEnd"/>
      <w:r w:rsidR="00051900" w:rsidRPr="009A090B">
        <w:rPr>
          <w:rFonts w:cs="Arial"/>
          <w:sz w:val="20"/>
          <w:szCs w:val="20"/>
        </w:rPr>
        <w:t>.</w:t>
      </w:r>
      <w:r w:rsidR="008C114D" w:rsidRPr="009A090B">
        <w:rPr>
          <w:rFonts w:cs="Arial"/>
          <w:sz w:val="20"/>
          <w:szCs w:val="20"/>
        </w:rPr>
        <w:t xml:space="preserve"> </w:t>
      </w:r>
      <w:r w:rsidR="00051900" w:rsidRPr="009A090B">
        <w:rPr>
          <w:rFonts w:cs="Arial"/>
          <w:sz w:val="20"/>
          <w:szCs w:val="20"/>
        </w:rPr>
        <w:t>2,0 m.</w:t>
      </w:r>
    </w:p>
    <w:p w14:paraId="15A98384" w14:textId="51E17345" w:rsidR="008C114D" w:rsidRPr="009A090B" w:rsidRDefault="008C114D">
      <w:pPr>
        <w:pStyle w:val="SPKTEKST"/>
        <w:numPr>
          <w:ilvl w:val="0"/>
          <w:numId w:val="31"/>
        </w:numPr>
        <w:tabs>
          <w:tab w:val="clear" w:pos="567"/>
          <w:tab w:val="clear" w:pos="964"/>
          <w:tab w:val="left" w:pos="426"/>
        </w:tabs>
        <w:ind w:left="426"/>
        <w:rPr>
          <w:rFonts w:cs="Arial"/>
          <w:szCs w:val="20"/>
        </w:rPr>
      </w:pPr>
      <w:r w:rsidRPr="009A090B">
        <w:rPr>
          <w:rFonts w:cs="Arial"/>
          <w:szCs w:val="20"/>
        </w:rPr>
        <w:t xml:space="preserve">Višinski gabariti </w:t>
      </w:r>
      <w:r w:rsidR="00051900" w:rsidRPr="009A090B">
        <w:rPr>
          <w:rFonts w:cs="Arial"/>
          <w:szCs w:val="20"/>
        </w:rPr>
        <w:t>stavb</w:t>
      </w:r>
      <w:r w:rsidR="00297D3D" w:rsidRPr="009A090B">
        <w:rPr>
          <w:rFonts w:cs="Arial"/>
          <w:szCs w:val="20"/>
        </w:rPr>
        <w:t>:</w:t>
      </w:r>
    </w:p>
    <w:p w14:paraId="55602ED7" w14:textId="36528661" w:rsidR="00051900" w:rsidRPr="009A090B" w:rsidRDefault="00297D3D" w:rsidP="00A3608F">
      <w:pPr>
        <w:pStyle w:val="SPKTEKST"/>
        <w:numPr>
          <w:ilvl w:val="0"/>
          <w:numId w:val="3"/>
        </w:numPr>
        <w:tabs>
          <w:tab w:val="clear" w:pos="567"/>
          <w:tab w:val="clear" w:pos="964"/>
          <w:tab w:val="left" w:pos="426"/>
        </w:tabs>
        <w:rPr>
          <w:rFonts w:cs="Arial"/>
          <w:szCs w:val="20"/>
        </w:rPr>
      </w:pPr>
      <w:r w:rsidRPr="009A090B">
        <w:rPr>
          <w:rFonts w:cs="Arial"/>
          <w:szCs w:val="20"/>
        </w:rPr>
        <w:t>m</w:t>
      </w:r>
      <w:r w:rsidR="008C114D" w:rsidRPr="009A090B">
        <w:rPr>
          <w:rFonts w:cs="Arial"/>
          <w:szCs w:val="20"/>
        </w:rPr>
        <w:t>aksimalni višinski gabarit stavb</w:t>
      </w:r>
      <w:r w:rsidRPr="009A090B">
        <w:rPr>
          <w:rFonts w:cs="Arial"/>
          <w:szCs w:val="20"/>
        </w:rPr>
        <w:t xml:space="preserve"> ne sme biti presežen. Dovoljeno je </w:t>
      </w:r>
      <w:r w:rsidR="008C114D" w:rsidRPr="009A090B">
        <w:rPr>
          <w:rFonts w:cs="Arial"/>
          <w:szCs w:val="20"/>
        </w:rPr>
        <w:t xml:space="preserve">odstopanja maksimalnega višinskega gabarita </w:t>
      </w:r>
      <w:r w:rsidRPr="009A090B">
        <w:rPr>
          <w:rFonts w:cs="Arial"/>
          <w:szCs w:val="20"/>
        </w:rPr>
        <w:t>navzdol in sicer</w:t>
      </w:r>
      <w:r w:rsidR="008C114D" w:rsidRPr="009A090B">
        <w:rPr>
          <w:rFonts w:cs="Arial"/>
          <w:szCs w:val="20"/>
        </w:rPr>
        <w:t xml:space="preserve"> do - 1,0 m</w:t>
      </w:r>
      <w:r w:rsidR="00793AB6">
        <w:rPr>
          <w:rFonts w:cs="Arial"/>
          <w:szCs w:val="20"/>
        </w:rPr>
        <w:t>,</w:t>
      </w:r>
    </w:p>
    <w:p w14:paraId="2FF4955D" w14:textId="4E2F39F9" w:rsidR="008C114D" w:rsidRPr="009A090B" w:rsidRDefault="008C114D" w:rsidP="00A3608F">
      <w:pPr>
        <w:pStyle w:val="SPKTEKST"/>
        <w:numPr>
          <w:ilvl w:val="0"/>
          <w:numId w:val="3"/>
        </w:numPr>
        <w:tabs>
          <w:tab w:val="clear" w:pos="567"/>
          <w:tab w:val="clear" w:pos="964"/>
          <w:tab w:val="left" w:pos="426"/>
        </w:tabs>
        <w:rPr>
          <w:rFonts w:cs="Arial"/>
          <w:szCs w:val="20"/>
        </w:rPr>
      </w:pPr>
      <w:proofErr w:type="spellStart"/>
      <w:r w:rsidRPr="009A090B">
        <w:rPr>
          <w:rFonts w:cs="Arial"/>
          <w:szCs w:val="20"/>
        </w:rPr>
        <w:t>etažnost</w:t>
      </w:r>
      <w:proofErr w:type="spellEnd"/>
      <w:r w:rsidRPr="009A090B">
        <w:rPr>
          <w:rFonts w:cs="Arial"/>
          <w:szCs w:val="20"/>
        </w:rPr>
        <w:t xml:space="preserve"> se lahko spreminja pod pogojem, da se ne preseže v odloku določenih maksimalnih višin.</w:t>
      </w:r>
    </w:p>
    <w:p w14:paraId="4EFF8D7B" w14:textId="2E3A3C12" w:rsidR="008C114D" w:rsidRPr="009A090B" w:rsidRDefault="008C114D">
      <w:pPr>
        <w:pStyle w:val="SPKTEKST"/>
        <w:numPr>
          <w:ilvl w:val="0"/>
          <w:numId w:val="31"/>
        </w:numPr>
        <w:tabs>
          <w:tab w:val="clear" w:pos="567"/>
          <w:tab w:val="clear" w:pos="964"/>
          <w:tab w:val="left" w:pos="426"/>
        </w:tabs>
        <w:ind w:left="426"/>
        <w:rPr>
          <w:rFonts w:cs="Arial"/>
          <w:szCs w:val="20"/>
        </w:rPr>
      </w:pPr>
      <w:r w:rsidRPr="009A090B">
        <w:rPr>
          <w:rFonts w:cs="Arial"/>
          <w:szCs w:val="20"/>
        </w:rPr>
        <w:t>Višinska regulacija terena</w:t>
      </w:r>
      <w:r w:rsidR="00297D3D" w:rsidRPr="009A090B">
        <w:rPr>
          <w:rFonts w:cs="Arial"/>
          <w:szCs w:val="20"/>
        </w:rPr>
        <w:t>:</w:t>
      </w:r>
    </w:p>
    <w:p w14:paraId="00B00F0D" w14:textId="104336E7" w:rsidR="008C114D" w:rsidRPr="009A090B" w:rsidRDefault="00297D3D" w:rsidP="00A3608F">
      <w:pPr>
        <w:pStyle w:val="SPKTEKST"/>
        <w:numPr>
          <w:ilvl w:val="0"/>
          <w:numId w:val="3"/>
        </w:numPr>
        <w:tabs>
          <w:tab w:val="clear" w:pos="567"/>
          <w:tab w:val="clear" w:pos="964"/>
          <w:tab w:val="left" w:pos="426"/>
        </w:tabs>
        <w:rPr>
          <w:rFonts w:cs="Arial"/>
          <w:szCs w:val="20"/>
        </w:rPr>
      </w:pPr>
      <w:r w:rsidRPr="009A090B">
        <w:rPr>
          <w:rFonts w:cs="Arial"/>
          <w:szCs w:val="20"/>
        </w:rPr>
        <w:t>o</w:t>
      </w:r>
      <w:r w:rsidR="008C114D" w:rsidRPr="009A090B">
        <w:rPr>
          <w:rFonts w:cs="Arial"/>
          <w:szCs w:val="20"/>
        </w:rPr>
        <w:t>dstopanja od višinskih kot regulacije terena so dovoljena samo za</w:t>
      </w:r>
      <w:r w:rsidRPr="009A090B">
        <w:rPr>
          <w:rFonts w:cs="Arial"/>
          <w:szCs w:val="20"/>
        </w:rPr>
        <w:t>radi</w:t>
      </w:r>
      <w:r w:rsidR="00A868A7">
        <w:rPr>
          <w:rFonts w:cs="Arial"/>
          <w:szCs w:val="20"/>
        </w:rPr>
        <w:t xml:space="preserve"> </w:t>
      </w:r>
      <w:r w:rsidR="008C114D" w:rsidRPr="009A090B">
        <w:rPr>
          <w:rFonts w:cs="Arial"/>
          <w:szCs w:val="20"/>
        </w:rPr>
        <w:t>odvodnjavanja in prilagoditev naklona klančin</w:t>
      </w:r>
      <w:r w:rsidR="00A868A7">
        <w:rPr>
          <w:rFonts w:cs="Arial"/>
          <w:szCs w:val="20"/>
        </w:rPr>
        <w:t>,</w:t>
      </w:r>
      <w:r w:rsidRPr="009A090B">
        <w:rPr>
          <w:rFonts w:cs="Arial"/>
          <w:szCs w:val="20"/>
        </w:rPr>
        <w:t xml:space="preserve"> potrebnih zaradi zagotovitve dostopa gibalno oviranim osebam</w:t>
      </w:r>
      <w:r w:rsidR="00793AB6">
        <w:rPr>
          <w:rFonts w:cs="Arial"/>
          <w:szCs w:val="20"/>
        </w:rPr>
        <w:t>,</w:t>
      </w:r>
    </w:p>
    <w:p w14:paraId="530EA30D" w14:textId="534E0BD9" w:rsidR="008C114D" w:rsidRPr="009A090B" w:rsidRDefault="00D546C3" w:rsidP="00A3608F">
      <w:pPr>
        <w:pStyle w:val="SPKTEKST"/>
        <w:numPr>
          <w:ilvl w:val="0"/>
          <w:numId w:val="3"/>
        </w:numPr>
        <w:tabs>
          <w:tab w:val="clear" w:pos="567"/>
          <w:tab w:val="clear" w:pos="964"/>
          <w:tab w:val="left" w:pos="426"/>
        </w:tabs>
        <w:rPr>
          <w:rFonts w:cs="Arial"/>
          <w:szCs w:val="20"/>
        </w:rPr>
      </w:pPr>
      <w:r w:rsidRPr="009A090B">
        <w:rPr>
          <w:rFonts w:cs="Arial"/>
          <w:szCs w:val="20"/>
        </w:rPr>
        <w:t>k</w:t>
      </w:r>
      <w:r w:rsidR="008C114D" w:rsidRPr="009A090B">
        <w:rPr>
          <w:rFonts w:cs="Arial"/>
          <w:szCs w:val="20"/>
        </w:rPr>
        <w:t xml:space="preserve">ota strehe telovadnice </w:t>
      </w:r>
      <w:r w:rsidRPr="009A090B">
        <w:rPr>
          <w:rFonts w:cs="Arial"/>
          <w:szCs w:val="20"/>
        </w:rPr>
        <w:t xml:space="preserve">SŠOF </w:t>
      </w:r>
      <w:r w:rsidR="008C114D" w:rsidRPr="009A090B">
        <w:rPr>
          <w:rFonts w:cs="Arial"/>
          <w:szCs w:val="20"/>
        </w:rPr>
        <w:t>se iz tehničnih razlogov lahko zviša, vendar ne več kot za 1</w:t>
      </w:r>
      <w:r w:rsidRPr="009A090B">
        <w:rPr>
          <w:rFonts w:cs="Arial"/>
          <w:szCs w:val="20"/>
        </w:rPr>
        <w:t>,0</w:t>
      </w:r>
      <w:r w:rsidR="008C114D" w:rsidRPr="009A090B">
        <w:rPr>
          <w:rFonts w:cs="Arial"/>
          <w:szCs w:val="20"/>
        </w:rPr>
        <w:t xml:space="preserve"> m.</w:t>
      </w:r>
    </w:p>
    <w:p w14:paraId="4D26D2A8" w14:textId="0B247F48" w:rsidR="008C114D" w:rsidRPr="002E62B4" w:rsidRDefault="002E62B4" w:rsidP="00EB6646">
      <w:pPr>
        <w:pStyle w:val="SPKTEKST"/>
        <w:numPr>
          <w:ilvl w:val="0"/>
          <w:numId w:val="31"/>
        </w:numPr>
        <w:tabs>
          <w:tab w:val="clear" w:pos="567"/>
          <w:tab w:val="clear" w:pos="964"/>
          <w:tab w:val="left" w:pos="426"/>
        </w:tabs>
        <w:ind w:left="426"/>
        <w:rPr>
          <w:rFonts w:cs="Arial"/>
          <w:szCs w:val="20"/>
        </w:rPr>
      </w:pPr>
      <w:r>
        <w:rPr>
          <w:rFonts w:cs="Arial"/>
          <w:szCs w:val="20"/>
        </w:rPr>
        <w:t>O</w:t>
      </w:r>
      <w:r w:rsidR="008C114D" w:rsidRPr="002E62B4">
        <w:rPr>
          <w:rFonts w:cs="Arial"/>
          <w:szCs w:val="20"/>
        </w:rPr>
        <w:t>dstopanja pri trasah prometnih ureditev, komunalnih in energetskih vodov ter naprav so dovoljena s soglasjem nosilcev urejanja prostora. Dopustne so spremembe tras posameznih prometnih ureditev, komunalnih vodov, objektov in naprav ter priključkov</w:t>
      </w:r>
      <w:r w:rsidR="00A868A7">
        <w:rPr>
          <w:rFonts w:cs="Arial"/>
          <w:szCs w:val="20"/>
        </w:rPr>
        <w:t>,</w:t>
      </w:r>
      <w:r w:rsidR="008C114D" w:rsidRPr="002E62B4">
        <w:rPr>
          <w:rFonts w:cs="Arial"/>
          <w:szCs w:val="20"/>
        </w:rPr>
        <w:t xml:space="preserve"> zaradi ustreznejše oskrbe in racionalnejše izrabe prostora. </w:t>
      </w:r>
      <w:r w:rsidR="00542A4B" w:rsidRPr="002E62B4">
        <w:rPr>
          <w:rFonts w:cs="Arial"/>
          <w:szCs w:val="20"/>
        </w:rPr>
        <w:t xml:space="preserve">Dopustne so tudi delne in začasne ureditve, ki morajo biti usklajene s programi upravljavcev komunalnih vodov in morajo biti izvedene tako, da jih bo možno vključiti v končno fazo ureditve posameznega komunalnega voda. </w:t>
      </w:r>
      <w:r w:rsidR="008C114D" w:rsidRPr="002E62B4">
        <w:rPr>
          <w:rFonts w:cs="Arial"/>
          <w:szCs w:val="20"/>
        </w:rPr>
        <w:t xml:space="preserve">V skladu s pogoji upravljavcev so dopustne tudi izvedbe prometnih ureditev in komunalnih vodov, ki jih v fazi priprave OPPN ni bilo </w:t>
      </w:r>
      <w:r w:rsidR="00A868A7">
        <w:rPr>
          <w:rFonts w:cs="Arial"/>
          <w:szCs w:val="20"/>
        </w:rPr>
        <w:t>možno</w:t>
      </w:r>
      <w:r w:rsidR="00A868A7" w:rsidRPr="002E62B4">
        <w:rPr>
          <w:rFonts w:cs="Arial"/>
          <w:szCs w:val="20"/>
        </w:rPr>
        <w:t xml:space="preserve"> </w:t>
      </w:r>
      <w:r w:rsidR="008C114D" w:rsidRPr="002E62B4">
        <w:rPr>
          <w:rFonts w:cs="Arial"/>
          <w:szCs w:val="20"/>
        </w:rPr>
        <w:t>predvideti.</w:t>
      </w:r>
    </w:p>
    <w:p w14:paraId="1BE33897" w14:textId="1EE9A699" w:rsidR="00A96A58" w:rsidRPr="009A090B" w:rsidRDefault="00A96A58">
      <w:pPr>
        <w:pStyle w:val="SPKTEKST"/>
        <w:numPr>
          <w:ilvl w:val="0"/>
          <w:numId w:val="19"/>
        </w:numPr>
        <w:tabs>
          <w:tab w:val="clear" w:pos="567"/>
          <w:tab w:val="clear" w:pos="964"/>
          <w:tab w:val="left" w:pos="426"/>
        </w:tabs>
        <w:ind w:left="426"/>
        <w:rPr>
          <w:rFonts w:cs="Arial"/>
          <w:szCs w:val="20"/>
        </w:rPr>
      </w:pPr>
      <w:r w:rsidRPr="009A090B">
        <w:rPr>
          <w:rFonts w:cs="Arial"/>
          <w:szCs w:val="20"/>
        </w:rPr>
        <w:t>Poleg s tem odlokom določenih ureditev komunalne opreme</w:t>
      </w:r>
      <w:r w:rsidR="002E62B4">
        <w:rPr>
          <w:rFonts w:cs="Arial"/>
          <w:szCs w:val="20"/>
        </w:rPr>
        <w:t>,</w:t>
      </w:r>
      <w:r w:rsidRPr="009A090B">
        <w:rPr>
          <w:rFonts w:cs="Arial"/>
          <w:szCs w:val="20"/>
        </w:rPr>
        <w:t xml:space="preserve"> je dovoljena tudi gradnja drugih linijskih komunalnih vodov in naprav, v kolikor jih je treba zgraditi zaradi potreb predmetnega območja</w:t>
      </w:r>
      <w:r w:rsidR="00A868A7">
        <w:rPr>
          <w:rFonts w:cs="Arial"/>
          <w:szCs w:val="20"/>
        </w:rPr>
        <w:t>,</w:t>
      </w:r>
      <w:r w:rsidRPr="009A090B">
        <w:rPr>
          <w:rFonts w:cs="Arial"/>
          <w:szCs w:val="20"/>
        </w:rPr>
        <w:t xml:space="preserve"> ali sistemskih potreb infrastrukture na širšem območju</w:t>
      </w:r>
      <w:r w:rsidR="00A868A7">
        <w:rPr>
          <w:rFonts w:cs="Arial"/>
          <w:szCs w:val="20"/>
        </w:rPr>
        <w:t xml:space="preserve">. Dodatne infrastrukturne ureditve </w:t>
      </w:r>
      <w:r w:rsidRPr="009A090B">
        <w:rPr>
          <w:rFonts w:cs="Arial"/>
          <w:szCs w:val="20"/>
        </w:rPr>
        <w:t xml:space="preserve">ne </w:t>
      </w:r>
      <w:r w:rsidR="00A868A7">
        <w:rPr>
          <w:rFonts w:cs="Arial"/>
          <w:szCs w:val="20"/>
        </w:rPr>
        <w:t xml:space="preserve">smejo </w:t>
      </w:r>
      <w:r w:rsidRPr="009A090B">
        <w:rPr>
          <w:rFonts w:cs="Arial"/>
          <w:szCs w:val="20"/>
        </w:rPr>
        <w:t>onemogoča</w:t>
      </w:r>
      <w:r w:rsidR="00A868A7">
        <w:rPr>
          <w:rFonts w:cs="Arial"/>
          <w:szCs w:val="20"/>
        </w:rPr>
        <w:t xml:space="preserve">ti </w:t>
      </w:r>
      <w:r w:rsidRPr="009A090B">
        <w:rPr>
          <w:rFonts w:cs="Arial"/>
          <w:szCs w:val="20"/>
        </w:rPr>
        <w:t>izvedbe ureditev po tem odloku.</w:t>
      </w:r>
    </w:p>
    <w:p w14:paraId="2CC9C700" w14:textId="5FEBC846" w:rsidR="00D546C3" w:rsidRPr="009A090B" w:rsidRDefault="00D546C3">
      <w:pPr>
        <w:pStyle w:val="SPKTEKST"/>
        <w:numPr>
          <w:ilvl w:val="0"/>
          <w:numId w:val="31"/>
        </w:numPr>
        <w:tabs>
          <w:tab w:val="clear" w:pos="567"/>
          <w:tab w:val="clear" w:pos="964"/>
          <w:tab w:val="left" w:pos="426"/>
        </w:tabs>
        <w:ind w:left="426"/>
        <w:rPr>
          <w:rFonts w:cs="Arial"/>
          <w:szCs w:val="20"/>
        </w:rPr>
      </w:pPr>
      <w:r w:rsidRPr="009A090B">
        <w:rPr>
          <w:rFonts w:cs="Arial"/>
          <w:szCs w:val="20"/>
        </w:rPr>
        <w:t xml:space="preserve">Dovoljena so odstopanja od </w:t>
      </w:r>
      <w:proofErr w:type="spellStart"/>
      <w:r w:rsidRPr="009A090B">
        <w:rPr>
          <w:rFonts w:cs="Arial"/>
          <w:szCs w:val="20"/>
        </w:rPr>
        <w:t>zakoličbenih</w:t>
      </w:r>
      <w:proofErr w:type="spellEnd"/>
      <w:r w:rsidRPr="009A090B">
        <w:rPr>
          <w:rFonts w:cs="Arial"/>
          <w:szCs w:val="20"/>
        </w:rPr>
        <w:t xml:space="preserve"> točk parcel v smislu prilagoditve obstoječi parcelaciji in stanju v prostoru pod pogojem, da so omogočene vse ureditve</w:t>
      </w:r>
      <w:r w:rsidR="00A868A7">
        <w:rPr>
          <w:rFonts w:cs="Arial"/>
          <w:szCs w:val="20"/>
        </w:rPr>
        <w:t>,</w:t>
      </w:r>
      <w:r w:rsidRPr="009A090B">
        <w:rPr>
          <w:rFonts w:cs="Arial"/>
          <w:szCs w:val="20"/>
        </w:rPr>
        <w:t xml:space="preserve"> predpisane s tem OPPN.</w:t>
      </w:r>
    </w:p>
    <w:p w14:paraId="07FC4185" w14:textId="2DCD0387" w:rsidR="00BA4AA3" w:rsidRPr="009A090B" w:rsidRDefault="00BA4AA3" w:rsidP="00BA4AA3">
      <w:pPr>
        <w:pStyle w:val="SPKTEKST"/>
        <w:tabs>
          <w:tab w:val="clear" w:pos="567"/>
          <w:tab w:val="clear" w:pos="964"/>
          <w:tab w:val="left" w:pos="426"/>
        </w:tabs>
        <w:rPr>
          <w:rFonts w:cs="Arial"/>
          <w:szCs w:val="20"/>
          <w:highlight w:val="yellow"/>
        </w:rPr>
      </w:pPr>
    </w:p>
    <w:p w14:paraId="11CF22A3" w14:textId="71BDBAC1" w:rsidR="00E27318" w:rsidRPr="009A090B" w:rsidRDefault="00E27318" w:rsidP="00E27318">
      <w:pPr>
        <w:pStyle w:val="Odstavekseznama"/>
        <w:numPr>
          <w:ilvl w:val="0"/>
          <w:numId w:val="2"/>
        </w:numPr>
        <w:spacing w:after="200" w:line="276" w:lineRule="auto"/>
        <w:ind w:left="284" w:hanging="284"/>
        <w:jc w:val="center"/>
        <w:rPr>
          <w:rFonts w:cs="Arial"/>
          <w:sz w:val="20"/>
          <w:szCs w:val="20"/>
        </w:rPr>
      </w:pPr>
      <w:r w:rsidRPr="009A090B">
        <w:rPr>
          <w:rFonts w:cs="Arial"/>
          <w:sz w:val="20"/>
          <w:szCs w:val="20"/>
        </w:rPr>
        <w:lastRenderedPageBreak/>
        <w:t>DRUGI POGOJI IN ZAHTEVE ZA IZVAJANJE OPPN</w:t>
      </w:r>
    </w:p>
    <w:p w14:paraId="2D0D1136" w14:textId="6959FCD0" w:rsidR="005D6C56" w:rsidRPr="004A360F" w:rsidRDefault="005D6C56" w:rsidP="004A360F">
      <w:pPr>
        <w:pStyle w:val="Odstavekseznama"/>
        <w:spacing w:after="200" w:line="276" w:lineRule="auto"/>
        <w:ind w:left="284"/>
        <w:rPr>
          <w:rFonts w:cs="Arial"/>
          <w:sz w:val="20"/>
          <w:szCs w:val="20"/>
        </w:rPr>
      </w:pPr>
    </w:p>
    <w:p w14:paraId="2EDE1ED5" w14:textId="77777777" w:rsidR="005D6C56" w:rsidRPr="009A090B" w:rsidRDefault="005D6C56" w:rsidP="00E27318">
      <w:pPr>
        <w:pStyle w:val="Odstavekseznama"/>
        <w:numPr>
          <w:ilvl w:val="0"/>
          <w:numId w:val="1"/>
        </w:numPr>
        <w:spacing w:after="160" w:line="259" w:lineRule="auto"/>
        <w:jc w:val="center"/>
        <w:rPr>
          <w:rFonts w:cs="Arial"/>
          <w:sz w:val="20"/>
          <w:szCs w:val="20"/>
        </w:rPr>
      </w:pPr>
      <w:r w:rsidRPr="009A090B">
        <w:rPr>
          <w:rFonts w:cs="Arial"/>
          <w:sz w:val="20"/>
          <w:szCs w:val="20"/>
        </w:rPr>
        <w:t>člen</w:t>
      </w:r>
    </w:p>
    <w:p w14:paraId="1A5190D9" w14:textId="77777777" w:rsidR="005D6C56" w:rsidRPr="009A090B" w:rsidRDefault="005D6C56" w:rsidP="005D6C56">
      <w:pPr>
        <w:pStyle w:val="Odstavekseznama"/>
        <w:spacing w:after="160" w:line="259" w:lineRule="auto"/>
        <w:jc w:val="center"/>
        <w:rPr>
          <w:rFonts w:cs="Arial"/>
          <w:b/>
          <w:sz w:val="20"/>
          <w:szCs w:val="20"/>
        </w:rPr>
      </w:pPr>
      <w:r w:rsidRPr="009A090B">
        <w:rPr>
          <w:rFonts w:cs="Arial"/>
          <w:b/>
          <w:sz w:val="20"/>
          <w:szCs w:val="20"/>
        </w:rPr>
        <w:t>(obveznosti investitorjev in izvajalcev)</w:t>
      </w:r>
    </w:p>
    <w:p w14:paraId="148FF5A1" w14:textId="04A8EE03" w:rsidR="005C7CDE" w:rsidRDefault="005C7CDE">
      <w:pPr>
        <w:pStyle w:val="SPKTEKST"/>
        <w:numPr>
          <w:ilvl w:val="0"/>
          <w:numId w:val="29"/>
        </w:numPr>
        <w:tabs>
          <w:tab w:val="clear" w:pos="567"/>
          <w:tab w:val="clear" w:pos="964"/>
          <w:tab w:val="left" w:pos="426"/>
        </w:tabs>
        <w:ind w:left="426"/>
        <w:rPr>
          <w:rFonts w:cs="Arial"/>
          <w:szCs w:val="20"/>
        </w:rPr>
      </w:pPr>
      <w:r>
        <w:rPr>
          <w:rFonts w:cs="Arial"/>
          <w:szCs w:val="20"/>
        </w:rPr>
        <w:t>Za posamezne prostorske enote je treba izvesti natečajne rešitve. Natečajne rešitve se lahko izvedejo tudi za več prostorskih enot hkrati.</w:t>
      </w:r>
      <w:r w:rsidR="0023078A">
        <w:rPr>
          <w:rFonts w:cs="Arial"/>
          <w:szCs w:val="20"/>
        </w:rPr>
        <w:t xml:space="preserve"> Natečajne rešitve za posamezno prostorsko enoto morajo upoštevati predhodno izdelane natečajne rešitve za sosednje enote, določila tega OPPN  ter </w:t>
      </w:r>
      <w:r w:rsidR="0023078A" w:rsidRPr="0023078A">
        <w:rPr>
          <w:rFonts w:cs="Arial"/>
          <w:szCs w:val="20"/>
        </w:rPr>
        <w:t>natečajn</w:t>
      </w:r>
      <w:r w:rsidR="0023078A">
        <w:rPr>
          <w:rFonts w:cs="Arial"/>
          <w:szCs w:val="20"/>
        </w:rPr>
        <w:t>o</w:t>
      </w:r>
      <w:r w:rsidR="0023078A" w:rsidRPr="0023078A">
        <w:rPr>
          <w:rFonts w:cs="Arial"/>
          <w:szCs w:val="20"/>
        </w:rPr>
        <w:t xml:space="preserve"> rešitev - Urbanizem Roška, kor</w:t>
      </w:r>
      <w:r w:rsidR="007C1F26">
        <w:rPr>
          <w:rFonts w:cs="Arial"/>
          <w:szCs w:val="20"/>
        </w:rPr>
        <w:t>i</w:t>
      </w:r>
      <w:r w:rsidR="0023078A" w:rsidRPr="0023078A">
        <w:rPr>
          <w:rFonts w:cs="Arial"/>
          <w:szCs w:val="20"/>
        </w:rPr>
        <w:t>girana natečajna rešitev – podlaga za izdelavo OPPN »Roška«, št. proj.: 189CV, izdelal Bevk Perović arhitekti d. o. o., maj 2021.</w:t>
      </w:r>
      <w:r w:rsidR="007C1F26">
        <w:rPr>
          <w:rFonts w:cs="Arial"/>
          <w:szCs w:val="20"/>
        </w:rPr>
        <w:t xml:space="preserve"> Urbana oprema in oblikovanje zunanjih površin mora </w:t>
      </w:r>
      <w:r w:rsidR="00CE3CAE">
        <w:rPr>
          <w:rFonts w:cs="Arial"/>
          <w:szCs w:val="20"/>
        </w:rPr>
        <w:t xml:space="preserve">biti </w:t>
      </w:r>
      <w:r w:rsidR="007C1F26">
        <w:rPr>
          <w:rFonts w:cs="Arial"/>
          <w:szCs w:val="20"/>
        </w:rPr>
        <w:t>na celotnem območju oblikovano enotno, ne glede na posamezne prostorske enote.</w:t>
      </w:r>
    </w:p>
    <w:p w14:paraId="3ED471C1" w14:textId="27FC492C" w:rsidR="00677DCE" w:rsidRPr="009A090B" w:rsidRDefault="00D908BE">
      <w:pPr>
        <w:pStyle w:val="SPKTEKST"/>
        <w:numPr>
          <w:ilvl w:val="0"/>
          <w:numId w:val="29"/>
        </w:numPr>
        <w:tabs>
          <w:tab w:val="clear" w:pos="567"/>
          <w:tab w:val="clear" w:pos="964"/>
          <w:tab w:val="left" w:pos="426"/>
        </w:tabs>
        <w:ind w:left="426"/>
        <w:rPr>
          <w:rFonts w:cs="Arial"/>
          <w:szCs w:val="20"/>
        </w:rPr>
      </w:pPr>
      <w:r w:rsidRPr="009A090B">
        <w:rPr>
          <w:rFonts w:cs="Arial"/>
          <w:szCs w:val="20"/>
        </w:rPr>
        <w:t>P</w:t>
      </w:r>
      <w:r w:rsidR="00677DCE" w:rsidRPr="009A090B">
        <w:rPr>
          <w:rFonts w:cs="Arial"/>
          <w:szCs w:val="20"/>
        </w:rPr>
        <w:t>ri projektiranju in izvajanju OPPN je treba upoštevati vsa določila, navedena v posameznih poglavjih ter vsa pridobljena mnenja nosilcev urejanja prostora</w:t>
      </w:r>
      <w:r w:rsidRPr="009A090B">
        <w:rPr>
          <w:rFonts w:cs="Arial"/>
          <w:szCs w:val="20"/>
        </w:rPr>
        <w:t>.</w:t>
      </w:r>
    </w:p>
    <w:p w14:paraId="1519DACC" w14:textId="04ACCE83" w:rsidR="00677DCE" w:rsidRPr="009A090B" w:rsidRDefault="00D908BE">
      <w:pPr>
        <w:pStyle w:val="SPKTEKST"/>
        <w:numPr>
          <w:ilvl w:val="0"/>
          <w:numId w:val="29"/>
        </w:numPr>
        <w:tabs>
          <w:tab w:val="clear" w:pos="567"/>
          <w:tab w:val="clear" w:pos="964"/>
          <w:tab w:val="left" w:pos="426"/>
        </w:tabs>
        <w:ind w:left="426"/>
        <w:rPr>
          <w:rFonts w:cs="Arial"/>
          <w:szCs w:val="20"/>
        </w:rPr>
      </w:pPr>
      <w:r w:rsidRPr="009A090B">
        <w:rPr>
          <w:rFonts w:cs="Arial"/>
          <w:szCs w:val="20"/>
        </w:rPr>
        <w:t>P</w:t>
      </w:r>
      <w:r w:rsidR="00677DCE" w:rsidRPr="009A090B">
        <w:rPr>
          <w:rFonts w:cs="Arial"/>
          <w:szCs w:val="20"/>
        </w:rPr>
        <w:t>red pričetkom izdelave projektne dokumentacije je treba projektantu zagotoviti geološke geomehanske raziskave, da bo lahko le-ta ustrezno dimenzioniral stavbe in gradbeno inženirske objekte</w:t>
      </w:r>
      <w:r w:rsidRPr="009A090B">
        <w:rPr>
          <w:rFonts w:cs="Arial"/>
          <w:szCs w:val="20"/>
        </w:rPr>
        <w:t>.</w:t>
      </w:r>
    </w:p>
    <w:p w14:paraId="1BEB84A0" w14:textId="3FB79D54" w:rsidR="00677DCE" w:rsidRPr="009A090B" w:rsidRDefault="00D908BE">
      <w:pPr>
        <w:pStyle w:val="SPKTEKST"/>
        <w:numPr>
          <w:ilvl w:val="0"/>
          <w:numId w:val="29"/>
        </w:numPr>
        <w:tabs>
          <w:tab w:val="clear" w:pos="567"/>
          <w:tab w:val="clear" w:pos="964"/>
          <w:tab w:val="left" w:pos="426"/>
        </w:tabs>
        <w:ind w:left="426"/>
        <w:rPr>
          <w:rFonts w:cs="Arial"/>
          <w:szCs w:val="20"/>
        </w:rPr>
      </w:pPr>
      <w:r w:rsidRPr="009A090B">
        <w:rPr>
          <w:rFonts w:cs="Arial"/>
          <w:szCs w:val="20"/>
        </w:rPr>
        <w:t>V</w:t>
      </w:r>
      <w:r w:rsidR="00677DCE" w:rsidRPr="009A090B">
        <w:rPr>
          <w:rFonts w:cs="Arial"/>
          <w:szCs w:val="20"/>
        </w:rPr>
        <w:t xml:space="preserve"> času gradnje je treba zagotoviti </w:t>
      </w:r>
      <w:r w:rsidR="00CD4D7A" w:rsidRPr="009A090B">
        <w:rPr>
          <w:rFonts w:cs="Arial"/>
          <w:szCs w:val="20"/>
        </w:rPr>
        <w:t>strokovni</w:t>
      </w:r>
      <w:r w:rsidR="00677DCE" w:rsidRPr="009A090B">
        <w:rPr>
          <w:rFonts w:cs="Arial"/>
          <w:szCs w:val="20"/>
        </w:rPr>
        <w:t xml:space="preserve"> nadzor ter poskrbeti, da bodo izvedeni vsi morebitni zaščitni ukrepi in da se ne bo povečevala erozijska ogroženost območja</w:t>
      </w:r>
      <w:r w:rsidRPr="009A090B">
        <w:rPr>
          <w:rFonts w:cs="Arial"/>
          <w:szCs w:val="20"/>
        </w:rPr>
        <w:t>.</w:t>
      </w:r>
    </w:p>
    <w:p w14:paraId="290568C8" w14:textId="5CE46D07" w:rsidR="00677DCE" w:rsidRPr="009A090B" w:rsidRDefault="00D908BE">
      <w:pPr>
        <w:pStyle w:val="SPKTEKST"/>
        <w:numPr>
          <w:ilvl w:val="0"/>
          <w:numId w:val="29"/>
        </w:numPr>
        <w:tabs>
          <w:tab w:val="clear" w:pos="567"/>
          <w:tab w:val="clear" w:pos="964"/>
          <w:tab w:val="left" w:pos="426"/>
        </w:tabs>
        <w:ind w:left="426"/>
        <w:rPr>
          <w:rFonts w:cs="Arial"/>
          <w:szCs w:val="20"/>
        </w:rPr>
      </w:pPr>
      <w:r w:rsidRPr="009A090B">
        <w:rPr>
          <w:rFonts w:cs="Arial"/>
          <w:szCs w:val="20"/>
        </w:rPr>
        <w:t>P</w:t>
      </w:r>
      <w:r w:rsidR="00677DCE" w:rsidRPr="009A090B">
        <w:rPr>
          <w:rFonts w:cs="Arial"/>
          <w:szCs w:val="20"/>
        </w:rPr>
        <w:t>red pričetkom gradnje je treba pravočasno obvestiti upravljavce objektov, naprav in vodov gospodarske javne infrastrukture (GJI), ki bodo z nameravanim posegom tangirani</w:t>
      </w:r>
      <w:r w:rsidRPr="009A090B">
        <w:rPr>
          <w:rFonts w:cs="Arial"/>
          <w:szCs w:val="20"/>
        </w:rPr>
        <w:t>.</w:t>
      </w:r>
    </w:p>
    <w:p w14:paraId="3B11A75F" w14:textId="750D4FE0" w:rsidR="00677DCE" w:rsidRPr="009A090B" w:rsidRDefault="00D908BE">
      <w:pPr>
        <w:pStyle w:val="SPKTEKST"/>
        <w:numPr>
          <w:ilvl w:val="0"/>
          <w:numId w:val="29"/>
        </w:numPr>
        <w:tabs>
          <w:tab w:val="clear" w:pos="567"/>
          <w:tab w:val="clear" w:pos="964"/>
          <w:tab w:val="left" w:pos="426"/>
        </w:tabs>
        <w:ind w:left="426"/>
        <w:rPr>
          <w:rFonts w:cs="Arial"/>
          <w:szCs w:val="20"/>
        </w:rPr>
      </w:pPr>
      <w:r w:rsidRPr="009A090B">
        <w:rPr>
          <w:rFonts w:cs="Arial"/>
          <w:szCs w:val="20"/>
        </w:rPr>
        <w:t>P</w:t>
      </w:r>
      <w:r w:rsidR="00677DCE" w:rsidRPr="009A090B">
        <w:rPr>
          <w:rFonts w:cs="Arial"/>
          <w:szCs w:val="20"/>
        </w:rPr>
        <w:t>red pričetkom posegov v zemeljske plasti je treba pravočasno obvestiti zavod za varstvo kulturne dediščine, da bo vršil strokovni arheološki konzervatorski nadzor</w:t>
      </w:r>
      <w:r w:rsidRPr="009A090B">
        <w:rPr>
          <w:rFonts w:cs="Arial"/>
          <w:szCs w:val="20"/>
        </w:rPr>
        <w:t>.</w:t>
      </w:r>
    </w:p>
    <w:p w14:paraId="046F389D" w14:textId="5032BE82" w:rsidR="00CD4D7A" w:rsidRPr="009A090B" w:rsidRDefault="00D908BE">
      <w:pPr>
        <w:pStyle w:val="SPKTEKST"/>
        <w:numPr>
          <w:ilvl w:val="0"/>
          <w:numId w:val="29"/>
        </w:numPr>
        <w:tabs>
          <w:tab w:val="clear" w:pos="567"/>
          <w:tab w:val="clear" w:pos="964"/>
          <w:tab w:val="left" w:pos="426"/>
        </w:tabs>
        <w:ind w:left="426"/>
        <w:rPr>
          <w:rFonts w:cs="Arial"/>
          <w:szCs w:val="20"/>
        </w:rPr>
      </w:pPr>
      <w:r w:rsidRPr="009A090B">
        <w:rPr>
          <w:rFonts w:cs="Arial"/>
          <w:szCs w:val="20"/>
        </w:rPr>
        <w:t>P</w:t>
      </w:r>
      <w:r w:rsidR="00CD4D7A" w:rsidRPr="009A090B">
        <w:rPr>
          <w:rFonts w:cs="Arial"/>
          <w:szCs w:val="20"/>
        </w:rPr>
        <w:t>red pričetkom gradnje je treba opraviti evidentiranje gradbeno tehničnega stanja okoliških objektov. Morebitne poškodbe okoliških objektov, infrastrukture in naprav ter zunanje ureditve, nastale zaradi gradnje, mora investitor sanirati na lastne stroške</w:t>
      </w:r>
      <w:r w:rsidRPr="009A090B">
        <w:rPr>
          <w:rFonts w:cs="Arial"/>
          <w:szCs w:val="20"/>
        </w:rPr>
        <w:t>.</w:t>
      </w:r>
    </w:p>
    <w:p w14:paraId="266F9CB1" w14:textId="5FBFA5EE" w:rsidR="00677DCE" w:rsidRPr="009A090B" w:rsidRDefault="00D908BE">
      <w:pPr>
        <w:pStyle w:val="SPKTEKST"/>
        <w:numPr>
          <w:ilvl w:val="0"/>
          <w:numId w:val="29"/>
        </w:numPr>
        <w:tabs>
          <w:tab w:val="clear" w:pos="567"/>
          <w:tab w:val="clear" w:pos="964"/>
          <w:tab w:val="left" w:pos="426"/>
        </w:tabs>
        <w:ind w:left="426"/>
        <w:rPr>
          <w:rFonts w:cs="Arial"/>
          <w:szCs w:val="20"/>
        </w:rPr>
      </w:pPr>
      <w:r w:rsidRPr="009A090B">
        <w:rPr>
          <w:rFonts w:cs="Arial"/>
          <w:szCs w:val="20"/>
        </w:rPr>
        <w:t>G</w:t>
      </w:r>
      <w:r w:rsidR="005D6C56" w:rsidRPr="009A090B">
        <w:rPr>
          <w:rFonts w:cs="Arial"/>
          <w:szCs w:val="20"/>
        </w:rPr>
        <w:t>radnja mora biti izvedena na način, da ne bo imela negativnih vplivov na sosednja območja</w:t>
      </w:r>
      <w:r w:rsidR="006F191F">
        <w:rPr>
          <w:rFonts w:cs="Arial"/>
          <w:szCs w:val="20"/>
        </w:rPr>
        <w:t xml:space="preserve">. </w:t>
      </w:r>
    </w:p>
    <w:p w14:paraId="2BB59117" w14:textId="0F5620B2" w:rsidR="005D6C56" w:rsidRPr="009A090B" w:rsidRDefault="00D908BE">
      <w:pPr>
        <w:pStyle w:val="SPKTEKST"/>
        <w:numPr>
          <w:ilvl w:val="0"/>
          <w:numId w:val="29"/>
        </w:numPr>
        <w:tabs>
          <w:tab w:val="clear" w:pos="567"/>
          <w:tab w:val="clear" w:pos="964"/>
          <w:tab w:val="left" w:pos="426"/>
        </w:tabs>
        <w:ind w:left="426"/>
        <w:rPr>
          <w:rFonts w:cs="Arial"/>
          <w:szCs w:val="20"/>
        </w:rPr>
      </w:pPr>
      <w:r w:rsidRPr="009A090B">
        <w:rPr>
          <w:rFonts w:cs="Arial"/>
          <w:szCs w:val="20"/>
        </w:rPr>
        <w:t>V</w:t>
      </w:r>
      <w:r w:rsidR="00CD4D7A" w:rsidRPr="009A090B">
        <w:rPr>
          <w:rFonts w:cs="Arial"/>
          <w:szCs w:val="20"/>
        </w:rPr>
        <w:t xml:space="preserve"> času gradnje je treba </w:t>
      </w:r>
      <w:r w:rsidR="005D6C56" w:rsidRPr="009A090B">
        <w:rPr>
          <w:rFonts w:cs="Arial"/>
          <w:szCs w:val="20"/>
        </w:rPr>
        <w:t>zagot</w:t>
      </w:r>
      <w:r w:rsidR="00CD4D7A" w:rsidRPr="009A090B">
        <w:rPr>
          <w:rFonts w:cs="Arial"/>
          <w:szCs w:val="20"/>
        </w:rPr>
        <w:t>oviti</w:t>
      </w:r>
      <w:r w:rsidR="005D6C56" w:rsidRPr="009A090B">
        <w:rPr>
          <w:rFonts w:cs="Arial"/>
          <w:szCs w:val="20"/>
        </w:rPr>
        <w:t xml:space="preserve"> varne dostope do vseh sosednjih območij</w:t>
      </w:r>
      <w:r w:rsidR="00CD4D7A" w:rsidRPr="009A090B">
        <w:rPr>
          <w:rFonts w:cs="Arial"/>
          <w:szCs w:val="20"/>
        </w:rPr>
        <w:t>,</w:t>
      </w:r>
      <w:r w:rsidR="005D6C56" w:rsidRPr="009A090B">
        <w:rPr>
          <w:rFonts w:cs="Arial"/>
          <w:szCs w:val="20"/>
        </w:rPr>
        <w:t xml:space="preserve"> racionalno urediti gradbišče in pri posegih na prometnicah zagotoviti varen promet</w:t>
      </w:r>
      <w:r w:rsidRPr="009A090B">
        <w:rPr>
          <w:rFonts w:cs="Arial"/>
          <w:szCs w:val="20"/>
        </w:rPr>
        <w:t>.</w:t>
      </w:r>
    </w:p>
    <w:p w14:paraId="6F8BFC7D" w14:textId="1ABE41BC" w:rsidR="005D6C56" w:rsidRPr="009A090B" w:rsidRDefault="00D908BE">
      <w:pPr>
        <w:pStyle w:val="SPKTEKST"/>
        <w:numPr>
          <w:ilvl w:val="0"/>
          <w:numId w:val="29"/>
        </w:numPr>
        <w:tabs>
          <w:tab w:val="clear" w:pos="567"/>
          <w:tab w:val="clear" w:pos="964"/>
          <w:tab w:val="left" w:pos="426"/>
        </w:tabs>
        <w:ind w:left="426"/>
        <w:rPr>
          <w:rFonts w:cs="Arial"/>
          <w:szCs w:val="20"/>
        </w:rPr>
      </w:pPr>
      <w:r w:rsidRPr="009A090B">
        <w:rPr>
          <w:rFonts w:cs="Arial"/>
          <w:szCs w:val="20"/>
        </w:rPr>
        <w:t>P</w:t>
      </w:r>
      <w:r w:rsidR="005D6C56" w:rsidRPr="009A090B">
        <w:rPr>
          <w:rFonts w:cs="Arial"/>
          <w:szCs w:val="20"/>
        </w:rPr>
        <w:t xml:space="preserve">o končani gradnji </w:t>
      </w:r>
      <w:r w:rsidR="00CD4D7A" w:rsidRPr="009A090B">
        <w:rPr>
          <w:rFonts w:cs="Arial"/>
          <w:szCs w:val="20"/>
        </w:rPr>
        <w:t>je treba</w:t>
      </w:r>
      <w:r w:rsidR="005D6C56" w:rsidRPr="009A090B">
        <w:rPr>
          <w:rFonts w:cs="Arial"/>
          <w:szCs w:val="20"/>
        </w:rPr>
        <w:t xml:space="preserve"> odstraniti vse začasne objekte ter odvečni gradbeni in izkopani material in urediti okolico ter višino zemljišč na parcelni meji prilagoditi sosednjemu zemljišču.</w:t>
      </w:r>
    </w:p>
    <w:p w14:paraId="0FEC786E" w14:textId="7DD4D119" w:rsidR="00D908BE" w:rsidRPr="009A090B" w:rsidRDefault="00D908BE" w:rsidP="00D908BE">
      <w:pPr>
        <w:pStyle w:val="SPKTEKST"/>
        <w:tabs>
          <w:tab w:val="clear" w:pos="567"/>
          <w:tab w:val="clear" w:pos="964"/>
          <w:tab w:val="left" w:pos="426"/>
        </w:tabs>
        <w:rPr>
          <w:rFonts w:cs="Arial"/>
          <w:szCs w:val="20"/>
        </w:rPr>
      </w:pPr>
    </w:p>
    <w:p w14:paraId="77A55D58" w14:textId="77777777" w:rsidR="00F126C8" w:rsidRPr="009A090B" w:rsidRDefault="00F126C8" w:rsidP="00F126C8">
      <w:pPr>
        <w:pStyle w:val="Odstavekseznama"/>
        <w:numPr>
          <w:ilvl w:val="0"/>
          <w:numId w:val="1"/>
        </w:numPr>
        <w:spacing w:after="160" w:line="259" w:lineRule="auto"/>
        <w:jc w:val="center"/>
        <w:rPr>
          <w:rFonts w:cs="Arial"/>
          <w:sz w:val="20"/>
          <w:szCs w:val="20"/>
        </w:rPr>
      </w:pPr>
      <w:r w:rsidRPr="009A090B">
        <w:rPr>
          <w:rFonts w:cs="Arial"/>
          <w:sz w:val="20"/>
          <w:szCs w:val="20"/>
        </w:rPr>
        <w:t>člen</w:t>
      </w:r>
    </w:p>
    <w:p w14:paraId="1DFAF521" w14:textId="41EB0EA0" w:rsidR="00F126C8" w:rsidRPr="009A090B" w:rsidRDefault="00F126C8" w:rsidP="00F126C8">
      <w:pPr>
        <w:pStyle w:val="Odstavekseznama"/>
        <w:spacing w:after="160" w:line="259" w:lineRule="auto"/>
        <w:jc w:val="center"/>
        <w:rPr>
          <w:rFonts w:cs="Arial"/>
          <w:b/>
          <w:sz w:val="20"/>
          <w:szCs w:val="20"/>
        </w:rPr>
      </w:pPr>
      <w:r w:rsidRPr="009A090B">
        <w:rPr>
          <w:rFonts w:cs="Arial"/>
          <w:b/>
          <w:sz w:val="20"/>
          <w:szCs w:val="20"/>
        </w:rPr>
        <w:t>(posegi, dopustni do izvedbe načrtovanih ureditev)</w:t>
      </w:r>
    </w:p>
    <w:p w14:paraId="4B0F997B" w14:textId="05F77119" w:rsidR="00F126C8" w:rsidRPr="009A090B" w:rsidRDefault="00F126C8" w:rsidP="00677DCE">
      <w:pPr>
        <w:pStyle w:val="SPKTEKST"/>
        <w:tabs>
          <w:tab w:val="clear" w:pos="567"/>
          <w:tab w:val="clear" w:pos="964"/>
          <w:tab w:val="left" w:pos="426"/>
        </w:tabs>
        <w:rPr>
          <w:rFonts w:cs="Arial"/>
          <w:szCs w:val="20"/>
          <w:highlight w:val="yellow"/>
        </w:rPr>
      </w:pPr>
      <w:r w:rsidRPr="009A090B">
        <w:rPr>
          <w:rFonts w:cs="Arial"/>
          <w:szCs w:val="20"/>
        </w:rPr>
        <w:t xml:space="preserve">Do končne ureditve OPPN je na površinah na terenu, ki še niso urejene po določbah tega OPPN, dopustno urediti </w:t>
      </w:r>
      <w:r w:rsidR="00DF660B" w:rsidRPr="009A090B">
        <w:rPr>
          <w:rFonts w:cs="Arial"/>
          <w:szCs w:val="20"/>
        </w:rPr>
        <w:t>prometne površine (</w:t>
      </w:r>
      <w:r w:rsidRPr="009A090B">
        <w:rPr>
          <w:rFonts w:cs="Arial"/>
          <w:szCs w:val="20"/>
        </w:rPr>
        <w:t>parkir</w:t>
      </w:r>
      <w:r w:rsidR="00DF660B" w:rsidRPr="009A090B">
        <w:rPr>
          <w:rFonts w:cs="Arial"/>
          <w:szCs w:val="20"/>
        </w:rPr>
        <w:t>išča, dostopne poti, peš povezave ipd.)</w:t>
      </w:r>
      <w:r w:rsidRPr="009A090B">
        <w:rPr>
          <w:rFonts w:cs="Arial"/>
          <w:szCs w:val="20"/>
        </w:rPr>
        <w:t xml:space="preserve">, </w:t>
      </w:r>
      <w:r w:rsidR="00DF660B" w:rsidRPr="009A090B">
        <w:rPr>
          <w:rFonts w:cs="Arial"/>
          <w:szCs w:val="20"/>
        </w:rPr>
        <w:t xml:space="preserve">zelene </w:t>
      </w:r>
      <w:r w:rsidRPr="009A090B">
        <w:rPr>
          <w:rFonts w:cs="Arial"/>
          <w:szCs w:val="20"/>
        </w:rPr>
        <w:t xml:space="preserve">parkovne površine </w:t>
      </w:r>
      <w:r w:rsidR="00DF660B" w:rsidRPr="009A090B">
        <w:rPr>
          <w:rFonts w:cs="Arial"/>
          <w:szCs w:val="20"/>
        </w:rPr>
        <w:t>in</w:t>
      </w:r>
      <w:r w:rsidRPr="009A090B">
        <w:rPr>
          <w:rFonts w:cs="Arial"/>
          <w:szCs w:val="20"/>
        </w:rPr>
        <w:t xml:space="preserve"> površine za </w:t>
      </w:r>
      <w:r w:rsidR="00DF660B" w:rsidRPr="009A090B">
        <w:rPr>
          <w:rFonts w:cs="Arial"/>
          <w:szCs w:val="20"/>
        </w:rPr>
        <w:t>šport in rekreacijo</w:t>
      </w:r>
      <w:r w:rsidRPr="009A090B">
        <w:rPr>
          <w:rFonts w:cs="Arial"/>
          <w:szCs w:val="20"/>
        </w:rPr>
        <w:t>.</w:t>
      </w:r>
      <w:r w:rsidR="00DF660B" w:rsidRPr="009A090B">
        <w:rPr>
          <w:rFonts w:cs="Arial"/>
          <w:szCs w:val="20"/>
        </w:rPr>
        <w:t xml:space="preserve"> V sklopu zelenih površin je možna postavitev umetniških inštalacij/skulptur. Omogoči se postavitev urbane opreme, </w:t>
      </w:r>
      <w:r w:rsidR="00580A99">
        <w:rPr>
          <w:rFonts w:cs="Arial"/>
          <w:szCs w:val="20"/>
        </w:rPr>
        <w:t>zbiralnic odpadkov</w:t>
      </w:r>
      <w:r w:rsidR="00DF660B" w:rsidRPr="009A090B">
        <w:rPr>
          <w:rFonts w:cs="Arial"/>
          <w:szCs w:val="20"/>
        </w:rPr>
        <w:t xml:space="preserve"> in kolesarnic.</w:t>
      </w:r>
    </w:p>
    <w:p w14:paraId="1C1D5279" w14:textId="2FA9AD56" w:rsidR="005D6C56" w:rsidRPr="009A090B" w:rsidRDefault="005D6C56" w:rsidP="005D6C56">
      <w:pPr>
        <w:pStyle w:val="SPKKAZALO3raven"/>
        <w:ind w:left="567" w:hanging="567"/>
        <w:rPr>
          <w:rFonts w:cs="Arial"/>
          <w:szCs w:val="20"/>
        </w:rPr>
      </w:pPr>
    </w:p>
    <w:p w14:paraId="07DCC727" w14:textId="77777777" w:rsidR="00F126C8" w:rsidRPr="009A090B" w:rsidRDefault="00F126C8" w:rsidP="00F126C8">
      <w:pPr>
        <w:pStyle w:val="Odstavekseznama"/>
        <w:numPr>
          <w:ilvl w:val="0"/>
          <w:numId w:val="1"/>
        </w:numPr>
        <w:spacing w:after="160" w:line="259" w:lineRule="auto"/>
        <w:jc w:val="center"/>
        <w:rPr>
          <w:rFonts w:cs="Arial"/>
          <w:sz w:val="20"/>
          <w:szCs w:val="20"/>
        </w:rPr>
      </w:pPr>
      <w:r w:rsidRPr="009A090B">
        <w:rPr>
          <w:rFonts w:cs="Arial"/>
          <w:sz w:val="20"/>
          <w:szCs w:val="20"/>
        </w:rPr>
        <w:t>člen</w:t>
      </w:r>
    </w:p>
    <w:p w14:paraId="3BD0CF74" w14:textId="4DEFBD66" w:rsidR="00F126C8" w:rsidRPr="009A090B" w:rsidRDefault="00F126C8" w:rsidP="00F126C8">
      <w:pPr>
        <w:pStyle w:val="Odstavekseznama"/>
        <w:spacing w:after="160" w:line="259" w:lineRule="auto"/>
        <w:jc w:val="center"/>
        <w:rPr>
          <w:rFonts w:cs="Arial"/>
          <w:b/>
          <w:sz w:val="20"/>
          <w:szCs w:val="20"/>
        </w:rPr>
      </w:pPr>
      <w:r w:rsidRPr="009A090B">
        <w:rPr>
          <w:rFonts w:cs="Arial"/>
          <w:b/>
          <w:sz w:val="20"/>
          <w:szCs w:val="20"/>
        </w:rPr>
        <w:t>(posegi, dopustni po izvedb</w:t>
      </w:r>
      <w:r w:rsidR="00DF660B" w:rsidRPr="009A090B">
        <w:rPr>
          <w:rFonts w:cs="Arial"/>
          <w:b/>
          <w:sz w:val="20"/>
          <w:szCs w:val="20"/>
        </w:rPr>
        <w:t>i</w:t>
      </w:r>
      <w:r w:rsidRPr="009A090B">
        <w:rPr>
          <w:rFonts w:cs="Arial"/>
          <w:b/>
          <w:sz w:val="20"/>
          <w:szCs w:val="20"/>
        </w:rPr>
        <w:t xml:space="preserve"> načrtovanih ureditev)</w:t>
      </w:r>
    </w:p>
    <w:p w14:paraId="7E427F2E" w14:textId="401766B2" w:rsidR="00F91A50" w:rsidRPr="009A090B" w:rsidRDefault="00F126C8" w:rsidP="00115007">
      <w:pPr>
        <w:pStyle w:val="SPKTEKST"/>
        <w:tabs>
          <w:tab w:val="clear" w:pos="567"/>
          <w:tab w:val="clear" w:pos="964"/>
          <w:tab w:val="left" w:pos="426"/>
        </w:tabs>
        <w:rPr>
          <w:rFonts w:cs="Arial"/>
          <w:szCs w:val="20"/>
        </w:rPr>
      </w:pPr>
      <w:r w:rsidRPr="009A090B">
        <w:rPr>
          <w:rFonts w:cs="Arial"/>
          <w:szCs w:val="20"/>
        </w:rPr>
        <w:t>Po izvedbi z OPPN predvidenih ureditev so na celotnem območju dopustn</w:t>
      </w:r>
      <w:r w:rsidR="00115007">
        <w:rPr>
          <w:rFonts w:cs="Arial"/>
          <w:szCs w:val="20"/>
        </w:rPr>
        <w:t xml:space="preserve">e </w:t>
      </w:r>
      <w:r w:rsidRPr="009A090B">
        <w:rPr>
          <w:rFonts w:cs="Arial"/>
          <w:szCs w:val="20"/>
        </w:rPr>
        <w:t>odstranit</w:t>
      </w:r>
      <w:r w:rsidR="00F91A50" w:rsidRPr="009A090B">
        <w:rPr>
          <w:rFonts w:cs="Arial"/>
          <w:szCs w:val="20"/>
        </w:rPr>
        <w:t>ve objektov in naprav</w:t>
      </w:r>
      <w:r w:rsidR="00115007">
        <w:rPr>
          <w:rFonts w:cs="Arial"/>
          <w:szCs w:val="20"/>
        </w:rPr>
        <w:t>, r</w:t>
      </w:r>
      <w:r w:rsidR="00F91A50" w:rsidRPr="009A090B">
        <w:rPr>
          <w:rFonts w:cs="Arial"/>
          <w:szCs w:val="20"/>
        </w:rPr>
        <w:t>ekonstrukcije in manjše rekonstrukcije</w:t>
      </w:r>
      <w:r w:rsidR="00115007">
        <w:rPr>
          <w:rFonts w:cs="Arial"/>
          <w:szCs w:val="20"/>
        </w:rPr>
        <w:t>, v</w:t>
      </w:r>
      <w:r w:rsidRPr="009A090B">
        <w:rPr>
          <w:rFonts w:cs="Arial"/>
          <w:szCs w:val="20"/>
        </w:rPr>
        <w:t xml:space="preserve">zdrževalna dela in </w:t>
      </w:r>
      <w:r w:rsidR="00F91A50" w:rsidRPr="009A090B">
        <w:rPr>
          <w:rFonts w:cs="Arial"/>
          <w:szCs w:val="20"/>
        </w:rPr>
        <w:t>vzdrževalna dela v javno korist</w:t>
      </w:r>
      <w:r w:rsidR="00115007">
        <w:rPr>
          <w:rFonts w:cs="Arial"/>
          <w:szCs w:val="20"/>
        </w:rPr>
        <w:t xml:space="preserve"> ter s</w:t>
      </w:r>
      <w:r w:rsidRPr="009A090B">
        <w:rPr>
          <w:rFonts w:cs="Arial"/>
          <w:szCs w:val="20"/>
        </w:rPr>
        <w:t>premembe namembnosti</w:t>
      </w:r>
      <w:r w:rsidR="006F191F">
        <w:rPr>
          <w:rFonts w:cs="Arial"/>
          <w:szCs w:val="20"/>
        </w:rPr>
        <w:t>. Vse to je dopustno</w:t>
      </w:r>
      <w:r w:rsidRPr="009A090B">
        <w:rPr>
          <w:rFonts w:cs="Arial"/>
          <w:szCs w:val="20"/>
        </w:rPr>
        <w:t xml:space="preserve"> v okviru dejavnosti, ki so do</w:t>
      </w:r>
      <w:r w:rsidR="006F191F">
        <w:rPr>
          <w:rFonts w:cs="Arial"/>
          <w:szCs w:val="20"/>
        </w:rPr>
        <w:t xml:space="preserve">voljene </w:t>
      </w:r>
      <w:r w:rsidRPr="009A090B">
        <w:rPr>
          <w:rFonts w:cs="Arial"/>
          <w:szCs w:val="20"/>
        </w:rPr>
        <w:t xml:space="preserve">za novogradnje na območju OPPN, če je na </w:t>
      </w:r>
      <w:r w:rsidR="005E12BC">
        <w:rPr>
          <w:rFonts w:cs="Arial"/>
          <w:szCs w:val="20"/>
        </w:rPr>
        <w:t xml:space="preserve">gradbeni </w:t>
      </w:r>
      <w:r w:rsidRPr="009A090B">
        <w:rPr>
          <w:rFonts w:cs="Arial"/>
          <w:szCs w:val="20"/>
        </w:rPr>
        <w:t>parceli zagotovljeno zadostno število parkirnih mest in zelenih površin</w:t>
      </w:r>
      <w:r w:rsidR="00F91A50" w:rsidRPr="009A090B">
        <w:rPr>
          <w:rFonts w:cs="Arial"/>
          <w:szCs w:val="20"/>
        </w:rPr>
        <w:t>.</w:t>
      </w:r>
    </w:p>
    <w:p w14:paraId="2BF1B23E" w14:textId="77777777" w:rsidR="005D6C56" w:rsidRPr="009A090B" w:rsidRDefault="005D6C56" w:rsidP="005D6C56">
      <w:pPr>
        <w:pStyle w:val="SPKKAZALO3raven"/>
        <w:ind w:left="567" w:hanging="567"/>
        <w:rPr>
          <w:rFonts w:cs="Arial"/>
          <w:szCs w:val="20"/>
        </w:rPr>
      </w:pPr>
    </w:p>
    <w:p w14:paraId="2ABE24DF" w14:textId="158FB27C" w:rsidR="00613E61" w:rsidRPr="009A090B" w:rsidRDefault="002F1D55" w:rsidP="00323B24">
      <w:pPr>
        <w:pStyle w:val="Odstavekseznama"/>
        <w:numPr>
          <w:ilvl w:val="0"/>
          <w:numId w:val="2"/>
        </w:numPr>
        <w:spacing w:after="200" w:line="276" w:lineRule="auto"/>
        <w:ind w:left="284" w:hanging="284"/>
        <w:jc w:val="center"/>
        <w:rPr>
          <w:rFonts w:cs="Arial"/>
          <w:sz w:val="20"/>
          <w:szCs w:val="20"/>
        </w:rPr>
      </w:pPr>
      <w:r w:rsidRPr="009A090B">
        <w:rPr>
          <w:rFonts w:cs="Arial"/>
          <w:sz w:val="20"/>
          <w:szCs w:val="20"/>
        </w:rPr>
        <w:t>KONČN</w:t>
      </w:r>
      <w:r w:rsidR="00F126C8" w:rsidRPr="009A090B">
        <w:rPr>
          <w:rFonts w:cs="Arial"/>
          <w:sz w:val="20"/>
          <w:szCs w:val="20"/>
        </w:rPr>
        <w:t>I</w:t>
      </w:r>
      <w:r w:rsidRPr="009A090B">
        <w:rPr>
          <w:rFonts w:cs="Arial"/>
          <w:sz w:val="20"/>
          <w:szCs w:val="20"/>
        </w:rPr>
        <w:t xml:space="preserve"> DOLOČB</w:t>
      </w:r>
      <w:r w:rsidR="00F126C8" w:rsidRPr="009A090B">
        <w:rPr>
          <w:rFonts w:cs="Arial"/>
          <w:sz w:val="20"/>
          <w:szCs w:val="20"/>
        </w:rPr>
        <w:t>I</w:t>
      </w:r>
    </w:p>
    <w:p w14:paraId="5B995A46" w14:textId="10FF0C3F" w:rsidR="00613E61" w:rsidRPr="009A090B" w:rsidRDefault="00613E61" w:rsidP="00613E61">
      <w:pPr>
        <w:pStyle w:val="Odstavekseznama"/>
        <w:spacing w:after="200" w:line="276" w:lineRule="auto"/>
        <w:ind w:left="284"/>
        <w:rPr>
          <w:rFonts w:cs="Arial"/>
          <w:sz w:val="20"/>
          <w:szCs w:val="20"/>
        </w:rPr>
      </w:pPr>
    </w:p>
    <w:p w14:paraId="43B1637E" w14:textId="77777777" w:rsidR="00F91A50" w:rsidRPr="00240A00" w:rsidRDefault="00F91A50" w:rsidP="00F91A50">
      <w:pPr>
        <w:pStyle w:val="Odstavekseznama"/>
        <w:numPr>
          <w:ilvl w:val="0"/>
          <w:numId w:val="1"/>
        </w:numPr>
        <w:spacing w:after="160" w:line="259" w:lineRule="auto"/>
        <w:jc w:val="center"/>
        <w:rPr>
          <w:rFonts w:cs="Arial"/>
          <w:sz w:val="20"/>
          <w:szCs w:val="20"/>
        </w:rPr>
      </w:pPr>
      <w:r w:rsidRPr="00240A00">
        <w:rPr>
          <w:rFonts w:cs="Arial"/>
          <w:sz w:val="20"/>
          <w:szCs w:val="20"/>
        </w:rPr>
        <w:t>člen</w:t>
      </w:r>
    </w:p>
    <w:p w14:paraId="0742A521" w14:textId="20A23D72" w:rsidR="00F91A50" w:rsidRPr="00240A00" w:rsidRDefault="00F91A50" w:rsidP="00F91A50">
      <w:pPr>
        <w:pStyle w:val="Odstavekseznama"/>
        <w:spacing w:after="160" w:line="259" w:lineRule="auto"/>
        <w:jc w:val="center"/>
        <w:rPr>
          <w:rFonts w:cs="Arial"/>
          <w:b/>
          <w:sz w:val="20"/>
          <w:szCs w:val="20"/>
        </w:rPr>
      </w:pPr>
      <w:r w:rsidRPr="00240A00">
        <w:rPr>
          <w:rFonts w:cs="Arial"/>
          <w:b/>
          <w:sz w:val="20"/>
          <w:szCs w:val="20"/>
        </w:rPr>
        <w:t>(</w:t>
      </w:r>
      <w:r w:rsidR="00DF660B" w:rsidRPr="00240A00">
        <w:rPr>
          <w:rFonts w:cs="Arial"/>
          <w:b/>
          <w:sz w:val="20"/>
          <w:szCs w:val="20"/>
        </w:rPr>
        <w:t>prenehanje veljavnosti prostorskih izvedbenih aktov</w:t>
      </w:r>
      <w:r w:rsidRPr="00240A00">
        <w:rPr>
          <w:rFonts w:cs="Arial"/>
          <w:b/>
          <w:sz w:val="20"/>
          <w:szCs w:val="20"/>
        </w:rPr>
        <w:t>)</w:t>
      </w:r>
    </w:p>
    <w:p w14:paraId="1291BBDF" w14:textId="41C1B249" w:rsidR="00F91A50" w:rsidRPr="00240A00" w:rsidRDefault="00F91A50" w:rsidP="00F91A50">
      <w:pPr>
        <w:pStyle w:val="SPKTEKST"/>
        <w:tabs>
          <w:tab w:val="clear" w:pos="567"/>
          <w:tab w:val="clear" w:pos="964"/>
          <w:tab w:val="left" w:pos="426"/>
        </w:tabs>
        <w:rPr>
          <w:rFonts w:cs="Arial"/>
          <w:szCs w:val="20"/>
        </w:rPr>
      </w:pPr>
      <w:r w:rsidRPr="00240A00">
        <w:rPr>
          <w:rFonts w:cs="Arial"/>
          <w:szCs w:val="20"/>
        </w:rPr>
        <w:lastRenderedPageBreak/>
        <w:t>Z dnem uveljavitve tega odloka preneha veljati Odlok o občinskem podrobnem prostorskem načrtu za dele območij urejanja CI 7/21 Roška kasarna, CS 7/22 Spodnje Poljane, CV 8 Gruberjev prekop, CR 8/1 Gruberjev prekop in CT 46 Roška cesta (Uradni list RS, št. 40/09 in 78/10).</w:t>
      </w:r>
    </w:p>
    <w:p w14:paraId="23857AF8" w14:textId="52CB4AC5" w:rsidR="00F91A50" w:rsidRPr="00240A00" w:rsidRDefault="00F91A50" w:rsidP="00F91A50">
      <w:pPr>
        <w:pStyle w:val="SPKTEKST"/>
        <w:tabs>
          <w:tab w:val="clear" w:pos="567"/>
          <w:tab w:val="clear" w:pos="964"/>
          <w:tab w:val="left" w:pos="426"/>
        </w:tabs>
        <w:rPr>
          <w:rFonts w:cs="Arial"/>
          <w:szCs w:val="20"/>
        </w:rPr>
      </w:pPr>
    </w:p>
    <w:p w14:paraId="407650F4" w14:textId="77777777" w:rsidR="002F1D55" w:rsidRPr="009A090B" w:rsidRDefault="002F1D55" w:rsidP="00F126C8">
      <w:pPr>
        <w:pStyle w:val="Odstavekseznama"/>
        <w:numPr>
          <w:ilvl w:val="0"/>
          <w:numId w:val="1"/>
        </w:numPr>
        <w:spacing w:after="160" w:line="259" w:lineRule="auto"/>
        <w:jc w:val="center"/>
        <w:rPr>
          <w:rFonts w:cs="Arial"/>
          <w:sz w:val="20"/>
          <w:szCs w:val="20"/>
        </w:rPr>
      </w:pPr>
      <w:r w:rsidRPr="009A090B">
        <w:rPr>
          <w:rFonts w:cs="Arial"/>
          <w:sz w:val="20"/>
          <w:szCs w:val="20"/>
        </w:rPr>
        <w:t>člen</w:t>
      </w:r>
    </w:p>
    <w:p w14:paraId="160C8559" w14:textId="3A70602F" w:rsidR="002F1D55" w:rsidRPr="009A090B" w:rsidRDefault="002F1D55" w:rsidP="00B161F8">
      <w:pPr>
        <w:pStyle w:val="Odstavekseznama"/>
        <w:spacing w:after="160" w:line="259" w:lineRule="auto"/>
        <w:jc w:val="center"/>
        <w:rPr>
          <w:rFonts w:cs="Arial"/>
          <w:b/>
          <w:sz w:val="20"/>
          <w:szCs w:val="20"/>
        </w:rPr>
      </w:pPr>
      <w:r w:rsidRPr="009A090B">
        <w:rPr>
          <w:rFonts w:cs="Arial"/>
          <w:b/>
          <w:sz w:val="20"/>
          <w:szCs w:val="20"/>
        </w:rPr>
        <w:t>(</w:t>
      </w:r>
      <w:r w:rsidR="008F0288" w:rsidRPr="009A090B">
        <w:rPr>
          <w:rFonts w:cs="Arial"/>
          <w:b/>
          <w:sz w:val="20"/>
          <w:szCs w:val="20"/>
        </w:rPr>
        <w:t>uveljavitev</w:t>
      </w:r>
      <w:r w:rsidRPr="009A090B">
        <w:rPr>
          <w:rFonts w:cs="Arial"/>
          <w:b/>
          <w:sz w:val="20"/>
          <w:szCs w:val="20"/>
        </w:rPr>
        <w:t>)</w:t>
      </w:r>
    </w:p>
    <w:p w14:paraId="79645F9A" w14:textId="09F3ADAD" w:rsidR="002F1D55" w:rsidRPr="009A090B" w:rsidRDefault="002F1D55" w:rsidP="009F4108">
      <w:pPr>
        <w:pStyle w:val="SPKTEKST"/>
        <w:tabs>
          <w:tab w:val="clear" w:pos="567"/>
          <w:tab w:val="clear" w:pos="964"/>
          <w:tab w:val="left" w:pos="426"/>
        </w:tabs>
        <w:rPr>
          <w:rFonts w:cs="Arial"/>
          <w:szCs w:val="20"/>
        </w:rPr>
      </w:pPr>
      <w:r w:rsidRPr="009A090B">
        <w:rPr>
          <w:rFonts w:cs="Arial"/>
          <w:szCs w:val="20"/>
        </w:rPr>
        <w:t xml:space="preserve">Ta odlok začne veljati </w:t>
      </w:r>
      <w:r w:rsidR="008F0288" w:rsidRPr="009A090B">
        <w:rPr>
          <w:rFonts w:cs="Arial"/>
          <w:szCs w:val="20"/>
        </w:rPr>
        <w:t>petnajsti</w:t>
      </w:r>
      <w:r w:rsidRPr="009A090B">
        <w:rPr>
          <w:rFonts w:cs="Arial"/>
          <w:szCs w:val="20"/>
        </w:rPr>
        <w:t xml:space="preserve"> dan po objavi v Uradnem </w:t>
      </w:r>
      <w:r w:rsidR="006C214D" w:rsidRPr="009A090B">
        <w:rPr>
          <w:rFonts w:cs="Arial"/>
          <w:szCs w:val="20"/>
        </w:rPr>
        <w:t>listu Republike Slovenije</w:t>
      </w:r>
      <w:r w:rsidRPr="009A090B">
        <w:rPr>
          <w:rFonts w:cs="Arial"/>
          <w:szCs w:val="20"/>
        </w:rPr>
        <w:t>.</w:t>
      </w:r>
    </w:p>
    <w:p w14:paraId="1AB48099" w14:textId="77777777" w:rsidR="009F4108" w:rsidRPr="009A090B" w:rsidRDefault="009F4108" w:rsidP="008F0288">
      <w:pPr>
        <w:pStyle w:val="SPKTEKST"/>
        <w:tabs>
          <w:tab w:val="clear" w:pos="567"/>
          <w:tab w:val="clear" w:pos="964"/>
          <w:tab w:val="left" w:pos="426"/>
        </w:tabs>
        <w:rPr>
          <w:rFonts w:cs="Arial"/>
          <w:szCs w:val="20"/>
        </w:rPr>
      </w:pPr>
    </w:p>
    <w:p w14:paraId="19B6258E" w14:textId="67308524" w:rsidR="002F1D55" w:rsidRDefault="002F1D55" w:rsidP="008F0288">
      <w:pPr>
        <w:pStyle w:val="SPKTEKST"/>
        <w:tabs>
          <w:tab w:val="clear" w:pos="567"/>
          <w:tab w:val="clear" w:pos="964"/>
          <w:tab w:val="left" w:pos="426"/>
        </w:tabs>
        <w:rPr>
          <w:rFonts w:cs="Arial"/>
          <w:szCs w:val="20"/>
        </w:rPr>
      </w:pPr>
      <w:r w:rsidRPr="009A090B">
        <w:rPr>
          <w:rFonts w:cs="Arial"/>
          <w:szCs w:val="20"/>
        </w:rPr>
        <w:t>Št</w:t>
      </w:r>
      <w:r w:rsidR="00A64701">
        <w:rPr>
          <w:rFonts w:cs="Arial"/>
          <w:szCs w:val="20"/>
        </w:rPr>
        <w:t>evilka:</w:t>
      </w:r>
    </w:p>
    <w:p w14:paraId="5BA4AC17" w14:textId="579977D9" w:rsidR="00A64701" w:rsidRPr="009A090B" w:rsidRDefault="00A64701" w:rsidP="008F0288">
      <w:pPr>
        <w:pStyle w:val="SPKTEKST"/>
        <w:tabs>
          <w:tab w:val="clear" w:pos="567"/>
          <w:tab w:val="clear" w:pos="964"/>
          <w:tab w:val="left" w:pos="426"/>
        </w:tabs>
        <w:rPr>
          <w:rFonts w:cs="Arial"/>
          <w:szCs w:val="20"/>
        </w:rPr>
      </w:pPr>
      <w:r>
        <w:rPr>
          <w:rFonts w:cs="Arial"/>
          <w:szCs w:val="20"/>
        </w:rPr>
        <w:t>Identifikacijska številka 2719</w:t>
      </w:r>
    </w:p>
    <w:p w14:paraId="7BCB865C" w14:textId="7E42C17B" w:rsidR="002F1D55" w:rsidRDefault="008F0288" w:rsidP="008F0288">
      <w:pPr>
        <w:pStyle w:val="SPKTEKST"/>
        <w:tabs>
          <w:tab w:val="clear" w:pos="567"/>
          <w:tab w:val="clear" w:pos="964"/>
          <w:tab w:val="left" w:pos="426"/>
        </w:tabs>
        <w:rPr>
          <w:rFonts w:cs="Arial"/>
          <w:szCs w:val="20"/>
        </w:rPr>
      </w:pPr>
      <w:r w:rsidRPr="009A090B">
        <w:rPr>
          <w:rFonts w:cs="Arial"/>
          <w:szCs w:val="20"/>
        </w:rPr>
        <w:t>Ljubljana, dne __. _____ 2023</w:t>
      </w:r>
    </w:p>
    <w:p w14:paraId="620584D7" w14:textId="77777777" w:rsidR="00A64701" w:rsidRPr="009A090B" w:rsidRDefault="00A64701" w:rsidP="008F0288">
      <w:pPr>
        <w:pStyle w:val="SPKTEKST"/>
        <w:tabs>
          <w:tab w:val="clear" w:pos="567"/>
          <w:tab w:val="clear" w:pos="964"/>
          <w:tab w:val="left" w:pos="426"/>
        </w:tabs>
        <w:rPr>
          <w:rFonts w:cs="Arial"/>
          <w:szCs w:val="20"/>
        </w:rPr>
      </w:pPr>
    </w:p>
    <w:p w14:paraId="49EE6617" w14:textId="3DF5DEDD" w:rsidR="002F1D55" w:rsidRPr="009A090B" w:rsidRDefault="002F1D55" w:rsidP="00B54FA1">
      <w:pPr>
        <w:pStyle w:val="SPKTEKST"/>
        <w:tabs>
          <w:tab w:val="clear" w:pos="567"/>
          <w:tab w:val="clear" w:pos="964"/>
        </w:tabs>
        <w:ind w:left="5670"/>
        <w:jc w:val="left"/>
        <w:rPr>
          <w:rFonts w:cs="Arial"/>
          <w:szCs w:val="20"/>
        </w:rPr>
      </w:pPr>
      <w:r w:rsidRPr="009A090B">
        <w:rPr>
          <w:rFonts w:cs="Arial"/>
          <w:szCs w:val="20"/>
        </w:rPr>
        <w:t>Ž</w:t>
      </w:r>
      <w:r w:rsidR="008F0288" w:rsidRPr="009A090B">
        <w:rPr>
          <w:rFonts w:cs="Arial"/>
          <w:szCs w:val="20"/>
        </w:rPr>
        <w:t>upan</w:t>
      </w:r>
    </w:p>
    <w:p w14:paraId="59CF6522" w14:textId="115E2DE4" w:rsidR="002F1D55" w:rsidRPr="009A090B" w:rsidRDefault="00A64701" w:rsidP="00B54FA1">
      <w:pPr>
        <w:pStyle w:val="SPKTEKST"/>
        <w:tabs>
          <w:tab w:val="clear" w:pos="567"/>
          <w:tab w:val="clear" w:pos="964"/>
        </w:tabs>
        <w:ind w:left="5670"/>
        <w:jc w:val="left"/>
        <w:rPr>
          <w:rFonts w:cs="Arial"/>
          <w:szCs w:val="20"/>
        </w:rPr>
      </w:pPr>
      <w:r>
        <w:rPr>
          <w:rFonts w:cs="Arial"/>
          <w:szCs w:val="20"/>
        </w:rPr>
        <w:t>M</w:t>
      </w:r>
      <w:r w:rsidR="008F0288" w:rsidRPr="009A090B">
        <w:rPr>
          <w:rFonts w:cs="Arial"/>
          <w:szCs w:val="20"/>
        </w:rPr>
        <w:t>estne občine Ljubljana</w:t>
      </w:r>
    </w:p>
    <w:p w14:paraId="0467AEF5" w14:textId="4940500B" w:rsidR="002F1D55" w:rsidRPr="00B54FA1" w:rsidRDefault="008F0288" w:rsidP="00B54FA1">
      <w:pPr>
        <w:pStyle w:val="SPKTEKST"/>
        <w:tabs>
          <w:tab w:val="clear" w:pos="567"/>
          <w:tab w:val="clear" w:pos="964"/>
        </w:tabs>
        <w:ind w:left="5670"/>
        <w:jc w:val="left"/>
        <w:rPr>
          <w:rFonts w:cs="Arial"/>
          <w:i/>
          <w:iCs/>
          <w:szCs w:val="20"/>
        </w:rPr>
      </w:pPr>
      <w:r w:rsidRPr="00B54FA1">
        <w:rPr>
          <w:rFonts w:cs="Arial"/>
          <w:i/>
          <w:iCs/>
          <w:szCs w:val="20"/>
        </w:rPr>
        <w:t>Zoran Janković</w:t>
      </w:r>
    </w:p>
    <w:sectPr w:rsidR="002F1D55" w:rsidRPr="00B54FA1" w:rsidSect="00BB134E">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ECB7A" w14:textId="77777777" w:rsidR="00237F90" w:rsidRDefault="00237F90" w:rsidP="00BB134E">
      <w:r>
        <w:separator/>
      </w:r>
    </w:p>
  </w:endnote>
  <w:endnote w:type="continuationSeparator" w:id="0">
    <w:p w14:paraId="25B00155" w14:textId="77777777" w:rsidR="00237F90" w:rsidRDefault="00237F90" w:rsidP="00BB1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359044941"/>
      <w:docPartObj>
        <w:docPartGallery w:val="Page Numbers (Bottom of Page)"/>
        <w:docPartUnique/>
      </w:docPartObj>
    </w:sdtPr>
    <w:sdtEndPr/>
    <w:sdtContent>
      <w:p w14:paraId="0DEE0F32" w14:textId="77777777" w:rsidR="000C1969" w:rsidRPr="00BB134E" w:rsidRDefault="000C1969">
        <w:pPr>
          <w:pStyle w:val="Noga"/>
          <w:jc w:val="right"/>
          <w:rPr>
            <w:sz w:val="16"/>
            <w:szCs w:val="16"/>
          </w:rPr>
        </w:pPr>
        <w:r w:rsidRPr="00BB134E">
          <w:rPr>
            <w:sz w:val="16"/>
            <w:szCs w:val="16"/>
          </w:rPr>
          <w:fldChar w:fldCharType="begin"/>
        </w:r>
        <w:r w:rsidRPr="00BB134E">
          <w:rPr>
            <w:sz w:val="16"/>
            <w:szCs w:val="16"/>
          </w:rPr>
          <w:instrText>PAGE   \* MERGEFORMAT</w:instrText>
        </w:r>
        <w:r w:rsidRPr="00BB134E">
          <w:rPr>
            <w:sz w:val="16"/>
            <w:szCs w:val="16"/>
          </w:rPr>
          <w:fldChar w:fldCharType="separate"/>
        </w:r>
        <w:r w:rsidRPr="00BB134E">
          <w:rPr>
            <w:sz w:val="16"/>
            <w:szCs w:val="16"/>
          </w:rPr>
          <w:t>2</w:t>
        </w:r>
        <w:r w:rsidRPr="00BB134E">
          <w:rPr>
            <w:sz w:val="16"/>
            <w:szCs w:val="16"/>
          </w:rPr>
          <w:fldChar w:fldCharType="end"/>
        </w:r>
      </w:p>
    </w:sdtContent>
  </w:sdt>
  <w:p w14:paraId="00C9B68D" w14:textId="77777777" w:rsidR="000C1969" w:rsidRDefault="000C196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553193207"/>
      <w:docPartObj>
        <w:docPartGallery w:val="Page Numbers (Bottom of Page)"/>
        <w:docPartUnique/>
      </w:docPartObj>
    </w:sdtPr>
    <w:sdtEndPr/>
    <w:sdtContent>
      <w:p w14:paraId="202D1B53" w14:textId="77777777" w:rsidR="000C1969" w:rsidRPr="00BB134E" w:rsidRDefault="000C1969" w:rsidP="009E1FEE">
        <w:pPr>
          <w:pStyle w:val="Noga"/>
          <w:jc w:val="right"/>
          <w:rPr>
            <w:sz w:val="16"/>
            <w:szCs w:val="16"/>
          </w:rPr>
        </w:pPr>
        <w:r w:rsidRPr="00BB134E">
          <w:rPr>
            <w:sz w:val="16"/>
            <w:szCs w:val="16"/>
          </w:rPr>
          <w:fldChar w:fldCharType="begin"/>
        </w:r>
        <w:r w:rsidRPr="00BB134E">
          <w:rPr>
            <w:sz w:val="16"/>
            <w:szCs w:val="16"/>
          </w:rPr>
          <w:instrText>PAGE   \* MERGEFORMAT</w:instrText>
        </w:r>
        <w:r w:rsidRPr="00BB134E">
          <w:rPr>
            <w:sz w:val="16"/>
            <w:szCs w:val="16"/>
          </w:rPr>
          <w:fldChar w:fldCharType="separate"/>
        </w:r>
        <w:r>
          <w:rPr>
            <w:sz w:val="16"/>
            <w:szCs w:val="16"/>
          </w:rPr>
          <w:t>2</w:t>
        </w:r>
        <w:r w:rsidRPr="00BB134E">
          <w:rPr>
            <w:sz w:val="16"/>
            <w:szCs w:val="16"/>
          </w:rPr>
          <w:fldChar w:fldCharType="end"/>
        </w:r>
      </w:p>
    </w:sdtContent>
  </w:sdt>
  <w:p w14:paraId="7D7DF8D8" w14:textId="77777777" w:rsidR="000C1969" w:rsidRDefault="000C196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D04D9" w14:textId="77777777" w:rsidR="00237F90" w:rsidRDefault="00237F90" w:rsidP="00BB134E">
      <w:r>
        <w:separator/>
      </w:r>
    </w:p>
  </w:footnote>
  <w:footnote w:type="continuationSeparator" w:id="0">
    <w:p w14:paraId="582D1F7F" w14:textId="77777777" w:rsidR="00237F90" w:rsidRDefault="00237F90" w:rsidP="00BB1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982C4" w14:textId="55191DE2" w:rsidR="00286B49" w:rsidRDefault="00286B49" w:rsidP="00286B49">
    <w:pPr>
      <w:pStyle w:val="Glava"/>
      <w:jc w:val="right"/>
    </w:pPr>
    <w:r>
      <w:t>OSNUTEK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01"/>
      <w:gridCol w:w="3042"/>
    </w:tblGrid>
    <w:tr w:rsidR="000C1969" w:rsidRPr="00F6217D" w14:paraId="37F790BF" w14:textId="77777777" w:rsidTr="00465BEE">
      <w:trPr>
        <w:trHeight w:hRule="exact" w:val="680"/>
      </w:trPr>
      <w:tc>
        <w:tcPr>
          <w:tcW w:w="3209" w:type="dxa"/>
          <w:tcBorders>
            <w:bottom w:val="single" w:sz="4" w:space="0" w:color="auto"/>
          </w:tcBorders>
        </w:tcPr>
        <w:p w14:paraId="50CCC182" w14:textId="77777777" w:rsidR="000C1969" w:rsidRPr="00F6217D" w:rsidRDefault="000C1969" w:rsidP="009E1FEE">
          <w:pPr>
            <w:spacing w:before="0"/>
            <w:jc w:val="right"/>
            <w:rPr>
              <w:rFonts w:eastAsia="Calibri" w:cs="Times New Roman"/>
              <w:noProof/>
              <w:sz w:val="16"/>
              <w:lang w:eastAsia="sl-SI"/>
            </w:rPr>
          </w:pPr>
        </w:p>
      </w:tc>
      <w:tc>
        <w:tcPr>
          <w:tcW w:w="3209" w:type="dxa"/>
          <w:tcBorders>
            <w:bottom w:val="single" w:sz="4" w:space="0" w:color="auto"/>
          </w:tcBorders>
        </w:tcPr>
        <w:p w14:paraId="5A287EBA" w14:textId="77777777" w:rsidR="000C1969" w:rsidRPr="00F6217D" w:rsidRDefault="000C1969" w:rsidP="009E1FEE">
          <w:pPr>
            <w:spacing w:before="0"/>
            <w:jc w:val="right"/>
            <w:rPr>
              <w:rFonts w:eastAsia="Calibri" w:cs="Times New Roman"/>
              <w:noProof/>
              <w:sz w:val="16"/>
              <w:lang w:eastAsia="sl-SI"/>
            </w:rPr>
          </w:pPr>
        </w:p>
      </w:tc>
      <w:tc>
        <w:tcPr>
          <w:tcW w:w="3209" w:type="dxa"/>
          <w:tcBorders>
            <w:bottom w:val="single" w:sz="4" w:space="0" w:color="auto"/>
          </w:tcBorders>
          <w:vAlign w:val="bottom"/>
        </w:tcPr>
        <w:p w14:paraId="5E9291FD" w14:textId="77777777" w:rsidR="000C1969" w:rsidRPr="00F6217D" w:rsidRDefault="000C1969" w:rsidP="009E1FEE">
          <w:pPr>
            <w:spacing w:before="0"/>
            <w:jc w:val="right"/>
            <w:rPr>
              <w:rFonts w:eastAsia="Calibri" w:cs="Times New Roman"/>
              <w:noProof/>
              <w:sz w:val="16"/>
              <w:lang w:eastAsia="sl-SI"/>
            </w:rPr>
          </w:pPr>
          <w:r w:rsidRPr="00F6217D">
            <w:rPr>
              <w:rFonts w:eastAsia="Calibri" w:cs="Times New Roman"/>
              <w:noProof/>
              <w:sz w:val="16"/>
              <w:lang w:eastAsia="sl-SI"/>
            </w:rPr>
            <w:drawing>
              <wp:anchor distT="0" distB="0" distL="114300" distR="114300" simplePos="0" relativeHeight="251661312" behindDoc="0" locked="0" layoutInCell="1" allowOverlap="1" wp14:anchorId="5005D17E" wp14:editId="0A42AE29">
                <wp:simplePos x="0" y="0"/>
                <wp:positionH relativeFrom="column">
                  <wp:posOffset>1228090</wp:posOffset>
                </wp:positionH>
                <wp:positionV relativeFrom="paragraph">
                  <wp:posOffset>-408305</wp:posOffset>
                </wp:positionV>
                <wp:extent cx="790575" cy="460375"/>
                <wp:effectExtent l="0" t="0" r="9525"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vaprojekt LOGOTIP GLAV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460375"/>
                        </a:xfrm>
                        <a:prstGeom prst="rect">
                          <a:avLst/>
                        </a:prstGeom>
                      </pic:spPr>
                    </pic:pic>
                  </a:graphicData>
                </a:graphic>
                <wp14:sizeRelH relativeFrom="margin">
                  <wp14:pctWidth>0</wp14:pctWidth>
                </wp14:sizeRelH>
                <wp14:sizeRelV relativeFrom="margin">
                  <wp14:pctHeight>0</wp14:pctHeight>
                </wp14:sizeRelV>
              </wp:anchor>
            </w:drawing>
          </w:r>
        </w:p>
      </w:tc>
    </w:tr>
    <w:tr w:rsidR="000C1969" w:rsidRPr="00F6217D" w14:paraId="65FBD602" w14:textId="77777777" w:rsidTr="00465BEE">
      <w:trPr>
        <w:trHeight w:hRule="exact" w:val="466"/>
      </w:trPr>
      <w:tc>
        <w:tcPr>
          <w:tcW w:w="3209" w:type="dxa"/>
          <w:tcBorders>
            <w:top w:val="single" w:sz="4" w:space="0" w:color="auto"/>
          </w:tcBorders>
        </w:tcPr>
        <w:p w14:paraId="2F78B033" w14:textId="77777777" w:rsidR="000C1969" w:rsidRPr="00F6217D" w:rsidRDefault="000C1969" w:rsidP="009E1FEE">
          <w:pPr>
            <w:spacing w:before="0"/>
            <w:rPr>
              <w:rFonts w:eastAsia="Calibri" w:cs="Times New Roman"/>
              <w:noProof/>
              <w:color w:val="A6A6A6"/>
              <w:sz w:val="12"/>
              <w:lang w:eastAsia="sl-SI"/>
            </w:rPr>
          </w:pPr>
          <w:r w:rsidRPr="00F6217D">
            <w:rPr>
              <w:rFonts w:eastAsia="Calibri" w:cs="Times New Roman"/>
              <w:noProof/>
              <w:color w:val="A6A6A6"/>
              <w:sz w:val="12"/>
              <w:lang w:eastAsia="sl-SI"/>
            </w:rPr>
            <w:t>verzija: SPK_01</w:t>
          </w:r>
        </w:p>
      </w:tc>
      <w:tc>
        <w:tcPr>
          <w:tcW w:w="3209" w:type="dxa"/>
          <w:tcBorders>
            <w:top w:val="single" w:sz="4" w:space="0" w:color="auto"/>
          </w:tcBorders>
        </w:tcPr>
        <w:p w14:paraId="440C72F0" w14:textId="77777777" w:rsidR="000C1969" w:rsidRPr="00F6217D" w:rsidRDefault="000C1969" w:rsidP="009E1FEE">
          <w:pPr>
            <w:spacing w:before="0"/>
            <w:jc w:val="right"/>
            <w:rPr>
              <w:rFonts w:eastAsia="Calibri" w:cs="Times New Roman"/>
              <w:noProof/>
              <w:color w:val="A6A6A6"/>
              <w:sz w:val="12"/>
              <w:lang w:eastAsia="sl-SI"/>
            </w:rPr>
          </w:pPr>
        </w:p>
      </w:tc>
      <w:tc>
        <w:tcPr>
          <w:tcW w:w="3209" w:type="dxa"/>
          <w:tcBorders>
            <w:top w:val="single" w:sz="4" w:space="0" w:color="auto"/>
          </w:tcBorders>
        </w:tcPr>
        <w:p w14:paraId="2CA235EF" w14:textId="77777777" w:rsidR="000C1969" w:rsidRPr="00F6217D" w:rsidRDefault="000C1969" w:rsidP="009E1FEE">
          <w:pPr>
            <w:spacing w:before="0"/>
            <w:jc w:val="right"/>
            <w:rPr>
              <w:rFonts w:eastAsia="Calibri" w:cs="Times New Roman"/>
              <w:noProof/>
              <w:color w:val="A6A6A6"/>
              <w:sz w:val="12"/>
              <w:lang w:eastAsia="sl-SI"/>
            </w:rPr>
          </w:pPr>
          <w:r w:rsidRPr="00F6217D">
            <w:rPr>
              <w:rFonts w:eastAsia="Calibri" w:cs="Times New Roman"/>
              <w:noProof/>
              <w:color w:val="A6A6A6"/>
              <w:sz w:val="12"/>
              <w:lang w:eastAsia="sl-SI"/>
            </w:rPr>
            <w:t>© Copyright Savaprojekt d.d.</w:t>
          </w:r>
        </w:p>
      </w:tc>
    </w:tr>
  </w:tbl>
  <w:p w14:paraId="094DEFCF" w14:textId="77777777" w:rsidR="000C1969" w:rsidRDefault="000C196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2804"/>
    <w:multiLevelType w:val="hybridMultilevel"/>
    <w:tmpl w:val="6910FA52"/>
    <w:lvl w:ilvl="0" w:tplc="151EA4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B91935"/>
    <w:multiLevelType w:val="hybridMultilevel"/>
    <w:tmpl w:val="6910F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2D0D6D"/>
    <w:multiLevelType w:val="hybridMultilevel"/>
    <w:tmpl w:val="6910F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1F1F8A"/>
    <w:multiLevelType w:val="hybridMultilevel"/>
    <w:tmpl w:val="6910F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330676"/>
    <w:multiLevelType w:val="hybridMultilevel"/>
    <w:tmpl w:val="6910FA52"/>
    <w:lvl w:ilvl="0" w:tplc="151EA4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76D1A41"/>
    <w:multiLevelType w:val="hybridMultilevel"/>
    <w:tmpl w:val="6910F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8612354"/>
    <w:multiLevelType w:val="hybridMultilevel"/>
    <w:tmpl w:val="6910FA52"/>
    <w:lvl w:ilvl="0" w:tplc="151EA4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8804F26"/>
    <w:multiLevelType w:val="hybridMultilevel"/>
    <w:tmpl w:val="6910F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3B18FA"/>
    <w:multiLevelType w:val="hybridMultilevel"/>
    <w:tmpl w:val="6910F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2E2EEA"/>
    <w:multiLevelType w:val="hybridMultilevel"/>
    <w:tmpl w:val="2D14DEF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BB41C9"/>
    <w:multiLevelType w:val="hybridMultilevel"/>
    <w:tmpl w:val="6910F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7A55B2"/>
    <w:multiLevelType w:val="hybridMultilevel"/>
    <w:tmpl w:val="6910F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8A1642"/>
    <w:multiLevelType w:val="hybridMultilevel"/>
    <w:tmpl w:val="6910F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591D41"/>
    <w:multiLevelType w:val="hybridMultilevel"/>
    <w:tmpl w:val="6910F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21237C1"/>
    <w:multiLevelType w:val="hybridMultilevel"/>
    <w:tmpl w:val="29445DF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3495221"/>
    <w:multiLevelType w:val="hybridMultilevel"/>
    <w:tmpl w:val="6910F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3DA1838"/>
    <w:multiLevelType w:val="hybridMultilevel"/>
    <w:tmpl w:val="6910FA52"/>
    <w:lvl w:ilvl="0" w:tplc="151EA4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4174D7B"/>
    <w:multiLevelType w:val="hybridMultilevel"/>
    <w:tmpl w:val="6910F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DD76D7"/>
    <w:multiLevelType w:val="hybridMultilevel"/>
    <w:tmpl w:val="F8A0D0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8F735CB"/>
    <w:multiLevelType w:val="hybridMultilevel"/>
    <w:tmpl w:val="6910F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B8C5E11"/>
    <w:multiLevelType w:val="hybridMultilevel"/>
    <w:tmpl w:val="6910F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E9C48E4"/>
    <w:multiLevelType w:val="hybridMultilevel"/>
    <w:tmpl w:val="6910F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F0D5457"/>
    <w:multiLevelType w:val="hybridMultilevel"/>
    <w:tmpl w:val="6910FA52"/>
    <w:lvl w:ilvl="0" w:tplc="151EA4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F411EEB"/>
    <w:multiLevelType w:val="hybridMultilevel"/>
    <w:tmpl w:val="30A6E012"/>
    <w:lvl w:ilvl="0" w:tplc="B1463824">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0C52E3D"/>
    <w:multiLevelType w:val="hybridMultilevel"/>
    <w:tmpl w:val="6910F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163288"/>
    <w:multiLevelType w:val="hybridMultilevel"/>
    <w:tmpl w:val="6910F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3AF7D02"/>
    <w:multiLevelType w:val="hybridMultilevel"/>
    <w:tmpl w:val="6910F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6E66316"/>
    <w:multiLevelType w:val="hybridMultilevel"/>
    <w:tmpl w:val="2D14DEF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C7462DD"/>
    <w:multiLevelType w:val="hybridMultilevel"/>
    <w:tmpl w:val="6910F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DA363FE"/>
    <w:multiLevelType w:val="hybridMultilevel"/>
    <w:tmpl w:val="6910F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F5B4B23"/>
    <w:multiLevelType w:val="hybridMultilevel"/>
    <w:tmpl w:val="6910F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08451C6"/>
    <w:multiLevelType w:val="hybridMultilevel"/>
    <w:tmpl w:val="6910F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0DC0A75"/>
    <w:multiLevelType w:val="hybridMultilevel"/>
    <w:tmpl w:val="2D14DEF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3AF6503"/>
    <w:multiLevelType w:val="hybridMultilevel"/>
    <w:tmpl w:val="6910F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6BA0C21"/>
    <w:multiLevelType w:val="hybridMultilevel"/>
    <w:tmpl w:val="6910FA52"/>
    <w:lvl w:ilvl="0" w:tplc="151EA4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A26693B"/>
    <w:multiLevelType w:val="hybridMultilevel"/>
    <w:tmpl w:val="6910FA52"/>
    <w:lvl w:ilvl="0" w:tplc="151EA4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EB37385"/>
    <w:multiLevelType w:val="hybridMultilevel"/>
    <w:tmpl w:val="6910FA52"/>
    <w:lvl w:ilvl="0" w:tplc="151EA4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52442E98"/>
    <w:multiLevelType w:val="hybridMultilevel"/>
    <w:tmpl w:val="6910F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56F5B76"/>
    <w:multiLevelType w:val="hybridMultilevel"/>
    <w:tmpl w:val="6910F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6A13980"/>
    <w:multiLevelType w:val="hybridMultilevel"/>
    <w:tmpl w:val="6910F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8B4492F"/>
    <w:multiLevelType w:val="hybridMultilevel"/>
    <w:tmpl w:val="6910F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A135102"/>
    <w:multiLevelType w:val="multilevel"/>
    <w:tmpl w:val="916AFEDE"/>
    <w:lvl w:ilvl="0">
      <w:start w:val="1"/>
      <w:numFmt w:val="upperRoman"/>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080" w:hanging="360"/>
      </w:pPr>
      <w:rPr>
        <w:rFonts w:hint="default"/>
      </w:rPr>
    </w:lvl>
    <w:lvl w:ilvl="4">
      <w:start w:val="1"/>
      <w:numFmt w:val="decimal"/>
      <w:lvlText w:val="%5"/>
      <w:lvlJc w:val="left"/>
      <w:pPr>
        <w:ind w:left="1080" w:hanging="360"/>
      </w:pPr>
      <w:rPr>
        <w:rFonts w:hint="default"/>
      </w:rPr>
    </w:lvl>
    <w:lvl w:ilvl="5">
      <w:numFmt w:val="bullet"/>
      <w:lvlText w:val="-"/>
      <w:lvlJc w:val="left"/>
      <w:pPr>
        <w:ind w:left="1080" w:hanging="360"/>
      </w:pPr>
      <w:rPr>
        <w:rFonts w:ascii="Arial" w:eastAsiaTheme="minorHAnsi" w:hAnsi="Arial" w:cs="Arial"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42" w15:restartNumberingAfterBreak="0">
    <w:nsid w:val="5ECB4E4B"/>
    <w:multiLevelType w:val="hybridMultilevel"/>
    <w:tmpl w:val="6910F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FAD488D"/>
    <w:multiLevelType w:val="hybridMultilevel"/>
    <w:tmpl w:val="0D9680A8"/>
    <w:lvl w:ilvl="0" w:tplc="B1463824">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2FF09C7"/>
    <w:multiLevelType w:val="hybridMultilevel"/>
    <w:tmpl w:val="6910F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5E01666"/>
    <w:multiLevelType w:val="hybridMultilevel"/>
    <w:tmpl w:val="6910F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7167B96"/>
    <w:multiLevelType w:val="hybridMultilevel"/>
    <w:tmpl w:val="6910F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9BE70FB"/>
    <w:multiLevelType w:val="hybridMultilevel"/>
    <w:tmpl w:val="7AAEE4C0"/>
    <w:lvl w:ilvl="0" w:tplc="0424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A713B73"/>
    <w:multiLevelType w:val="hybridMultilevel"/>
    <w:tmpl w:val="6910F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DB7547F"/>
    <w:multiLevelType w:val="hybridMultilevel"/>
    <w:tmpl w:val="6910F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ED12591"/>
    <w:multiLevelType w:val="hybridMultilevel"/>
    <w:tmpl w:val="29445DF4"/>
    <w:lvl w:ilvl="0" w:tplc="0424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1D30024"/>
    <w:multiLevelType w:val="hybridMultilevel"/>
    <w:tmpl w:val="6910F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2393CCD"/>
    <w:multiLevelType w:val="hybridMultilevel"/>
    <w:tmpl w:val="2D14DEF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44248EF"/>
    <w:multiLevelType w:val="hybridMultilevel"/>
    <w:tmpl w:val="8E6AF160"/>
    <w:lvl w:ilvl="0" w:tplc="B1463824">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7451127D"/>
    <w:multiLevelType w:val="hybridMultilevel"/>
    <w:tmpl w:val="6910F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A804CCE"/>
    <w:multiLevelType w:val="hybridMultilevel"/>
    <w:tmpl w:val="6910F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BE306F5"/>
    <w:multiLevelType w:val="hybridMultilevel"/>
    <w:tmpl w:val="2D14DEF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DCB1A45"/>
    <w:multiLevelType w:val="hybridMultilevel"/>
    <w:tmpl w:val="6910F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E926E23"/>
    <w:multiLevelType w:val="hybridMultilevel"/>
    <w:tmpl w:val="6910FA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EF96743"/>
    <w:multiLevelType w:val="hybridMultilevel"/>
    <w:tmpl w:val="29445DF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8"/>
  </w:num>
  <w:num w:numId="2">
    <w:abstractNumId w:val="41"/>
    <w:lvlOverride w:ilvl="0">
      <w:lvl w:ilvl="0">
        <w:start w:val="1"/>
        <w:numFmt w:val="upperRoman"/>
        <w:suff w:val="space"/>
        <w:lvlText w:val="%1."/>
        <w:lvlJc w:val="left"/>
        <w:pPr>
          <w:ind w:left="4265" w:hanging="720"/>
        </w:pPr>
        <w:rPr>
          <w:rFonts w:hint="default"/>
        </w:rPr>
      </w:lvl>
    </w:lvlOverride>
    <w:lvlOverride w:ilvl="1">
      <w:lvl w:ilvl="1">
        <w:start w:val="1"/>
        <w:numFmt w:val="lowerLetter"/>
        <w:lvlText w:val="%2."/>
        <w:lvlJc w:val="left"/>
        <w:pPr>
          <w:ind w:left="4265" w:hanging="360"/>
        </w:pPr>
      </w:lvl>
    </w:lvlOverride>
    <w:lvlOverride w:ilvl="2">
      <w:lvl w:ilvl="2">
        <w:start w:val="1"/>
        <w:numFmt w:val="lowerRoman"/>
        <w:lvlText w:val="%3."/>
        <w:lvlJc w:val="right"/>
        <w:pPr>
          <w:ind w:left="4985" w:hanging="180"/>
        </w:pPr>
      </w:lvl>
    </w:lvlOverride>
    <w:lvlOverride w:ilvl="3">
      <w:lvl w:ilvl="3">
        <w:start w:val="1"/>
        <w:numFmt w:val="decimal"/>
        <w:lvlText w:val="%4."/>
        <w:lvlJc w:val="left"/>
        <w:pPr>
          <w:ind w:left="5705" w:hanging="360"/>
        </w:pPr>
      </w:lvl>
    </w:lvlOverride>
    <w:lvlOverride w:ilvl="4">
      <w:lvl w:ilvl="4">
        <w:start w:val="1"/>
        <w:numFmt w:val="lowerLetter"/>
        <w:lvlText w:val="%5."/>
        <w:lvlJc w:val="left"/>
        <w:pPr>
          <w:ind w:left="6425" w:hanging="360"/>
        </w:pPr>
      </w:lvl>
    </w:lvlOverride>
    <w:lvlOverride w:ilvl="5">
      <w:lvl w:ilvl="5">
        <w:start w:val="1"/>
        <w:numFmt w:val="lowerRoman"/>
        <w:lvlText w:val="%6."/>
        <w:lvlJc w:val="right"/>
        <w:pPr>
          <w:ind w:left="7145" w:hanging="180"/>
        </w:pPr>
      </w:lvl>
    </w:lvlOverride>
    <w:lvlOverride w:ilvl="6">
      <w:lvl w:ilvl="6" w:tentative="1">
        <w:start w:val="1"/>
        <w:numFmt w:val="decimal"/>
        <w:lvlText w:val="%7."/>
        <w:lvlJc w:val="left"/>
        <w:pPr>
          <w:ind w:left="7865" w:hanging="360"/>
        </w:pPr>
      </w:lvl>
    </w:lvlOverride>
    <w:lvlOverride w:ilvl="7">
      <w:lvl w:ilvl="7" w:tentative="1">
        <w:start w:val="1"/>
        <w:numFmt w:val="lowerLetter"/>
        <w:lvlText w:val="%8."/>
        <w:lvlJc w:val="left"/>
        <w:pPr>
          <w:ind w:left="8585" w:hanging="360"/>
        </w:pPr>
      </w:lvl>
    </w:lvlOverride>
    <w:lvlOverride w:ilvl="8">
      <w:lvl w:ilvl="8" w:tentative="1">
        <w:start w:val="1"/>
        <w:numFmt w:val="lowerRoman"/>
        <w:lvlText w:val="%9."/>
        <w:lvlJc w:val="right"/>
        <w:pPr>
          <w:ind w:left="9305" w:hanging="180"/>
        </w:pPr>
      </w:lvl>
    </w:lvlOverride>
  </w:num>
  <w:num w:numId="3">
    <w:abstractNumId w:val="53"/>
  </w:num>
  <w:num w:numId="4">
    <w:abstractNumId w:val="35"/>
  </w:num>
  <w:num w:numId="5">
    <w:abstractNumId w:val="0"/>
  </w:num>
  <w:num w:numId="6">
    <w:abstractNumId w:val="16"/>
  </w:num>
  <w:num w:numId="7">
    <w:abstractNumId w:val="4"/>
  </w:num>
  <w:num w:numId="8">
    <w:abstractNumId w:val="22"/>
  </w:num>
  <w:num w:numId="9">
    <w:abstractNumId w:val="6"/>
  </w:num>
  <w:num w:numId="10">
    <w:abstractNumId w:val="34"/>
  </w:num>
  <w:num w:numId="11">
    <w:abstractNumId w:val="36"/>
  </w:num>
  <w:num w:numId="12">
    <w:abstractNumId w:val="43"/>
  </w:num>
  <w:num w:numId="13">
    <w:abstractNumId w:val="23"/>
  </w:num>
  <w:num w:numId="14">
    <w:abstractNumId w:val="24"/>
  </w:num>
  <w:num w:numId="15">
    <w:abstractNumId w:val="19"/>
  </w:num>
  <w:num w:numId="16">
    <w:abstractNumId w:val="11"/>
  </w:num>
  <w:num w:numId="17">
    <w:abstractNumId w:val="54"/>
  </w:num>
  <w:num w:numId="18">
    <w:abstractNumId w:val="1"/>
  </w:num>
  <w:num w:numId="19">
    <w:abstractNumId w:val="10"/>
  </w:num>
  <w:num w:numId="20">
    <w:abstractNumId w:val="15"/>
  </w:num>
  <w:num w:numId="21">
    <w:abstractNumId w:val="13"/>
  </w:num>
  <w:num w:numId="22">
    <w:abstractNumId w:val="21"/>
  </w:num>
  <w:num w:numId="23">
    <w:abstractNumId w:val="46"/>
  </w:num>
  <w:num w:numId="24">
    <w:abstractNumId w:val="7"/>
  </w:num>
  <w:num w:numId="25">
    <w:abstractNumId w:val="55"/>
  </w:num>
  <w:num w:numId="26">
    <w:abstractNumId w:val="28"/>
  </w:num>
  <w:num w:numId="27">
    <w:abstractNumId w:val="40"/>
  </w:num>
  <w:num w:numId="28">
    <w:abstractNumId w:val="26"/>
  </w:num>
  <w:num w:numId="29">
    <w:abstractNumId w:val="31"/>
  </w:num>
  <w:num w:numId="30">
    <w:abstractNumId w:val="2"/>
  </w:num>
  <w:num w:numId="31">
    <w:abstractNumId w:val="45"/>
  </w:num>
  <w:num w:numId="32">
    <w:abstractNumId w:val="30"/>
  </w:num>
  <w:num w:numId="33">
    <w:abstractNumId w:val="20"/>
  </w:num>
  <w:num w:numId="34">
    <w:abstractNumId w:val="49"/>
  </w:num>
  <w:num w:numId="35">
    <w:abstractNumId w:val="58"/>
  </w:num>
  <w:num w:numId="36">
    <w:abstractNumId w:val="38"/>
  </w:num>
  <w:num w:numId="37">
    <w:abstractNumId w:val="44"/>
  </w:num>
  <w:num w:numId="38">
    <w:abstractNumId w:val="17"/>
  </w:num>
  <w:num w:numId="39">
    <w:abstractNumId w:val="48"/>
  </w:num>
  <w:num w:numId="40">
    <w:abstractNumId w:val="25"/>
  </w:num>
  <w:num w:numId="41">
    <w:abstractNumId w:val="50"/>
  </w:num>
  <w:num w:numId="42">
    <w:abstractNumId w:val="33"/>
  </w:num>
  <w:num w:numId="43">
    <w:abstractNumId w:val="14"/>
  </w:num>
  <w:num w:numId="44">
    <w:abstractNumId w:val="32"/>
  </w:num>
  <w:num w:numId="45">
    <w:abstractNumId w:val="8"/>
  </w:num>
  <w:num w:numId="46">
    <w:abstractNumId w:val="56"/>
  </w:num>
  <w:num w:numId="47">
    <w:abstractNumId w:val="57"/>
  </w:num>
  <w:num w:numId="48">
    <w:abstractNumId w:val="12"/>
  </w:num>
  <w:num w:numId="49">
    <w:abstractNumId w:val="51"/>
  </w:num>
  <w:num w:numId="50">
    <w:abstractNumId w:val="37"/>
  </w:num>
  <w:num w:numId="51">
    <w:abstractNumId w:val="29"/>
  </w:num>
  <w:num w:numId="52">
    <w:abstractNumId w:val="5"/>
  </w:num>
  <w:num w:numId="53">
    <w:abstractNumId w:val="47"/>
  </w:num>
  <w:num w:numId="54">
    <w:abstractNumId w:val="42"/>
  </w:num>
  <w:num w:numId="55">
    <w:abstractNumId w:val="9"/>
  </w:num>
  <w:num w:numId="56">
    <w:abstractNumId w:val="52"/>
  </w:num>
  <w:num w:numId="57">
    <w:abstractNumId w:val="27"/>
  </w:num>
  <w:num w:numId="58">
    <w:abstractNumId w:val="3"/>
  </w:num>
  <w:num w:numId="59">
    <w:abstractNumId w:val="39"/>
  </w:num>
  <w:num w:numId="60">
    <w:abstractNumId w:val="5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FC7"/>
    <w:rsid w:val="000000F5"/>
    <w:rsid w:val="000018EB"/>
    <w:rsid w:val="00002CCE"/>
    <w:rsid w:val="00006C00"/>
    <w:rsid w:val="000070FF"/>
    <w:rsid w:val="00011288"/>
    <w:rsid w:val="00013274"/>
    <w:rsid w:val="00016D8C"/>
    <w:rsid w:val="00017094"/>
    <w:rsid w:val="000170AC"/>
    <w:rsid w:val="00020946"/>
    <w:rsid w:val="0002132B"/>
    <w:rsid w:val="000232E7"/>
    <w:rsid w:val="00027E6C"/>
    <w:rsid w:val="00035078"/>
    <w:rsid w:val="00036019"/>
    <w:rsid w:val="0004238D"/>
    <w:rsid w:val="00042684"/>
    <w:rsid w:val="00043D36"/>
    <w:rsid w:val="00044819"/>
    <w:rsid w:val="00050D78"/>
    <w:rsid w:val="00051900"/>
    <w:rsid w:val="00051BCD"/>
    <w:rsid w:val="00053186"/>
    <w:rsid w:val="00056FB9"/>
    <w:rsid w:val="00060006"/>
    <w:rsid w:val="00061B7B"/>
    <w:rsid w:val="000641E5"/>
    <w:rsid w:val="00064E4E"/>
    <w:rsid w:val="00064F57"/>
    <w:rsid w:val="000667C3"/>
    <w:rsid w:val="00067A13"/>
    <w:rsid w:val="0007188B"/>
    <w:rsid w:val="00071AAF"/>
    <w:rsid w:val="000723FA"/>
    <w:rsid w:val="000725B4"/>
    <w:rsid w:val="00073419"/>
    <w:rsid w:val="00073802"/>
    <w:rsid w:val="000749AE"/>
    <w:rsid w:val="000762F0"/>
    <w:rsid w:val="000776FB"/>
    <w:rsid w:val="00080980"/>
    <w:rsid w:val="00081E2D"/>
    <w:rsid w:val="0008243A"/>
    <w:rsid w:val="0008400E"/>
    <w:rsid w:val="00086F4C"/>
    <w:rsid w:val="00091FD9"/>
    <w:rsid w:val="00097BEB"/>
    <w:rsid w:val="000A1A23"/>
    <w:rsid w:val="000A2D6F"/>
    <w:rsid w:val="000B4755"/>
    <w:rsid w:val="000B4C90"/>
    <w:rsid w:val="000B5749"/>
    <w:rsid w:val="000B5B0B"/>
    <w:rsid w:val="000B5DDC"/>
    <w:rsid w:val="000B749F"/>
    <w:rsid w:val="000C1969"/>
    <w:rsid w:val="000C4935"/>
    <w:rsid w:val="000D1CD4"/>
    <w:rsid w:val="000D7DEB"/>
    <w:rsid w:val="000E2BFC"/>
    <w:rsid w:val="000E6A7F"/>
    <w:rsid w:val="000E6C63"/>
    <w:rsid w:val="000E6F01"/>
    <w:rsid w:val="000F7BE3"/>
    <w:rsid w:val="001020B8"/>
    <w:rsid w:val="0010579F"/>
    <w:rsid w:val="00105FDB"/>
    <w:rsid w:val="00112483"/>
    <w:rsid w:val="00112827"/>
    <w:rsid w:val="00114A3A"/>
    <w:rsid w:val="00114E3A"/>
    <w:rsid w:val="00115007"/>
    <w:rsid w:val="001158D5"/>
    <w:rsid w:val="001163E2"/>
    <w:rsid w:val="00116C54"/>
    <w:rsid w:val="00123F9C"/>
    <w:rsid w:val="0012434C"/>
    <w:rsid w:val="00125234"/>
    <w:rsid w:val="00125552"/>
    <w:rsid w:val="00127DB0"/>
    <w:rsid w:val="00127F2B"/>
    <w:rsid w:val="00133479"/>
    <w:rsid w:val="00135864"/>
    <w:rsid w:val="00141F0D"/>
    <w:rsid w:val="00146EB4"/>
    <w:rsid w:val="0014729D"/>
    <w:rsid w:val="0015169F"/>
    <w:rsid w:val="001516D6"/>
    <w:rsid w:val="00153320"/>
    <w:rsid w:val="001534C8"/>
    <w:rsid w:val="001541F1"/>
    <w:rsid w:val="00155796"/>
    <w:rsid w:val="001577FA"/>
    <w:rsid w:val="0016178C"/>
    <w:rsid w:val="00163E38"/>
    <w:rsid w:val="001726B8"/>
    <w:rsid w:val="00173B09"/>
    <w:rsid w:val="00173BC3"/>
    <w:rsid w:val="0018044A"/>
    <w:rsid w:val="00182238"/>
    <w:rsid w:val="0018628D"/>
    <w:rsid w:val="00190C3F"/>
    <w:rsid w:val="001927BA"/>
    <w:rsid w:val="00193D90"/>
    <w:rsid w:val="001964CB"/>
    <w:rsid w:val="00196E4B"/>
    <w:rsid w:val="001A1F1E"/>
    <w:rsid w:val="001A2974"/>
    <w:rsid w:val="001A2ED1"/>
    <w:rsid w:val="001A3E1B"/>
    <w:rsid w:val="001A6041"/>
    <w:rsid w:val="001A685E"/>
    <w:rsid w:val="001B247C"/>
    <w:rsid w:val="001B6BC9"/>
    <w:rsid w:val="001C2718"/>
    <w:rsid w:val="001C4E1F"/>
    <w:rsid w:val="001C69B7"/>
    <w:rsid w:val="001D0C1E"/>
    <w:rsid w:val="001E1A80"/>
    <w:rsid w:val="001E3887"/>
    <w:rsid w:val="001F489C"/>
    <w:rsid w:val="001F5524"/>
    <w:rsid w:val="001F566D"/>
    <w:rsid w:val="001F6F72"/>
    <w:rsid w:val="001F7669"/>
    <w:rsid w:val="00202610"/>
    <w:rsid w:val="0020362A"/>
    <w:rsid w:val="002048EB"/>
    <w:rsid w:val="00206D71"/>
    <w:rsid w:val="00206E35"/>
    <w:rsid w:val="002128E3"/>
    <w:rsid w:val="002167CC"/>
    <w:rsid w:val="002201BA"/>
    <w:rsid w:val="002233F4"/>
    <w:rsid w:val="00223D0B"/>
    <w:rsid w:val="002268E5"/>
    <w:rsid w:val="00227FC1"/>
    <w:rsid w:val="00230528"/>
    <w:rsid w:val="0023078A"/>
    <w:rsid w:val="00233680"/>
    <w:rsid w:val="00234472"/>
    <w:rsid w:val="00236082"/>
    <w:rsid w:val="00237F90"/>
    <w:rsid w:val="00240A00"/>
    <w:rsid w:val="00241AB4"/>
    <w:rsid w:val="00244FCE"/>
    <w:rsid w:val="0024725B"/>
    <w:rsid w:val="002474D7"/>
    <w:rsid w:val="00247856"/>
    <w:rsid w:val="0024798F"/>
    <w:rsid w:val="0025210D"/>
    <w:rsid w:val="002539A9"/>
    <w:rsid w:val="00255373"/>
    <w:rsid w:val="00255378"/>
    <w:rsid w:val="00257395"/>
    <w:rsid w:val="0026489F"/>
    <w:rsid w:val="00264F02"/>
    <w:rsid w:val="002654A8"/>
    <w:rsid w:val="00266027"/>
    <w:rsid w:val="002660AE"/>
    <w:rsid w:val="00267E9D"/>
    <w:rsid w:val="00271DE3"/>
    <w:rsid w:val="00271F26"/>
    <w:rsid w:val="00273D43"/>
    <w:rsid w:val="00274E9D"/>
    <w:rsid w:val="00280DD1"/>
    <w:rsid w:val="002834C5"/>
    <w:rsid w:val="0028677C"/>
    <w:rsid w:val="00286B49"/>
    <w:rsid w:val="0029154A"/>
    <w:rsid w:val="00293C5F"/>
    <w:rsid w:val="00293CF5"/>
    <w:rsid w:val="00296534"/>
    <w:rsid w:val="00297D3D"/>
    <w:rsid w:val="002A1BED"/>
    <w:rsid w:val="002A34EA"/>
    <w:rsid w:val="002A3961"/>
    <w:rsid w:val="002A398B"/>
    <w:rsid w:val="002A4ABE"/>
    <w:rsid w:val="002A5A3D"/>
    <w:rsid w:val="002A6F37"/>
    <w:rsid w:val="002A7745"/>
    <w:rsid w:val="002A7D1E"/>
    <w:rsid w:val="002B39F5"/>
    <w:rsid w:val="002B62B4"/>
    <w:rsid w:val="002B7520"/>
    <w:rsid w:val="002B7F35"/>
    <w:rsid w:val="002C2EEC"/>
    <w:rsid w:val="002D0D93"/>
    <w:rsid w:val="002D324E"/>
    <w:rsid w:val="002D3635"/>
    <w:rsid w:val="002D6B1F"/>
    <w:rsid w:val="002D78EC"/>
    <w:rsid w:val="002E0DDE"/>
    <w:rsid w:val="002E5E27"/>
    <w:rsid w:val="002E62B4"/>
    <w:rsid w:val="002F1D55"/>
    <w:rsid w:val="002F3EA6"/>
    <w:rsid w:val="00302603"/>
    <w:rsid w:val="00305038"/>
    <w:rsid w:val="00305E40"/>
    <w:rsid w:val="00310368"/>
    <w:rsid w:val="003133FA"/>
    <w:rsid w:val="00313454"/>
    <w:rsid w:val="003137E7"/>
    <w:rsid w:val="00313F22"/>
    <w:rsid w:val="00315CC6"/>
    <w:rsid w:val="00316CB8"/>
    <w:rsid w:val="00322ECB"/>
    <w:rsid w:val="00323B24"/>
    <w:rsid w:val="003247E1"/>
    <w:rsid w:val="00327A7D"/>
    <w:rsid w:val="00327E38"/>
    <w:rsid w:val="00334601"/>
    <w:rsid w:val="00336A0C"/>
    <w:rsid w:val="0033777A"/>
    <w:rsid w:val="00341F0E"/>
    <w:rsid w:val="00342FBC"/>
    <w:rsid w:val="003455D4"/>
    <w:rsid w:val="00347027"/>
    <w:rsid w:val="00347BAB"/>
    <w:rsid w:val="00350400"/>
    <w:rsid w:val="00350A40"/>
    <w:rsid w:val="00352433"/>
    <w:rsid w:val="003558E7"/>
    <w:rsid w:val="00356D75"/>
    <w:rsid w:val="0036020A"/>
    <w:rsid w:val="00360662"/>
    <w:rsid w:val="00361230"/>
    <w:rsid w:val="00363BE9"/>
    <w:rsid w:val="003768D8"/>
    <w:rsid w:val="00376A2D"/>
    <w:rsid w:val="00380817"/>
    <w:rsid w:val="00382294"/>
    <w:rsid w:val="00385810"/>
    <w:rsid w:val="003868F7"/>
    <w:rsid w:val="003903F7"/>
    <w:rsid w:val="00395850"/>
    <w:rsid w:val="003A1BE6"/>
    <w:rsid w:val="003A6CC2"/>
    <w:rsid w:val="003A7B60"/>
    <w:rsid w:val="003A7E6E"/>
    <w:rsid w:val="003B0DE3"/>
    <w:rsid w:val="003B101E"/>
    <w:rsid w:val="003B190A"/>
    <w:rsid w:val="003B47BE"/>
    <w:rsid w:val="003B6295"/>
    <w:rsid w:val="003B7F69"/>
    <w:rsid w:val="003C518F"/>
    <w:rsid w:val="003C6F28"/>
    <w:rsid w:val="003C7BF2"/>
    <w:rsid w:val="003D1A59"/>
    <w:rsid w:val="003D2D9A"/>
    <w:rsid w:val="003D616A"/>
    <w:rsid w:val="003D67C2"/>
    <w:rsid w:val="003D77F9"/>
    <w:rsid w:val="003E274D"/>
    <w:rsid w:val="003E49FE"/>
    <w:rsid w:val="003E563F"/>
    <w:rsid w:val="003F0804"/>
    <w:rsid w:val="003F1ADF"/>
    <w:rsid w:val="003F3ACB"/>
    <w:rsid w:val="003F44DE"/>
    <w:rsid w:val="003F4CD4"/>
    <w:rsid w:val="003F6776"/>
    <w:rsid w:val="00402A6F"/>
    <w:rsid w:val="00403F46"/>
    <w:rsid w:val="00405376"/>
    <w:rsid w:val="00405837"/>
    <w:rsid w:val="00407376"/>
    <w:rsid w:val="00407DB2"/>
    <w:rsid w:val="00412AFF"/>
    <w:rsid w:val="00413AED"/>
    <w:rsid w:val="00413F37"/>
    <w:rsid w:val="00420338"/>
    <w:rsid w:val="00420391"/>
    <w:rsid w:val="004270CA"/>
    <w:rsid w:val="00430D7D"/>
    <w:rsid w:val="004324A9"/>
    <w:rsid w:val="0043283B"/>
    <w:rsid w:val="00433277"/>
    <w:rsid w:val="00434AD3"/>
    <w:rsid w:val="004431AD"/>
    <w:rsid w:val="00443239"/>
    <w:rsid w:val="00443EFF"/>
    <w:rsid w:val="00450DF1"/>
    <w:rsid w:val="00450EF8"/>
    <w:rsid w:val="00454DCE"/>
    <w:rsid w:val="00455ED0"/>
    <w:rsid w:val="00456C1B"/>
    <w:rsid w:val="00460928"/>
    <w:rsid w:val="004638B6"/>
    <w:rsid w:val="004657AC"/>
    <w:rsid w:val="00465BEE"/>
    <w:rsid w:val="00465C47"/>
    <w:rsid w:val="004665E7"/>
    <w:rsid w:val="00466B55"/>
    <w:rsid w:val="0047124E"/>
    <w:rsid w:val="0047216B"/>
    <w:rsid w:val="004725EF"/>
    <w:rsid w:val="00473845"/>
    <w:rsid w:val="00473E9E"/>
    <w:rsid w:val="00473F3F"/>
    <w:rsid w:val="0047456D"/>
    <w:rsid w:val="0047758F"/>
    <w:rsid w:val="00480DC8"/>
    <w:rsid w:val="00481084"/>
    <w:rsid w:val="00484520"/>
    <w:rsid w:val="00491032"/>
    <w:rsid w:val="0049269A"/>
    <w:rsid w:val="00497207"/>
    <w:rsid w:val="004A027B"/>
    <w:rsid w:val="004A1061"/>
    <w:rsid w:val="004A3250"/>
    <w:rsid w:val="004A360F"/>
    <w:rsid w:val="004A5312"/>
    <w:rsid w:val="004A6EEC"/>
    <w:rsid w:val="004A77F7"/>
    <w:rsid w:val="004B2B39"/>
    <w:rsid w:val="004B6EF3"/>
    <w:rsid w:val="004B7A3B"/>
    <w:rsid w:val="004C0B42"/>
    <w:rsid w:val="004C45C5"/>
    <w:rsid w:val="004C5C1F"/>
    <w:rsid w:val="004C7312"/>
    <w:rsid w:val="004D1724"/>
    <w:rsid w:val="004D3EBD"/>
    <w:rsid w:val="004D5C52"/>
    <w:rsid w:val="004E0455"/>
    <w:rsid w:val="004E0E23"/>
    <w:rsid w:val="004E0F59"/>
    <w:rsid w:val="004E1138"/>
    <w:rsid w:val="004E17AD"/>
    <w:rsid w:val="004E465A"/>
    <w:rsid w:val="004E790B"/>
    <w:rsid w:val="004F3655"/>
    <w:rsid w:val="004F4C57"/>
    <w:rsid w:val="00500228"/>
    <w:rsid w:val="005007F8"/>
    <w:rsid w:val="00502E9A"/>
    <w:rsid w:val="00504531"/>
    <w:rsid w:val="00506243"/>
    <w:rsid w:val="00506529"/>
    <w:rsid w:val="00507682"/>
    <w:rsid w:val="00512FC7"/>
    <w:rsid w:val="005139F9"/>
    <w:rsid w:val="00515409"/>
    <w:rsid w:val="0052234B"/>
    <w:rsid w:val="00523C09"/>
    <w:rsid w:val="00524AA7"/>
    <w:rsid w:val="005269F3"/>
    <w:rsid w:val="005358B1"/>
    <w:rsid w:val="005379F5"/>
    <w:rsid w:val="005402C8"/>
    <w:rsid w:val="0054142E"/>
    <w:rsid w:val="0054146E"/>
    <w:rsid w:val="00542A4B"/>
    <w:rsid w:val="00542D3C"/>
    <w:rsid w:val="00547720"/>
    <w:rsid w:val="0055306C"/>
    <w:rsid w:val="00554035"/>
    <w:rsid w:val="00555316"/>
    <w:rsid w:val="00555453"/>
    <w:rsid w:val="00563DD1"/>
    <w:rsid w:val="005647A1"/>
    <w:rsid w:val="00565EF7"/>
    <w:rsid w:val="005668A4"/>
    <w:rsid w:val="005676BF"/>
    <w:rsid w:val="00571A0A"/>
    <w:rsid w:val="00572DBE"/>
    <w:rsid w:val="00573373"/>
    <w:rsid w:val="00575958"/>
    <w:rsid w:val="00575A60"/>
    <w:rsid w:val="00577EF2"/>
    <w:rsid w:val="00580A99"/>
    <w:rsid w:val="00582D95"/>
    <w:rsid w:val="00583F49"/>
    <w:rsid w:val="0058656E"/>
    <w:rsid w:val="0058703B"/>
    <w:rsid w:val="005933BB"/>
    <w:rsid w:val="005957F3"/>
    <w:rsid w:val="00596B40"/>
    <w:rsid w:val="005A11C3"/>
    <w:rsid w:val="005A543B"/>
    <w:rsid w:val="005A6F03"/>
    <w:rsid w:val="005B07FA"/>
    <w:rsid w:val="005B1306"/>
    <w:rsid w:val="005B14B4"/>
    <w:rsid w:val="005B16AF"/>
    <w:rsid w:val="005B258B"/>
    <w:rsid w:val="005B3BFE"/>
    <w:rsid w:val="005B3D9F"/>
    <w:rsid w:val="005B5CA2"/>
    <w:rsid w:val="005B5FD5"/>
    <w:rsid w:val="005B6A4F"/>
    <w:rsid w:val="005B6EFF"/>
    <w:rsid w:val="005C7CDE"/>
    <w:rsid w:val="005D0ECC"/>
    <w:rsid w:val="005D4663"/>
    <w:rsid w:val="005D4681"/>
    <w:rsid w:val="005D541A"/>
    <w:rsid w:val="005D6B7C"/>
    <w:rsid w:val="005D6C56"/>
    <w:rsid w:val="005E039F"/>
    <w:rsid w:val="005E12BC"/>
    <w:rsid w:val="005E7381"/>
    <w:rsid w:val="005F20C7"/>
    <w:rsid w:val="005F2C41"/>
    <w:rsid w:val="00600D3D"/>
    <w:rsid w:val="00602451"/>
    <w:rsid w:val="006037BF"/>
    <w:rsid w:val="00603C28"/>
    <w:rsid w:val="00611D5B"/>
    <w:rsid w:val="00613E61"/>
    <w:rsid w:val="00616421"/>
    <w:rsid w:val="00616700"/>
    <w:rsid w:val="00617046"/>
    <w:rsid w:val="006209CB"/>
    <w:rsid w:val="00620B88"/>
    <w:rsid w:val="00623012"/>
    <w:rsid w:val="00625EE6"/>
    <w:rsid w:val="006306A5"/>
    <w:rsid w:val="006343E4"/>
    <w:rsid w:val="00637918"/>
    <w:rsid w:val="00640406"/>
    <w:rsid w:val="00641CEC"/>
    <w:rsid w:val="00641E54"/>
    <w:rsid w:val="006442B6"/>
    <w:rsid w:val="00645A16"/>
    <w:rsid w:val="00646E41"/>
    <w:rsid w:val="0065340A"/>
    <w:rsid w:val="0065381D"/>
    <w:rsid w:val="00655560"/>
    <w:rsid w:val="00655DD9"/>
    <w:rsid w:val="00656E90"/>
    <w:rsid w:val="00660BBB"/>
    <w:rsid w:val="00662543"/>
    <w:rsid w:val="006634B8"/>
    <w:rsid w:val="006658B1"/>
    <w:rsid w:val="00666782"/>
    <w:rsid w:val="00671213"/>
    <w:rsid w:val="00675529"/>
    <w:rsid w:val="006757BA"/>
    <w:rsid w:val="00675B40"/>
    <w:rsid w:val="0067784E"/>
    <w:rsid w:val="00677DCE"/>
    <w:rsid w:val="00683510"/>
    <w:rsid w:val="006848A2"/>
    <w:rsid w:val="006853B8"/>
    <w:rsid w:val="00685AA5"/>
    <w:rsid w:val="00686257"/>
    <w:rsid w:val="00686624"/>
    <w:rsid w:val="006871AF"/>
    <w:rsid w:val="006875CA"/>
    <w:rsid w:val="0069234F"/>
    <w:rsid w:val="006926CB"/>
    <w:rsid w:val="00694EBA"/>
    <w:rsid w:val="0069570D"/>
    <w:rsid w:val="00696898"/>
    <w:rsid w:val="00697FC6"/>
    <w:rsid w:val="006A4966"/>
    <w:rsid w:val="006A4FCD"/>
    <w:rsid w:val="006A52B9"/>
    <w:rsid w:val="006A53E5"/>
    <w:rsid w:val="006A5AA7"/>
    <w:rsid w:val="006B2303"/>
    <w:rsid w:val="006B41B0"/>
    <w:rsid w:val="006B55EA"/>
    <w:rsid w:val="006B55FA"/>
    <w:rsid w:val="006B6A10"/>
    <w:rsid w:val="006B75E3"/>
    <w:rsid w:val="006B7C8B"/>
    <w:rsid w:val="006C1A38"/>
    <w:rsid w:val="006C214D"/>
    <w:rsid w:val="006C29DF"/>
    <w:rsid w:val="006C43B8"/>
    <w:rsid w:val="006C4A8A"/>
    <w:rsid w:val="006C4DE7"/>
    <w:rsid w:val="006C6953"/>
    <w:rsid w:val="006C72EE"/>
    <w:rsid w:val="006D1191"/>
    <w:rsid w:val="006D23D3"/>
    <w:rsid w:val="006D493D"/>
    <w:rsid w:val="006D55BE"/>
    <w:rsid w:val="006D5D30"/>
    <w:rsid w:val="006D70C2"/>
    <w:rsid w:val="006E13DA"/>
    <w:rsid w:val="006E1500"/>
    <w:rsid w:val="006E1C86"/>
    <w:rsid w:val="006E288F"/>
    <w:rsid w:val="006E2976"/>
    <w:rsid w:val="006E356F"/>
    <w:rsid w:val="006E69E6"/>
    <w:rsid w:val="006F024A"/>
    <w:rsid w:val="006F0350"/>
    <w:rsid w:val="006F14DF"/>
    <w:rsid w:val="006F191F"/>
    <w:rsid w:val="006F244C"/>
    <w:rsid w:val="006F28A9"/>
    <w:rsid w:val="006F46B4"/>
    <w:rsid w:val="006F4EF2"/>
    <w:rsid w:val="006F7DE1"/>
    <w:rsid w:val="0070169A"/>
    <w:rsid w:val="007120E7"/>
    <w:rsid w:val="00713C6C"/>
    <w:rsid w:val="00714659"/>
    <w:rsid w:val="007156D5"/>
    <w:rsid w:val="007171EA"/>
    <w:rsid w:val="00721245"/>
    <w:rsid w:val="007239F2"/>
    <w:rsid w:val="007244D6"/>
    <w:rsid w:val="00726ACC"/>
    <w:rsid w:val="00730BBE"/>
    <w:rsid w:val="00730CE0"/>
    <w:rsid w:val="00731CA2"/>
    <w:rsid w:val="00732EEA"/>
    <w:rsid w:val="00733DD0"/>
    <w:rsid w:val="0073762C"/>
    <w:rsid w:val="00741EC8"/>
    <w:rsid w:val="00750FA7"/>
    <w:rsid w:val="00753E9D"/>
    <w:rsid w:val="00757F2A"/>
    <w:rsid w:val="00765318"/>
    <w:rsid w:val="00767559"/>
    <w:rsid w:val="0077077B"/>
    <w:rsid w:val="00770EF1"/>
    <w:rsid w:val="00771E28"/>
    <w:rsid w:val="007730D8"/>
    <w:rsid w:val="00774F24"/>
    <w:rsid w:val="007760CC"/>
    <w:rsid w:val="00777977"/>
    <w:rsid w:val="007814FB"/>
    <w:rsid w:val="007819A5"/>
    <w:rsid w:val="007839D4"/>
    <w:rsid w:val="00786FFC"/>
    <w:rsid w:val="007905EC"/>
    <w:rsid w:val="007935ED"/>
    <w:rsid w:val="00793AB6"/>
    <w:rsid w:val="007941D6"/>
    <w:rsid w:val="00795B9E"/>
    <w:rsid w:val="00796076"/>
    <w:rsid w:val="007979D8"/>
    <w:rsid w:val="007A0CF7"/>
    <w:rsid w:val="007A4125"/>
    <w:rsid w:val="007A4A64"/>
    <w:rsid w:val="007A6BC7"/>
    <w:rsid w:val="007A6DBD"/>
    <w:rsid w:val="007B00E7"/>
    <w:rsid w:val="007B1484"/>
    <w:rsid w:val="007B252E"/>
    <w:rsid w:val="007B4FAA"/>
    <w:rsid w:val="007C1F26"/>
    <w:rsid w:val="007C237B"/>
    <w:rsid w:val="007C7230"/>
    <w:rsid w:val="007D0D3E"/>
    <w:rsid w:val="007D1512"/>
    <w:rsid w:val="007D3E5D"/>
    <w:rsid w:val="007D7C15"/>
    <w:rsid w:val="007D7F2F"/>
    <w:rsid w:val="007E6A0F"/>
    <w:rsid w:val="007F1BC4"/>
    <w:rsid w:val="007F3310"/>
    <w:rsid w:val="007F5B01"/>
    <w:rsid w:val="007F6E05"/>
    <w:rsid w:val="008011FA"/>
    <w:rsid w:val="00804E0B"/>
    <w:rsid w:val="00807B1D"/>
    <w:rsid w:val="00810A76"/>
    <w:rsid w:val="00810BAF"/>
    <w:rsid w:val="00812642"/>
    <w:rsid w:val="00812FE5"/>
    <w:rsid w:val="0081303D"/>
    <w:rsid w:val="008158D2"/>
    <w:rsid w:val="00823219"/>
    <w:rsid w:val="0082374C"/>
    <w:rsid w:val="00823A4F"/>
    <w:rsid w:val="00826712"/>
    <w:rsid w:val="00831668"/>
    <w:rsid w:val="00835DB7"/>
    <w:rsid w:val="00841265"/>
    <w:rsid w:val="008468E5"/>
    <w:rsid w:val="00851A76"/>
    <w:rsid w:val="0085345C"/>
    <w:rsid w:val="00860706"/>
    <w:rsid w:val="008615FE"/>
    <w:rsid w:val="00862DA8"/>
    <w:rsid w:val="008641AE"/>
    <w:rsid w:val="008644C6"/>
    <w:rsid w:val="0086503D"/>
    <w:rsid w:val="008671FC"/>
    <w:rsid w:val="008675B7"/>
    <w:rsid w:val="00871656"/>
    <w:rsid w:val="00874513"/>
    <w:rsid w:val="00875FA6"/>
    <w:rsid w:val="008814AC"/>
    <w:rsid w:val="008840A1"/>
    <w:rsid w:val="0088787D"/>
    <w:rsid w:val="00893593"/>
    <w:rsid w:val="00896307"/>
    <w:rsid w:val="008A18FC"/>
    <w:rsid w:val="008A331A"/>
    <w:rsid w:val="008A332F"/>
    <w:rsid w:val="008B2FDB"/>
    <w:rsid w:val="008B3B39"/>
    <w:rsid w:val="008B4B82"/>
    <w:rsid w:val="008C114D"/>
    <w:rsid w:val="008C1F85"/>
    <w:rsid w:val="008C2113"/>
    <w:rsid w:val="008C33C5"/>
    <w:rsid w:val="008C5144"/>
    <w:rsid w:val="008C5D35"/>
    <w:rsid w:val="008D05E1"/>
    <w:rsid w:val="008D1464"/>
    <w:rsid w:val="008D2541"/>
    <w:rsid w:val="008D429A"/>
    <w:rsid w:val="008D6355"/>
    <w:rsid w:val="008D7413"/>
    <w:rsid w:val="008E06E4"/>
    <w:rsid w:val="008E1600"/>
    <w:rsid w:val="008E2691"/>
    <w:rsid w:val="008E2AEF"/>
    <w:rsid w:val="008E5DA3"/>
    <w:rsid w:val="008E7B00"/>
    <w:rsid w:val="008F0192"/>
    <w:rsid w:val="008F0288"/>
    <w:rsid w:val="008F42CE"/>
    <w:rsid w:val="008F4331"/>
    <w:rsid w:val="00915E80"/>
    <w:rsid w:val="00920261"/>
    <w:rsid w:val="009203C0"/>
    <w:rsid w:val="00920D74"/>
    <w:rsid w:val="009253B2"/>
    <w:rsid w:val="009306C0"/>
    <w:rsid w:val="00931AB7"/>
    <w:rsid w:val="00933371"/>
    <w:rsid w:val="0093592C"/>
    <w:rsid w:val="0094205D"/>
    <w:rsid w:val="009438F8"/>
    <w:rsid w:val="0094754F"/>
    <w:rsid w:val="00953DF1"/>
    <w:rsid w:val="00960115"/>
    <w:rsid w:val="00963410"/>
    <w:rsid w:val="00971414"/>
    <w:rsid w:val="00971852"/>
    <w:rsid w:val="009719B6"/>
    <w:rsid w:val="00972775"/>
    <w:rsid w:val="00973221"/>
    <w:rsid w:val="00975E7E"/>
    <w:rsid w:val="009772D8"/>
    <w:rsid w:val="00981A83"/>
    <w:rsid w:val="00982282"/>
    <w:rsid w:val="009877B6"/>
    <w:rsid w:val="00987E30"/>
    <w:rsid w:val="00987F3A"/>
    <w:rsid w:val="009900A8"/>
    <w:rsid w:val="0099543D"/>
    <w:rsid w:val="0099610B"/>
    <w:rsid w:val="009973BD"/>
    <w:rsid w:val="009A036A"/>
    <w:rsid w:val="009A07B0"/>
    <w:rsid w:val="009A090B"/>
    <w:rsid w:val="009A0DB7"/>
    <w:rsid w:val="009A3F88"/>
    <w:rsid w:val="009A5677"/>
    <w:rsid w:val="009A5703"/>
    <w:rsid w:val="009A7ACA"/>
    <w:rsid w:val="009B322B"/>
    <w:rsid w:val="009B618C"/>
    <w:rsid w:val="009C5925"/>
    <w:rsid w:val="009C5953"/>
    <w:rsid w:val="009C70EE"/>
    <w:rsid w:val="009D1FED"/>
    <w:rsid w:val="009D363E"/>
    <w:rsid w:val="009D4E88"/>
    <w:rsid w:val="009D7988"/>
    <w:rsid w:val="009E1FEE"/>
    <w:rsid w:val="009E35FD"/>
    <w:rsid w:val="009E4310"/>
    <w:rsid w:val="009E745E"/>
    <w:rsid w:val="009E7584"/>
    <w:rsid w:val="009F4108"/>
    <w:rsid w:val="00A05780"/>
    <w:rsid w:val="00A128A7"/>
    <w:rsid w:val="00A14946"/>
    <w:rsid w:val="00A14AC9"/>
    <w:rsid w:val="00A20F7B"/>
    <w:rsid w:val="00A2138F"/>
    <w:rsid w:val="00A24216"/>
    <w:rsid w:val="00A24D57"/>
    <w:rsid w:val="00A30862"/>
    <w:rsid w:val="00A33E76"/>
    <w:rsid w:val="00A35B10"/>
    <w:rsid w:val="00A3608F"/>
    <w:rsid w:val="00A37CE4"/>
    <w:rsid w:val="00A45132"/>
    <w:rsid w:val="00A46E6A"/>
    <w:rsid w:val="00A50F5A"/>
    <w:rsid w:val="00A52BA8"/>
    <w:rsid w:val="00A54244"/>
    <w:rsid w:val="00A57F2D"/>
    <w:rsid w:val="00A64701"/>
    <w:rsid w:val="00A72565"/>
    <w:rsid w:val="00A82471"/>
    <w:rsid w:val="00A84BF3"/>
    <w:rsid w:val="00A868A7"/>
    <w:rsid w:val="00A87995"/>
    <w:rsid w:val="00A90F24"/>
    <w:rsid w:val="00A92EC5"/>
    <w:rsid w:val="00A94947"/>
    <w:rsid w:val="00A95722"/>
    <w:rsid w:val="00A96A58"/>
    <w:rsid w:val="00AA5EEC"/>
    <w:rsid w:val="00AA6CBD"/>
    <w:rsid w:val="00AA7A22"/>
    <w:rsid w:val="00AB0034"/>
    <w:rsid w:val="00AB0E91"/>
    <w:rsid w:val="00AB1718"/>
    <w:rsid w:val="00AB262A"/>
    <w:rsid w:val="00AB54C6"/>
    <w:rsid w:val="00AB59D2"/>
    <w:rsid w:val="00AB5A01"/>
    <w:rsid w:val="00AB60FA"/>
    <w:rsid w:val="00AB6B8F"/>
    <w:rsid w:val="00AC078D"/>
    <w:rsid w:val="00AC1CF1"/>
    <w:rsid w:val="00AC384D"/>
    <w:rsid w:val="00AC6C11"/>
    <w:rsid w:val="00AD1584"/>
    <w:rsid w:val="00AD209D"/>
    <w:rsid w:val="00AD4DD0"/>
    <w:rsid w:val="00AD671B"/>
    <w:rsid w:val="00AD7A65"/>
    <w:rsid w:val="00AE0580"/>
    <w:rsid w:val="00AE1118"/>
    <w:rsid w:val="00AE6068"/>
    <w:rsid w:val="00AF2814"/>
    <w:rsid w:val="00AF2E73"/>
    <w:rsid w:val="00AF4BB6"/>
    <w:rsid w:val="00AF59EF"/>
    <w:rsid w:val="00AF6BE2"/>
    <w:rsid w:val="00AF7EB8"/>
    <w:rsid w:val="00B026DC"/>
    <w:rsid w:val="00B12C5F"/>
    <w:rsid w:val="00B161F8"/>
    <w:rsid w:val="00B179EB"/>
    <w:rsid w:val="00B21166"/>
    <w:rsid w:val="00B221C4"/>
    <w:rsid w:val="00B26A10"/>
    <w:rsid w:val="00B32F69"/>
    <w:rsid w:val="00B332F0"/>
    <w:rsid w:val="00B3733F"/>
    <w:rsid w:val="00B4335E"/>
    <w:rsid w:val="00B43821"/>
    <w:rsid w:val="00B445FF"/>
    <w:rsid w:val="00B44EF1"/>
    <w:rsid w:val="00B456A5"/>
    <w:rsid w:val="00B45BB9"/>
    <w:rsid w:val="00B50160"/>
    <w:rsid w:val="00B54693"/>
    <w:rsid w:val="00B54FA1"/>
    <w:rsid w:val="00B60C4F"/>
    <w:rsid w:val="00B67B46"/>
    <w:rsid w:val="00B70490"/>
    <w:rsid w:val="00B732CF"/>
    <w:rsid w:val="00B73458"/>
    <w:rsid w:val="00B73533"/>
    <w:rsid w:val="00B74B3B"/>
    <w:rsid w:val="00B76AF1"/>
    <w:rsid w:val="00B827DF"/>
    <w:rsid w:val="00B82C7A"/>
    <w:rsid w:val="00B843C8"/>
    <w:rsid w:val="00B86CBC"/>
    <w:rsid w:val="00B93BCF"/>
    <w:rsid w:val="00B95C5F"/>
    <w:rsid w:val="00B9629D"/>
    <w:rsid w:val="00BA14E8"/>
    <w:rsid w:val="00BA17C7"/>
    <w:rsid w:val="00BA206A"/>
    <w:rsid w:val="00BA2D95"/>
    <w:rsid w:val="00BA48E1"/>
    <w:rsid w:val="00BA4AA3"/>
    <w:rsid w:val="00BA5928"/>
    <w:rsid w:val="00BB134E"/>
    <w:rsid w:val="00BB1BD2"/>
    <w:rsid w:val="00BB7C8C"/>
    <w:rsid w:val="00BC1B27"/>
    <w:rsid w:val="00BC1C30"/>
    <w:rsid w:val="00BC1D54"/>
    <w:rsid w:val="00BC2F3D"/>
    <w:rsid w:val="00BC602C"/>
    <w:rsid w:val="00BD20B7"/>
    <w:rsid w:val="00BD249C"/>
    <w:rsid w:val="00BE23F4"/>
    <w:rsid w:val="00BE3424"/>
    <w:rsid w:val="00BE36F4"/>
    <w:rsid w:val="00BE395F"/>
    <w:rsid w:val="00BE3AB9"/>
    <w:rsid w:val="00BE4148"/>
    <w:rsid w:val="00BE5338"/>
    <w:rsid w:val="00BE58CD"/>
    <w:rsid w:val="00BF688A"/>
    <w:rsid w:val="00BF6DED"/>
    <w:rsid w:val="00C0026B"/>
    <w:rsid w:val="00C028B7"/>
    <w:rsid w:val="00C02C09"/>
    <w:rsid w:val="00C03645"/>
    <w:rsid w:val="00C07609"/>
    <w:rsid w:val="00C13EA4"/>
    <w:rsid w:val="00C205FC"/>
    <w:rsid w:val="00C2139F"/>
    <w:rsid w:val="00C217FB"/>
    <w:rsid w:val="00C21E96"/>
    <w:rsid w:val="00C26131"/>
    <w:rsid w:val="00C319EE"/>
    <w:rsid w:val="00C34DF0"/>
    <w:rsid w:val="00C3531A"/>
    <w:rsid w:val="00C35978"/>
    <w:rsid w:val="00C36826"/>
    <w:rsid w:val="00C36E6D"/>
    <w:rsid w:val="00C37794"/>
    <w:rsid w:val="00C43572"/>
    <w:rsid w:val="00C45E79"/>
    <w:rsid w:val="00C46BAD"/>
    <w:rsid w:val="00C47631"/>
    <w:rsid w:val="00C505DA"/>
    <w:rsid w:val="00C51C34"/>
    <w:rsid w:val="00C51C79"/>
    <w:rsid w:val="00C550B6"/>
    <w:rsid w:val="00C559BD"/>
    <w:rsid w:val="00C560BE"/>
    <w:rsid w:val="00C575F4"/>
    <w:rsid w:val="00C609A6"/>
    <w:rsid w:val="00C60A32"/>
    <w:rsid w:val="00C61D6D"/>
    <w:rsid w:val="00C63144"/>
    <w:rsid w:val="00C63859"/>
    <w:rsid w:val="00C64529"/>
    <w:rsid w:val="00C64860"/>
    <w:rsid w:val="00C657C0"/>
    <w:rsid w:val="00C67E9A"/>
    <w:rsid w:val="00C74EC9"/>
    <w:rsid w:val="00C7537D"/>
    <w:rsid w:val="00C77757"/>
    <w:rsid w:val="00C83B2A"/>
    <w:rsid w:val="00C84E21"/>
    <w:rsid w:val="00C85B50"/>
    <w:rsid w:val="00C86CBE"/>
    <w:rsid w:val="00C90F61"/>
    <w:rsid w:val="00C931D3"/>
    <w:rsid w:val="00CA0A46"/>
    <w:rsid w:val="00CA22E3"/>
    <w:rsid w:val="00CA3582"/>
    <w:rsid w:val="00CA3FF0"/>
    <w:rsid w:val="00CA51D3"/>
    <w:rsid w:val="00CA6A20"/>
    <w:rsid w:val="00CA6FBA"/>
    <w:rsid w:val="00CB07C0"/>
    <w:rsid w:val="00CB3492"/>
    <w:rsid w:val="00CB3841"/>
    <w:rsid w:val="00CB3FC9"/>
    <w:rsid w:val="00CC300F"/>
    <w:rsid w:val="00CC759A"/>
    <w:rsid w:val="00CD1B61"/>
    <w:rsid w:val="00CD279D"/>
    <w:rsid w:val="00CD46DC"/>
    <w:rsid w:val="00CD4D7A"/>
    <w:rsid w:val="00CD5BA1"/>
    <w:rsid w:val="00CD5D88"/>
    <w:rsid w:val="00CD6125"/>
    <w:rsid w:val="00CD6182"/>
    <w:rsid w:val="00CE361A"/>
    <w:rsid w:val="00CE3CAE"/>
    <w:rsid w:val="00CE5B4C"/>
    <w:rsid w:val="00CF49F4"/>
    <w:rsid w:val="00CF575D"/>
    <w:rsid w:val="00CF6664"/>
    <w:rsid w:val="00D009EF"/>
    <w:rsid w:val="00D0350B"/>
    <w:rsid w:val="00D051B8"/>
    <w:rsid w:val="00D07264"/>
    <w:rsid w:val="00D07885"/>
    <w:rsid w:val="00D1060B"/>
    <w:rsid w:val="00D1097D"/>
    <w:rsid w:val="00D1202D"/>
    <w:rsid w:val="00D201D3"/>
    <w:rsid w:val="00D2042D"/>
    <w:rsid w:val="00D204BC"/>
    <w:rsid w:val="00D2378B"/>
    <w:rsid w:val="00D26C4F"/>
    <w:rsid w:val="00D27FFA"/>
    <w:rsid w:val="00D31DD9"/>
    <w:rsid w:val="00D41396"/>
    <w:rsid w:val="00D429EF"/>
    <w:rsid w:val="00D43C51"/>
    <w:rsid w:val="00D44FE7"/>
    <w:rsid w:val="00D45148"/>
    <w:rsid w:val="00D4540B"/>
    <w:rsid w:val="00D459CF"/>
    <w:rsid w:val="00D4645B"/>
    <w:rsid w:val="00D513B4"/>
    <w:rsid w:val="00D542BF"/>
    <w:rsid w:val="00D546C3"/>
    <w:rsid w:val="00D56076"/>
    <w:rsid w:val="00D57057"/>
    <w:rsid w:val="00D57620"/>
    <w:rsid w:val="00D5798A"/>
    <w:rsid w:val="00D60497"/>
    <w:rsid w:val="00D61CCC"/>
    <w:rsid w:val="00D622D6"/>
    <w:rsid w:val="00D62C81"/>
    <w:rsid w:val="00D63FD4"/>
    <w:rsid w:val="00D6759E"/>
    <w:rsid w:val="00D76206"/>
    <w:rsid w:val="00D77FDA"/>
    <w:rsid w:val="00D85AF9"/>
    <w:rsid w:val="00D9051C"/>
    <w:rsid w:val="00D908BE"/>
    <w:rsid w:val="00D92B2A"/>
    <w:rsid w:val="00D94FDD"/>
    <w:rsid w:val="00D95C55"/>
    <w:rsid w:val="00D96264"/>
    <w:rsid w:val="00D96E6A"/>
    <w:rsid w:val="00D970EC"/>
    <w:rsid w:val="00D97F23"/>
    <w:rsid w:val="00DA0481"/>
    <w:rsid w:val="00DA0B4F"/>
    <w:rsid w:val="00DA6BAF"/>
    <w:rsid w:val="00DB246D"/>
    <w:rsid w:val="00DB3C1D"/>
    <w:rsid w:val="00DB4AA7"/>
    <w:rsid w:val="00DC0F07"/>
    <w:rsid w:val="00DC0F86"/>
    <w:rsid w:val="00DC34CE"/>
    <w:rsid w:val="00DC5C12"/>
    <w:rsid w:val="00DC6CFB"/>
    <w:rsid w:val="00DD04C9"/>
    <w:rsid w:val="00DD3B9A"/>
    <w:rsid w:val="00DD3F3F"/>
    <w:rsid w:val="00DD5734"/>
    <w:rsid w:val="00DD5C39"/>
    <w:rsid w:val="00DD5FEA"/>
    <w:rsid w:val="00DD6706"/>
    <w:rsid w:val="00DE0F90"/>
    <w:rsid w:val="00DE1227"/>
    <w:rsid w:val="00DE6DC9"/>
    <w:rsid w:val="00DE75A4"/>
    <w:rsid w:val="00DE7C6E"/>
    <w:rsid w:val="00DF1417"/>
    <w:rsid w:val="00DF1FCF"/>
    <w:rsid w:val="00DF660B"/>
    <w:rsid w:val="00DF6EC0"/>
    <w:rsid w:val="00DF7493"/>
    <w:rsid w:val="00E00AE0"/>
    <w:rsid w:val="00E03454"/>
    <w:rsid w:val="00E0448E"/>
    <w:rsid w:val="00E04DEB"/>
    <w:rsid w:val="00E1107A"/>
    <w:rsid w:val="00E138AF"/>
    <w:rsid w:val="00E14291"/>
    <w:rsid w:val="00E15BC1"/>
    <w:rsid w:val="00E16819"/>
    <w:rsid w:val="00E20D6A"/>
    <w:rsid w:val="00E21495"/>
    <w:rsid w:val="00E22FA4"/>
    <w:rsid w:val="00E23C6A"/>
    <w:rsid w:val="00E243DF"/>
    <w:rsid w:val="00E25F7E"/>
    <w:rsid w:val="00E26369"/>
    <w:rsid w:val="00E27318"/>
    <w:rsid w:val="00E410A9"/>
    <w:rsid w:val="00E453C1"/>
    <w:rsid w:val="00E45504"/>
    <w:rsid w:val="00E4735A"/>
    <w:rsid w:val="00E501E6"/>
    <w:rsid w:val="00E50FB0"/>
    <w:rsid w:val="00E5110C"/>
    <w:rsid w:val="00E51CB5"/>
    <w:rsid w:val="00E55230"/>
    <w:rsid w:val="00E5781F"/>
    <w:rsid w:val="00E57FFC"/>
    <w:rsid w:val="00E601ED"/>
    <w:rsid w:val="00E61F1D"/>
    <w:rsid w:val="00E625F5"/>
    <w:rsid w:val="00E648E9"/>
    <w:rsid w:val="00E66077"/>
    <w:rsid w:val="00E663D1"/>
    <w:rsid w:val="00E67F16"/>
    <w:rsid w:val="00E728A3"/>
    <w:rsid w:val="00E734D1"/>
    <w:rsid w:val="00E75D94"/>
    <w:rsid w:val="00E80D03"/>
    <w:rsid w:val="00E810AC"/>
    <w:rsid w:val="00E81D6A"/>
    <w:rsid w:val="00E822DE"/>
    <w:rsid w:val="00E85668"/>
    <w:rsid w:val="00E90964"/>
    <w:rsid w:val="00E91BF7"/>
    <w:rsid w:val="00E929AA"/>
    <w:rsid w:val="00E93FFA"/>
    <w:rsid w:val="00E952C3"/>
    <w:rsid w:val="00EA2CE3"/>
    <w:rsid w:val="00EA3CC9"/>
    <w:rsid w:val="00EA4460"/>
    <w:rsid w:val="00EA45D8"/>
    <w:rsid w:val="00EA58B7"/>
    <w:rsid w:val="00EB6646"/>
    <w:rsid w:val="00EB6F04"/>
    <w:rsid w:val="00EB7CF9"/>
    <w:rsid w:val="00EB7FCA"/>
    <w:rsid w:val="00EC1BA3"/>
    <w:rsid w:val="00EC4249"/>
    <w:rsid w:val="00EC723F"/>
    <w:rsid w:val="00ED0735"/>
    <w:rsid w:val="00ED30EA"/>
    <w:rsid w:val="00ED4662"/>
    <w:rsid w:val="00EE2EBE"/>
    <w:rsid w:val="00EE33A9"/>
    <w:rsid w:val="00EE490F"/>
    <w:rsid w:val="00EE550A"/>
    <w:rsid w:val="00EF0061"/>
    <w:rsid w:val="00EF0A09"/>
    <w:rsid w:val="00EF4155"/>
    <w:rsid w:val="00EF6976"/>
    <w:rsid w:val="00EF7854"/>
    <w:rsid w:val="00F00567"/>
    <w:rsid w:val="00F00EEC"/>
    <w:rsid w:val="00F02361"/>
    <w:rsid w:val="00F02FCC"/>
    <w:rsid w:val="00F03E2B"/>
    <w:rsid w:val="00F045CB"/>
    <w:rsid w:val="00F071C0"/>
    <w:rsid w:val="00F071F4"/>
    <w:rsid w:val="00F07EC9"/>
    <w:rsid w:val="00F126C8"/>
    <w:rsid w:val="00F136B3"/>
    <w:rsid w:val="00F14CEC"/>
    <w:rsid w:val="00F15936"/>
    <w:rsid w:val="00F31E69"/>
    <w:rsid w:val="00F32562"/>
    <w:rsid w:val="00F32B4B"/>
    <w:rsid w:val="00F34F0A"/>
    <w:rsid w:val="00F41B53"/>
    <w:rsid w:val="00F41BE6"/>
    <w:rsid w:val="00F44935"/>
    <w:rsid w:val="00F502B9"/>
    <w:rsid w:val="00F50452"/>
    <w:rsid w:val="00F51E99"/>
    <w:rsid w:val="00F5371E"/>
    <w:rsid w:val="00F54A68"/>
    <w:rsid w:val="00F56839"/>
    <w:rsid w:val="00F57576"/>
    <w:rsid w:val="00F57B41"/>
    <w:rsid w:val="00F63033"/>
    <w:rsid w:val="00F66B6C"/>
    <w:rsid w:val="00F704D1"/>
    <w:rsid w:val="00F7089F"/>
    <w:rsid w:val="00F72008"/>
    <w:rsid w:val="00F77113"/>
    <w:rsid w:val="00F77C2C"/>
    <w:rsid w:val="00F80B55"/>
    <w:rsid w:val="00F80E18"/>
    <w:rsid w:val="00F81BC5"/>
    <w:rsid w:val="00F836D9"/>
    <w:rsid w:val="00F84389"/>
    <w:rsid w:val="00F846A3"/>
    <w:rsid w:val="00F84938"/>
    <w:rsid w:val="00F8569E"/>
    <w:rsid w:val="00F86294"/>
    <w:rsid w:val="00F91A50"/>
    <w:rsid w:val="00F92B9D"/>
    <w:rsid w:val="00F943EF"/>
    <w:rsid w:val="00F948EA"/>
    <w:rsid w:val="00FA0DB2"/>
    <w:rsid w:val="00FA28AA"/>
    <w:rsid w:val="00FA6484"/>
    <w:rsid w:val="00FA7471"/>
    <w:rsid w:val="00FA7655"/>
    <w:rsid w:val="00FB0A7E"/>
    <w:rsid w:val="00FB57C4"/>
    <w:rsid w:val="00FB677D"/>
    <w:rsid w:val="00FC3F14"/>
    <w:rsid w:val="00FC7E85"/>
    <w:rsid w:val="00FD24DC"/>
    <w:rsid w:val="00FD458F"/>
    <w:rsid w:val="00FE0DC6"/>
    <w:rsid w:val="00FE20DB"/>
    <w:rsid w:val="00FE26CA"/>
    <w:rsid w:val="00FE4CE3"/>
    <w:rsid w:val="00FE67DC"/>
    <w:rsid w:val="00FF14A2"/>
    <w:rsid w:val="00FF1C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4750D"/>
  <w15:chartTrackingRefBased/>
  <w15:docId w15:val="{0F4CD5D2-F230-443D-97DD-2B3BF454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rsid w:val="00512FC7"/>
    <w:pPr>
      <w:spacing w:after="0" w:line="240" w:lineRule="auto"/>
    </w:pPr>
    <w:rPr>
      <w:rFonts w:ascii="Arial" w:hAnsi="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512FC7"/>
    <w:pPr>
      <w:ind w:left="720"/>
      <w:contextualSpacing/>
    </w:pPr>
  </w:style>
  <w:style w:type="character" w:customStyle="1" w:styleId="OdstavekseznamaZnak">
    <w:name w:val="Odstavek seznama Znak"/>
    <w:link w:val="Odstavekseznama"/>
    <w:uiPriority w:val="34"/>
    <w:qFormat/>
    <w:rsid w:val="00512FC7"/>
    <w:rPr>
      <w:rFonts w:ascii="Arial" w:hAnsi="Arial"/>
    </w:rPr>
  </w:style>
  <w:style w:type="paragraph" w:styleId="Glava">
    <w:name w:val="header"/>
    <w:basedOn w:val="Navaden"/>
    <w:link w:val="GlavaZnak"/>
    <w:uiPriority w:val="99"/>
    <w:unhideWhenUsed/>
    <w:rsid w:val="00BB134E"/>
    <w:pPr>
      <w:tabs>
        <w:tab w:val="center" w:pos="4536"/>
        <w:tab w:val="right" w:pos="9072"/>
      </w:tabs>
    </w:pPr>
  </w:style>
  <w:style w:type="character" w:customStyle="1" w:styleId="GlavaZnak">
    <w:name w:val="Glava Znak"/>
    <w:basedOn w:val="Privzetapisavaodstavka"/>
    <w:link w:val="Glava"/>
    <w:uiPriority w:val="99"/>
    <w:rsid w:val="00BB134E"/>
    <w:rPr>
      <w:rFonts w:ascii="Arial" w:hAnsi="Arial"/>
    </w:rPr>
  </w:style>
  <w:style w:type="paragraph" w:styleId="Noga">
    <w:name w:val="footer"/>
    <w:basedOn w:val="Navaden"/>
    <w:link w:val="NogaZnak"/>
    <w:uiPriority w:val="99"/>
    <w:unhideWhenUsed/>
    <w:rsid w:val="00BB134E"/>
    <w:pPr>
      <w:tabs>
        <w:tab w:val="center" w:pos="4536"/>
        <w:tab w:val="right" w:pos="9072"/>
      </w:tabs>
    </w:pPr>
  </w:style>
  <w:style w:type="character" w:customStyle="1" w:styleId="NogaZnak">
    <w:name w:val="Noga Znak"/>
    <w:basedOn w:val="Privzetapisavaodstavka"/>
    <w:link w:val="Noga"/>
    <w:uiPriority w:val="99"/>
    <w:rsid w:val="00BB134E"/>
    <w:rPr>
      <w:rFonts w:ascii="Arial" w:hAnsi="Arial"/>
    </w:rPr>
  </w:style>
  <w:style w:type="table" w:customStyle="1" w:styleId="Tabelamrea1">
    <w:name w:val="Tabela – mreža1"/>
    <w:basedOn w:val="Navadnatabela"/>
    <w:next w:val="Tabelamrea"/>
    <w:uiPriority w:val="39"/>
    <w:rsid w:val="00BB134E"/>
    <w:pPr>
      <w:spacing w:before="240"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BB1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KKAZALO1raven">
    <w:name w:val="SPK_KAZALO_1.raven"/>
    <w:basedOn w:val="Navaden"/>
    <w:rsid w:val="002F1D55"/>
    <w:pPr>
      <w:tabs>
        <w:tab w:val="left" w:pos="567"/>
      </w:tabs>
      <w:spacing w:after="120" w:line="360" w:lineRule="auto"/>
      <w:contextualSpacing/>
    </w:pPr>
    <w:rPr>
      <w:b/>
      <w:caps/>
    </w:rPr>
  </w:style>
  <w:style w:type="paragraph" w:customStyle="1" w:styleId="SPKKAZALO2raven">
    <w:name w:val="SPK_KAZALO_2.raven"/>
    <w:basedOn w:val="SPKKAZALO1raven"/>
    <w:rsid w:val="002F1D55"/>
    <w:pPr>
      <w:spacing w:line="240" w:lineRule="auto"/>
    </w:pPr>
    <w:rPr>
      <w:b w:val="0"/>
      <w:caps w:val="0"/>
      <w:sz w:val="20"/>
    </w:rPr>
  </w:style>
  <w:style w:type="paragraph" w:customStyle="1" w:styleId="SPKKAZALO3raven">
    <w:name w:val="SPK_KAZALO_3.raven"/>
    <w:basedOn w:val="SPKKAZALO2raven"/>
    <w:rsid w:val="002F1D55"/>
  </w:style>
  <w:style w:type="paragraph" w:customStyle="1" w:styleId="SPKTEKST">
    <w:name w:val="SPK_TEKST"/>
    <w:basedOn w:val="Navaden"/>
    <w:qFormat/>
    <w:rsid w:val="002F1D55"/>
    <w:pPr>
      <w:tabs>
        <w:tab w:val="left" w:pos="567"/>
        <w:tab w:val="left" w:pos="964"/>
      </w:tabs>
      <w:spacing w:before="120"/>
      <w:jc w:val="both"/>
    </w:pPr>
    <w:rPr>
      <w:sz w:val="20"/>
    </w:rPr>
  </w:style>
  <w:style w:type="paragraph" w:styleId="Besedilooblaka">
    <w:name w:val="Balloon Text"/>
    <w:basedOn w:val="Navaden"/>
    <w:link w:val="BesedilooblakaZnak"/>
    <w:uiPriority w:val="99"/>
    <w:semiHidden/>
    <w:unhideWhenUsed/>
    <w:rsid w:val="00DF141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F1417"/>
    <w:rPr>
      <w:rFonts w:ascii="Segoe UI" w:hAnsi="Segoe UI" w:cs="Segoe UI"/>
      <w:sz w:val="18"/>
      <w:szCs w:val="18"/>
    </w:rPr>
  </w:style>
  <w:style w:type="paragraph" w:styleId="Revizija">
    <w:name w:val="Revision"/>
    <w:hidden/>
    <w:uiPriority w:val="99"/>
    <w:semiHidden/>
    <w:rsid w:val="005358B1"/>
    <w:pPr>
      <w:spacing w:after="0" w:line="240" w:lineRule="auto"/>
    </w:pPr>
    <w:rPr>
      <w:rFonts w:ascii="Arial" w:hAnsi="Arial"/>
    </w:rPr>
  </w:style>
  <w:style w:type="character" w:customStyle="1" w:styleId="markedcontent">
    <w:name w:val="markedcontent"/>
    <w:basedOn w:val="Privzetapisavaodstavka"/>
    <w:rsid w:val="004E790B"/>
  </w:style>
  <w:style w:type="character" w:customStyle="1" w:styleId="highlight">
    <w:name w:val="highlight"/>
    <w:basedOn w:val="Privzetapisavaodstavka"/>
    <w:rsid w:val="004E790B"/>
  </w:style>
  <w:style w:type="character" w:styleId="Hiperpovezava">
    <w:name w:val="Hyperlink"/>
    <w:basedOn w:val="Privzetapisavaodstavka"/>
    <w:uiPriority w:val="99"/>
    <w:semiHidden/>
    <w:unhideWhenUsed/>
    <w:rsid w:val="0015169F"/>
    <w:rPr>
      <w:color w:val="0000FF"/>
      <w:u w:val="single"/>
    </w:rPr>
  </w:style>
  <w:style w:type="character" w:styleId="Pripombasklic">
    <w:name w:val="annotation reference"/>
    <w:basedOn w:val="Privzetapisavaodstavka"/>
    <w:uiPriority w:val="99"/>
    <w:semiHidden/>
    <w:unhideWhenUsed/>
    <w:rsid w:val="005957F3"/>
    <w:rPr>
      <w:sz w:val="16"/>
      <w:szCs w:val="16"/>
    </w:rPr>
  </w:style>
  <w:style w:type="paragraph" w:styleId="Pripombabesedilo">
    <w:name w:val="annotation text"/>
    <w:basedOn w:val="Navaden"/>
    <w:link w:val="PripombabesediloZnak"/>
    <w:uiPriority w:val="99"/>
    <w:unhideWhenUsed/>
    <w:rsid w:val="005957F3"/>
    <w:rPr>
      <w:sz w:val="20"/>
      <w:szCs w:val="20"/>
    </w:rPr>
  </w:style>
  <w:style w:type="character" w:customStyle="1" w:styleId="PripombabesediloZnak">
    <w:name w:val="Pripomba – besedilo Znak"/>
    <w:basedOn w:val="Privzetapisavaodstavka"/>
    <w:link w:val="Pripombabesedilo"/>
    <w:uiPriority w:val="99"/>
    <w:rsid w:val="005957F3"/>
    <w:rPr>
      <w:rFonts w:ascii="Arial" w:hAnsi="Arial"/>
      <w:sz w:val="20"/>
      <w:szCs w:val="20"/>
    </w:rPr>
  </w:style>
  <w:style w:type="paragraph" w:styleId="Zadevapripombe">
    <w:name w:val="annotation subject"/>
    <w:basedOn w:val="Pripombabesedilo"/>
    <w:next w:val="Pripombabesedilo"/>
    <w:link w:val="ZadevapripombeZnak"/>
    <w:uiPriority w:val="99"/>
    <w:semiHidden/>
    <w:unhideWhenUsed/>
    <w:rsid w:val="005957F3"/>
    <w:rPr>
      <w:b/>
      <w:bCs/>
    </w:rPr>
  </w:style>
  <w:style w:type="character" w:customStyle="1" w:styleId="ZadevapripombeZnak">
    <w:name w:val="Zadeva pripombe Znak"/>
    <w:basedOn w:val="PripombabesediloZnak"/>
    <w:link w:val="Zadevapripombe"/>
    <w:uiPriority w:val="99"/>
    <w:semiHidden/>
    <w:rsid w:val="005957F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412957">
      <w:bodyDiv w:val="1"/>
      <w:marLeft w:val="0"/>
      <w:marRight w:val="0"/>
      <w:marTop w:val="0"/>
      <w:marBottom w:val="0"/>
      <w:divBdr>
        <w:top w:val="none" w:sz="0" w:space="0" w:color="auto"/>
        <w:left w:val="none" w:sz="0" w:space="0" w:color="auto"/>
        <w:bottom w:val="none" w:sz="0" w:space="0" w:color="auto"/>
        <w:right w:val="none" w:sz="0" w:space="0" w:color="auto"/>
      </w:divBdr>
    </w:div>
    <w:div w:id="1529833127">
      <w:bodyDiv w:val="1"/>
      <w:marLeft w:val="0"/>
      <w:marRight w:val="0"/>
      <w:marTop w:val="0"/>
      <w:marBottom w:val="0"/>
      <w:divBdr>
        <w:top w:val="none" w:sz="0" w:space="0" w:color="auto"/>
        <w:left w:val="none" w:sz="0" w:space="0" w:color="auto"/>
        <w:bottom w:val="none" w:sz="0" w:space="0" w:color="auto"/>
        <w:right w:val="none" w:sz="0" w:space="0" w:color="auto"/>
      </w:divBdr>
      <w:divsChild>
        <w:div w:id="125124521">
          <w:marLeft w:val="0"/>
          <w:marRight w:val="0"/>
          <w:marTop w:val="24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Standard ISO 690 – številčni sklic" Version="1987"/>
</file>

<file path=customXml/itemProps1.xml><?xml version="1.0" encoding="utf-8"?>
<ds:datastoreItem xmlns:ds="http://schemas.openxmlformats.org/officeDocument/2006/customXml" ds:itemID="{EB76FB96-F7C1-4C2D-82B8-C1584A7BA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14112</Words>
  <Characters>80439</Characters>
  <Application>Microsoft Office Word</Application>
  <DocSecurity>4</DocSecurity>
  <Lines>670</Lines>
  <Paragraphs>188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Žarn</dc:creator>
  <cp:keywords/>
  <dc:description/>
  <cp:lastModifiedBy>Barbara Jovan</cp:lastModifiedBy>
  <cp:revision>2</cp:revision>
  <cp:lastPrinted>2023-01-13T11:33:00Z</cp:lastPrinted>
  <dcterms:created xsi:type="dcterms:W3CDTF">2023-01-24T09:54:00Z</dcterms:created>
  <dcterms:modified xsi:type="dcterms:W3CDTF">2023-01-24T09:54:00Z</dcterms:modified>
</cp:coreProperties>
</file>