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F627A" w:rsidRDefault="007E47EE" w:rsidP="00B82B43">
      <w:pPr>
        <w:ind w:left="993" w:hanging="993"/>
        <w:jc w:val="right"/>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4761534</wp:posOffset>
                </wp:positionH>
                <wp:positionV relativeFrom="paragraph">
                  <wp:posOffset>-828232</wp:posOffset>
                </wp:positionV>
                <wp:extent cx="1695450" cy="527188"/>
                <wp:effectExtent l="0" t="0" r="0" b="0"/>
                <wp:wrapNone/>
                <wp:docPr id="3" name="Pravokotnik 3"/>
                <wp:cNvGraphicFramePr/>
                <a:graphic xmlns:a="http://schemas.openxmlformats.org/drawingml/2006/main">
                  <a:graphicData uri="http://schemas.microsoft.com/office/word/2010/wordprocessingShape">
                    <wps:wsp>
                      <wps:cNvSpPr/>
                      <wps:spPr>
                        <a:xfrm>
                          <a:off x="0" y="0"/>
                          <a:ext cx="1695450" cy="52718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3623" w:rsidRDefault="007E47EE" w:rsidP="00503623">
                            <w:pPr>
                              <w:jc w:val="center"/>
                            </w:pPr>
                            <w:bookmarkStart w:id="1" w:name="CrtnaKoda"/>
                            <w:bookmarkEnd w:id="1"/>
                            <w:r>
                              <w:rPr>
                                <w:noProof/>
                              </w:rPr>
                              <w:drawing>
                                <wp:inline distT="0" distB="0" distL="0" distR="0">
                                  <wp:extent cx="1473750" cy="450000"/>
                                  <wp:effectExtent l="0" t="0" r="0" b="0"/>
                                  <wp:docPr id="100008" name="Slika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604320" name=""/>
                                          <pic:cNvPicPr>
                                            <a:picLocks noChangeAspect="1"/>
                                          </pic:cNvPicPr>
                                        </pic:nvPicPr>
                                        <pic:blipFill>
                                          <a:blip r:embed="rId7"/>
                                          <a:stretch>
                                            <a:fillRect/>
                                          </a:stretch>
                                        </pic:blipFill>
                                        <pic:spPr>
                                          <a:xfrm>
                                            <a:off x="0" y="0"/>
                                            <a:ext cx="1473750" cy="450000"/>
                                          </a:xfrm>
                                          <a:prstGeom prst="rect">
                                            <a:avLst/>
                                          </a:prstGeom>
                                        </pic:spPr>
                                      </pic:pic>
                                    </a:graphicData>
                                  </a:graphic>
                                </wp:inline>
                              </w:drawing>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Pravokotnik 3" o:spid="_x0000_s1025" style="width:133.5pt;height:41.5pt;margin-top:-65.2pt;margin-left:374.9pt;mso-height-percent:0;mso-height-relative:margin;mso-wrap-distance-bottom:0;mso-wrap-distance-left:9pt;mso-wrap-distance-right:9pt;mso-wrap-distance-top:0;mso-wrap-style:square;position:absolute;visibility:visible;v-text-anchor:top;z-index:251660288" filled="f" stroked="f" strokeweight="1pt">
                <v:textbox>
                  <w:txbxContent>
                    <w:p w:rsidR="00503623" w:rsidP="00503623" w14:paraId="5FAC26FB" w14:textId="77777777">
                      <w:pPr>
                        <w:jc w:val="center"/>
                      </w:pPr>
                      <w:bookmarkStart w:id="0" w:name="CrtnaKoda"/>
                      <w:bookmarkEnd w:id="0"/>
                      <w:drawing>
                        <wp:inline distT="0" distB="0" distL="0" distR="0">
                          <wp:extent cx="1473750" cy="450000"/>
                          <wp:effectExtent l="0" t="0" r="0" b="0"/>
                          <wp:docPr id="1546404566" name="Slika 1546404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751967" name=""/>
                                  <pic:cNvPicPr>
                                    <a:picLocks noChangeAspect="1"/>
                                  </pic:cNvPicPr>
                                </pic:nvPicPr>
                                <pic:blipFill>
                                  <a:blip xmlns:r="http://schemas.openxmlformats.org/officeDocument/2006/relationships" r:embed="rId8"/>
                                  <a:stretch>
                                    <a:fillRect/>
                                  </a:stretch>
                                </pic:blipFill>
                                <pic:spPr>
                                  <a:xfrm>
                                    <a:off x="0" y="0"/>
                                    <a:ext cx="1473750" cy="450000"/>
                                  </a:xfrm>
                                  <a:prstGeom prst="rect">
                                    <a:avLst/>
                                  </a:prstGeom>
                                </pic:spPr>
                              </pic:pic>
                            </a:graphicData>
                          </a:graphic>
                        </wp:inline>
                      </w:drawing>
                    </w:p>
                  </w:txbxContent>
                </v:textbox>
              </v:rect>
            </w:pict>
          </mc:Fallback>
        </mc:AlternateContent>
      </w:r>
    </w:p>
    <w:p w:rsidR="000D67D1" w:rsidRDefault="007E47EE" w:rsidP="002B3247">
      <w:pPr>
        <w:ind w:left="993" w:hanging="993"/>
        <w:jc w:val="both"/>
        <w:rPr>
          <w:sz w:val="24"/>
          <w:szCs w:val="24"/>
        </w:rPr>
      </w:pPr>
      <w:r>
        <w:rPr>
          <w:sz w:val="24"/>
          <w:szCs w:val="24"/>
        </w:rPr>
        <w:t>Številka:</w:t>
      </w:r>
      <w:r>
        <w:rPr>
          <w:sz w:val="24"/>
          <w:szCs w:val="24"/>
        </w:rPr>
        <w:tab/>
      </w:r>
      <w:bookmarkStart w:id="2" w:name="KlasifikacijskaStevilka"/>
      <w:r>
        <w:rPr>
          <w:sz w:val="24"/>
          <w:szCs w:val="24"/>
        </w:rPr>
        <w:t>352-167/2018-4</w:t>
      </w:r>
      <w:bookmarkEnd w:id="2"/>
      <w:r w:rsidR="008F71E3">
        <w:rPr>
          <w:sz w:val="24"/>
          <w:szCs w:val="24"/>
        </w:rPr>
        <w:t xml:space="preserve"> </w:t>
      </w:r>
    </w:p>
    <w:p w:rsidR="000D67D1" w:rsidRDefault="007E47EE" w:rsidP="009661FA">
      <w:pPr>
        <w:tabs>
          <w:tab w:val="left" w:pos="708"/>
          <w:tab w:val="left" w:pos="1416"/>
          <w:tab w:val="left" w:pos="2124"/>
          <w:tab w:val="left" w:pos="2832"/>
          <w:tab w:val="left" w:pos="8112"/>
        </w:tabs>
        <w:ind w:left="993" w:hanging="993"/>
        <w:jc w:val="both"/>
        <w:rPr>
          <w:sz w:val="24"/>
          <w:szCs w:val="24"/>
        </w:rPr>
      </w:pPr>
      <w:r>
        <w:rPr>
          <w:sz w:val="24"/>
          <w:szCs w:val="24"/>
        </w:rPr>
        <w:t>Datum:</w:t>
      </w:r>
      <w:r>
        <w:rPr>
          <w:sz w:val="24"/>
          <w:szCs w:val="24"/>
        </w:rPr>
        <w:tab/>
      </w:r>
      <w:bookmarkStart w:id="3" w:name="DatumDokumenta"/>
      <w:r>
        <w:rPr>
          <w:sz w:val="24"/>
          <w:szCs w:val="24"/>
        </w:rPr>
        <w:t>28. 05. 2018</w:t>
      </w:r>
      <w:bookmarkEnd w:id="3"/>
      <w:r w:rsidR="009661FA">
        <w:rPr>
          <w:sz w:val="24"/>
          <w:szCs w:val="24"/>
        </w:rPr>
        <w:tab/>
      </w:r>
    </w:p>
    <w:p w:rsidR="000D67D1" w:rsidRDefault="000D67D1" w:rsidP="000D67D1">
      <w:pPr>
        <w:jc w:val="both"/>
        <w:rPr>
          <w:sz w:val="24"/>
          <w:szCs w:val="24"/>
        </w:rPr>
      </w:pPr>
    </w:p>
    <w:p w:rsidR="009661FA" w:rsidRDefault="009661FA" w:rsidP="000D67D1">
      <w:pPr>
        <w:jc w:val="both"/>
        <w:rPr>
          <w:sz w:val="24"/>
          <w:szCs w:val="24"/>
        </w:rPr>
      </w:pPr>
    </w:p>
    <w:p w:rsidR="008C58C2" w:rsidRPr="008C58C2" w:rsidRDefault="007E47EE" w:rsidP="008C58C2">
      <w:pPr>
        <w:autoSpaceDE w:val="0"/>
        <w:autoSpaceDN w:val="0"/>
        <w:adjustRightInd w:val="0"/>
        <w:jc w:val="center"/>
        <w:rPr>
          <w:b/>
          <w:sz w:val="22"/>
          <w:szCs w:val="22"/>
          <w:lang w:eastAsia="en-US"/>
        </w:rPr>
      </w:pPr>
      <w:r w:rsidRPr="008C58C2">
        <w:rPr>
          <w:noProof/>
          <w:sz w:val="22"/>
          <w:szCs w:val="24"/>
        </w:rPr>
        <w:drawing>
          <wp:anchor distT="0" distB="0" distL="114300" distR="114300" simplePos="0" relativeHeight="251661312" behindDoc="1" locked="0" layoutInCell="1" allowOverlap="1">
            <wp:simplePos x="0" y="0"/>
            <wp:positionH relativeFrom="column">
              <wp:posOffset>1861820</wp:posOffset>
            </wp:positionH>
            <wp:positionV relativeFrom="paragraph">
              <wp:posOffset>-193040</wp:posOffset>
            </wp:positionV>
            <wp:extent cx="1651635" cy="841375"/>
            <wp:effectExtent l="0" t="0" r="5715" b="0"/>
            <wp:wrapNone/>
            <wp:docPr id="2" name="Slika 1" descr="zmaj%20z%20imen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544619" name="Slika 1" descr="zmaj%20z%20imenom"/>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651635" cy="841375"/>
                    </a:xfrm>
                    <a:prstGeom prst="rect">
                      <a:avLst/>
                    </a:prstGeom>
                    <a:noFill/>
                  </pic:spPr>
                </pic:pic>
              </a:graphicData>
            </a:graphic>
            <wp14:sizeRelH relativeFrom="page">
              <wp14:pctWidth>0</wp14:pctWidth>
            </wp14:sizeRelH>
            <wp14:sizeRelV relativeFrom="page">
              <wp14:pctHeight>0</wp14:pctHeight>
            </wp14:sizeRelV>
          </wp:anchor>
        </w:drawing>
      </w:r>
    </w:p>
    <w:p w:rsidR="008C58C2" w:rsidRPr="008C58C2" w:rsidRDefault="008C58C2" w:rsidP="008C58C2">
      <w:pPr>
        <w:autoSpaceDE w:val="0"/>
        <w:autoSpaceDN w:val="0"/>
        <w:adjustRightInd w:val="0"/>
        <w:jc w:val="both"/>
        <w:rPr>
          <w:sz w:val="22"/>
          <w:szCs w:val="22"/>
          <w:lang w:eastAsia="en-US"/>
        </w:rPr>
      </w:pPr>
    </w:p>
    <w:p w:rsidR="008C58C2" w:rsidRPr="008C58C2" w:rsidRDefault="008C58C2" w:rsidP="008C58C2">
      <w:pPr>
        <w:autoSpaceDE w:val="0"/>
        <w:autoSpaceDN w:val="0"/>
        <w:adjustRightInd w:val="0"/>
        <w:jc w:val="both"/>
        <w:rPr>
          <w:sz w:val="22"/>
          <w:szCs w:val="22"/>
          <w:lang w:eastAsia="en-US"/>
        </w:rPr>
      </w:pPr>
    </w:p>
    <w:p w:rsidR="008C58C2" w:rsidRPr="008C58C2" w:rsidRDefault="008C58C2" w:rsidP="008C58C2">
      <w:pPr>
        <w:autoSpaceDE w:val="0"/>
        <w:autoSpaceDN w:val="0"/>
        <w:adjustRightInd w:val="0"/>
        <w:jc w:val="both"/>
        <w:rPr>
          <w:sz w:val="22"/>
          <w:szCs w:val="22"/>
          <w:lang w:eastAsia="en-US"/>
        </w:rPr>
      </w:pPr>
    </w:p>
    <w:p w:rsidR="008C58C2" w:rsidRPr="008C58C2" w:rsidRDefault="008C58C2" w:rsidP="008C58C2">
      <w:pPr>
        <w:autoSpaceDE w:val="0"/>
        <w:autoSpaceDN w:val="0"/>
        <w:adjustRightInd w:val="0"/>
        <w:jc w:val="both"/>
        <w:rPr>
          <w:sz w:val="22"/>
          <w:szCs w:val="22"/>
          <w:lang w:eastAsia="en-US"/>
        </w:rPr>
      </w:pPr>
    </w:p>
    <w:p w:rsidR="008C58C2" w:rsidRPr="008C58C2" w:rsidRDefault="008C58C2" w:rsidP="008C58C2">
      <w:pPr>
        <w:autoSpaceDE w:val="0"/>
        <w:autoSpaceDN w:val="0"/>
        <w:adjustRightInd w:val="0"/>
        <w:jc w:val="both"/>
        <w:rPr>
          <w:sz w:val="22"/>
          <w:szCs w:val="22"/>
          <w:lang w:eastAsia="en-US"/>
        </w:rPr>
      </w:pPr>
    </w:p>
    <w:p w:rsidR="008C58C2" w:rsidRPr="008C58C2" w:rsidRDefault="008C58C2" w:rsidP="008C58C2">
      <w:pPr>
        <w:autoSpaceDE w:val="0"/>
        <w:autoSpaceDN w:val="0"/>
        <w:adjustRightInd w:val="0"/>
        <w:jc w:val="both"/>
        <w:rPr>
          <w:rFonts w:ascii="Arial" w:hAnsi="Arial" w:cs="Arial"/>
          <w:sz w:val="22"/>
          <w:szCs w:val="22"/>
        </w:rPr>
      </w:pPr>
    </w:p>
    <w:p w:rsidR="008C58C2" w:rsidRPr="008C58C2" w:rsidRDefault="007E47EE" w:rsidP="008C58C2">
      <w:pPr>
        <w:autoSpaceDE w:val="0"/>
        <w:autoSpaceDN w:val="0"/>
        <w:adjustRightInd w:val="0"/>
        <w:jc w:val="both"/>
        <w:rPr>
          <w:rFonts w:ascii="Arial" w:hAnsi="Arial" w:cs="Arial"/>
          <w:strike/>
          <w:sz w:val="22"/>
          <w:szCs w:val="22"/>
        </w:rPr>
      </w:pPr>
      <w:r w:rsidRPr="008C58C2">
        <w:rPr>
          <w:rFonts w:ascii="Arial" w:hAnsi="Arial" w:cs="Arial"/>
          <w:sz w:val="22"/>
          <w:szCs w:val="22"/>
        </w:rPr>
        <w:t xml:space="preserve">Javni stanovanjski sklad Mestne občine Ljubljana, Zarnikova ulica 3, Ljubljana, objavlja na podlagi 50. člena Zakona o stvarnem premoženju države in samoupravnih lokalnih skupnosti (Uradni list RS, št. 11/18) </w:t>
      </w:r>
    </w:p>
    <w:p w:rsidR="008C58C2" w:rsidRPr="008C58C2" w:rsidRDefault="008C58C2" w:rsidP="008C58C2">
      <w:pPr>
        <w:autoSpaceDE w:val="0"/>
        <w:autoSpaceDN w:val="0"/>
        <w:adjustRightInd w:val="0"/>
        <w:rPr>
          <w:rFonts w:ascii="Arial" w:hAnsi="Arial" w:cs="Arial"/>
          <w:sz w:val="22"/>
          <w:szCs w:val="22"/>
        </w:rPr>
      </w:pPr>
    </w:p>
    <w:p w:rsidR="008C58C2" w:rsidRPr="008C58C2" w:rsidRDefault="008C58C2" w:rsidP="008C58C2">
      <w:pPr>
        <w:autoSpaceDE w:val="0"/>
        <w:autoSpaceDN w:val="0"/>
        <w:adjustRightInd w:val="0"/>
        <w:rPr>
          <w:rFonts w:ascii="Arial" w:hAnsi="Arial" w:cs="Arial"/>
          <w:sz w:val="22"/>
          <w:szCs w:val="22"/>
        </w:rPr>
      </w:pPr>
    </w:p>
    <w:p w:rsidR="008C58C2" w:rsidRPr="008C58C2" w:rsidRDefault="008C58C2" w:rsidP="008C58C2">
      <w:pPr>
        <w:autoSpaceDE w:val="0"/>
        <w:autoSpaceDN w:val="0"/>
        <w:adjustRightInd w:val="0"/>
        <w:rPr>
          <w:rFonts w:ascii="Arial" w:hAnsi="Arial" w:cs="Arial"/>
          <w:sz w:val="22"/>
          <w:szCs w:val="22"/>
        </w:rPr>
      </w:pPr>
    </w:p>
    <w:p w:rsidR="008C58C2" w:rsidRPr="008C58C2" w:rsidRDefault="007E47EE" w:rsidP="008C58C2">
      <w:pPr>
        <w:autoSpaceDE w:val="0"/>
        <w:autoSpaceDN w:val="0"/>
        <w:adjustRightInd w:val="0"/>
        <w:jc w:val="center"/>
        <w:rPr>
          <w:rFonts w:ascii="Arial" w:hAnsi="Arial" w:cs="Arial"/>
          <w:b/>
          <w:sz w:val="22"/>
          <w:szCs w:val="22"/>
        </w:rPr>
      </w:pPr>
      <w:r w:rsidRPr="008C58C2">
        <w:rPr>
          <w:rFonts w:ascii="Arial" w:hAnsi="Arial" w:cs="Arial"/>
          <w:b/>
          <w:sz w:val="22"/>
          <w:szCs w:val="22"/>
        </w:rPr>
        <w:t>JAVNO DRAŽBO</w:t>
      </w:r>
    </w:p>
    <w:p w:rsidR="008C58C2" w:rsidRPr="008C58C2" w:rsidRDefault="007E47EE" w:rsidP="008C58C2">
      <w:pPr>
        <w:autoSpaceDE w:val="0"/>
        <w:autoSpaceDN w:val="0"/>
        <w:adjustRightInd w:val="0"/>
        <w:jc w:val="center"/>
        <w:rPr>
          <w:rFonts w:ascii="Arial" w:hAnsi="Arial" w:cs="Arial"/>
          <w:b/>
          <w:sz w:val="22"/>
          <w:szCs w:val="22"/>
        </w:rPr>
      </w:pPr>
      <w:r w:rsidRPr="008C58C2">
        <w:rPr>
          <w:rFonts w:ascii="Arial" w:hAnsi="Arial" w:cs="Arial"/>
          <w:b/>
          <w:sz w:val="22"/>
          <w:szCs w:val="22"/>
        </w:rPr>
        <w:t xml:space="preserve">za prodajo nepremičnine </w:t>
      </w:r>
      <w:r w:rsidRPr="008C58C2">
        <w:rPr>
          <w:rFonts w:ascii="Arial" w:hAnsi="Arial" w:cs="Arial"/>
          <w:b/>
          <w:sz w:val="22"/>
          <w:szCs w:val="22"/>
        </w:rPr>
        <w:t>Javnega stanovanjskega sklada Mestne občine Ljubljana</w:t>
      </w:r>
    </w:p>
    <w:p w:rsidR="008C58C2" w:rsidRPr="008C58C2" w:rsidRDefault="008C58C2" w:rsidP="008C58C2">
      <w:pPr>
        <w:autoSpaceDE w:val="0"/>
        <w:autoSpaceDN w:val="0"/>
        <w:adjustRightInd w:val="0"/>
        <w:rPr>
          <w:rFonts w:ascii="Arial" w:hAnsi="Arial" w:cs="Arial"/>
          <w:sz w:val="22"/>
          <w:szCs w:val="22"/>
        </w:rPr>
      </w:pPr>
    </w:p>
    <w:p w:rsidR="008C58C2" w:rsidRPr="008C58C2" w:rsidRDefault="008C58C2" w:rsidP="008C58C2">
      <w:pPr>
        <w:autoSpaceDE w:val="0"/>
        <w:autoSpaceDN w:val="0"/>
        <w:adjustRightInd w:val="0"/>
        <w:rPr>
          <w:rFonts w:ascii="Arial" w:hAnsi="Arial" w:cs="Arial"/>
          <w:sz w:val="22"/>
          <w:szCs w:val="22"/>
        </w:rPr>
      </w:pPr>
    </w:p>
    <w:p w:rsidR="008C58C2" w:rsidRPr="008C58C2" w:rsidRDefault="008C58C2" w:rsidP="008C58C2">
      <w:pPr>
        <w:autoSpaceDE w:val="0"/>
        <w:autoSpaceDN w:val="0"/>
        <w:adjustRightInd w:val="0"/>
        <w:rPr>
          <w:rFonts w:ascii="Arial" w:hAnsi="Arial" w:cs="Arial"/>
          <w:sz w:val="22"/>
          <w:szCs w:val="22"/>
        </w:rPr>
      </w:pPr>
    </w:p>
    <w:p w:rsidR="008C58C2" w:rsidRPr="008C58C2" w:rsidRDefault="007E47EE" w:rsidP="008C58C2">
      <w:pPr>
        <w:numPr>
          <w:ilvl w:val="0"/>
          <w:numId w:val="2"/>
        </w:numPr>
        <w:autoSpaceDE w:val="0"/>
        <w:autoSpaceDN w:val="0"/>
        <w:adjustRightInd w:val="0"/>
        <w:rPr>
          <w:rFonts w:ascii="Arial" w:hAnsi="Arial" w:cs="Arial"/>
          <w:b/>
          <w:sz w:val="22"/>
          <w:szCs w:val="22"/>
        </w:rPr>
      </w:pPr>
      <w:r w:rsidRPr="008C58C2">
        <w:rPr>
          <w:rFonts w:ascii="Arial" w:hAnsi="Arial" w:cs="Arial"/>
          <w:b/>
          <w:sz w:val="22"/>
          <w:szCs w:val="22"/>
        </w:rPr>
        <w:t>NAZIV IN SEDEŽ PRODAJALCA IN ORGANIZATORJA JAVNE DRAŽBE:</w:t>
      </w:r>
    </w:p>
    <w:p w:rsidR="008C58C2" w:rsidRPr="008C58C2" w:rsidRDefault="008C58C2" w:rsidP="008C58C2">
      <w:pPr>
        <w:autoSpaceDE w:val="0"/>
        <w:autoSpaceDN w:val="0"/>
        <w:adjustRightInd w:val="0"/>
        <w:rPr>
          <w:rFonts w:ascii="Arial" w:hAnsi="Arial" w:cs="Arial"/>
          <w:sz w:val="22"/>
          <w:szCs w:val="22"/>
        </w:rPr>
      </w:pPr>
    </w:p>
    <w:p w:rsidR="008C58C2" w:rsidRPr="008C58C2" w:rsidRDefault="007E47EE" w:rsidP="008C58C2">
      <w:pPr>
        <w:autoSpaceDE w:val="0"/>
        <w:autoSpaceDN w:val="0"/>
        <w:adjustRightInd w:val="0"/>
        <w:ind w:left="360"/>
        <w:jc w:val="both"/>
        <w:rPr>
          <w:rFonts w:ascii="Arial" w:hAnsi="Arial" w:cs="Arial"/>
          <w:b/>
          <w:sz w:val="22"/>
          <w:szCs w:val="22"/>
        </w:rPr>
      </w:pPr>
      <w:r w:rsidRPr="008C58C2">
        <w:rPr>
          <w:rFonts w:ascii="Arial" w:hAnsi="Arial" w:cs="Arial"/>
          <w:b/>
          <w:sz w:val="22"/>
          <w:szCs w:val="22"/>
        </w:rPr>
        <w:t xml:space="preserve">Javni stanovanjski sklad Mestne občine Ljubljana, </w:t>
      </w:r>
      <w:r w:rsidRPr="008C58C2">
        <w:rPr>
          <w:rFonts w:ascii="Arial" w:hAnsi="Arial" w:cs="Arial"/>
          <w:sz w:val="22"/>
          <w:szCs w:val="22"/>
        </w:rPr>
        <w:t>Zarnikova 3, Ljubljana, matična številka: 1719572000, ID številka za DDV: SI 41717031.</w:t>
      </w:r>
    </w:p>
    <w:p w:rsidR="008C58C2" w:rsidRPr="008C58C2" w:rsidRDefault="008C58C2" w:rsidP="008C58C2">
      <w:pPr>
        <w:autoSpaceDE w:val="0"/>
        <w:autoSpaceDN w:val="0"/>
        <w:adjustRightInd w:val="0"/>
        <w:rPr>
          <w:rFonts w:ascii="Arial" w:hAnsi="Arial" w:cs="Arial"/>
          <w:sz w:val="22"/>
          <w:szCs w:val="22"/>
        </w:rPr>
      </w:pPr>
    </w:p>
    <w:p w:rsidR="008C58C2" w:rsidRPr="008C58C2" w:rsidRDefault="008C58C2" w:rsidP="008C58C2">
      <w:pPr>
        <w:autoSpaceDE w:val="0"/>
        <w:autoSpaceDN w:val="0"/>
        <w:adjustRightInd w:val="0"/>
        <w:rPr>
          <w:rFonts w:ascii="Arial" w:hAnsi="Arial" w:cs="Arial"/>
          <w:sz w:val="22"/>
          <w:szCs w:val="22"/>
        </w:rPr>
      </w:pPr>
    </w:p>
    <w:p w:rsidR="008C58C2" w:rsidRPr="008C58C2" w:rsidRDefault="007E47EE" w:rsidP="008C58C2">
      <w:pPr>
        <w:numPr>
          <w:ilvl w:val="0"/>
          <w:numId w:val="2"/>
        </w:numPr>
        <w:autoSpaceDE w:val="0"/>
        <w:autoSpaceDN w:val="0"/>
        <w:adjustRightInd w:val="0"/>
        <w:rPr>
          <w:rFonts w:ascii="Arial" w:hAnsi="Arial" w:cs="Arial"/>
          <w:sz w:val="22"/>
          <w:szCs w:val="22"/>
        </w:rPr>
      </w:pPr>
      <w:r w:rsidRPr="008C58C2">
        <w:rPr>
          <w:rFonts w:ascii="Arial" w:hAnsi="Arial" w:cs="Arial"/>
          <w:b/>
          <w:sz w:val="22"/>
          <w:szCs w:val="22"/>
        </w:rPr>
        <w:t>OP</w:t>
      </w:r>
      <w:r w:rsidRPr="008C58C2">
        <w:rPr>
          <w:rFonts w:ascii="Arial" w:hAnsi="Arial" w:cs="Arial"/>
          <w:b/>
          <w:sz w:val="22"/>
          <w:szCs w:val="22"/>
        </w:rPr>
        <w:t xml:space="preserve">IS PREDMETA JAVNE DRAŽBE: </w:t>
      </w:r>
    </w:p>
    <w:p w:rsidR="008C58C2" w:rsidRPr="008C58C2" w:rsidRDefault="008C58C2" w:rsidP="008C58C2">
      <w:pPr>
        <w:autoSpaceDE w:val="0"/>
        <w:autoSpaceDN w:val="0"/>
        <w:adjustRightInd w:val="0"/>
        <w:rPr>
          <w:rFonts w:ascii="Arial" w:hAnsi="Arial" w:cs="Arial"/>
          <w:sz w:val="22"/>
          <w:szCs w:val="22"/>
        </w:rPr>
      </w:pPr>
    </w:p>
    <w:p w:rsidR="008C58C2" w:rsidRPr="008C58C2" w:rsidRDefault="007E47EE" w:rsidP="008C58C2">
      <w:pPr>
        <w:ind w:left="426" w:right="-108"/>
        <w:jc w:val="both"/>
        <w:rPr>
          <w:rFonts w:ascii="Arial" w:hAnsi="Arial" w:cs="Arial"/>
          <w:sz w:val="22"/>
          <w:szCs w:val="22"/>
        </w:rPr>
      </w:pPr>
      <w:r w:rsidRPr="008C58C2">
        <w:rPr>
          <w:rFonts w:ascii="Arial" w:hAnsi="Arial" w:cs="Arial"/>
          <w:b/>
          <w:sz w:val="22"/>
          <w:szCs w:val="22"/>
        </w:rPr>
        <w:t xml:space="preserve">nepremičnina – zemljiška parcela z ID znakom 1722-901/22 v </w:t>
      </w:r>
      <w:proofErr w:type="spellStart"/>
      <w:r w:rsidRPr="008C58C2">
        <w:rPr>
          <w:rFonts w:ascii="Arial" w:hAnsi="Arial" w:cs="Arial"/>
          <w:b/>
          <w:sz w:val="22"/>
          <w:szCs w:val="22"/>
        </w:rPr>
        <w:t>k.o</w:t>
      </w:r>
      <w:proofErr w:type="spellEnd"/>
      <w:r w:rsidRPr="008C58C2">
        <w:rPr>
          <w:rFonts w:ascii="Arial" w:hAnsi="Arial" w:cs="Arial"/>
          <w:b/>
          <w:sz w:val="22"/>
          <w:szCs w:val="22"/>
        </w:rPr>
        <w:t>. Trnovsko predmestje,</w:t>
      </w:r>
      <w:r w:rsidRPr="008C58C2">
        <w:rPr>
          <w:rFonts w:ascii="Arial" w:hAnsi="Arial" w:cs="Arial"/>
          <w:sz w:val="22"/>
          <w:szCs w:val="22"/>
        </w:rPr>
        <w:t xml:space="preserve"> v izmeri 911,00 m2, ki se nahaja med Potjo na Rakovo jelšo, Srebrničevo ulico in Ulico Jožeta Mirtiča, 1000 Ljubljana.</w:t>
      </w:r>
    </w:p>
    <w:p w:rsidR="008C58C2" w:rsidRPr="008C58C2" w:rsidRDefault="008C58C2" w:rsidP="008C58C2">
      <w:pPr>
        <w:ind w:left="426" w:right="-108"/>
        <w:jc w:val="both"/>
        <w:rPr>
          <w:rFonts w:ascii="Arial" w:hAnsi="Arial" w:cs="Arial"/>
          <w:sz w:val="22"/>
          <w:szCs w:val="22"/>
        </w:rPr>
      </w:pPr>
    </w:p>
    <w:p w:rsidR="008C58C2" w:rsidRPr="008C58C2" w:rsidRDefault="007E47EE" w:rsidP="008C58C2">
      <w:pPr>
        <w:ind w:left="426" w:right="-108"/>
        <w:jc w:val="both"/>
        <w:rPr>
          <w:rFonts w:ascii="Arial" w:hAnsi="Arial" w:cs="Arial"/>
          <w:sz w:val="22"/>
          <w:szCs w:val="22"/>
        </w:rPr>
      </w:pPr>
      <w:r w:rsidRPr="008C58C2">
        <w:rPr>
          <w:rFonts w:ascii="Arial" w:hAnsi="Arial" w:cs="Arial"/>
          <w:sz w:val="22"/>
          <w:szCs w:val="22"/>
        </w:rPr>
        <w:t xml:space="preserve">Iz potrdila o namenski </w:t>
      </w:r>
      <w:r w:rsidRPr="008C58C2">
        <w:rPr>
          <w:rFonts w:ascii="Arial" w:hAnsi="Arial" w:cs="Arial"/>
          <w:sz w:val="22"/>
          <w:szCs w:val="22"/>
        </w:rPr>
        <w:t xml:space="preserve">rabi, št. 3506-1769/2018-2 </w:t>
      </w:r>
      <w:proofErr w:type="spellStart"/>
      <w:r w:rsidRPr="008C58C2">
        <w:rPr>
          <w:rFonts w:ascii="Arial" w:hAnsi="Arial" w:cs="Arial"/>
          <w:sz w:val="22"/>
          <w:szCs w:val="22"/>
        </w:rPr>
        <w:t>MPr</w:t>
      </w:r>
      <w:proofErr w:type="spellEnd"/>
      <w:r w:rsidRPr="008C58C2">
        <w:rPr>
          <w:rFonts w:ascii="Arial" w:hAnsi="Arial" w:cs="Arial"/>
          <w:sz w:val="22"/>
          <w:szCs w:val="22"/>
        </w:rPr>
        <w:t xml:space="preserve"> z dne 3. 5. 2018, izhaja, da se predmetna zemljiška parcela nahaja na območju stavbnih zemljišč. Zemljišče spada v območje, kjer velja Odlok o občinskem prostorskem načrtu Mestne občine Ljubljana – strateški del (Uradni list </w:t>
      </w:r>
      <w:r w:rsidRPr="008C58C2">
        <w:rPr>
          <w:rFonts w:ascii="Arial" w:hAnsi="Arial" w:cs="Arial"/>
          <w:sz w:val="22"/>
          <w:szCs w:val="22"/>
        </w:rPr>
        <w:t xml:space="preserve">RS, št. 78/10, 10/11 – DPN, 72/13 – DPN, 92/14 – DPN, 17/15 – DPN, 50/15 – DPN, 88/15 – DPN in 12/18 – DPN) in Odlok o občinskem prostorskem načrtu Mestne občine Ljubljana – izvedbeni del (Uradni list RS, št. 78/10, 10/11 – DPN, 22/11 – </w:t>
      </w:r>
      <w:proofErr w:type="spellStart"/>
      <w:r w:rsidRPr="008C58C2">
        <w:rPr>
          <w:rFonts w:ascii="Arial" w:hAnsi="Arial" w:cs="Arial"/>
          <w:sz w:val="22"/>
          <w:szCs w:val="22"/>
        </w:rPr>
        <w:t>popr</w:t>
      </w:r>
      <w:proofErr w:type="spellEnd"/>
      <w:r w:rsidRPr="008C58C2">
        <w:rPr>
          <w:rFonts w:ascii="Arial" w:hAnsi="Arial" w:cs="Arial"/>
          <w:sz w:val="22"/>
          <w:szCs w:val="22"/>
        </w:rPr>
        <w:t>., 43/11 – ZKZ-</w:t>
      </w:r>
      <w:r w:rsidRPr="008C58C2">
        <w:rPr>
          <w:rFonts w:ascii="Arial" w:hAnsi="Arial" w:cs="Arial"/>
          <w:sz w:val="22"/>
          <w:szCs w:val="22"/>
        </w:rPr>
        <w:t xml:space="preserve">C, 53/12 – </w:t>
      </w:r>
      <w:proofErr w:type="spellStart"/>
      <w:r w:rsidRPr="008C58C2">
        <w:rPr>
          <w:rFonts w:ascii="Arial" w:hAnsi="Arial" w:cs="Arial"/>
          <w:sz w:val="22"/>
          <w:szCs w:val="22"/>
        </w:rPr>
        <w:t>obv</w:t>
      </w:r>
      <w:proofErr w:type="spellEnd"/>
      <w:r w:rsidRPr="008C58C2">
        <w:rPr>
          <w:rFonts w:ascii="Arial" w:hAnsi="Arial" w:cs="Arial"/>
          <w:sz w:val="22"/>
          <w:szCs w:val="22"/>
        </w:rPr>
        <w:t xml:space="preserve">. </w:t>
      </w:r>
      <w:proofErr w:type="spellStart"/>
      <w:r w:rsidRPr="008C58C2">
        <w:rPr>
          <w:rFonts w:ascii="Arial" w:hAnsi="Arial" w:cs="Arial"/>
          <w:sz w:val="22"/>
          <w:szCs w:val="22"/>
        </w:rPr>
        <w:t>razl</w:t>
      </w:r>
      <w:proofErr w:type="spellEnd"/>
      <w:r w:rsidRPr="008C58C2">
        <w:rPr>
          <w:rFonts w:ascii="Arial" w:hAnsi="Arial" w:cs="Arial"/>
          <w:sz w:val="22"/>
          <w:szCs w:val="22"/>
        </w:rPr>
        <w:t xml:space="preserve">., 9/13, 23/13 – </w:t>
      </w:r>
      <w:proofErr w:type="spellStart"/>
      <w:r w:rsidRPr="008C58C2">
        <w:rPr>
          <w:rFonts w:ascii="Arial" w:hAnsi="Arial" w:cs="Arial"/>
          <w:sz w:val="22"/>
          <w:szCs w:val="22"/>
        </w:rPr>
        <w:t>popr</w:t>
      </w:r>
      <w:proofErr w:type="spellEnd"/>
      <w:r w:rsidRPr="008C58C2">
        <w:rPr>
          <w:rFonts w:ascii="Arial" w:hAnsi="Arial" w:cs="Arial"/>
          <w:sz w:val="22"/>
          <w:szCs w:val="22"/>
        </w:rPr>
        <w:t xml:space="preserve">., 72/13 – DPN, 71/14 – </w:t>
      </w:r>
      <w:proofErr w:type="spellStart"/>
      <w:r w:rsidRPr="008C58C2">
        <w:rPr>
          <w:rFonts w:ascii="Arial" w:hAnsi="Arial" w:cs="Arial"/>
          <w:sz w:val="22"/>
          <w:szCs w:val="22"/>
        </w:rPr>
        <w:t>popr</w:t>
      </w:r>
      <w:proofErr w:type="spellEnd"/>
      <w:r w:rsidRPr="008C58C2">
        <w:rPr>
          <w:rFonts w:ascii="Arial" w:hAnsi="Arial" w:cs="Arial"/>
          <w:sz w:val="22"/>
          <w:szCs w:val="22"/>
        </w:rPr>
        <w:t xml:space="preserve">., 92/14 – DPN, 17/15 – DPN, 50/15 – DPN, 88/15 – DPN, 95/15, 38/16 – avtentična razlaga, 63/16, 12/17 – </w:t>
      </w:r>
      <w:proofErr w:type="spellStart"/>
      <w:r w:rsidRPr="008C58C2">
        <w:rPr>
          <w:rFonts w:ascii="Arial" w:hAnsi="Arial" w:cs="Arial"/>
          <w:sz w:val="22"/>
          <w:szCs w:val="22"/>
        </w:rPr>
        <w:t>popr</w:t>
      </w:r>
      <w:proofErr w:type="spellEnd"/>
      <w:r w:rsidRPr="008C58C2">
        <w:rPr>
          <w:rFonts w:ascii="Arial" w:hAnsi="Arial" w:cs="Arial"/>
          <w:sz w:val="22"/>
          <w:szCs w:val="22"/>
        </w:rPr>
        <w:t>. in 12/18 – DPN). Parcela predstavlja funkcionalno zaključeno celoto. Po poda</w:t>
      </w:r>
      <w:r w:rsidRPr="008C58C2">
        <w:rPr>
          <w:rFonts w:ascii="Arial" w:hAnsi="Arial" w:cs="Arial"/>
          <w:sz w:val="22"/>
          <w:szCs w:val="22"/>
        </w:rPr>
        <w:t xml:space="preserve">tkih GURS-a zemljiška parcela meri 911,00 m2, pri dejanski rabi pa je vpisano, da gre za pozidano zemljišče. </w:t>
      </w:r>
    </w:p>
    <w:p w:rsidR="008C58C2" w:rsidRPr="008C58C2" w:rsidRDefault="008C58C2" w:rsidP="008C58C2">
      <w:pPr>
        <w:ind w:left="426" w:right="-108"/>
        <w:jc w:val="both"/>
        <w:rPr>
          <w:rFonts w:ascii="Arial" w:hAnsi="Arial" w:cs="Arial"/>
          <w:sz w:val="22"/>
          <w:szCs w:val="22"/>
        </w:rPr>
      </w:pPr>
    </w:p>
    <w:p w:rsidR="008C58C2" w:rsidRPr="008C58C2" w:rsidRDefault="007E47EE" w:rsidP="008C58C2">
      <w:pPr>
        <w:ind w:left="426" w:right="-108"/>
        <w:jc w:val="both"/>
        <w:rPr>
          <w:rFonts w:ascii="Arial" w:hAnsi="Arial" w:cs="Arial"/>
          <w:sz w:val="22"/>
          <w:szCs w:val="22"/>
        </w:rPr>
      </w:pPr>
      <w:r w:rsidRPr="008C58C2">
        <w:rPr>
          <w:rFonts w:ascii="Arial" w:hAnsi="Arial" w:cs="Arial"/>
          <w:sz w:val="22"/>
          <w:szCs w:val="22"/>
        </w:rPr>
        <w:t xml:space="preserve">Pravno stanje nepremičnine je urejeno ter je samostojno prodajljiva enota. Iz zemljiške knjige je razvidno, da na nepremičnini ni vpisana nobena </w:t>
      </w:r>
      <w:r w:rsidRPr="008C58C2">
        <w:rPr>
          <w:rFonts w:ascii="Arial" w:hAnsi="Arial" w:cs="Arial"/>
          <w:sz w:val="22"/>
          <w:szCs w:val="22"/>
        </w:rPr>
        <w:t>pravica ali pravno dejstvo, ki bi omejevala lastninsko pravico na nepremičnini. Stanje nepremičnine v naravi se ujema z uradnimi podatki GURS.</w:t>
      </w:r>
    </w:p>
    <w:p w:rsidR="008C58C2" w:rsidRPr="008C58C2" w:rsidRDefault="008C58C2" w:rsidP="008C58C2">
      <w:pPr>
        <w:autoSpaceDE w:val="0"/>
        <w:autoSpaceDN w:val="0"/>
        <w:adjustRightInd w:val="0"/>
        <w:rPr>
          <w:rFonts w:ascii="Arial" w:hAnsi="Arial" w:cs="Arial"/>
          <w:sz w:val="22"/>
          <w:szCs w:val="22"/>
        </w:rPr>
      </w:pPr>
    </w:p>
    <w:p w:rsidR="008C58C2" w:rsidRPr="008C58C2" w:rsidRDefault="007E47EE" w:rsidP="008C58C2">
      <w:pPr>
        <w:autoSpaceDE w:val="0"/>
        <w:autoSpaceDN w:val="0"/>
        <w:adjustRightInd w:val="0"/>
        <w:ind w:firstLine="426"/>
        <w:rPr>
          <w:rFonts w:ascii="Arial" w:hAnsi="Arial" w:cs="Arial"/>
          <w:sz w:val="22"/>
          <w:szCs w:val="22"/>
        </w:rPr>
      </w:pPr>
      <w:r w:rsidRPr="008C58C2">
        <w:rPr>
          <w:rFonts w:ascii="Arial" w:hAnsi="Arial" w:cs="Arial"/>
          <w:sz w:val="22"/>
          <w:szCs w:val="22"/>
        </w:rPr>
        <w:t>Nepremičnina je prosta vseh bremen.</w:t>
      </w:r>
    </w:p>
    <w:p w:rsidR="008C58C2" w:rsidRPr="008C58C2" w:rsidRDefault="008C58C2" w:rsidP="008C58C2">
      <w:pPr>
        <w:autoSpaceDE w:val="0"/>
        <w:autoSpaceDN w:val="0"/>
        <w:adjustRightInd w:val="0"/>
        <w:rPr>
          <w:rFonts w:ascii="Arial" w:hAnsi="Arial" w:cs="Arial"/>
          <w:sz w:val="22"/>
          <w:szCs w:val="22"/>
        </w:rPr>
      </w:pPr>
    </w:p>
    <w:p w:rsidR="008C58C2" w:rsidRPr="008C58C2" w:rsidRDefault="007E47EE" w:rsidP="008C58C2">
      <w:pPr>
        <w:numPr>
          <w:ilvl w:val="0"/>
          <w:numId w:val="2"/>
        </w:numPr>
        <w:autoSpaceDE w:val="0"/>
        <w:autoSpaceDN w:val="0"/>
        <w:adjustRightInd w:val="0"/>
        <w:rPr>
          <w:rFonts w:ascii="Arial" w:hAnsi="Arial" w:cs="Arial"/>
          <w:b/>
          <w:sz w:val="22"/>
          <w:szCs w:val="22"/>
        </w:rPr>
      </w:pPr>
      <w:r w:rsidRPr="008C58C2">
        <w:rPr>
          <w:rFonts w:ascii="Arial" w:hAnsi="Arial" w:cs="Arial"/>
          <w:b/>
          <w:sz w:val="22"/>
          <w:szCs w:val="22"/>
        </w:rPr>
        <w:lastRenderedPageBreak/>
        <w:t>IZKLICNA CENA IN NAJNIŽNI ZNESEK VIŠANJA IZKLICNE CENE:</w:t>
      </w:r>
    </w:p>
    <w:p w:rsidR="008C58C2" w:rsidRPr="008C58C2" w:rsidRDefault="008C58C2" w:rsidP="008C58C2">
      <w:pPr>
        <w:autoSpaceDE w:val="0"/>
        <w:autoSpaceDN w:val="0"/>
        <w:adjustRightInd w:val="0"/>
        <w:jc w:val="both"/>
        <w:rPr>
          <w:rFonts w:ascii="Arial" w:hAnsi="Arial" w:cs="Arial"/>
          <w:sz w:val="22"/>
          <w:szCs w:val="22"/>
        </w:rPr>
      </w:pPr>
    </w:p>
    <w:p w:rsidR="008C58C2" w:rsidRPr="008C58C2" w:rsidRDefault="007E47EE" w:rsidP="008C58C2">
      <w:pPr>
        <w:autoSpaceDE w:val="0"/>
        <w:autoSpaceDN w:val="0"/>
        <w:adjustRightInd w:val="0"/>
        <w:ind w:left="360"/>
        <w:jc w:val="both"/>
        <w:rPr>
          <w:rFonts w:ascii="Arial" w:hAnsi="Arial" w:cs="Arial"/>
          <w:sz w:val="22"/>
          <w:szCs w:val="22"/>
        </w:rPr>
      </w:pPr>
      <w:r w:rsidRPr="008C58C2">
        <w:rPr>
          <w:rFonts w:ascii="Arial" w:hAnsi="Arial" w:cs="Arial"/>
          <w:sz w:val="22"/>
          <w:szCs w:val="22"/>
        </w:rPr>
        <w:t xml:space="preserve">izklicna cena je </w:t>
      </w:r>
      <w:r w:rsidRPr="008C58C2">
        <w:rPr>
          <w:rFonts w:ascii="Arial" w:hAnsi="Arial" w:cs="Arial"/>
          <w:b/>
          <w:sz w:val="22"/>
          <w:szCs w:val="22"/>
        </w:rPr>
        <w:t>101.400,00 EUR</w:t>
      </w:r>
      <w:r w:rsidRPr="008C58C2">
        <w:rPr>
          <w:rFonts w:ascii="Arial" w:hAnsi="Arial" w:cs="Arial"/>
          <w:sz w:val="22"/>
          <w:szCs w:val="22"/>
        </w:rPr>
        <w:t xml:space="preserve"> (z besedo:</w:t>
      </w:r>
      <w:r w:rsidRPr="008C58C2">
        <w:rPr>
          <w:rFonts w:ascii="Arial" w:hAnsi="Arial" w:cs="Arial"/>
          <w:b/>
          <w:sz w:val="22"/>
          <w:szCs w:val="22"/>
        </w:rPr>
        <w:t xml:space="preserve"> </w:t>
      </w:r>
      <w:r w:rsidRPr="008C58C2">
        <w:rPr>
          <w:rFonts w:ascii="Arial" w:hAnsi="Arial" w:cs="Arial"/>
          <w:sz w:val="22"/>
          <w:szCs w:val="22"/>
        </w:rPr>
        <w:t xml:space="preserve">sto en tisoč štiristo EUR 00/100) in </w:t>
      </w:r>
      <w:r w:rsidRPr="008C58C2">
        <w:rPr>
          <w:rFonts w:ascii="Arial" w:hAnsi="Arial" w:cs="Arial"/>
          <w:b/>
          <w:sz w:val="22"/>
          <w:szCs w:val="22"/>
        </w:rPr>
        <w:t>ne vključuje DDV v višini 22 %, ki ga plača kupec.</w:t>
      </w:r>
    </w:p>
    <w:p w:rsidR="008C58C2" w:rsidRPr="008C58C2" w:rsidRDefault="008C58C2" w:rsidP="008C58C2">
      <w:pPr>
        <w:autoSpaceDE w:val="0"/>
        <w:autoSpaceDN w:val="0"/>
        <w:adjustRightInd w:val="0"/>
        <w:rPr>
          <w:rFonts w:ascii="Arial" w:hAnsi="Arial" w:cs="Arial"/>
          <w:b/>
          <w:sz w:val="22"/>
          <w:szCs w:val="22"/>
        </w:rPr>
      </w:pPr>
    </w:p>
    <w:p w:rsidR="008C58C2" w:rsidRPr="008C58C2" w:rsidRDefault="007E47EE" w:rsidP="008C58C2">
      <w:pPr>
        <w:autoSpaceDE w:val="0"/>
        <w:autoSpaceDN w:val="0"/>
        <w:adjustRightInd w:val="0"/>
        <w:ind w:left="360"/>
        <w:jc w:val="both"/>
        <w:rPr>
          <w:rFonts w:ascii="Arial" w:hAnsi="Arial" w:cs="Arial"/>
          <w:sz w:val="22"/>
          <w:szCs w:val="22"/>
        </w:rPr>
      </w:pPr>
      <w:r w:rsidRPr="008C58C2">
        <w:rPr>
          <w:rFonts w:ascii="Arial" w:hAnsi="Arial" w:cs="Arial"/>
          <w:sz w:val="22"/>
          <w:szCs w:val="22"/>
        </w:rPr>
        <w:t xml:space="preserve">Najnižji znesek višanja je </w:t>
      </w:r>
      <w:r w:rsidRPr="008C58C2">
        <w:rPr>
          <w:rFonts w:ascii="Arial" w:hAnsi="Arial" w:cs="Arial"/>
          <w:b/>
          <w:sz w:val="22"/>
          <w:szCs w:val="22"/>
        </w:rPr>
        <w:t>5.000,00</w:t>
      </w:r>
      <w:r w:rsidRPr="008C58C2">
        <w:rPr>
          <w:rFonts w:ascii="Arial" w:hAnsi="Arial" w:cs="Arial"/>
          <w:sz w:val="22"/>
          <w:szCs w:val="22"/>
        </w:rPr>
        <w:t xml:space="preserve"> </w:t>
      </w:r>
      <w:r w:rsidRPr="008C58C2">
        <w:rPr>
          <w:rFonts w:ascii="Arial" w:hAnsi="Arial" w:cs="Arial"/>
          <w:b/>
          <w:sz w:val="22"/>
          <w:szCs w:val="22"/>
        </w:rPr>
        <w:t xml:space="preserve">EUR </w:t>
      </w:r>
      <w:r w:rsidRPr="008C58C2">
        <w:rPr>
          <w:rFonts w:ascii="Arial" w:hAnsi="Arial" w:cs="Arial"/>
          <w:sz w:val="22"/>
          <w:szCs w:val="22"/>
        </w:rPr>
        <w:t>(pet tisoč</w:t>
      </w:r>
      <w:r w:rsidRPr="008C58C2">
        <w:rPr>
          <w:rFonts w:ascii="Arial" w:hAnsi="Arial" w:cs="Arial"/>
          <w:b/>
          <w:sz w:val="22"/>
          <w:szCs w:val="22"/>
        </w:rPr>
        <w:t xml:space="preserve"> </w:t>
      </w:r>
      <w:r w:rsidRPr="008C58C2">
        <w:rPr>
          <w:rFonts w:ascii="Arial" w:hAnsi="Arial" w:cs="Arial"/>
          <w:sz w:val="22"/>
          <w:szCs w:val="22"/>
        </w:rPr>
        <w:t>EUR 00/100)</w:t>
      </w:r>
      <w:r w:rsidRPr="008C58C2">
        <w:rPr>
          <w:sz w:val="22"/>
          <w:szCs w:val="24"/>
          <w:lang w:eastAsia="en-US"/>
        </w:rPr>
        <w:t xml:space="preserve"> </w:t>
      </w:r>
      <w:r w:rsidRPr="008C58C2">
        <w:rPr>
          <w:rFonts w:ascii="Arial" w:hAnsi="Arial" w:cs="Arial"/>
          <w:sz w:val="22"/>
          <w:szCs w:val="22"/>
        </w:rPr>
        <w:t>oz. mnogokratnik navedenega zneska.</w:t>
      </w:r>
    </w:p>
    <w:p w:rsidR="008C58C2" w:rsidRPr="008C58C2" w:rsidRDefault="008C58C2" w:rsidP="008C58C2">
      <w:pPr>
        <w:autoSpaceDE w:val="0"/>
        <w:autoSpaceDN w:val="0"/>
        <w:adjustRightInd w:val="0"/>
        <w:rPr>
          <w:rFonts w:ascii="Arial" w:hAnsi="Arial" w:cs="Arial"/>
          <w:sz w:val="22"/>
          <w:szCs w:val="22"/>
        </w:rPr>
      </w:pPr>
    </w:p>
    <w:p w:rsidR="008C58C2" w:rsidRPr="008C58C2" w:rsidRDefault="008C58C2" w:rsidP="008C58C2">
      <w:pPr>
        <w:autoSpaceDE w:val="0"/>
        <w:autoSpaceDN w:val="0"/>
        <w:adjustRightInd w:val="0"/>
        <w:rPr>
          <w:rFonts w:ascii="Arial" w:hAnsi="Arial" w:cs="Arial"/>
          <w:sz w:val="22"/>
          <w:szCs w:val="22"/>
        </w:rPr>
      </w:pPr>
    </w:p>
    <w:p w:rsidR="008C58C2" w:rsidRPr="008C58C2" w:rsidRDefault="007E47EE" w:rsidP="008C58C2">
      <w:pPr>
        <w:numPr>
          <w:ilvl w:val="0"/>
          <w:numId w:val="2"/>
        </w:numPr>
        <w:autoSpaceDE w:val="0"/>
        <w:autoSpaceDN w:val="0"/>
        <w:adjustRightInd w:val="0"/>
        <w:rPr>
          <w:rFonts w:ascii="Arial" w:hAnsi="Arial" w:cs="Arial"/>
          <w:b/>
          <w:sz w:val="22"/>
          <w:szCs w:val="22"/>
        </w:rPr>
      </w:pPr>
      <w:r w:rsidRPr="008C58C2">
        <w:rPr>
          <w:rFonts w:ascii="Arial" w:hAnsi="Arial" w:cs="Arial"/>
          <w:b/>
          <w:sz w:val="22"/>
          <w:szCs w:val="22"/>
        </w:rPr>
        <w:t>POGOJI PRODAJE</w:t>
      </w:r>
    </w:p>
    <w:p w:rsidR="008C58C2" w:rsidRPr="008C58C2" w:rsidRDefault="008C58C2" w:rsidP="008C58C2">
      <w:pPr>
        <w:autoSpaceDE w:val="0"/>
        <w:autoSpaceDN w:val="0"/>
        <w:adjustRightInd w:val="0"/>
        <w:rPr>
          <w:rFonts w:ascii="Arial" w:hAnsi="Arial" w:cs="Arial"/>
          <w:b/>
          <w:sz w:val="22"/>
          <w:szCs w:val="22"/>
        </w:rPr>
      </w:pPr>
    </w:p>
    <w:p w:rsidR="008C58C2" w:rsidRPr="008C58C2" w:rsidRDefault="007E47EE" w:rsidP="008C58C2">
      <w:pPr>
        <w:numPr>
          <w:ilvl w:val="1"/>
          <w:numId w:val="3"/>
        </w:numPr>
        <w:autoSpaceDE w:val="0"/>
        <w:autoSpaceDN w:val="0"/>
        <w:adjustRightInd w:val="0"/>
        <w:jc w:val="both"/>
        <w:rPr>
          <w:rFonts w:ascii="Arial" w:hAnsi="Arial" w:cs="Arial"/>
          <w:b/>
          <w:sz w:val="22"/>
          <w:szCs w:val="22"/>
        </w:rPr>
      </w:pPr>
      <w:r w:rsidRPr="008C58C2">
        <w:rPr>
          <w:rFonts w:ascii="Arial" w:hAnsi="Arial" w:cs="Arial"/>
          <w:sz w:val="22"/>
          <w:szCs w:val="22"/>
        </w:rPr>
        <w:t>Prodajna pogodba bo skle</w:t>
      </w:r>
      <w:r w:rsidRPr="008C58C2">
        <w:rPr>
          <w:rFonts w:ascii="Arial" w:hAnsi="Arial" w:cs="Arial"/>
          <w:sz w:val="22"/>
          <w:szCs w:val="22"/>
        </w:rPr>
        <w:t>njena v obliki zasebne listine.</w:t>
      </w:r>
    </w:p>
    <w:p w:rsidR="008C58C2" w:rsidRPr="008C58C2" w:rsidRDefault="007E47EE" w:rsidP="008C58C2">
      <w:pPr>
        <w:numPr>
          <w:ilvl w:val="1"/>
          <w:numId w:val="3"/>
        </w:numPr>
        <w:autoSpaceDE w:val="0"/>
        <w:autoSpaceDN w:val="0"/>
        <w:adjustRightInd w:val="0"/>
        <w:jc w:val="both"/>
        <w:rPr>
          <w:rFonts w:ascii="Arial" w:hAnsi="Arial" w:cs="Arial"/>
          <w:b/>
          <w:sz w:val="22"/>
          <w:szCs w:val="22"/>
        </w:rPr>
      </w:pPr>
      <w:r w:rsidRPr="008C58C2">
        <w:rPr>
          <w:rFonts w:ascii="Arial" w:hAnsi="Arial" w:cs="Arial"/>
          <w:sz w:val="22"/>
          <w:szCs w:val="22"/>
        </w:rPr>
        <w:t>Nepremičnina je naprodaj po načelu »videno – kupljeno«</w:t>
      </w:r>
      <w:r w:rsidRPr="008C58C2">
        <w:rPr>
          <w:sz w:val="22"/>
          <w:szCs w:val="24"/>
          <w:lang w:eastAsia="en-US"/>
        </w:rPr>
        <w:t xml:space="preserve"> </w:t>
      </w:r>
      <w:r w:rsidRPr="008C58C2">
        <w:rPr>
          <w:rFonts w:ascii="Arial" w:hAnsi="Arial" w:cs="Arial"/>
          <w:sz w:val="22"/>
          <w:szCs w:val="22"/>
        </w:rPr>
        <w:t>zato ne bo mogoče uveljavljanje prodajalčeve odgovornosti za stvarne in pravne napake.</w:t>
      </w:r>
    </w:p>
    <w:p w:rsidR="008C58C2" w:rsidRPr="008C58C2" w:rsidRDefault="007E47EE" w:rsidP="008C58C2">
      <w:pPr>
        <w:numPr>
          <w:ilvl w:val="1"/>
          <w:numId w:val="3"/>
        </w:numPr>
        <w:autoSpaceDE w:val="0"/>
        <w:autoSpaceDN w:val="0"/>
        <w:adjustRightInd w:val="0"/>
        <w:jc w:val="both"/>
        <w:rPr>
          <w:rFonts w:ascii="Arial" w:hAnsi="Arial" w:cs="Arial"/>
          <w:sz w:val="22"/>
          <w:szCs w:val="22"/>
        </w:rPr>
      </w:pPr>
      <w:r w:rsidRPr="008C58C2">
        <w:rPr>
          <w:rFonts w:ascii="Arial" w:hAnsi="Arial" w:cs="Arial"/>
          <w:sz w:val="22"/>
          <w:szCs w:val="22"/>
        </w:rPr>
        <w:t>Nepremičnina bo prodana najugodnejšemu dražitelju, to je s ponudnikom, ki pristane</w:t>
      </w:r>
      <w:r w:rsidRPr="008C58C2">
        <w:rPr>
          <w:rFonts w:ascii="Arial" w:hAnsi="Arial" w:cs="Arial"/>
          <w:sz w:val="22"/>
          <w:szCs w:val="22"/>
        </w:rPr>
        <w:t xml:space="preserve"> na vnaprej določene pogoje in ponudi najvišjo ceno. </w:t>
      </w:r>
    </w:p>
    <w:p w:rsidR="008C58C2" w:rsidRPr="008C58C2" w:rsidRDefault="007E47EE" w:rsidP="008C58C2">
      <w:pPr>
        <w:numPr>
          <w:ilvl w:val="1"/>
          <w:numId w:val="3"/>
        </w:numPr>
        <w:autoSpaceDE w:val="0"/>
        <w:autoSpaceDN w:val="0"/>
        <w:adjustRightInd w:val="0"/>
        <w:jc w:val="both"/>
        <w:rPr>
          <w:rFonts w:ascii="Arial" w:hAnsi="Arial" w:cs="Arial"/>
          <w:sz w:val="22"/>
          <w:szCs w:val="22"/>
        </w:rPr>
      </w:pPr>
      <w:r w:rsidRPr="008C58C2">
        <w:rPr>
          <w:rFonts w:ascii="Arial" w:hAnsi="Arial" w:cs="Arial"/>
          <w:sz w:val="22"/>
          <w:szCs w:val="22"/>
        </w:rPr>
        <w:t>Najugodnejši dražitelj bo moral pred sklenitvijo prodajne pogodbe podati pisno izjavo, da ni povezana oseba v skladu s 7. odstavkom 50. člena Zakona o stvarnem premoženju države in samoupravnih lokalnih</w:t>
      </w:r>
      <w:r w:rsidRPr="008C58C2">
        <w:rPr>
          <w:rFonts w:ascii="Arial" w:hAnsi="Arial" w:cs="Arial"/>
          <w:sz w:val="22"/>
          <w:szCs w:val="22"/>
        </w:rPr>
        <w:t xml:space="preserve"> skupnosti.</w:t>
      </w:r>
    </w:p>
    <w:p w:rsidR="008C58C2" w:rsidRPr="008C58C2" w:rsidRDefault="007E47EE" w:rsidP="008C58C2">
      <w:pPr>
        <w:numPr>
          <w:ilvl w:val="1"/>
          <w:numId w:val="3"/>
        </w:numPr>
        <w:autoSpaceDE w:val="0"/>
        <w:autoSpaceDN w:val="0"/>
        <w:adjustRightInd w:val="0"/>
        <w:jc w:val="both"/>
        <w:rPr>
          <w:rFonts w:ascii="Arial" w:hAnsi="Arial" w:cs="Arial"/>
          <w:sz w:val="22"/>
          <w:szCs w:val="22"/>
        </w:rPr>
      </w:pPr>
      <w:r w:rsidRPr="008C58C2">
        <w:rPr>
          <w:rFonts w:ascii="Arial" w:hAnsi="Arial" w:cs="Arial"/>
          <w:sz w:val="22"/>
          <w:szCs w:val="22"/>
        </w:rPr>
        <w:t>Najugodnejši dražitelj bo moral skleniti prodajno pogodbo v roku 15 dni po končani dražbi. V nasprotnem primeru se najugodnejšemu dražitelju lahko podaljša rok za sklenitev pogodbe, vendar ne za več kot 15 dni, ali pa zadrži njegova varščina. Č</w:t>
      </w:r>
      <w:r w:rsidRPr="008C58C2">
        <w:rPr>
          <w:rFonts w:ascii="Arial" w:hAnsi="Arial" w:cs="Arial"/>
          <w:sz w:val="22"/>
          <w:szCs w:val="22"/>
        </w:rPr>
        <w:t>e najugodnejši dražitelj v podaljšanem roku ne podpiše pogodbe se bo štelo, da je od nakupa odstopil in ima prodajalec pravico zadržati vplačano varščino.</w:t>
      </w:r>
    </w:p>
    <w:p w:rsidR="008C58C2" w:rsidRPr="008C58C2" w:rsidRDefault="007E47EE" w:rsidP="008C58C2">
      <w:pPr>
        <w:numPr>
          <w:ilvl w:val="1"/>
          <w:numId w:val="3"/>
        </w:numPr>
        <w:autoSpaceDE w:val="0"/>
        <w:autoSpaceDN w:val="0"/>
        <w:adjustRightInd w:val="0"/>
        <w:jc w:val="both"/>
        <w:rPr>
          <w:rFonts w:ascii="Arial" w:hAnsi="Arial" w:cs="Arial"/>
          <w:sz w:val="22"/>
          <w:szCs w:val="22"/>
        </w:rPr>
      </w:pPr>
      <w:r w:rsidRPr="008C58C2">
        <w:rPr>
          <w:rFonts w:ascii="Arial" w:hAnsi="Arial" w:cs="Arial"/>
          <w:sz w:val="22"/>
          <w:szCs w:val="22"/>
        </w:rPr>
        <w:t>Po plačilu celotne kupnine in po poravnanih vseh stroških se bo kupcu nepremičnina izročila v last in</w:t>
      </w:r>
      <w:r w:rsidRPr="008C58C2">
        <w:rPr>
          <w:rFonts w:ascii="Arial" w:hAnsi="Arial" w:cs="Arial"/>
          <w:sz w:val="22"/>
          <w:szCs w:val="22"/>
        </w:rPr>
        <w:t xml:space="preserve"> posest s pravico vpisa lastninske pravice na kupljeni nepremičnini v zemljiški knjigi.</w:t>
      </w:r>
    </w:p>
    <w:p w:rsidR="008C58C2" w:rsidRPr="008C58C2" w:rsidRDefault="007E47EE" w:rsidP="008C58C2">
      <w:pPr>
        <w:numPr>
          <w:ilvl w:val="1"/>
          <w:numId w:val="3"/>
        </w:numPr>
        <w:autoSpaceDE w:val="0"/>
        <w:autoSpaceDN w:val="0"/>
        <w:adjustRightInd w:val="0"/>
        <w:jc w:val="both"/>
        <w:rPr>
          <w:rFonts w:ascii="Arial" w:hAnsi="Arial" w:cs="Arial"/>
          <w:b/>
          <w:sz w:val="22"/>
          <w:szCs w:val="22"/>
        </w:rPr>
      </w:pPr>
      <w:r w:rsidRPr="008C58C2">
        <w:rPr>
          <w:rFonts w:ascii="Arial" w:hAnsi="Arial" w:cs="Arial"/>
          <w:sz w:val="22"/>
          <w:szCs w:val="22"/>
        </w:rPr>
        <w:t>Plačilo celotne kupnine najkasneje v roku 30 dni po sklenitvi prodajne pogodbe je bistvena sestavina pogodbe.</w:t>
      </w:r>
    </w:p>
    <w:p w:rsidR="008C58C2" w:rsidRPr="008C58C2" w:rsidRDefault="007E47EE" w:rsidP="008C58C2">
      <w:pPr>
        <w:numPr>
          <w:ilvl w:val="1"/>
          <w:numId w:val="3"/>
        </w:numPr>
        <w:autoSpaceDE w:val="0"/>
        <w:autoSpaceDN w:val="0"/>
        <w:adjustRightInd w:val="0"/>
        <w:jc w:val="both"/>
        <w:rPr>
          <w:rFonts w:ascii="Arial" w:hAnsi="Arial" w:cs="Arial"/>
          <w:bCs/>
          <w:sz w:val="22"/>
          <w:szCs w:val="22"/>
        </w:rPr>
      </w:pPr>
      <w:r w:rsidRPr="008C58C2">
        <w:rPr>
          <w:rFonts w:ascii="Arial" w:hAnsi="Arial" w:cs="Arial"/>
          <w:bCs/>
          <w:sz w:val="22"/>
          <w:szCs w:val="22"/>
        </w:rPr>
        <w:t>Zemljiškoknjižno dovolilo za vpis lastninske pravice na ne</w:t>
      </w:r>
      <w:r w:rsidRPr="008C58C2">
        <w:rPr>
          <w:rFonts w:ascii="Arial" w:hAnsi="Arial" w:cs="Arial"/>
          <w:bCs/>
          <w:sz w:val="22"/>
          <w:szCs w:val="22"/>
        </w:rPr>
        <w:t>premičnini v zemljiško knjigo ni sestavni del prodajne pogodbe in se izroči po prejemu celotne kupnine.</w:t>
      </w:r>
    </w:p>
    <w:p w:rsidR="008C58C2" w:rsidRPr="008C58C2" w:rsidRDefault="007E47EE" w:rsidP="008C58C2">
      <w:pPr>
        <w:numPr>
          <w:ilvl w:val="1"/>
          <w:numId w:val="3"/>
        </w:numPr>
        <w:autoSpaceDE w:val="0"/>
        <w:autoSpaceDN w:val="0"/>
        <w:adjustRightInd w:val="0"/>
        <w:jc w:val="both"/>
        <w:rPr>
          <w:rFonts w:ascii="Arial" w:hAnsi="Arial" w:cs="Arial"/>
          <w:bCs/>
          <w:sz w:val="22"/>
          <w:szCs w:val="22"/>
        </w:rPr>
      </w:pPr>
      <w:r w:rsidRPr="008C58C2">
        <w:rPr>
          <w:rFonts w:ascii="Arial" w:hAnsi="Arial" w:cs="Arial"/>
          <w:sz w:val="22"/>
          <w:szCs w:val="22"/>
        </w:rPr>
        <w:t xml:space="preserve">Kupec bo poleg ponujene kupnine dolžan plačati še pripadajoči DDV v višini 22 %, ki bo odmerjen na podlagi sklenjene prodajne pogodbe, notarsko overitev podpisa zakonitega zastopnika prodajalca na prodajni pogodbi in stroške </w:t>
      </w:r>
      <w:r w:rsidRPr="008C58C2">
        <w:rPr>
          <w:rFonts w:ascii="Arial" w:hAnsi="Arial" w:cs="Arial"/>
          <w:bCs/>
          <w:sz w:val="22"/>
          <w:szCs w:val="22"/>
        </w:rPr>
        <w:t>v zvezi z zemljiškoknjižno izve</w:t>
      </w:r>
      <w:r w:rsidRPr="008C58C2">
        <w:rPr>
          <w:rFonts w:ascii="Arial" w:hAnsi="Arial" w:cs="Arial"/>
          <w:bCs/>
          <w:sz w:val="22"/>
          <w:szCs w:val="22"/>
        </w:rPr>
        <w:t>dbo prodajne pogodbe na njegovo ime in v njegovo korist v zemljiški knjigi.</w:t>
      </w:r>
    </w:p>
    <w:p w:rsidR="008C58C2" w:rsidRPr="008C58C2" w:rsidRDefault="008C58C2" w:rsidP="008C58C2">
      <w:pPr>
        <w:autoSpaceDE w:val="0"/>
        <w:autoSpaceDN w:val="0"/>
        <w:adjustRightInd w:val="0"/>
        <w:rPr>
          <w:rFonts w:ascii="Arial" w:hAnsi="Arial" w:cs="Arial"/>
          <w:b/>
          <w:sz w:val="22"/>
          <w:szCs w:val="22"/>
        </w:rPr>
      </w:pPr>
    </w:p>
    <w:p w:rsidR="008C58C2" w:rsidRPr="008C58C2" w:rsidRDefault="008C58C2" w:rsidP="008C58C2">
      <w:pPr>
        <w:autoSpaceDE w:val="0"/>
        <w:autoSpaceDN w:val="0"/>
        <w:adjustRightInd w:val="0"/>
        <w:rPr>
          <w:rFonts w:ascii="Arial" w:hAnsi="Arial" w:cs="Arial"/>
          <w:b/>
          <w:sz w:val="22"/>
          <w:szCs w:val="22"/>
        </w:rPr>
      </w:pPr>
    </w:p>
    <w:p w:rsidR="008C58C2" w:rsidRPr="008C58C2" w:rsidRDefault="007E47EE" w:rsidP="008C58C2">
      <w:pPr>
        <w:numPr>
          <w:ilvl w:val="0"/>
          <w:numId w:val="2"/>
        </w:numPr>
        <w:autoSpaceDE w:val="0"/>
        <w:autoSpaceDN w:val="0"/>
        <w:adjustRightInd w:val="0"/>
        <w:rPr>
          <w:rFonts w:ascii="Arial" w:hAnsi="Arial" w:cs="Arial"/>
          <w:b/>
          <w:sz w:val="22"/>
          <w:szCs w:val="22"/>
        </w:rPr>
      </w:pPr>
      <w:r w:rsidRPr="008C58C2">
        <w:rPr>
          <w:rFonts w:ascii="Arial" w:hAnsi="Arial" w:cs="Arial"/>
          <w:b/>
          <w:sz w:val="22"/>
          <w:szCs w:val="22"/>
        </w:rPr>
        <w:t>NAČIN IN ROK PLAČILA KUPNINE</w:t>
      </w:r>
    </w:p>
    <w:p w:rsidR="008C58C2" w:rsidRPr="008C58C2" w:rsidRDefault="008C58C2" w:rsidP="008C58C2">
      <w:pPr>
        <w:autoSpaceDE w:val="0"/>
        <w:autoSpaceDN w:val="0"/>
        <w:adjustRightInd w:val="0"/>
        <w:rPr>
          <w:rFonts w:ascii="Arial" w:hAnsi="Arial" w:cs="Arial"/>
          <w:b/>
          <w:sz w:val="22"/>
          <w:szCs w:val="22"/>
        </w:rPr>
      </w:pPr>
    </w:p>
    <w:p w:rsidR="008C58C2" w:rsidRPr="008C58C2" w:rsidRDefault="007E47EE" w:rsidP="008C58C2">
      <w:pPr>
        <w:autoSpaceDE w:val="0"/>
        <w:autoSpaceDN w:val="0"/>
        <w:adjustRightInd w:val="0"/>
        <w:ind w:left="360"/>
        <w:jc w:val="both"/>
        <w:rPr>
          <w:rFonts w:ascii="Arial" w:hAnsi="Arial" w:cs="Arial"/>
          <w:b/>
          <w:sz w:val="22"/>
          <w:szCs w:val="22"/>
          <w:u w:val="single"/>
        </w:rPr>
      </w:pPr>
      <w:r w:rsidRPr="008C58C2">
        <w:rPr>
          <w:rFonts w:ascii="Arial" w:hAnsi="Arial" w:cs="Arial"/>
          <w:sz w:val="22"/>
          <w:szCs w:val="22"/>
        </w:rPr>
        <w:t xml:space="preserve">Kupnino, zmanjšano za višino vplačane varščine, bo moral uspeli dražitelj poravnati na transakcijski račun Javnega stanovanjskega sklada Mestne </w:t>
      </w:r>
      <w:r w:rsidRPr="008C58C2">
        <w:rPr>
          <w:rFonts w:ascii="Arial" w:hAnsi="Arial" w:cs="Arial"/>
          <w:sz w:val="22"/>
          <w:szCs w:val="22"/>
        </w:rPr>
        <w:t xml:space="preserve">občine Ljubljana št.: 01261-6520972441, sklic na št. 1201-0000, v roku 30 (tridesetih) dni od dneva sklenitve prodajne pogodbe, v enkratnem znesku. </w:t>
      </w:r>
    </w:p>
    <w:p w:rsidR="008C58C2" w:rsidRPr="008C58C2" w:rsidRDefault="008C58C2" w:rsidP="008C58C2">
      <w:pPr>
        <w:autoSpaceDE w:val="0"/>
        <w:autoSpaceDN w:val="0"/>
        <w:adjustRightInd w:val="0"/>
        <w:rPr>
          <w:rFonts w:ascii="Arial" w:hAnsi="Arial" w:cs="Arial"/>
          <w:sz w:val="22"/>
          <w:szCs w:val="22"/>
        </w:rPr>
      </w:pPr>
    </w:p>
    <w:p w:rsidR="008C58C2" w:rsidRPr="008C58C2" w:rsidRDefault="008C58C2" w:rsidP="008C58C2">
      <w:pPr>
        <w:autoSpaceDE w:val="0"/>
        <w:autoSpaceDN w:val="0"/>
        <w:adjustRightInd w:val="0"/>
        <w:rPr>
          <w:rFonts w:ascii="Arial" w:hAnsi="Arial" w:cs="Arial"/>
          <w:sz w:val="22"/>
          <w:szCs w:val="22"/>
        </w:rPr>
      </w:pPr>
    </w:p>
    <w:p w:rsidR="008C58C2" w:rsidRPr="008C58C2" w:rsidRDefault="007E47EE" w:rsidP="008C58C2">
      <w:pPr>
        <w:numPr>
          <w:ilvl w:val="0"/>
          <w:numId w:val="2"/>
        </w:numPr>
        <w:autoSpaceDE w:val="0"/>
        <w:autoSpaceDN w:val="0"/>
        <w:adjustRightInd w:val="0"/>
        <w:rPr>
          <w:rFonts w:ascii="Arial" w:hAnsi="Arial" w:cs="Arial"/>
          <w:b/>
          <w:sz w:val="22"/>
          <w:szCs w:val="22"/>
        </w:rPr>
      </w:pPr>
      <w:r w:rsidRPr="008C58C2">
        <w:rPr>
          <w:rFonts w:ascii="Arial" w:hAnsi="Arial" w:cs="Arial"/>
          <w:b/>
          <w:sz w:val="22"/>
          <w:szCs w:val="22"/>
        </w:rPr>
        <w:t>KRAJ IN ČAS JAVNE DRAŽBE</w:t>
      </w:r>
    </w:p>
    <w:p w:rsidR="008C58C2" w:rsidRPr="008C58C2" w:rsidRDefault="008C58C2" w:rsidP="008C58C2">
      <w:pPr>
        <w:autoSpaceDE w:val="0"/>
        <w:autoSpaceDN w:val="0"/>
        <w:adjustRightInd w:val="0"/>
        <w:rPr>
          <w:rFonts w:ascii="Arial" w:hAnsi="Arial" w:cs="Arial"/>
          <w:b/>
          <w:sz w:val="22"/>
          <w:szCs w:val="22"/>
        </w:rPr>
      </w:pPr>
    </w:p>
    <w:p w:rsidR="008C58C2" w:rsidRPr="008C58C2" w:rsidRDefault="007E47EE" w:rsidP="008C58C2">
      <w:pPr>
        <w:autoSpaceDE w:val="0"/>
        <w:autoSpaceDN w:val="0"/>
        <w:adjustRightInd w:val="0"/>
        <w:ind w:left="360"/>
        <w:jc w:val="both"/>
        <w:rPr>
          <w:rFonts w:ascii="Arial" w:hAnsi="Arial" w:cs="Arial"/>
          <w:sz w:val="22"/>
          <w:szCs w:val="22"/>
        </w:rPr>
      </w:pPr>
      <w:r w:rsidRPr="008C58C2">
        <w:rPr>
          <w:rFonts w:ascii="Arial" w:hAnsi="Arial" w:cs="Arial"/>
          <w:sz w:val="22"/>
          <w:szCs w:val="22"/>
        </w:rPr>
        <w:t xml:space="preserve">Javna dražba se bo vršila dne </w:t>
      </w:r>
      <w:r w:rsidRPr="008C58C2">
        <w:rPr>
          <w:rFonts w:ascii="Arial" w:hAnsi="Arial" w:cs="Arial"/>
          <w:b/>
          <w:sz w:val="22"/>
          <w:szCs w:val="22"/>
        </w:rPr>
        <w:t>21. 6. 2018</w:t>
      </w:r>
      <w:r w:rsidRPr="008C58C2">
        <w:rPr>
          <w:rFonts w:ascii="Arial" w:hAnsi="Arial" w:cs="Arial"/>
          <w:sz w:val="22"/>
          <w:szCs w:val="22"/>
        </w:rPr>
        <w:t xml:space="preserve"> na sedežu Javnega stanovanjskega skla</w:t>
      </w:r>
      <w:r w:rsidRPr="008C58C2">
        <w:rPr>
          <w:rFonts w:ascii="Arial" w:hAnsi="Arial" w:cs="Arial"/>
          <w:sz w:val="22"/>
          <w:szCs w:val="22"/>
        </w:rPr>
        <w:t xml:space="preserve">da Mestne občine Ljubljana, Zarnikova 3, Ljubljana, v sejni sobi v III. nadstropju </w:t>
      </w:r>
      <w:r w:rsidRPr="008C58C2">
        <w:rPr>
          <w:rFonts w:ascii="Arial" w:hAnsi="Arial" w:cs="Arial"/>
          <w:b/>
          <w:sz w:val="22"/>
          <w:szCs w:val="22"/>
        </w:rPr>
        <w:t>ob 9.00 uri.</w:t>
      </w:r>
      <w:r w:rsidRPr="008C58C2">
        <w:rPr>
          <w:rFonts w:ascii="Arial" w:hAnsi="Arial" w:cs="Arial"/>
          <w:sz w:val="22"/>
          <w:szCs w:val="22"/>
        </w:rPr>
        <w:t xml:space="preserve"> Kandidati se bodo morali 15 minut pred začetkom javne dražbe izkazati z dokazili iz 7. točke te objave.</w:t>
      </w:r>
    </w:p>
    <w:p w:rsidR="008C58C2" w:rsidRPr="008C58C2" w:rsidRDefault="008C58C2" w:rsidP="008C58C2">
      <w:pPr>
        <w:autoSpaceDE w:val="0"/>
        <w:autoSpaceDN w:val="0"/>
        <w:adjustRightInd w:val="0"/>
        <w:jc w:val="both"/>
        <w:rPr>
          <w:rFonts w:ascii="Arial" w:hAnsi="Arial" w:cs="Arial"/>
          <w:sz w:val="22"/>
          <w:szCs w:val="22"/>
        </w:rPr>
      </w:pPr>
    </w:p>
    <w:p w:rsidR="008C58C2" w:rsidRDefault="008C58C2" w:rsidP="008C58C2">
      <w:pPr>
        <w:autoSpaceDE w:val="0"/>
        <w:autoSpaceDN w:val="0"/>
        <w:adjustRightInd w:val="0"/>
        <w:rPr>
          <w:rFonts w:ascii="Arial" w:hAnsi="Arial" w:cs="Arial"/>
          <w:sz w:val="22"/>
          <w:szCs w:val="22"/>
        </w:rPr>
      </w:pPr>
    </w:p>
    <w:p w:rsidR="00846D55" w:rsidRDefault="00846D55" w:rsidP="008C58C2">
      <w:pPr>
        <w:autoSpaceDE w:val="0"/>
        <w:autoSpaceDN w:val="0"/>
        <w:adjustRightInd w:val="0"/>
        <w:rPr>
          <w:rFonts w:ascii="Arial" w:hAnsi="Arial" w:cs="Arial"/>
          <w:sz w:val="22"/>
          <w:szCs w:val="22"/>
        </w:rPr>
      </w:pPr>
    </w:p>
    <w:p w:rsidR="00846D55" w:rsidRPr="008C58C2" w:rsidRDefault="00846D55" w:rsidP="008C58C2">
      <w:pPr>
        <w:autoSpaceDE w:val="0"/>
        <w:autoSpaceDN w:val="0"/>
        <w:adjustRightInd w:val="0"/>
        <w:rPr>
          <w:rFonts w:ascii="Arial" w:hAnsi="Arial" w:cs="Arial"/>
          <w:sz w:val="22"/>
          <w:szCs w:val="22"/>
        </w:rPr>
      </w:pPr>
    </w:p>
    <w:p w:rsidR="008C58C2" w:rsidRPr="008C58C2" w:rsidRDefault="007E47EE" w:rsidP="008C58C2">
      <w:pPr>
        <w:numPr>
          <w:ilvl w:val="0"/>
          <w:numId w:val="2"/>
        </w:numPr>
        <w:autoSpaceDE w:val="0"/>
        <w:autoSpaceDN w:val="0"/>
        <w:adjustRightInd w:val="0"/>
        <w:rPr>
          <w:rFonts w:ascii="Arial" w:hAnsi="Arial" w:cs="Arial"/>
          <w:b/>
          <w:sz w:val="22"/>
          <w:szCs w:val="22"/>
        </w:rPr>
      </w:pPr>
      <w:r w:rsidRPr="008C58C2">
        <w:rPr>
          <w:rFonts w:ascii="Arial" w:hAnsi="Arial" w:cs="Arial"/>
          <w:b/>
          <w:sz w:val="22"/>
          <w:szCs w:val="22"/>
        </w:rPr>
        <w:lastRenderedPageBreak/>
        <w:t xml:space="preserve">POGOJI ZA UDELEŽBO NA JAVNI DRAŽBI </w:t>
      </w:r>
    </w:p>
    <w:p w:rsidR="008C58C2" w:rsidRPr="008C58C2" w:rsidRDefault="008C58C2" w:rsidP="008C58C2">
      <w:pPr>
        <w:autoSpaceDE w:val="0"/>
        <w:autoSpaceDN w:val="0"/>
        <w:adjustRightInd w:val="0"/>
        <w:rPr>
          <w:rFonts w:ascii="Arial" w:hAnsi="Arial" w:cs="Arial"/>
          <w:b/>
          <w:sz w:val="22"/>
          <w:szCs w:val="22"/>
        </w:rPr>
      </w:pPr>
    </w:p>
    <w:p w:rsidR="008C58C2" w:rsidRPr="008C58C2" w:rsidRDefault="007E47EE" w:rsidP="008C58C2">
      <w:pPr>
        <w:autoSpaceDE w:val="0"/>
        <w:autoSpaceDN w:val="0"/>
        <w:adjustRightInd w:val="0"/>
        <w:ind w:left="360" w:hanging="360"/>
        <w:jc w:val="both"/>
        <w:rPr>
          <w:rFonts w:ascii="Arial" w:hAnsi="Arial" w:cs="Arial"/>
          <w:sz w:val="22"/>
          <w:szCs w:val="22"/>
        </w:rPr>
      </w:pPr>
      <w:r w:rsidRPr="008C58C2">
        <w:rPr>
          <w:rFonts w:ascii="Arial" w:hAnsi="Arial" w:cs="Arial"/>
          <w:sz w:val="22"/>
          <w:szCs w:val="22"/>
        </w:rPr>
        <w:t>7.1 Na javni dr</w:t>
      </w:r>
      <w:r w:rsidRPr="008C58C2">
        <w:rPr>
          <w:rFonts w:ascii="Arial" w:hAnsi="Arial" w:cs="Arial"/>
          <w:sz w:val="22"/>
          <w:szCs w:val="22"/>
        </w:rPr>
        <w:t>ažbi lahko sodeluje domača ali tuja, pravna ali fizična oseba, ki izpolnjuje pogoje veljavne zakonodaje za pridobitev lastninske pravice tujcev na nepremičninah v RS, in se pravočasno in pravilno prijavi, tako da:</w:t>
      </w:r>
    </w:p>
    <w:p w:rsidR="008C58C2" w:rsidRPr="008C58C2" w:rsidRDefault="007E47EE" w:rsidP="008C58C2">
      <w:pPr>
        <w:numPr>
          <w:ilvl w:val="0"/>
          <w:numId w:val="4"/>
        </w:numPr>
        <w:autoSpaceDE w:val="0"/>
        <w:autoSpaceDN w:val="0"/>
        <w:adjustRightInd w:val="0"/>
        <w:jc w:val="both"/>
        <w:rPr>
          <w:rFonts w:ascii="Arial" w:hAnsi="Arial" w:cs="Arial"/>
          <w:sz w:val="22"/>
          <w:szCs w:val="22"/>
        </w:rPr>
      </w:pPr>
      <w:r w:rsidRPr="008C58C2">
        <w:rPr>
          <w:rFonts w:ascii="Arial" w:hAnsi="Arial" w:cs="Arial"/>
          <w:sz w:val="22"/>
          <w:szCs w:val="22"/>
        </w:rPr>
        <w:t>Plača varščino in predloži dokazilo o njen</w:t>
      </w:r>
      <w:r w:rsidRPr="008C58C2">
        <w:rPr>
          <w:rFonts w:ascii="Arial" w:hAnsi="Arial" w:cs="Arial"/>
          <w:sz w:val="22"/>
          <w:szCs w:val="22"/>
        </w:rPr>
        <w:t>em plačilu, iz katerega je poleg plačila razvidna tudi celotna številka TRR računa za primer vračila varščine.</w:t>
      </w:r>
    </w:p>
    <w:p w:rsidR="008C58C2" w:rsidRPr="008C58C2" w:rsidRDefault="007E47EE" w:rsidP="008C58C2">
      <w:pPr>
        <w:numPr>
          <w:ilvl w:val="0"/>
          <w:numId w:val="4"/>
        </w:numPr>
        <w:autoSpaceDE w:val="0"/>
        <w:autoSpaceDN w:val="0"/>
        <w:adjustRightInd w:val="0"/>
        <w:jc w:val="both"/>
        <w:rPr>
          <w:rFonts w:ascii="Arial" w:hAnsi="Arial" w:cs="Arial"/>
          <w:sz w:val="22"/>
          <w:szCs w:val="22"/>
        </w:rPr>
      </w:pPr>
      <w:r w:rsidRPr="008C58C2">
        <w:rPr>
          <w:rFonts w:ascii="Arial" w:hAnsi="Arial" w:cs="Arial"/>
          <w:sz w:val="22"/>
          <w:szCs w:val="22"/>
        </w:rPr>
        <w:t>Predloži pisno pooblastilo, ki se mora nanašati na predmet javne dražbe, v primeru, če se v imenu dražitelja javne dražbe udeleži pooblaščenec.</w:t>
      </w:r>
    </w:p>
    <w:p w:rsidR="008C58C2" w:rsidRPr="008C58C2" w:rsidRDefault="007E47EE" w:rsidP="008C58C2">
      <w:pPr>
        <w:numPr>
          <w:ilvl w:val="0"/>
          <w:numId w:val="4"/>
        </w:numPr>
        <w:autoSpaceDE w:val="0"/>
        <w:autoSpaceDN w:val="0"/>
        <w:adjustRightInd w:val="0"/>
        <w:jc w:val="both"/>
        <w:rPr>
          <w:rFonts w:ascii="Arial" w:hAnsi="Arial" w:cs="Arial"/>
          <w:sz w:val="22"/>
          <w:szCs w:val="22"/>
        </w:rPr>
      </w:pPr>
      <w:r w:rsidRPr="008C58C2">
        <w:rPr>
          <w:rFonts w:ascii="Arial" w:hAnsi="Arial" w:cs="Arial"/>
          <w:sz w:val="22"/>
          <w:szCs w:val="22"/>
        </w:rPr>
        <w:t>Predloži izpisek iz sodnega registra, ki ne sme biti starejši od treh mesecev, v primeru, da se prijavi pravna oseba.</w:t>
      </w:r>
    </w:p>
    <w:p w:rsidR="008C58C2" w:rsidRPr="008C58C2" w:rsidRDefault="007E47EE" w:rsidP="008C58C2">
      <w:pPr>
        <w:numPr>
          <w:ilvl w:val="0"/>
          <w:numId w:val="4"/>
        </w:numPr>
        <w:autoSpaceDE w:val="0"/>
        <w:autoSpaceDN w:val="0"/>
        <w:adjustRightInd w:val="0"/>
        <w:jc w:val="both"/>
        <w:rPr>
          <w:rFonts w:ascii="Arial" w:hAnsi="Arial" w:cs="Arial"/>
          <w:sz w:val="22"/>
          <w:szCs w:val="22"/>
        </w:rPr>
      </w:pPr>
      <w:r w:rsidRPr="008C58C2">
        <w:rPr>
          <w:rFonts w:ascii="Arial" w:hAnsi="Arial" w:cs="Arial"/>
          <w:sz w:val="22"/>
          <w:szCs w:val="22"/>
        </w:rPr>
        <w:t>Predloži izvirnik in kopijo osebnega dokumenta (potni list ali osebna izkaznica), če se prijavi fizična oseba oz. predloži izpis iz poslov</w:t>
      </w:r>
      <w:r w:rsidRPr="008C58C2">
        <w:rPr>
          <w:rFonts w:ascii="Arial" w:hAnsi="Arial" w:cs="Arial"/>
          <w:sz w:val="22"/>
          <w:szCs w:val="22"/>
        </w:rPr>
        <w:t>nega registra, ki ne sme biti starejši od treh mesecev, če se prijavi samostojni podjetnik.</w:t>
      </w:r>
    </w:p>
    <w:p w:rsidR="008C58C2" w:rsidRPr="008C58C2" w:rsidRDefault="007E47EE" w:rsidP="008C58C2">
      <w:pPr>
        <w:numPr>
          <w:ilvl w:val="0"/>
          <w:numId w:val="4"/>
        </w:numPr>
        <w:autoSpaceDE w:val="0"/>
        <w:autoSpaceDN w:val="0"/>
        <w:adjustRightInd w:val="0"/>
        <w:jc w:val="both"/>
        <w:rPr>
          <w:rFonts w:ascii="Arial" w:hAnsi="Arial" w:cs="Arial"/>
          <w:sz w:val="22"/>
          <w:szCs w:val="22"/>
        </w:rPr>
      </w:pPr>
      <w:r w:rsidRPr="008C58C2">
        <w:rPr>
          <w:rFonts w:ascii="Arial" w:hAnsi="Arial" w:cs="Arial"/>
          <w:sz w:val="22"/>
          <w:szCs w:val="22"/>
        </w:rPr>
        <w:t>Pisno izjavi, da se v celoti strinja s pogoji javne dražbe.</w:t>
      </w:r>
    </w:p>
    <w:p w:rsidR="008C58C2" w:rsidRPr="008C58C2" w:rsidRDefault="007E47EE" w:rsidP="008C58C2">
      <w:pPr>
        <w:autoSpaceDE w:val="0"/>
        <w:autoSpaceDN w:val="0"/>
        <w:adjustRightInd w:val="0"/>
        <w:ind w:left="360" w:hanging="360"/>
        <w:jc w:val="both"/>
        <w:rPr>
          <w:rFonts w:ascii="Arial" w:hAnsi="Arial" w:cs="Arial"/>
          <w:sz w:val="22"/>
          <w:szCs w:val="22"/>
        </w:rPr>
      </w:pPr>
      <w:r w:rsidRPr="008C58C2">
        <w:rPr>
          <w:rFonts w:ascii="Arial" w:hAnsi="Arial" w:cs="Arial"/>
          <w:sz w:val="22"/>
          <w:szCs w:val="22"/>
        </w:rPr>
        <w:t>7.2 Organizator javne dražbe bo potrdil vse pravilne in pravočasne prijave, ter vsakemu zainteresiranemu</w:t>
      </w:r>
      <w:r w:rsidRPr="008C58C2">
        <w:rPr>
          <w:rFonts w:ascii="Arial" w:hAnsi="Arial" w:cs="Arial"/>
          <w:sz w:val="22"/>
          <w:szCs w:val="22"/>
        </w:rPr>
        <w:t xml:space="preserve"> dražitelju izročil številko, pod katero bo voden med javno dražbo.</w:t>
      </w:r>
    </w:p>
    <w:p w:rsidR="008C58C2" w:rsidRPr="008C58C2" w:rsidRDefault="008C58C2" w:rsidP="008C58C2">
      <w:pPr>
        <w:autoSpaceDE w:val="0"/>
        <w:autoSpaceDN w:val="0"/>
        <w:adjustRightInd w:val="0"/>
        <w:jc w:val="both"/>
        <w:rPr>
          <w:rFonts w:ascii="Arial" w:hAnsi="Arial" w:cs="Arial"/>
          <w:sz w:val="22"/>
          <w:szCs w:val="22"/>
        </w:rPr>
      </w:pPr>
    </w:p>
    <w:p w:rsidR="008C58C2" w:rsidRPr="008C58C2" w:rsidRDefault="008C58C2" w:rsidP="008C58C2">
      <w:pPr>
        <w:autoSpaceDE w:val="0"/>
        <w:autoSpaceDN w:val="0"/>
        <w:adjustRightInd w:val="0"/>
        <w:jc w:val="both"/>
        <w:rPr>
          <w:rFonts w:ascii="Arial" w:hAnsi="Arial" w:cs="Arial"/>
          <w:sz w:val="22"/>
          <w:szCs w:val="22"/>
        </w:rPr>
      </w:pPr>
    </w:p>
    <w:p w:rsidR="008C58C2" w:rsidRPr="008C58C2" w:rsidRDefault="007E47EE" w:rsidP="008C58C2">
      <w:pPr>
        <w:numPr>
          <w:ilvl w:val="0"/>
          <w:numId w:val="2"/>
        </w:numPr>
        <w:autoSpaceDE w:val="0"/>
        <w:autoSpaceDN w:val="0"/>
        <w:adjustRightInd w:val="0"/>
        <w:jc w:val="both"/>
        <w:rPr>
          <w:rFonts w:ascii="Arial" w:hAnsi="Arial" w:cs="Arial"/>
          <w:b/>
          <w:sz w:val="22"/>
          <w:szCs w:val="22"/>
        </w:rPr>
      </w:pPr>
      <w:r w:rsidRPr="008C58C2">
        <w:rPr>
          <w:rFonts w:ascii="Arial" w:hAnsi="Arial" w:cs="Arial"/>
          <w:b/>
          <w:sz w:val="22"/>
          <w:szCs w:val="22"/>
        </w:rPr>
        <w:t>VARŠČINA</w:t>
      </w:r>
    </w:p>
    <w:p w:rsidR="008C58C2" w:rsidRPr="008C58C2" w:rsidRDefault="008C58C2" w:rsidP="008C58C2">
      <w:pPr>
        <w:autoSpaceDE w:val="0"/>
        <w:autoSpaceDN w:val="0"/>
        <w:adjustRightInd w:val="0"/>
        <w:jc w:val="both"/>
        <w:rPr>
          <w:rFonts w:ascii="Arial" w:hAnsi="Arial" w:cs="Arial"/>
          <w:b/>
          <w:sz w:val="22"/>
          <w:szCs w:val="22"/>
        </w:rPr>
      </w:pPr>
    </w:p>
    <w:p w:rsidR="008C58C2" w:rsidRPr="008C58C2" w:rsidRDefault="007E47EE" w:rsidP="008C58C2">
      <w:pPr>
        <w:autoSpaceDE w:val="0"/>
        <w:autoSpaceDN w:val="0"/>
        <w:adjustRightInd w:val="0"/>
        <w:ind w:left="360" w:hanging="360"/>
        <w:jc w:val="both"/>
        <w:rPr>
          <w:rFonts w:ascii="Arial" w:hAnsi="Arial" w:cs="Arial"/>
          <w:sz w:val="22"/>
          <w:szCs w:val="22"/>
        </w:rPr>
      </w:pPr>
      <w:r w:rsidRPr="008C58C2">
        <w:rPr>
          <w:rFonts w:ascii="Arial" w:hAnsi="Arial" w:cs="Arial"/>
          <w:sz w:val="22"/>
          <w:szCs w:val="22"/>
        </w:rPr>
        <w:t xml:space="preserve">8.1 Dražitelji morajo do vključno dne </w:t>
      </w:r>
      <w:r w:rsidRPr="008C58C2">
        <w:rPr>
          <w:rFonts w:ascii="Arial" w:hAnsi="Arial" w:cs="Arial"/>
          <w:b/>
          <w:sz w:val="22"/>
          <w:szCs w:val="22"/>
        </w:rPr>
        <w:t xml:space="preserve">18. 6. 2018 </w:t>
      </w:r>
      <w:r w:rsidRPr="008C58C2">
        <w:rPr>
          <w:rFonts w:ascii="Arial" w:hAnsi="Arial" w:cs="Arial"/>
          <w:sz w:val="22"/>
          <w:szCs w:val="22"/>
        </w:rPr>
        <w:t>vplačati varščino, ki znaša 10% izklicne cene, na račun Javnega stanovanjskega sklada Mestne občine Ljubljana št.: 01261-65209</w:t>
      </w:r>
      <w:r w:rsidRPr="008C58C2">
        <w:rPr>
          <w:rFonts w:ascii="Arial" w:hAnsi="Arial" w:cs="Arial"/>
          <w:sz w:val="22"/>
          <w:szCs w:val="22"/>
        </w:rPr>
        <w:t>72441, sklic na št. 1201-0000, z navedbo »plačilo varščine Rakova jelša I«.</w:t>
      </w:r>
    </w:p>
    <w:p w:rsidR="008C58C2" w:rsidRPr="008C58C2" w:rsidRDefault="007E47EE" w:rsidP="008C58C2">
      <w:pPr>
        <w:autoSpaceDE w:val="0"/>
        <w:autoSpaceDN w:val="0"/>
        <w:adjustRightInd w:val="0"/>
        <w:ind w:left="360" w:hanging="360"/>
        <w:jc w:val="both"/>
        <w:rPr>
          <w:rFonts w:ascii="Arial" w:hAnsi="Arial" w:cs="Arial"/>
          <w:sz w:val="22"/>
          <w:szCs w:val="22"/>
        </w:rPr>
      </w:pPr>
      <w:r w:rsidRPr="008C58C2">
        <w:rPr>
          <w:rFonts w:ascii="Arial" w:hAnsi="Arial" w:cs="Arial"/>
          <w:sz w:val="22"/>
          <w:szCs w:val="22"/>
        </w:rPr>
        <w:t>8.2 Plačana varščina se izbranemu dražitelju vračuna v kupnino, ostalim dražiteljem, ki niso uspeli na javni dražbi pa se varščina vrne brez obresti v roku 8 dni po zaključku javne</w:t>
      </w:r>
      <w:r w:rsidRPr="008C58C2">
        <w:rPr>
          <w:rFonts w:ascii="Arial" w:hAnsi="Arial" w:cs="Arial"/>
          <w:sz w:val="22"/>
          <w:szCs w:val="22"/>
        </w:rPr>
        <w:t xml:space="preserve"> dražbe.</w:t>
      </w:r>
    </w:p>
    <w:p w:rsidR="008C58C2" w:rsidRPr="008C58C2" w:rsidRDefault="007E47EE" w:rsidP="008C58C2">
      <w:pPr>
        <w:autoSpaceDE w:val="0"/>
        <w:autoSpaceDN w:val="0"/>
        <w:adjustRightInd w:val="0"/>
        <w:jc w:val="both"/>
        <w:rPr>
          <w:rFonts w:ascii="Arial" w:hAnsi="Arial" w:cs="Arial"/>
          <w:b/>
          <w:sz w:val="22"/>
          <w:szCs w:val="22"/>
        </w:rPr>
      </w:pPr>
      <w:r w:rsidRPr="008C58C2">
        <w:rPr>
          <w:rFonts w:ascii="Arial" w:hAnsi="Arial" w:cs="Arial"/>
          <w:sz w:val="22"/>
          <w:szCs w:val="22"/>
        </w:rPr>
        <w:t>8.3 Če kupec ne sklene pogodbe ali ne plača kupnine, prodajalec obdrži varščino.</w:t>
      </w:r>
    </w:p>
    <w:p w:rsidR="008C58C2" w:rsidRPr="008C58C2" w:rsidRDefault="008C58C2" w:rsidP="008C58C2">
      <w:pPr>
        <w:autoSpaceDE w:val="0"/>
        <w:autoSpaceDN w:val="0"/>
        <w:adjustRightInd w:val="0"/>
        <w:jc w:val="both"/>
        <w:rPr>
          <w:rFonts w:ascii="Arial" w:hAnsi="Arial" w:cs="Arial"/>
          <w:b/>
          <w:sz w:val="22"/>
          <w:szCs w:val="22"/>
        </w:rPr>
      </w:pPr>
    </w:p>
    <w:p w:rsidR="008C58C2" w:rsidRPr="008C58C2" w:rsidRDefault="008C58C2" w:rsidP="008C58C2">
      <w:pPr>
        <w:autoSpaceDE w:val="0"/>
        <w:autoSpaceDN w:val="0"/>
        <w:adjustRightInd w:val="0"/>
        <w:jc w:val="both"/>
        <w:rPr>
          <w:rFonts w:ascii="Arial" w:hAnsi="Arial" w:cs="Arial"/>
          <w:b/>
          <w:sz w:val="22"/>
          <w:szCs w:val="22"/>
        </w:rPr>
      </w:pPr>
    </w:p>
    <w:p w:rsidR="008C58C2" w:rsidRPr="008C58C2" w:rsidRDefault="007E47EE" w:rsidP="008C58C2">
      <w:pPr>
        <w:numPr>
          <w:ilvl w:val="0"/>
          <w:numId w:val="2"/>
        </w:numPr>
        <w:autoSpaceDE w:val="0"/>
        <w:autoSpaceDN w:val="0"/>
        <w:adjustRightInd w:val="0"/>
        <w:rPr>
          <w:rFonts w:ascii="Arial" w:hAnsi="Arial" w:cs="Arial"/>
          <w:b/>
          <w:sz w:val="22"/>
          <w:szCs w:val="22"/>
        </w:rPr>
      </w:pPr>
      <w:r w:rsidRPr="008C58C2">
        <w:rPr>
          <w:rFonts w:ascii="Arial" w:hAnsi="Arial" w:cs="Arial"/>
          <w:b/>
          <w:sz w:val="22"/>
          <w:szCs w:val="22"/>
        </w:rPr>
        <w:t>INFORMACIJE:</w:t>
      </w:r>
    </w:p>
    <w:p w:rsidR="008C58C2" w:rsidRPr="008C58C2" w:rsidRDefault="008C58C2" w:rsidP="008C58C2">
      <w:pPr>
        <w:autoSpaceDE w:val="0"/>
        <w:autoSpaceDN w:val="0"/>
        <w:adjustRightInd w:val="0"/>
        <w:rPr>
          <w:rFonts w:ascii="Arial" w:hAnsi="Arial" w:cs="Arial"/>
          <w:b/>
          <w:sz w:val="22"/>
          <w:szCs w:val="22"/>
        </w:rPr>
      </w:pPr>
    </w:p>
    <w:p w:rsidR="008C58C2" w:rsidRPr="008C58C2" w:rsidRDefault="007E47EE" w:rsidP="008C58C2">
      <w:pPr>
        <w:autoSpaceDE w:val="0"/>
        <w:autoSpaceDN w:val="0"/>
        <w:adjustRightInd w:val="0"/>
        <w:ind w:left="360"/>
        <w:jc w:val="both"/>
        <w:rPr>
          <w:rFonts w:ascii="Arial" w:hAnsi="Arial" w:cs="Arial"/>
          <w:sz w:val="22"/>
          <w:szCs w:val="22"/>
        </w:rPr>
      </w:pPr>
      <w:r w:rsidRPr="008C58C2">
        <w:rPr>
          <w:rFonts w:ascii="Arial" w:hAnsi="Arial" w:cs="Arial"/>
          <w:sz w:val="22"/>
          <w:szCs w:val="22"/>
        </w:rPr>
        <w:t>Informacije lahko zainteresirani dražitelji dobijo na Javnem stanovanjskem skladu Mestne občine Ljubljana, Zarnikova 3, 1000 Ljubljana: kontaktna oseb</w:t>
      </w:r>
      <w:r w:rsidRPr="008C58C2">
        <w:rPr>
          <w:rFonts w:ascii="Arial" w:hAnsi="Arial" w:cs="Arial"/>
          <w:sz w:val="22"/>
          <w:szCs w:val="22"/>
        </w:rPr>
        <w:t xml:space="preserve">a ga. Anja Šegula, tel. št.: 01/306-43-42. </w:t>
      </w:r>
    </w:p>
    <w:p w:rsidR="008C58C2" w:rsidRPr="008C58C2" w:rsidRDefault="008C58C2" w:rsidP="008C58C2">
      <w:pPr>
        <w:autoSpaceDE w:val="0"/>
        <w:autoSpaceDN w:val="0"/>
        <w:adjustRightInd w:val="0"/>
        <w:ind w:left="360"/>
        <w:jc w:val="both"/>
        <w:rPr>
          <w:rFonts w:ascii="Arial" w:hAnsi="Arial" w:cs="Arial"/>
          <w:sz w:val="22"/>
          <w:szCs w:val="22"/>
        </w:rPr>
      </w:pPr>
    </w:p>
    <w:p w:rsidR="008C58C2" w:rsidRPr="008C58C2" w:rsidRDefault="007E47EE" w:rsidP="008C58C2">
      <w:pPr>
        <w:autoSpaceDE w:val="0"/>
        <w:autoSpaceDN w:val="0"/>
        <w:adjustRightInd w:val="0"/>
        <w:ind w:left="360"/>
        <w:jc w:val="both"/>
        <w:rPr>
          <w:rFonts w:ascii="Arial" w:hAnsi="Arial" w:cs="Arial"/>
          <w:sz w:val="22"/>
          <w:szCs w:val="22"/>
        </w:rPr>
      </w:pPr>
      <w:r w:rsidRPr="008C58C2">
        <w:rPr>
          <w:rFonts w:ascii="Arial" w:hAnsi="Arial" w:cs="Arial"/>
          <w:b/>
          <w:sz w:val="22"/>
          <w:szCs w:val="22"/>
          <w:lang w:eastAsia="en-US"/>
        </w:rPr>
        <w:t>Zainteresirani ponudniki lahko sami opravijo ogled nepremičnine.</w:t>
      </w:r>
    </w:p>
    <w:p w:rsidR="008C58C2" w:rsidRPr="008C58C2" w:rsidRDefault="008C58C2" w:rsidP="008C58C2">
      <w:pPr>
        <w:autoSpaceDE w:val="0"/>
        <w:autoSpaceDN w:val="0"/>
        <w:adjustRightInd w:val="0"/>
        <w:jc w:val="both"/>
        <w:rPr>
          <w:rFonts w:ascii="Arial" w:hAnsi="Arial" w:cs="Arial"/>
          <w:sz w:val="22"/>
          <w:szCs w:val="22"/>
        </w:rPr>
      </w:pPr>
    </w:p>
    <w:p w:rsidR="008C58C2" w:rsidRPr="008C58C2" w:rsidRDefault="008C58C2" w:rsidP="008C58C2">
      <w:pPr>
        <w:autoSpaceDE w:val="0"/>
        <w:autoSpaceDN w:val="0"/>
        <w:adjustRightInd w:val="0"/>
        <w:jc w:val="both"/>
        <w:rPr>
          <w:rFonts w:ascii="Arial" w:hAnsi="Arial" w:cs="Arial"/>
          <w:sz w:val="22"/>
          <w:szCs w:val="22"/>
        </w:rPr>
      </w:pPr>
    </w:p>
    <w:p w:rsidR="008C58C2" w:rsidRPr="008C58C2" w:rsidRDefault="007E47EE" w:rsidP="008C58C2">
      <w:pPr>
        <w:numPr>
          <w:ilvl w:val="0"/>
          <w:numId w:val="2"/>
        </w:numPr>
        <w:autoSpaceDE w:val="0"/>
        <w:autoSpaceDN w:val="0"/>
        <w:adjustRightInd w:val="0"/>
        <w:jc w:val="both"/>
        <w:rPr>
          <w:rFonts w:ascii="Arial" w:hAnsi="Arial" w:cs="Arial"/>
          <w:b/>
          <w:sz w:val="22"/>
          <w:szCs w:val="22"/>
        </w:rPr>
      </w:pPr>
      <w:r w:rsidRPr="008C58C2">
        <w:rPr>
          <w:rFonts w:ascii="Arial" w:hAnsi="Arial" w:cs="Arial"/>
          <w:b/>
          <w:sz w:val="22"/>
          <w:szCs w:val="22"/>
        </w:rPr>
        <w:t xml:space="preserve"> DRUGI POGOJI IN PRAVILA JAVNE DRAŽBE</w:t>
      </w:r>
    </w:p>
    <w:p w:rsidR="008C58C2" w:rsidRPr="008C58C2" w:rsidRDefault="008C58C2" w:rsidP="008C58C2">
      <w:pPr>
        <w:autoSpaceDE w:val="0"/>
        <w:autoSpaceDN w:val="0"/>
        <w:adjustRightInd w:val="0"/>
        <w:rPr>
          <w:rFonts w:ascii="Arial" w:hAnsi="Arial" w:cs="Arial"/>
          <w:b/>
          <w:sz w:val="22"/>
          <w:szCs w:val="22"/>
        </w:rPr>
      </w:pPr>
    </w:p>
    <w:p w:rsidR="008C58C2" w:rsidRPr="008C58C2" w:rsidRDefault="007E47EE" w:rsidP="008C58C2">
      <w:pPr>
        <w:autoSpaceDE w:val="0"/>
        <w:autoSpaceDN w:val="0"/>
        <w:adjustRightInd w:val="0"/>
        <w:ind w:left="567" w:hanging="567"/>
        <w:jc w:val="both"/>
        <w:rPr>
          <w:rFonts w:ascii="Arial" w:hAnsi="Arial" w:cs="Arial"/>
          <w:sz w:val="22"/>
          <w:szCs w:val="22"/>
        </w:rPr>
      </w:pPr>
      <w:r w:rsidRPr="008C58C2">
        <w:rPr>
          <w:rFonts w:ascii="Arial" w:hAnsi="Arial" w:cs="Arial"/>
          <w:sz w:val="22"/>
          <w:szCs w:val="22"/>
        </w:rPr>
        <w:t xml:space="preserve">10.1 Javna dražba se izvaja v skladu z Zakonom o stvarnem premoženju države in samoupravnih lokalnih </w:t>
      </w:r>
      <w:r w:rsidRPr="008C58C2">
        <w:rPr>
          <w:rFonts w:ascii="Arial" w:hAnsi="Arial" w:cs="Arial"/>
          <w:sz w:val="22"/>
          <w:szCs w:val="22"/>
        </w:rPr>
        <w:t>skupnosti (Uradni list RS, št. 11/18) in določili Uredbe o stvarnem premoženju države in samoupravnih lokalnih skupnosti (Uradni list RS, št. 34/11 s spremembami). Pravila javne dražbe so objavljena skupaj s predmetno objavo javne dražbe ter so sestavi del</w:t>
      </w:r>
      <w:r w:rsidRPr="008C58C2">
        <w:rPr>
          <w:rFonts w:ascii="Arial" w:hAnsi="Arial" w:cs="Arial"/>
          <w:sz w:val="22"/>
          <w:szCs w:val="22"/>
        </w:rPr>
        <w:t xml:space="preserve"> zapisnika o izvedbi javne dražbe.</w:t>
      </w:r>
    </w:p>
    <w:p w:rsidR="008C58C2" w:rsidRPr="008C58C2" w:rsidRDefault="007E47EE" w:rsidP="008C58C2">
      <w:pPr>
        <w:autoSpaceDE w:val="0"/>
        <w:autoSpaceDN w:val="0"/>
        <w:adjustRightInd w:val="0"/>
        <w:ind w:left="567" w:hanging="567"/>
        <w:jc w:val="both"/>
        <w:rPr>
          <w:rFonts w:ascii="Arial" w:hAnsi="Arial" w:cs="Arial"/>
          <w:sz w:val="22"/>
          <w:szCs w:val="22"/>
        </w:rPr>
      </w:pPr>
      <w:r w:rsidRPr="008C58C2">
        <w:rPr>
          <w:rFonts w:ascii="Arial" w:hAnsi="Arial" w:cs="Arial"/>
          <w:sz w:val="22"/>
          <w:szCs w:val="22"/>
        </w:rPr>
        <w:t>10.2 Na javni dražbi uspe ponudnik, ki pristane na vnaprej določene pogoje in ponudi najvišjo ceno.</w:t>
      </w:r>
    </w:p>
    <w:p w:rsidR="008C58C2" w:rsidRPr="008C58C2" w:rsidRDefault="007E47EE" w:rsidP="008C58C2">
      <w:pPr>
        <w:autoSpaceDE w:val="0"/>
        <w:autoSpaceDN w:val="0"/>
        <w:adjustRightInd w:val="0"/>
        <w:ind w:left="540" w:hanging="540"/>
        <w:jc w:val="both"/>
        <w:rPr>
          <w:rFonts w:ascii="Arial" w:hAnsi="Arial" w:cs="Arial"/>
          <w:sz w:val="22"/>
          <w:szCs w:val="22"/>
        </w:rPr>
      </w:pPr>
      <w:r w:rsidRPr="008C58C2">
        <w:rPr>
          <w:rFonts w:ascii="Arial" w:hAnsi="Arial" w:cs="Arial"/>
          <w:sz w:val="22"/>
          <w:szCs w:val="22"/>
        </w:rPr>
        <w:t>10.3 S potrditvijo izklicne cene s strani dražiteljev se šteje, da so dražitelji, ki izpolnjujejo pogoje, pristopili k ja</w:t>
      </w:r>
      <w:r w:rsidRPr="008C58C2">
        <w:rPr>
          <w:rFonts w:ascii="Arial" w:hAnsi="Arial" w:cs="Arial"/>
          <w:sz w:val="22"/>
          <w:szCs w:val="22"/>
        </w:rPr>
        <w:t>vni dražbi. Če več dražiteljev vplača varščino in nihče ne pristopi na javno dražbo (razen v primeru višje sile) ali nihče od njih ne sprejme izklicne cene, prodajalec zadrži sorazmerni delež varščine vsakega dražitelja, tako da vsota zadržanih varščin dos</w:t>
      </w:r>
      <w:r w:rsidRPr="008C58C2">
        <w:rPr>
          <w:rFonts w:ascii="Arial" w:hAnsi="Arial" w:cs="Arial"/>
          <w:sz w:val="22"/>
          <w:szCs w:val="22"/>
        </w:rPr>
        <w:t>eže višino varščine zahtevane v zadevnem postopku prodaje. V tem primeru se šteje, da dražba ni uspela in se postopek javne dražbe zaključi.</w:t>
      </w:r>
    </w:p>
    <w:p w:rsidR="008C58C2" w:rsidRPr="008C58C2" w:rsidRDefault="007E47EE" w:rsidP="008C58C2">
      <w:pPr>
        <w:autoSpaceDE w:val="0"/>
        <w:autoSpaceDN w:val="0"/>
        <w:adjustRightInd w:val="0"/>
        <w:ind w:left="540" w:hanging="540"/>
        <w:jc w:val="both"/>
        <w:rPr>
          <w:rFonts w:ascii="Arial" w:hAnsi="Arial" w:cs="Arial"/>
          <w:sz w:val="22"/>
          <w:szCs w:val="22"/>
        </w:rPr>
      </w:pPr>
      <w:r w:rsidRPr="008C58C2">
        <w:rPr>
          <w:rFonts w:ascii="Arial" w:hAnsi="Arial" w:cs="Arial"/>
          <w:sz w:val="22"/>
          <w:szCs w:val="22"/>
        </w:rPr>
        <w:lastRenderedPageBreak/>
        <w:t>10.4 Javna dražba za nepremičnino je končana, ko vodja dražbe trikrat neuspešno izkliče isto najvišjo ponujeno ceno</w:t>
      </w:r>
      <w:r w:rsidRPr="008C58C2">
        <w:rPr>
          <w:rFonts w:ascii="Arial" w:hAnsi="Arial" w:cs="Arial"/>
          <w:sz w:val="22"/>
          <w:szCs w:val="22"/>
        </w:rPr>
        <w:t>.</w:t>
      </w:r>
    </w:p>
    <w:p w:rsidR="008C58C2" w:rsidRPr="008C58C2" w:rsidRDefault="007E47EE" w:rsidP="008C58C2">
      <w:pPr>
        <w:autoSpaceDE w:val="0"/>
        <w:autoSpaceDN w:val="0"/>
        <w:adjustRightInd w:val="0"/>
        <w:ind w:left="540" w:hanging="540"/>
        <w:jc w:val="both"/>
        <w:rPr>
          <w:rFonts w:ascii="Arial" w:hAnsi="Arial" w:cs="Arial"/>
          <w:sz w:val="22"/>
          <w:szCs w:val="22"/>
        </w:rPr>
      </w:pPr>
      <w:r w:rsidRPr="008C58C2">
        <w:rPr>
          <w:rFonts w:ascii="Arial" w:hAnsi="Arial" w:cs="Arial"/>
          <w:sz w:val="22"/>
          <w:szCs w:val="22"/>
        </w:rPr>
        <w:t>10.5 Prodajalec lahko začeti postopek prodaje kadar koli do sklenitve pravnega posla brez obrazložitve in brez odškodninske odgovornosti ustavi, dolžan pa je vrniti vplačano varščino brez obresti in izkazane stroške za prevzem razpisne dokumentacije.</w:t>
      </w:r>
    </w:p>
    <w:p w:rsidR="008C58C2" w:rsidRPr="008C58C2" w:rsidRDefault="008C58C2" w:rsidP="008C58C2">
      <w:pPr>
        <w:autoSpaceDE w:val="0"/>
        <w:autoSpaceDN w:val="0"/>
        <w:adjustRightInd w:val="0"/>
        <w:jc w:val="both"/>
        <w:rPr>
          <w:rFonts w:ascii="Arial" w:hAnsi="Arial" w:cs="Arial"/>
          <w:sz w:val="22"/>
          <w:szCs w:val="22"/>
        </w:rPr>
      </w:pPr>
    </w:p>
    <w:p w:rsidR="008C58C2" w:rsidRPr="008C58C2" w:rsidRDefault="007E47EE" w:rsidP="008C58C2">
      <w:pPr>
        <w:autoSpaceDE w:val="0"/>
        <w:autoSpaceDN w:val="0"/>
        <w:adjustRightInd w:val="0"/>
        <w:jc w:val="both"/>
        <w:rPr>
          <w:rFonts w:ascii="Arial" w:hAnsi="Arial" w:cs="Arial"/>
          <w:sz w:val="22"/>
          <w:szCs w:val="22"/>
        </w:rPr>
      </w:pPr>
      <w:r w:rsidRPr="008C58C2">
        <w:rPr>
          <w:rFonts w:ascii="Arial" w:hAnsi="Arial" w:cs="Arial"/>
          <w:sz w:val="22"/>
          <w:szCs w:val="22"/>
        </w:rPr>
        <w:t>Be</w:t>
      </w:r>
      <w:r w:rsidRPr="008C58C2">
        <w:rPr>
          <w:rFonts w:ascii="Arial" w:hAnsi="Arial" w:cs="Arial"/>
          <w:sz w:val="22"/>
          <w:szCs w:val="22"/>
        </w:rPr>
        <w:t xml:space="preserve">sedilo javne dražbe je objavljeno na spletni strani Javnega stanovanjskega sklada Mestne občine Ljubljana </w:t>
      </w:r>
      <w:hyperlink r:id="rId10" w:history="1">
        <w:r w:rsidRPr="008C58C2">
          <w:rPr>
            <w:rFonts w:ascii="Arial" w:hAnsi="Arial" w:cs="Arial"/>
            <w:sz w:val="22"/>
            <w:szCs w:val="22"/>
            <w:u w:val="single"/>
          </w:rPr>
          <w:t>www.jssmol.si</w:t>
        </w:r>
      </w:hyperlink>
      <w:r w:rsidRPr="008C58C2">
        <w:rPr>
          <w:rFonts w:ascii="Arial" w:hAnsi="Arial" w:cs="Arial"/>
          <w:sz w:val="22"/>
          <w:szCs w:val="22"/>
        </w:rPr>
        <w:t xml:space="preserve"> in na spletni strani Mestne občine Ljubljana </w:t>
      </w:r>
      <w:hyperlink r:id="rId11" w:history="1">
        <w:r w:rsidRPr="008C58C2">
          <w:rPr>
            <w:rFonts w:ascii="Arial" w:hAnsi="Arial" w:cs="Arial"/>
            <w:sz w:val="22"/>
            <w:szCs w:val="22"/>
            <w:u w:val="single"/>
          </w:rPr>
          <w:t>www.ljubljana.si</w:t>
        </w:r>
      </w:hyperlink>
      <w:r w:rsidRPr="008C58C2">
        <w:rPr>
          <w:rFonts w:ascii="Arial" w:hAnsi="Arial" w:cs="Arial"/>
          <w:sz w:val="22"/>
          <w:szCs w:val="22"/>
        </w:rPr>
        <w:t xml:space="preserve">  ter na oglasni deski na sedežu Javnega stanovanjskega sklada Mestne občine Ljubljana, Zarnikova 3, Ljubljana.</w:t>
      </w:r>
    </w:p>
    <w:p w:rsidR="008C58C2" w:rsidRPr="008C58C2" w:rsidRDefault="008C58C2" w:rsidP="008C58C2">
      <w:pPr>
        <w:autoSpaceDE w:val="0"/>
        <w:autoSpaceDN w:val="0"/>
        <w:adjustRightInd w:val="0"/>
        <w:jc w:val="both"/>
        <w:rPr>
          <w:rFonts w:ascii="Arial" w:hAnsi="Arial" w:cs="Arial"/>
          <w:sz w:val="22"/>
          <w:szCs w:val="22"/>
        </w:rPr>
      </w:pPr>
    </w:p>
    <w:p w:rsidR="008C58C2" w:rsidRPr="008C58C2" w:rsidRDefault="008C58C2" w:rsidP="008C58C2">
      <w:pPr>
        <w:autoSpaceDE w:val="0"/>
        <w:autoSpaceDN w:val="0"/>
        <w:adjustRightInd w:val="0"/>
        <w:rPr>
          <w:rFonts w:ascii="Arial" w:hAnsi="Arial" w:cs="Arial"/>
          <w:sz w:val="22"/>
          <w:szCs w:val="22"/>
        </w:rPr>
      </w:pPr>
    </w:p>
    <w:p w:rsidR="008C58C2" w:rsidRPr="008C58C2" w:rsidRDefault="007E47EE" w:rsidP="008C58C2">
      <w:pPr>
        <w:autoSpaceDE w:val="0"/>
        <w:autoSpaceDN w:val="0"/>
        <w:adjustRightInd w:val="0"/>
        <w:jc w:val="center"/>
        <w:rPr>
          <w:rFonts w:ascii="Arial" w:hAnsi="Arial" w:cs="Arial"/>
          <w:b/>
          <w:sz w:val="22"/>
          <w:szCs w:val="22"/>
        </w:rPr>
      </w:pPr>
      <w:r w:rsidRPr="008C58C2">
        <w:rPr>
          <w:rFonts w:ascii="Arial" w:hAnsi="Arial" w:cs="Arial"/>
          <w:b/>
          <w:sz w:val="22"/>
          <w:szCs w:val="22"/>
        </w:rPr>
        <w:t>Javni stanovanjski sklad Mestne občine Ljubljana</w:t>
      </w:r>
    </w:p>
    <w:p w:rsidR="008C58C2" w:rsidRPr="008C58C2" w:rsidRDefault="007E47EE" w:rsidP="008C58C2">
      <w:pPr>
        <w:autoSpaceDE w:val="0"/>
        <w:autoSpaceDN w:val="0"/>
        <w:adjustRightInd w:val="0"/>
        <w:jc w:val="center"/>
        <w:rPr>
          <w:rFonts w:ascii="Arial" w:hAnsi="Arial" w:cs="Arial"/>
          <w:b/>
          <w:sz w:val="22"/>
          <w:szCs w:val="22"/>
        </w:rPr>
      </w:pPr>
      <w:r w:rsidRPr="008C58C2">
        <w:rPr>
          <w:rFonts w:ascii="Arial" w:hAnsi="Arial" w:cs="Arial"/>
          <w:b/>
          <w:sz w:val="22"/>
          <w:szCs w:val="22"/>
        </w:rPr>
        <w:t>Sašo Rink direktor</w:t>
      </w:r>
    </w:p>
    <w:p w:rsidR="006D4790" w:rsidRDefault="006D4790" w:rsidP="00221E47">
      <w:pPr>
        <w:jc w:val="both"/>
        <w:rPr>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E1594" w:rsidTr="000B58A4">
        <w:tc>
          <w:tcPr>
            <w:tcW w:w="3020" w:type="dxa"/>
          </w:tcPr>
          <w:p w:rsidR="000B58A4" w:rsidRDefault="000B58A4" w:rsidP="00221E47">
            <w:pPr>
              <w:jc w:val="both"/>
              <w:rPr>
                <w:sz w:val="24"/>
                <w:szCs w:val="24"/>
              </w:rPr>
            </w:pPr>
          </w:p>
        </w:tc>
        <w:tc>
          <w:tcPr>
            <w:tcW w:w="3021" w:type="dxa"/>
            <w:vMerge w:val="restart"/>
            <w:vAlign w:val="center"/>
          </w:tcPr>
          <w:p w:rsidR="000B58A4" w:rsidRDefault="007E47EE" w:rsidP="00221E47">
            <w:pPr>
              <w:jc w:val="center"/>
              <w:rPr>
                <w:sz w:val="24"/>
                <w:szCs w:val="24"/>
              </w:rPr>
            </w:pPr>
            <w:r>
              <w:rPr>
                <w:noProof/>
              </w:rPr>
              <w:drawing>
                <wp:anchor distT="0" distB="0" distL="114300" distR="114300" simplePos="0" relativeHeight="251658240" behindDoc="1" locked="0" layoutInCell="1" allowOverlap="1">
                  <wp:simplePos x="0" y="0"/>
                  <wp:positionH relativeFrom="column">
                    <wp:posOffset>257175</wp:posOffset>
                  </wp:positionH>
                  <wp:positionV relativeFrom="paragraph">
                    <wp:posOffset>-4445</wp:posOffset>
                  </wp:positionV>
                  <wp:extent cx="1266825" cy="1366635"/>
                  <wp:effectExtent l="0" t="0" r="0" b="5080"/>
                  <wp:wrapNone/>
                  <wp:docPr id="1" name="Slika 1" descr="C:\Users\kratnar\AppData\Local\Microsoft\Windows\Temporary Internet Files\Content.Word\Z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10101" name="Picture 1" descr="C:\Users\kratnar\AppData\Local\Microsoft\Windows\Temporary Internet Files\Content.Word\Zig.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266825" cy="1366635"/>
                          </a:xfrm>
                          <a:prstGeom prst="rect">
                            <a:avLst/>
                          </a:prstGeom>
                          <a:noFill/>
                          <a:ln>
                            <a:noFill/>
                          </a:ln>
                        </pic:spPr>
                      </pic:pic>
                    </a:graphicData>
                  </a:graphic>
                </wp:anchor>
              </w:drawing>
            </w:r>
          </w:p>
        </w:tc>
        <w:tc>
          <w:tcPr>
            <w:tcW w:w="3021" w:type="dxa"/>
          </w:tcPr>
          <w:p w:rsidR="000B58A4" w:rsidRDefault="000B58A4" w:rsidP="00221E47">
            <w:pPr>
              <w:jc w:val="both"/>
              <w:rPr>
                <w:sz w:val="24"/>
                <w:szCs w:val="24"/>
              </w:rPr>
            </w:pPr>
          </w:p>
        </w:tc>
      </w:tr>
      <w:tr w:rsidR="006E1594" w:rsidTr="007834D3">
        <w:tc>
          <w:tcPr>
            <w:tcW w:w="3020" w:type="dxa"/>
          </w:tcPr>
          <w:p w:rsidR="000B58A4" w:rsidRDefault="000B58A4" w:rsidP="00221E47">
            <w:pPr>
              <w:jc w:val="both"/>
              <w:rPr>
                <w:sz w:val="24"/>
                <w:szCs w:val="24"/>
              </w:rPr>
            </w:pPr>
          </w:p>
        </w:tc>
        <w:tc>
          <w:tcPr>
            <w:tcW w:w="3021" w:type="dxa"/>
            <w:vMerge/>
          </w:tcPr>
          <w:p w:rsidR="000B58A4" w:rsidRDefault="000B58A4" w:rsidP="00221E4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4"/>
                <w:szCs w:val="24"/>
              </w:rPr>
            </w:pPr>
          </w:p>
        </w:tc>
        <w:tc>
          <w:tcPr>
            <w:tcW w:w="3021" w:type="dxa"/>
          </w:tcPr>
          <w:p w:rsidR="000B58A4" w:rsidRDefault="007E47EE" w:rsidP="00221E47">
            <w:pPr>
              <w:jc w:val="center"/>
              <w:rPr>
                <w:sz w:val="24"/>
                <w:szCs w:val="24"/>
              </w:rPr>
            </w:pPr>
            <w:bookmarkStart w:id="4" w:name="PodpisnikIme"/>
            <w:r>
              <w:rPr>
                <w:sz w:val="24"/>
                <w:szCs w:val="24"/>
              </w:rPr>
              <w:t>Sašo Rink</w:t>
            </w:r>
            <w:bookmarkEnd w:id="4"/>
          </w:p>
        </w:tc>
      </w:tr>
      <w:tr w:rsidR="006E1594" w:rsidTr="003A4424">
        <w:tc>
          <w:tcPr>
            <w:tcW w:w="3020" w:type="dxa"/>
          </w:tcPr>
          <w:p w:rsidR="000B58A4" w:rsidRDefault="000B58A4" w:rsidP="009661FA">
            <w:pPr>
              <w:jc w:val="both"/>
              <w:rPr>
                <w:sz w:val="24"/>
                <w:szCs w:val="24"/>
              </w:rPr>
            </w:pPr>
          </w:p>
        </w:tc>
        <w:tc>
          <w:tcPr>
            <w:tcW w:w="3021" w:type="dxa"/>
            <w:vMerge/>
          </w:tcPr>
          <w:p w:rsidR="000B58A4" w:rsidRDefault="000B58A4" w:rsidP="00221E4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4"/>
                <w:szCs w:val="24"/>
              </w:rPr>
            </w:pPr>
          </w:p>
        </w:tc>
        <w:tc>
          <w:tcPr>
            <w:tcW w:w="3021" w:type="dxa"/>
          </w:tcPr>
          <w:p w:rsidR="000B58A4" w:rsidRDefault="007E47EE" w:rsidP="00221E47">
            <w:pPr>
              <w:jc w:val="center"/>
              <w:rPr>
                <w:sz w:val="24"/>
                <w:szCs w:val="24"/>
              </w:rPr>
            </w:pPr>
            <w:bookmarkStart w:id="5" w:name="PodpisnikDM"/>
            <w:r>
              <w:rPr>
                <w:sz w:val="24"/>
                <w:szCs w:val="24"/>
              </w:rPr>
              <w:t>Direktor</w:t>
            </w:r>
            <w:bookmarkEnd w:id="5"/>
          </w:p>
        </w:tc>
      </w:tr>
      <w:tr w:rsidR="006E1594" w:rsidTr="003A4424">
        <w:tc>
          <w:tcPr>
            <w:tcW w:w="3020" w:type="dxa"/>
          </w:tcPr>
          <w:p w:rsidR="000B58A4" w:rsidRDefault="000B58A4" w:rsidP="00221E47">
            <w:pPr>
              <w:jc w:val="both"/>
              <w:rPr>
                <w:sz w:val="24"/>
                <w:szCs w:val="24"/>
              </w:rPr>
            </w:pPr>
          </w:p>
        </w:tc>
        <w:tc>
          <w:tcPr>
            <w:tcW w:w="3021" w:type="dxa"/>
            <w:vMerge/>
          </w:tcPr>
          <w:p w:rsidR="000B58A4" w:rsidRDefault="000B58A4" w:rsidP="00221E4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4"/>
                <w:szCs w:val="24"/>
              </w:rPr>
            </w:pPr>
          </w:p>
        </w:tc>
        <w:tc>
          <w:tcPr>
            <w:tcW w:w="3021" w:type="dxa"/>
          </w:tcPr>
          <w:p w:rsidR="000B58A4" w:rsidRDefault="007E47EE" w:rsidP="00221E47">
            <w:pPr>
              <w:jc w:val="center"/>
              <w:rPr>
                <w:sz w:val="24"/>
                <w:szCs w:val="24"/>
              </w:rPr>
            </w:pPr>
            <w:r>
              <w:rPr>
                <w:sz w:val="24"/>
                <w:szCs w:val="24"/>
              </w:rPr>
              <w:t xml:space="preserve"> </w:t>
            </w:r>
            <w:bookmarkStart w:id="6" w:name="PodpisnikPodpis"/>
            <w:bookmarkEnd w:id="6"/>
            <w:r>
              <w:rPr>
                <w:noProof/>
                <w:sz w:val="24"/>
                <w:szCs w:val="24"/>
              </w:rPr>
              <w:drawing>
                <wp:inline distT="0" distB="0" distL="0" distR="0">
                  <wp:extent cx="1676634" cy="933580"/>
                  <wp:effectExtent l="0" t="0" r="0" b="0"/>
                  <wp:docPr id="100009" name="Slika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165670" name=""/>
                          <pic:cNvPicPr>
                            <a:picLocks noChangeAspect="1"/>
                          </pic:cNvPicPr>
                        </pic:nvPicPr>
                        <pic:blipFill>
                          <a:blip r:embed="rId13"/>
                          <a:stretch>
                            <a:fillRect/>
                          </a:stretch>
                        </pic:blipFill>
                        <pic:spPr>
                          <a:xfrm>
                            <a:off x="0" y="0"/>
                            <a:ext cx="1676634" cy="933580"/>
                          </a:xfrm>
                          <a:prstGeom prst="rect">
                            <a:avLst/>
                          </a:prstGeom>
                        </pic:spPr>
                      </pic:pic>
                    </a:graphicData>
                  </a:graphic>
                </wp:inline>
              </w:drawing>
            </w:r>
          </w:p>
        </w:tc>
      </w:tr>
    </w:tbl>
    <w:p w:rsidR="000D67D1" w:rsidRDefault="000D67D1" w:rsidP="000D67D1">
      <w:pPr>
        <w:jc w:val="both"/>
        <w:rPr>
          <w:sz w:val="24"/>
          <w:szCs w:val="24"/>
        </w:rPr>
      </w:pPr>
    </w:p>
    <w:sectPr w:rsidR="000D67D1" w:rsidSect="00E00B94">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E47EE">
      <w:r>
        <w:separator/>
      </w:r>
    </w:p>
  </w:endnote>
  <w:endnote w:type="continuationSeparator" w:id="0">
    <w:p w:rsidR="00000000" w:rsidRDefault="007E4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4FB" w:rsidRDefault="00DB74FB">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780540021"/>
      <w:docPartObj>
        <w:docPartGallery w:val="Page Numbers (Bottom of Page)"/>
        <w:docPartUnique/>
      </w:docPartObj>
    </w:sdtPr>
    <w:sdtEndPr/>
    <w:sdtContent>
      <w:p w:rsidR="00221E47" w:rsidRPr="006F2A28" w:rsidRDefault="007E47EE">
        <w:pPr>
          <w:pStyle w:val="Noga"/>
          <w:jc w:val="right"/>
          <w:rPr>
            <w:rFonts w:ascii="Arial" w:hAnsi="Arial" w:cs="Arial"/>
            <w:sz w:val="22"/>
            <w:szCs w:val="22"/>
          </w:rPr>
        </w:pPr>
        <w:r w:rsidRPr="006F2A28">
          <w:rPr>
            <w:rFonts w:ascii="Arial" w:hAnsi="Arial" w:cs="Arial"/>
            <w:sz w:val="22"/>
            <w:szCs w:val="22"/>
          </w:rPr>
          <w:fldChar w:fldCharType="begin"/>
        </w:r>
        <w:r w:rsidRPr="006F2A28">
          <w:rPr>
            <w:rFonts w:ascii="Arial" w:hAnsi="Arial" w:cs="Arial"/>
            <w:sz w:val="22"/>
            <w:szCs w:val="22"/>
          </w:rPr>
          <w:instrText>PAGE   \* MERGEFORMAT</w:instrText>
        </w:r>
        <w:r w:rsidRPr="006F2A28">
          <w:rPr>
            <w:rFonts w:ascii="Arial" w:hAnsi="Arial" w:cs="Arial"/>
            <w:sz w:val="22"/>
            <w:szCs w:val="22"/>
          </w:rPr>
          <w:fldChar w:fldCharType="separate"/>
        </w:r>
        <w:r>
          <w:rPr>
            <w:rFonts w:ascii="Arial" w:hAnsi="Arial" w:cs="Arial"/>
            <w:noProof/>
            <w:sz w:val="22"/>
            <w:szCs w:val="22"/>
          </w:rPr>
          <w:t>4</w:t>
        </w:r>
        <w:r w:rsidRPr="006F2A28">
          <w:rPr>
            <w:rFonts w:ascii="Arial" w:hAnsi="Arial" w:cs="Arial"/>
            <w:sz w:val="22"/>
            <w:szCs w:val="22"/>
          </w:rPr>
          <w:fldChar w:fldCharType="end"/>
        </w:r>
      </w:p>
    </w:sdtContent>
  </w:sdt>
  <w:p w:rsidR="00221E47" w:rsidRDefault="00221E47">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708103621"/>
      <w:docPartObj>
        <w:docPartGallery w:val="Page Numbers (Bottom of Page)"/>
        <w:docPartUnique/>
      </w:docPartObj>
    </w:sdtPr>
    <w:sdtEndPr/>
    <w:sdtContent>
      <w:p w:rsidR="00221E47" w:rsidRPr="00DB74FB" w:rsidRDefault="007E47EE">
        <w:pPr>
          <w:pStyle w:val="Noga"/>
          <w:jc w:val="right"/>
          <w:rPr>
            <w:rFonts w:ascii="Arial" w:hAnsi="Arial" w:cs="Arial"/>
            <w:sz w:val="22"/>
            <w:szCs w:val="22"/>
          </w:rPr>
        </w:pPr>
        <w:r w:rsidRPr="00DB74FB">
          <w:rPr>
            <w:rFonts w:ascii="Arial" w:hAnsi="Arial" w:cs="Arial"/>
            <w:sz w:val="22"/>
            <w:szCs w:val="22"/>
          </w:rPr>
          <w:fldChar w:fldCharType="begin"/>
        </w:r>
        <w:r w:rsidRPr="00DB74FB">
          <w:rPr>
            <w:rFonts w:ascii="Arial" w:hAnsi="Arial" w:cs="Arial"/>
            <w:sz w:val="22"/>
            <w:szCs w:val="22"/>
          </w:rPr>
          <w:instrText>PAGE   \* MERGEFORMAT</w:instrText>
        </w:r>
        <w:r w:rsidRPr="00DB74FB">
          <w:rPr>
            <w:rFonts w:ascii="Arial" w:hAnsi="Arial" w:cs="Arial"/>
            <w:sz w:val="22"/>
            <w:szCs w:val="22"/>
          </w:rPr>
          <w:fldChar w:fldCharType="separate"/>
        </w:r>
        <w:r>
          <w:rPr>
            <w:rFonts w:ascii="Arial" w:hAnsi="Arial" w:cs="Arial"/>
            <w:noProof/>
            <w:sz w:val="22"/>
            <w:szCs w:val="22"/>
          </w:rPr>
          <w:t>1</w:t>
        </w:r>
        <w:r w:rsidRPr="00DB74FB">
          <w:rPr>
            <w:rFonts w:ascii="Arial" w:hAnsi="Arial" w:cs="Arial"/>
            <w:sz w:val="22"/>
            <w:szCs w:val="22"/>
          </w:rPr>
          <w:fldChar w:fldCharType="end"/>
        </w:r>
      </w:p>
    </w:sdtContent>
  </w:sdt>
  <w:p w:rsidR="00221E47" w:rsidRDefault="00221E47">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E47EE">
      <w:r>
        <w:separator/>
      </w:r>
    </w:p>
  </w:footnote>
  <w:footnote w:type="continuationSeparator" w:id="0">
    <w:p w:rsidR="00000000" w:rsidRDefault="007E47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4FB" w:rsidRDefault="00DB74FB">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4FB" w:rsidRDefault="00DB74FB">
    <w:pPr>
      <w:pStyle w:val="Glav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4FB" w:rsidRDefault="00DB74FB">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F2778"/>
    <w:multiLevelType w:val="hybridMultilevel"/>
    <w:tmpl w:val="719CDD3E"/>
    <w:lvl w:ilvl="0" w:tplc="F5CA09B4">
      <w:start w:val="7"/>
      <w:numFmt w:val="bullet"/>
      <w:lvlText w:val=""/>
      <w:lvlJc w:val="left"/>
      <w:pPr>
        <w:tabs>
          <w:tab w:val="num" w:pos="720"/>
        </w:tabs>
        <w:ind w:left="720" w:hanging="360"/>
      </w:pPr>
      <w:rPr>
        <w:rFonts w:ascii="Symbol" w:eastAsia="Times New Roman" w:hAnsi="Symbol" w:cs="Tahoma" w:hint="default"/>
      </w:rPr>
    </w:lvl>
    <w:lvl w:ilvl="1" w:tplc="AA9476CE">
      <w:start w:val="1"/>
      <w:numFmt w:val="bullet"/>
      <w:lvlText w:val="o"/>
      <w:lvlJc w:val="left"/>
      <w:pPr>
        <w:tabs>
          <w:tab w:val="num" w:pos="1440"/>
        </w:tabs>
        <w:ind w:left="1440" w:hanging="360"/>
      </w:pPr>
      <w:rPr>
        <w:rFonts w:ascii="Courier New" w:hAnsi="Courier New" w:cs="Courier New" w:hint="default"/>
      </w:rPr>
    </w:lvl>
    <w:lvl w:ilvl="2" w:tplc="3DDA2FFA">
      <w:start w:val="1"/>
      <w:numFmt w:val="bullet"/>
      <w:lvlText w:val=""/>
      <w:lvlJc w:val="left"/>
      <w:pPr>
        <w:tabs>
          <w:tab w:val="num" w:pos="2160"/>
        </w:tabs>
        <w:ind w:left="2160" w:hanging="360"/>
      </w:pPr>
      <w:rPr>
        <w:rFonts w:ascii="Wingdings" w:hAnsi="Wingdings" w:hint="default"/>
      </w:rPr>
    </w:lvl>
    <w:lvl w:ilvl="3" w:tplc="CEF656B8">
      <w:start w:val="1"/>
      <w:numFmt w:val="bullet"/>
      <w:lvlText w:val=""/>
      <w:lvlJc w:val="left"/>
      <w:pPr>
        <w:tabs>
          <w:tab w:val="num" w:pos="2880"/>
        </w:tabs>
        <w:ind w:left="2880" w:hanging="360"/>
      </w:pPr>
      <w:rPr>
        <w:rFonts w:ascii="Symbol" w:hAnsi="Symbol" w:hint="default"/>
      </w:rPr>
    </w:lvl>
    <w:lvl w:ilvl="4" w:tplc="22E2BE0C">
      <w:start w:val="1"/>
      <w:numFmt w:val="bullet"/>
      <w:lvlText w:val="o"/>
      <w:lvlJc w:val="left"/>
      <w:pPr>
        <w:tabs>
          <w:tab w:val="num" w:pos="3600"/>
        </w:tabs>
        <w:ind w:left="3600" w:hanging="360"/>
      </w:pPr>
      <w:rPr>
        <w:rFonts w:ascii="Courier New" w:hAnsi="Courier New" w:cs="Courier New" w:hint="default"/>
      </w:rPr>
    </w:lvl>
    <w:lvl w:ilvl="5" w:tplc="61405C4E">
      <w:start w:val="1"/>
      <w:numFmt w:val="bullet"/>
      <w:lvlText w:val=""/>
      <w:lvlJc w:val="left"/>
      <w:pPr>
        <w:tabs>
          <w:tab w:val="num" w:pos="4320"/>
        </w:tabs>
        <w:ind w:left="4320" w:hanging="360"/>
      </w:pPr>
      <w:rPr>
        <w:rFonts w:ascii="Wingdings" w:hAnsi="Wingdings" w:hint="default"/>
      </w:rPr>
    </w:lvl>
    <w:lvl w:ilvl="6" w:tplc="A57AB6AE">
      <w:start w:val="1"/>
      <w:numFmt w:val="bullet"/>
      <w:lvlText w:val=""/>
      <w:lvlJc w:val="left"/>
      <w:pPr>
        <w:tabs>
          <w:tab w:val="num" w:pos="5040"/>
        </w:tabs>
        <w:ind w:left="5040" w:hanging="360"/>
      </w:pPr>
      <w:rPr>
        <w:rFonts w:ascii="Symbol" w:hAnsi="Symbol" w:hint="default"/>
      </w:rPr>
    </w:lvl>
    <w:lvl w:ilvl="7" w:tplc="D3248F92">
      <w:start w:val="1"/>
      <w:numFmt w:val="bullet"/>
      <w:lvlText w:val="o"/>
      <w:lvlJc w:val="left"/>
      <w:pPr>
        <w:tabs>
          <w:tab w:val="num" w:pos="5760"/>
        </w:tabs>
        <w:ind w:left="5760" w:hanging="360"/>
      </w:pPr>
      <w:rPr>
        <w:rFonts w:ascii="Courier New" w:hAnsi="Courier New" w:cs="Courier New" w:hint="default"/>
      </w:rPr>
    </w:lvl>
    <w:lvl w:ilvl="8" w:tplc="78303D1E">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D4764D"/>
    <w:multiLevelType w:val="multilevel"/>
    <w:tmpl w:val="55503A4E"/>
    <w:lvl w:ilvl="0">
      <w:start w:val="4"/>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 w15:restartNumberingAfterBreak="0">
    <w:nsid w:val="4E560448"/>
    <w:multiLevelType w:val="hybridMultilevel"/>
    <w:tmpl w:val="3D52067E"/>
    <w:lvl w:ilvl="0" w:tplc="C3F4DCD6">
      <w:start w:val="7"/>
      <w:numFmt w:val="bullet"/>
      <w:lvlText w:val="-"/>
      <w:lvlJc w:val="left"/>
      <w:pPr>
        <w:ind w:left="720" w:hanging="360"/>
      </w:pPr>
      <w:rPr>
        <w:rFonts w:ascii="Times New Roman" w:eastAsia="Times New Roman" w:hAnsi="Times New Roman" w:cs="Times New Roman" w:hint="default"/>
        <w:sz w:val="24"/>
      </w:rPr>
    </w:lvl>
    <w:lvl w:ilvl="1" w:tplc="7F52E810" w:tentative="1">
      <w:start w:val="1"/>
      <w:numFmt w:val="bullet"/>
      <w:lvlText w:val="o"/>
      <w:lvlJc w:val="left"/>
      <w:pPr>
        <w:ind w:left="1440" w:hanging="360"/>
      </w:pPr>
      <w:rPr>
        <w:rFonts w:ascii="Courier New" w:hAnsi="Courier New" w:cs="Courier New" w:hint="default"/>
      </w:rPr>
    </w:lvl>
    <w:lvl w:ilvl="2" w:tplc="546645E4" w:tentative="1">
      <w:start w:val="1"/>
      <w:numFmt w:val="bullet"/>
      <w:lvlText w:val=""/>
      <w:lvlJc w:val="left"/>
      <w:pPr>
        <w:ind w:left="2160" w:hanging="360"/>
      </w:pPr>
      <w:rPr>
        <w:rFonts w:ascii="Wingdings" w:hAnsi="Wingdings" w:hint="default"/>
      </w:rPr>
    </w:lvl>
    <w:lvl w:ilvl="3" w:tplc="A06AB482" w:tentative="1">
      <w:start w:val="1"/>
      <w:numFmt w:val="bullet"/>
      <w:lvlText w:val=""/>
      <w:lvlJc w:val="left"/>
      <w:pPr>
        <w:ind w:left="2880" w:hanging="360"/>
      </w:pPr>
      <w:rPr>
        <w:rFonts w:ascii="Symbol" w:hAnsi="Symbol" w:hint="default"/>
      </w:rPr>
    </w:lvl>
    <w:lvl w:ilvl="4" w:tplc="77685B06" w:tentative="1">
      <w:start w:val="1"/>
      <w:numFmt w:val="bullet"/>
      <w:lvlText w:val="o"/>
      <w:lvlJc w:val="left"/>
      <w:pPr>
        <w:ind w:left="3600" w:hanging="360"/>
      </w:pPr>
      <w:rPr>
        <w:rFonts w:ascii="Courier New" w:hAnsi="Courier New" w:cs="Courier New" w:hint="default"/>
      </w:rPr>
    </w:lvl>
    <w:lvl w:ilvl="5" w:tplc="4DCAB6FE" w:tentative="1">
      <w:start w:val="1"/>
      <w:numFmt w:val="bullet"/>
      <w:lvlText w:val=""/>
      <w:lvlJc w:val="left"/>
      <w:pPr>
        <w:ind w:left="4320" w:hanging="360"/>
      </w:pPr>
      <w:rPr>
        <w:rFonts w:ascii="Wingdings" w:hAnsi="Wingdings" w:hint="default"/>
      </w:rPr>
    </w:lvl>
    <w:lvl w:ilvl="6" w:tplc="B2A61CC4" w:tentative="1">
      <w:start w:val="1"/>
      <w:numFmt w:val="bullet"/>
      <w:lvlText w:val=""/>
      <w:lvlJc w:val="left"/>
      <w:pPr>
        <w:ind w:left="5040" w:hanging="360"/>
      </w:pPr>
      <w:rPr>
        <w:rFonts w:ascii="Symbol" w:hAnsi="Symbol" w:hint="default"/>
      </w:rPr>
    </w:lvl>
    <w:lvl w:ilvl="7" w:tplc="CDD03030" w:tentative="1">
      <w:start w:val="1"/>
      <w:numFmt w:val="bullet"/>
      <w:lvlText w:val="o"/>
      <w:lvlJc w:val="left"/>
      <w:pPr>
        <w:ind w:left="5760" w:hanging="360"/>
      </w:pPr>
      <w:rPr>
        <w:rFonts w:ascii="Courier New" w:hAnsi="Courier New" w:cs="Courier New" w:hint="default"/>
      </w:rPr>
    </w:lvl>
    <w:lvl w:ilvl="8" w:tplc="FD8A432A" w:tentative="1">
      <w:start w:val="1"/>
      <w:numFmt w:val="bullet"/>
      <w:lvlText w:val=""/>
      <w:lvlJc w:val="left"/>
      <w:pPr>
        <w:ind w:left="6480" w:hanging="360"/>
      </w:pPr>
      <w:rPr>
        <w:rFonts w:ascii="Wingdings" w:hAnsi="Wingdings" w:hint="default"/>
      </w:rPr>
    </w:lvl>
  </w:abstractNum>
  <w:abstractNum w:abstractNumId="3" w15:restartNumberingAfterBreak="0">
    <w:nsid w:val="62CB4142"/>
    <w:multiLevelType w:val="multilevel"/>
    <w:tmpl w:val="EA08DE4E"/>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7D1"/>
    <w:rsid w:val="00035F69"/>
    <w:rsid w:val="000459E7"/>
    <w:rsid w:val="000B409C"/>
    <w:rsid w:val="000B58A4"/>
    <w:rsid w:val="000D67D1"/>
    <w:rsid w:val="0017011A"/>
    <w:rsid w:val="0017623B"/>
    <w:rsid w:val="00194F80"/>
    <w:rsid w:val="001A4C31"/>
    <w:rsid w:val="00221E47"/>
    <w:rsid w:val="0029272C"/>
    <w:rsid w:val="002B3247"/>
    <w:rsid w:val="002E75C9"/>
    <w:rsid w:val="0033457E"/>
    <w:rsid w:val="00367D46"/>
    <w:rsid w:val="003A4424"/>
    <w:rsid w:val="00403B68"/>
    <w:rsid w:val="00440387"/>
    <w:rsid w:val="00461336"/>
    <w:rsid w:val="00503623"/>
    <w:rsid w:val="00515108"/>
    <w:rsid w:val="00545168"/>
    <w:rsid w:val="005B1FD5"/>
    <w:rsid w:val="005C3759"/>
    <w:rsid w:val="0060670A"/>
    <w:rsid w:val="00630519"/>
    <w:rsid w:val="00684F0A"/>
    <w:rsid w:val="006B0959"/>
    <w:rsid w:val="006D4790"/>
    <w:rsid w:val="006E1594"/>
    <w:rsid w:val="006E3488"/>
    <w:rsid w:val="006F2A28"/>
    <w:rsid w:val="007828CD"/>
    <w:rsid w:val="007834D3"/>
    <w:rsid w:val="0079621E"/>
    <w:rsid w:val="007A0238"/>
    <w:rsid w:val="007A1001"/>
    <w:rsid w:val="007E47EE"/>
    <w:rsid w:val="007F4FF8"/>
    <w:rsid w:val="00846D55"/>
    <w:rsid w:val="008C58C2"/>
    <w:rsid w:val="008D762D"/>
    <w:rsid w:val="008D7EAD"/>
    <w:rsid w:val="008E5AEE"/>
    <w:rsid w:val="008F3DE1"/>
    <w:rsid w:val="008F71E3"/>
    <w:rsid w:val="009661FA"/>
    <w:rsid w:val="00A071DD"/>
    <w:rsid w:val="00AC18D1"/>
    <w:rsid w:val="00B82B43"/>
    <w:rsid w:val="00C04080"/>
    <w:rsid w:val="00C9499C"/>
    <w:rsid w:val="00D26489"/>
    <w:rsid w:val="00D4294A"/>
    <w:rsid w:val="00D51930"/>
    <w:rsid w:val="00D7457A"/>
    <w:rsid w:val="00DB74FB"/>
    <w:rsid w:val="00DF627A"/>
    <w:rsid w:val="00E00B94"/>
    <w:rsid w:val="00E119A9"/>
    <w:rsid w:val="00E373CC"/>
    <w:rsid w:val="00ED04DA"/>
    <w:rsid w:val="00F54E8B"/>
    <w:rsid w:val="00FE53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08532-CDD6-4724-B06C-7AACD750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D67D1"/>
    <w:pPr>
      <w:spacing w:after="0" w:line="240" w:lineRule="auto"/>
    </w:pPr>
    <w:rPr>
      <w:rFonts w:ascii="Times New Roman" w:eastAsia="Times New Roman" w:hAnsi="Times New Roman" w:cs="Times New Roman"/>
      <w:sz w:val="28"/>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D67D1"/>
    <w:pPr>
      <w:ind w:left="720"/>
      <w:contextualSpacing/>
    </w:pPr>
  </w:style>
  <w:style w:type="paragraph" w:styleId="Glava">
    <w:name w:val="header"/>
    <w:basedOn w:val="Navaden"/>
    <w:link w:val="GlavaZnak"/>
    <w:uiPriority w:val="99"/>
    <w:unhideWhenUsed/>
    <w:rsid w:val="002B3247"/>
    <w:pPr>
      <w:tabs>
        <w:tab w:val="center" w:pos="4536"/>
        <w:tab w:val="right" w:pos="9072"/>
      </w:tabs>
    </w:pPr>
  </w:style>
  <w:style w:type="character" w:customStyle="1" w:styleId="GlavaZnak">
    <w:name w:val="Glava Znak"/>
    <w:basedOn w:val="Privzetapisavaodstavka"/>
    <w:link w:val="Glava"/>
    <w:uiPriority w:val="99"/>
    <w:rsid w:val="002B3247"/>
    <w:rPr>
      <w:rFonts w:ascii="Times New Roman" w:eastAsia="Times New Roman" w:hAnsi="Times New Roman" w:cs="Times New Roman"/>
      <w:sz w:val="28"/>
      <w:szCs w:val="20"/>
      <w:lang w:eastAsia="sl-SI"/>
    </w:rPr>
  </w:style>
  <w:style w:type="paragraph" w:styleId="Noga">
    <w:name w:val="footer"/>
    <w:basedOn w:val="Navaden"/>
    <w:link w:val="NogaZnak"/>
    <w:uiPriority w:val="99"/>
    <w:unhideWhenUsed/>
    <w:rsid w:val="002B3247"/>
    <w:pPr>
      <w:tabs>
        <w:tab w:val="center" w:pos="4536"/>
        <w:tab w:val="right" w:pos="9072"/>
      </w:tabs>
    </w:pPr>
  </w:style>
  <w:style w:type="character" w:customStyle="1" w:styleId="NogaZnak">
    <w:name w:val="Noga Znak"/>
    <w:basedOn w:val="Privzetapisavaodstavka"/>
    <w:link w:val="Noga"/>
    <w:uiPriority w:val="99"/>
    <w:rsid w:val="002B3247"/>
    <w:rPr>
      <w:rFonts w:ascii="Times New Roman" w:eastAsia="Times New Roman" w:hAnsi="Times New Roman" w:cs="Times New Roman"/>
      <w:sz w:val="28"/>
      <w:szCs w:val="20"/>
      <w:lang w:eastAsia="sl-SI"/>
    </w:rPr>
  </w:style>
  <w:style w:type="table" w:styleId="Tabelamrea">
    <w:name w:val="Table Grid"/>
    <w:basedOn w:val="Navadnatabela"/>
    <w:uiPriority w:val="39"/>
    <w:rsid w:val="00783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7E47EE"/>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E47EE"/>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jubljana.si"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jssmol.si"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1277</Words>
  <Characters>7284</Characters>
  <Application>Microsoft Office Word</Application>
  <DocSecurity>4</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MOL</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Leonida Rijavec</dc:creator>
  <cp:lastModifiedBy>Maja Vesel</cp:lastModifiedBy>
  <cp:revision>2</cp:revision>
  <cp:lastPrinted>2018-05-28T11:53:00Z</cp:lastPrinted>
  <dcterms:created xsi:type="dcterms:W3CDTF">2018-05-28T11:53:00Z</dcterms:created>
  <dcterms:modified xsi:type="dcterms:W3CDTF">2018-05-28T11:53:00Z</dcterms:modified>
</cp:coreProperties>
</file>