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Fonts w:ascii="Arial" w:hAnsi="Arial" w:cs="Arial"/>
          <w:sz w:val="23"/>
          <w:szCs w:val="23"/>
        </w:rPr>
        <w:t xml:space="preserve">Datum objave: </w:t>
      </w:r>
      <w:r w:rsidR="00C412A7">
        <w:rPr>
          <w:rFonts w:ascii="Arial" w:hAnsi="Arial" w:cs="Arial"/>
          <w:sz w:val="23"/>
          <w:szCs w:val="23"/>
        </w:rPr>
        <w:t>8</w:t>
      </w:r>
      <w:r w:rsidRPr="00D64146">
        <w:rPr>
          <w:rFonts w:ascii="Arial" w:hAnsi="Arial" w:cs="Arial"/>
          <w:sz w:val="23"/>
          <w:szCs w:val="23"/>
        </w:rPr>
        <w:t>. 1</w:t>
      </w:r>
      <w:r w:rsidR="00C412A7">
        <w:rPr>
          <w:rFonts w:ascii="Arial" w:hAnsi="Arial" w:cs="Arial"/>
          <w:sz w:val="23"/>
          <w:szCs w:val="23"/>
        </w:rPr>
        <w:t>0</w:t>
      </w:r>
      <w:r w:rsidRPr="00D64146">
        <w:rPr>
          <w:rFonts w:ascii="Arial" w:hAnsi="Arial" w:cs="Arial"/>
          <w:sz w:val="23"/>
          <w:szCs w:val="23"/>
        </w:rPr>
        <w:t>. 2018 </w:t>
      </w:r>
      <w:r w:rsidRPr="00D64146">
        <w:rPr>
          <w:rFonts w:ascii="Arial" w:hAnsi="Arial" w:cs="Arial"/>
          <w:sz w:val="23"/>
          <w:szCs w:val="23"/>
        </w:rPr>
        <w:br/>
      </w:r>
    </w:p>
    <w:p w:rsidR="00D64146" w:rsidRP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Fonts w:ascii="Arial" w:hAnsi="Arial" w:cs="Arial"/>
          <w:sz w:val="23"/>
          <w:szCs w:val="23"/>
        </w:rPr>
        <w:t>Rok za prijavo: 20. 12. 2018 do 16:00</w:t>
      </w:r>
    </w:p>
    <w:p w:rsid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</w:p>
    <w:p w:rsidR="00D64146" w:rsidRP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Fonts w:ascii="Arial" w:hAnsi="Arial" w:cs="Arial"/>
          <w:sz w:val="23"/>
          <w:szCs w:val="23"/>
        </w:rPr>
        <w:t>Mednarodni, odprti, enostopenjski, projektni natečaj za izbiro strokovno najprimernejše rešitve za: CENTER ZNANOSTI</w:t>
      </w:r>
    </w:p>
    <w:p w:rsidR="00D64146" w:rsidRDefault="00D64146" w:rsidP="00D64146">
      <w:pPr>
        <w:pStyle w:val="Brezrazmikov"/>
        <w:rPr>
          <w:rStyle w:val="Krepko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D64146" w:rsidRP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Style w:val="Krepko"/>
          <w:rFonts w:ascii="Arial" w:hAnsi="Arial" w:cs="Arial"/>
          <w:color w:val="111111"/>
          <w:sz w:val="23"/>
          <w:szCs w:val="23"/>
          <w:bdr w:val="none" w:sz="0" w:space="0" w:color="auto" w:frame="1"/>
        </w:rPr>
        <w:t>Naročnik:</w:t>
      </w:r>
      <w:r w:rsidRPr="00D64146">
        <w:rPr>
          <w:rFonts w:ascii="Arial" w:hAnsi="Arial" w:cs="Arial"/>
          <w:sz w:val="23"/>
          <w:szCs w:val="23"/>
        </w:rPr>
        <w:t> RS, MINISTRSTVO ZA IZOBRAŽEVANJE, ZNANOST IN ŠPORT v sodelovanju z ZAPS</w:t>
      </w:r>
    </w:p>
    <w:p w:rsidR="00D64146" w:rsidRDefault="00D64146" w:rsidP="00D64146">
      <w:pPr>
        <w:pStyle w:val="Brezrazmikov"/>
        <w:rPr>
          <w:rStyle w:val="Krepko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473449" w:rsidRDefault="00D64146" w:rsidP="00D64146">
      <w:pPr>
        <w:pStyle w:val="Brezrazmikov"/>
        <w:rPr>
          <w:rFonts w:ascii="Arial" w:eastAsia="Times New Roman" w:hAnsi="Arial" w:cs="Arial"/>
          <w:sz w:val="23"/>
          <w:szCs w:val="23"/>
        </w:rPr>
      </w:pPr>
      <w:r w:rsidRPr="00D64146">
        <w:rPr>
          <w:rStyle w:val="Krepko"/>
          <w:rFonts w:ascii="Arial" w:hAnsi="Arial" w:cs="Arial"/>
          <w:color w:val="111111"/>
          <w:sz w:val="23"/>
          <w:szCs w:val="23"/>
          <w:bdr w:val="none" w:sz="0" w:space="0" w:color="auto" w:frame="1"/>
        </w:rPr>
        <w:t>Predmet razpisanega natečaja:</w:t>
      </w:r>
      <w:r w:rsidRPr="00D64146">
        <w:rPr>
          <w:sz w:val="23"/>
          <w:szCs w:val="23"/>
        </w:rPr>
        <w:br/>
      </w:r>
    </w:p>
    <w:p w:rsidR="00473449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Fonts w:ascii="Arial" w:eastAsia="Times New Roman" w:hAnsi="Arial" w:cs="Arial"/>
          <w:sz w:val="23"/>
          <w:szCs w:val="23"/>
        </w:rPr>
        <w:t>Namen natečaja je pridobiti rešitev za urbanistično zasnovo območja OPPN 81 (Občinski podrobni prostorski</w:t>
      </w:r>
      <w:r w:rsidRPr="00D64146">
        <w:rPr>
          <w:rFonts w:ascii="Arial" w:hAnsi="Arial" w:cs="Arial"/>
          <w:sz w:val="23"/>
          <w:szCs w:val="23"/>
        </w:rPr>
        <w:t xml:space="preserve"> </w:t>
      </w:r>
      <w:r w:rsidRPr="00D64146">
        <w:rPr>
          <w:rFonts w:ascii="Arial" w:eastAsia="Times New Roman" w:hAnsi="Arial" w:cs="Arial"/>
          <w:sz w:val="23"/>
          <w:szCs w:val="23"/>
        </w:rPr>
        <w:t xml:space="preserve">načrt 81: Center znanosti) ter </w:t>
      </w:r>
      <w:r w:rsidR="00473449">
        <w:rPr>
          <w:rFonts w:ascii="Arial" w:eastAsia="Times New Roman" w:hAnsi="Arial" w:cs="Arial"/>
          <w:sz w:val="23"/>
          <w:szCs w:val="23"/>
        </w:rPr>
        <w:t xml:space="preserve">najbolj primerno arhitekturno rešitev </w:t>
      </w:r>
      <w:r w:rsidRPr="00D64146">
        <w:rPr>
          <w:rFonts w:ascii="Arial" w:eastAsia="Times New Roman" w:hAnsi="Arial" w:cs="Arial"/>
          <w:sz w:val="23"/>
          <w:szCs w:val="23"/>
        </w:rPr>
        <w:t>stavb</w:t>
      </w:r>
      <w:r w:rsidR="00473449">
        <w:rPr>
          <w:rFonts w:ascii="Arial" w:eastAsia="Times New Roman" w:hAnsi="Arial" w:cs="Arial"/>
          <w:sz w:val="23"/>
          <w:szCs w:val="23"/>
        </w:rPr>
        <w:t>e</w:t>
      </w:r>
      <w:r w:rsidRPr="00D64146">
        <w:rPr>
          <w:rFonts w:ascii="Arial" w:eastAsia="Times New Roman" w:hAnsi="Arial" w:cs="Arial"/>
          <w:sz w:val="23"/>
          <w:szCs w:val="23"/>
        </w:rPr>
        <w:t xml:space="preserve"> “Centra z</w:t>
      </w:r>
      <w:r w:rsidR="00473449">
        <w:rPr>
          <w:rFonts w:ascii="Arial" w:eastAsia="Times New Roman" w:hAnsi="Arial" w:cs="Arial"/>
          <w:sz w:val="23"/>
          <w:szCs w:val="23"/>
        </w:rPr>
        <w:t xml:space="preserve">nanosti” s pripadajočimi </w:t>
      </w:r>
      <w:r w:rsidRPr="00D64146">
        <w:rPr>
          <w:rFonts w:ascii="Arial" w:eastAsia="Times New Roman" w:hAnsi="Arial" w:cs="Arial"/>
          <w:sz w:val="23"/>
          <w:szCs w:val="23"/>
        </w:rPr>
        <w:t>zunanji</w:t>
      </w:r>
      <w:r w:rsidR="00473449">
        <w:rPr>
          <w:rFonts w:ascii="Arial" w:eastAsia="Times New Roman" w:hAnsi="Arial" w:cs="Arial"/>
          <w:sz w:val="23"/>
          <w:szCs w:val="23"/>
        </w:rPr>
        <w:t xml:space="preserve">mi </w:t>
      </w:r>
      <w:r w:rsidRPr="00D64146">
        <w:rPr>
          <w:rFonts w:ascii="Arial" w:eastAsia="Times New Roman" w:hAnsi="Arial" w:cs="Arial"/>
          <w:sz w:val="23"/>
          <w:szCs w:val="23"/>
        </w:rPr>
        <w:t>prostor</w:t>
      </w:r>
      <w:r w:rsidR="00473449">
        <w:rPr>
          <w:rFonts w:ascii="Arial" w:eastAsia="Times New Roman" w:hAnsi="Arial" w:cs="Arial"/>
          <w:sz w:val="23"/>
          <w:szCs w:val="23"/>
        </w:rPr>
        <w:t>i na lokaciji med Barjansko in Groharjevo cesto v Ljubljani</w:t>
      </w:r>
      <w:r w:rsidRPr="00D64146">
        <w:rPr>
          <w:rFonts w:ascii="Arial" w:eastAsia="Times New Roman" w:hAnsi="Arial" w:cs="Arial"/>
          <w:sz w:val="23"/>
          <w:szCs w:val="23"/>
        </w:rPr>
        <w:t>. Stavba “Centra znanosti”</w:t>
      </w:r>
      <w:r w:rsidRPr="00D64146">
        <w:rPr>
          <w:rFonts w:ascii="Arial" w:hAnsi="Arial" w:cs="Arial"/>
          <w:sz w:val="23"/>
          <w:szCs w:val="23"/>
        </w:rPr>
        <w:t xml:space="preserve"> </w:t>
      </w:r>
      <w:r w:rsidRPr="00D64146">
        <w:rPr>
          <w:rFonts w:ascii="Arial" w:eastAsia="Times New Roman" w:hAnsi="Arial" w:cs="Arial"/>
          <w:sz w:val="23"/>
          <w:szCs w:val="23"/>
        </w:rPr>
        <w:t>naj predstavlja vrhunsko</w:t>
      </w:r>
      <w:r w:rsidRPr="00D64146">
        <w:rPr>
          <w:rFonts w:ascii="Arial" w:hAnsi="Arial" w:cs="Arial"/>
          <w:sz w:val="23"/>
          <w:szCs w:val="23"/>
        </w:rPr>
        <w:t xml:space="preserve"> </w:t>
      </w:r>
      <w:r w:rsidRPr="00D64146">
        <w:rPr>
          <w:rFonts w:ascii="Arial" w:eastAsia="Times New Roman" w:hAnsi="Arial" w:cs="Arial"/>
          <w:sz w:val="23"/>
          <w:szCs w:val="23"/>
        </w:rPr>
        <w:t>arhitekturo, ki v najboljši možni meri inovativno vključuje vrhunske dosežke stroke</w:t>
      </w:r>
      <w:r w:rsidR="00473449">
        <w:rPr>
          <w:rFonts w:ascii="Arial" w:eastAsia="Times New Roman" w:hAnsi="Arial" w:cs="Arial"/>
          <w:sz w:val="23"/>
          <w:szCs w:val="23"/>
        </w:rPr>
        <w:t xml:space="preserve"> in </w:t>
      </w:r>
      <w:r w:rsidR="00FB4C2D">
        <w:rPr>
          <w:rFonts w:ascii="Arial" w:eastAsia="Times New Roman" w:hAnsi="Arial" w:cs="Arial"/>
          <w:sz w:val="23"/>
          <w:szCs w:val="23"/>
        </w:rPr>
        <w:t xml:space="preserve">principe </w:t>
      </w:r>
      <w:r w:rsidR="00473449">
        <w:rPr>
          <w:rFonts w:ascii="Arial" w:eastAsia="Times New Roman" w:hAnsi="Arial" w:cs="Arial"/>
          <w:sz w:val="23"/>
          <w:szCs w:val="23"/>
        </w:rPr>
        <w:t>trajnostne gradnje. H</w:t>
      </w:r>
      <w:r w:rsidRPr="00D64146">
        <w:rPr>
          <w:rFonts w:ascii="Arial" w:eastAsia="Times New Roman" w:hAnsi="Arial" w:cs="Arial"/>
          <w:sz w:val="23"/>
          <w:szCs w:val="23"/>
        </w:rPr>
        <w:t xml:space="preserve">krati </w:t>
      </w:r>
      <w:r w:rsidR="00473449">
        <w:rPr>
          <w:rFonts w:ascii="Arial" w:eastAsia="Times New Roman" w:hAnsi="Arial" w:cs="Arial"/>
          <w:sz w:val="23"/>
          <w:szCs w:val="23"/>
        </w:rPr>
        <w:t xml:space="preserve">naj </w:t>
      </w:r>
      <w:r w:rsidRPr="00D64146">
        <w:rPr>
          <w:rFonts w:ascii="Arial" w:eastAsia="Times New Roman" w:hAnsi="Arial" w:cs="Arial"/>
          <w:sz w:val="23"/>
          <w:szCs w:val="23"/>
        </w:rPr>
        <w:t>omogoča</w:t>
      </w:r>
      <w:r w:rsidRPr="00D64146">
        <w:rPr>
          <w:rFonts w:ascii="Arial" w:hAnsi="Arial" w:cs="Arial"/>
          <w:sz w:val="23"/>
          <w:szCs w:val="23"/>
        </w:rPr>
        <w:t xml:space="preserve"> </w:t>
      </w:r>
      <w:r w:rsidRPr="00D64146">
        <w:rPr>
          <w:rFonts w:ascii="Arial" w:eastAsia="Times New Roman" w:hAnsi="Arial" w:cs="Arial"/>
          <w:sz w:val="23"/>
          <w:szCs w:val="23"/>
        </w:rPr>
        <w:t>rastočo in prilagodljivo strukturo za umeščanje najnovejših in prihodnjih tehnologij, ki</w:t>
      </w:r>
      <w:r w:rsidRPr="00D64146">
        <w:rPr>
          <w:rFonts w:ascii="Arial" w:hAnsi="Arial" w:cs="Arial"/>
          <w:sz w:val="23"/>
          <w:szCs w:val="23"/>
        </w:rPr>
        <w:t xml:space="preserve"> </w:t>
      </w:r>
      <w:r w:rsidRPr="00D64146">
        <w:rPr>
          <w:rFonts w:ascii="Arial" w:eastAsia="Times New Roman" w:hAnsi="Arial" w:cs="Arial"/>
          <w:sz w:val="23"/>
          <w:szCs w:val="23"/>
        </w:rPr>
        <w:t>varujejo zdravje človeka, varčujejo z energetskimi in snovnimi viri ter varujejo in ohranjajo okolje. Nova</w:t>
      </w:r>
      <w:r w:rsidRPr="00D64146">
        <w:rPr>
          <w:rFonts w:ascii="Arial" w:hAnsi="Arial" w:cs="Arial"/>
          <w:sz w:val="23"/>
          <w:szCs w:val="23"/>
        </w:rPr>
        <w:t xml:space="preserve"> </w:t>
      </w:r>
      <w:r w:rsidRPr="00D64146">
        <w:rPr>
          <w:rFonts w:ascii="Arial" w:eastAsia="Times New Roman" w:hAnsi="Arial" w:cs="Arial"/>
          <w:sz w:val="23"/>
          <w:szCs w:val="23"/>
        </w:rPr>
        <w:t>stavba in celotno natečajno območje naj postane primer interdis</w:t>
      </w:r>
      <w:r w:rsidR="00473449">
        <w:rPr>
          <w:rFonts w:ascii="Arial" w:eastAsia="Times New Roman" w:hAnsi="Arial" w:cs="Arial"/>
          <w:sz w:val="23"/>
          <w:szCs w:val="23"/>
        </w:rPr>
        <w:t>ci</w:t>
      </w:r>
      <w:r w:rsidRPr="00D64146">
        <w:rPr>
          <w:rFonts w:ascii="Arial" w:eastAsia="Times New Roman" w:hAnsi="Arial" w:cs="Arial"/>
          <w:sz w:val="23"/>
          <w:szCs w:val="23"/>
        </w:rPr>
        <w:t>plinarnega in povezujočega</w:t>
      </w:r>
      <w:r w:rsidRPr="00D64146">
        <w:rPr>
          <w:rFonts w:ascii="Arial" w:hAnsi="Arial" w:cs="Arial"/>
          <w:sz w:val="23"/>
          <w:szCs w:val="23"/>
        </w:rPr>
        <w:t xml:space="preserve"> </w:t>
      </w:r>
      <w:r w:rsidRPr="00D64146">
        <w:rPr>
          <w:rFonts w:ascii="Arial" w:eastAsia="Times New Roman" w:hAnsi="Arial" w:cs="Arial"/>
          <w:sz w:val="23"/>
          <w:szCs w:val="23"/>
        </w:rPr>
        <w:t xml:space="preserve">načrtovanja </w:t>
      </w:r>
      <w:r w:rsidR="00473449">
        <w:rPr>
          <w:rFonts w:ascii="Arial" w:eastAsia="Times New Roman" w:hAnsi="Arial" w:cs="Arial"/>
          <w:sz w:val="23"/>
          <w:szCs w:val="23"/>
        </w:rPr>
        <w:t>demonstracijskega znanstvenega</w:t>
      </w:r>
      <w:r w:rsidRPr="00D64146">
        <w:rPr>
          <w:rFonts w:ascii="Arial" w:eastAsia="Times New Roman" w:hAnsi="Arial" w:cs="Arial"/>
          <w:sz w:val="23"/>
          <w:szCs w:val="23"/>
        </w:rPr>
        <w:t xml:space="preserve"> centra za prikaz, preizkušanje in povezovanje znanosti, gospodarstva in</w:t>
      </w:r>
      <w:r w:rsidRPr="00D64146">
        <w:rPr>
          <w:rFonts w:ascii="Arial" w:hAnsi="Arial" w:cs="Arial"/>
          <w:sz w:val="23"/>
          <w:szCs w:val="23"/>
        </w:rPr>
        <w:t xml:space="preserve"> </w:t>
      </w:r>
      <w:r w:rsidRPr="00D64146">
        <w:rPr>
          <w:rFonts w:ascii="Arial" w:eastAsia="Times New Roman" w:hAnsi="Arial" w:cs="Arial"/>
          <w:sz w:val="23"/>
          <w:szCs w:val="23"/>
        </w:rPr>
        <w:t>kulture</w:t>
      </w:r>
      <w:r w:rsidR="00EF37B8">
        <w:rPr>
          <w:rFonts w:ascii="Arial" w:eastAsia="Times New Roman" w:hAnsi="Arial" w:cs="Arial"/>
          <w:sz w:val="23"/>
          <w:szCs w:val="23"/>
        </w:rPr>
        <w:t>.</w:t>
      </w:r>
    </w:p>
    <w:p w:rsidR="00473449" w:rsidRDefault="00473449" w:rsidP="00D64146">
      <w:pPr>
        <w:pStyle w:val="Brezrazmikov"/>
        <w:rPr>
          <w:rFonts w:ascii="Arial" w:hAnsi="Arial" w:cs="Arial"/>
          <w:sz w:val="23"/>
          <w:szCs w:val="23"/>
        </w:rPr>
      </w:pPr>
    </w:p>
    <w:p w:rsidR="00D64146" w:rsidRPr="00D64146" w:rsidRDefault="00D64146" w:rsidP="00D64146">
      <w:pPr>
        <w:pStyle w:val="Brezrazmikov"/>
        <w:rPr>
          <w:rFonts w:ascii="Arial" w:eastAsia="Times New Roman" w:hAnsi="Arial" w:cs="Arial"/>
          <w:sz w:val="23"/>
          <w:szCs w:val="23"/>
        </w:rPr>
      </w:pPr>
      <w:r w:rsidRPr="00D64146">
        <w:rPr>
          <w:rFonts w:ascii="Arial" w:eastAsia="Times New Roman" w:hAnsi="Arial" w:cs="Arial"/>
          <w:sz w:val="23"/>
          <w:szCs w:val="23"/>
        </w:rPr>
        <w:t>Končni cilj natečaja je pridobitev:</w:t>
      </w:r>
    </w:p>
    <w:p w:rsidR="00D64146" w:rsidRP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Fonts w:ascii="Arial" w:hAnsi="Arial" w:cs="Arial"/>
          <w:sz w:val="23"/>
          <w:szCs w:val="23"/>
        </w:rPr>
        <w:t>• strokovno na</w:t>
      </w:r>
      <w:r w:rsidR="00473449">
        <w:rPr>
          <w:rFonts w:ascii="Arial" w:hAnsi="Arial" w:cs="Arial"/>
          <w:sz w:val="23"/>
          <w:szCs w:val="23"/>
        </w:rPr>
        <w:t>j</w:t>
      </w:r>
      <w:r w:rsidRPr="00D64146">
        <w:rPr>
          <w:rFonts w:ascii="Arial" w:hAnsi="Arial" w:cs="Arial"/>
          <w:sz w:val="23"/>
          <w:szCs w:val="23"/>
        </w:rPr>
        <w:t>ustreznejše arhitekturne rešitve “Centra znanosti” znotraj natečajnega območja,</w:t>
      </w:r>
    </w:p>
    <w:p w:rsidR="00D64146" w:rsidRP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Fonts w:ascii="Arial" w:hAnsi="Arial" w:cs="Arial"/>
          <w:sz w:val="23"/>
          <w:szCs w:val="23"/>
        </w:rPr>
        <w:t>• strokovno najustreznejše urbanistične rešitve umestitve “Centra znanosti” znotraj natečajnega območja,</w:t>
      </w:r>
    </w:p>
    <w:p w:rsidR="00D64146" w:rsidRP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Fonts w:ascii="Arial" w:hAnsi="Arial" w:cs="Arial"/>
          <w:sz w:val="23"/>
          <w:szCs w:val="23"/>
        </w:rPr>
        <w:t>• anketne rešitve za celotno območje OPPN 81,</w:t>
      </w:r>
    </w:p>
    <w:p w:rsidR="00D64146" w:rsidRP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Fonts w:ascii="Arial" w:hAnsi="Arial" w:cs="Arial"/>
          <w:sz w:val="23"/>
          <w:szCs w:val="23"/>
        </w:rPr>
        <w:t>• oz. izbira izdelovalca projektne dokumentacije za “Center znanosti”.</w:t>
      </w:r>
    </w:p>
    <w:p w:rsidR="00D64146" w:rsidRP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</w:p>
    <w:p w:rsidR="00D64146" w:rsidRP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Fonts w:ascii="Arial" w:hAnsi="Arial" w:cs="Arial"/>
          <w:sz w:val="23"/>
          <w:szCs w:val="23"/>
        </w:rPr>
        <w:t>Več o natečaju na </w:t>
      </w:r>
      <w:hyperlink r:id="rId4" w:history="1">
        <w:r w:rsidRPr="00D64146">
          <w:rPr>
            <w:rFonts w:ascii="Arial" w:hAnsi="Arial" w:cs="Arial"/>
            <w:sz w:val="23"/>
            <w:szCs w:val="23"/>
          </w:rPr>
          <w:t>spletni strani ZAPS</w:t>
        </w:r>
      </w:hyperlink>
      <w:r w:rsidRPr="00D64146">
        <w:rPr>
          <w:rFonts w:ascii="Arial" w:hAnsi="Arial" w:cs="Arial"/>
          <w:sz w:val="23"/>
          <w:szCs w:val="23"/>
        </w:rPr>
        <w:t>.</w:t>
      </w:r>
    </w:p>
    <w:p w:rsid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</w:p>
    <w:p w:rsidR="00D64146" w:rsidRPr="00D64146" w:rsidRDefault="00D64146" w:rsidP="00D64146">
      <w:pPr>
        <w:pStyle w:val="Brezrazmikov"/>
        <w:rPr>
          <w:rFonts w:ascii="Arial" w:hAnsi="Arial" w:cs="Arial"/>
          <w:sz w:val="23"/>
          <w:szCs w:val="23"/>
        </w:rPr>
      </w:pPr>
      <w:r w:rsidRPr="00D64146">
        <w:rPr>
          <w:rFonts w:ascii="Arial" w:hAnsi="Arial" w:cs="Arial"/>
          <w:sz w:val="23"/>
          <w:szCs w:val="23"/>
        </w:rPr>
        <w:t>Objava na portalu javnih naročil pod št.: </w:t>
      </w:r>
      <w:r w:rsidR="00C412A7" w:rsidRPr="00C412A7">
        <w:rPr>
          <w:rFonts w:ascii="Arial" w:hAnsi="Arial" w:cs="Arial"/>
          <w:sz w:val="23"/>
          <w:szCs w:val="23"/>
        </w:rPr>
        <w:t>JN006975/2018-I01</w:t>
      </w:r>
      <w:r w:rsidRPr="00D64146">
        <w:rPr>
          <w:rFonts w:ascii="Arial" w:hAnsi="Arial" w:cs="Arial"/>
          <w:sz w:val="23"/>
          <w:szCs w:val="23"/>
        </w:rPr>
        <w:t>.</w:t>
      </w:r>
    </w:p>
    <w:p w:rsidR="00D137F8" w:rsidRPr="00D64146" w:rsidRDefault="00D137F8" w:rsidP="00D64146"/>
    <w:sectPr w:rsidR="00D137F8" w:rsidRPr="00D6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46"/>
    <w:rsid w:val="00447E2A"/>
    <w:rsid w:val="00473449"/>
    <w:rsid w:val="00C412A7"/>
    <w:rsid w:val="00D137F8"/>
    <w:rsid w:val="00D64146"/>
    <w:rsid w:val="00EF37B8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F7B1"/>
  <w15:chartTrackingRefBased/>
  <w15:docId w15:val="{865171DF-4AB6-45CC-A8DE-DF77FE4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64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nder-status">
    <w:name w:val="tender-status"/>
    <w:basedOn w:val="Navaden"/>
    <w:rsid w:val="00D6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D6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6414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D64146"/>
    <w:rPr>
      <w:color w:val="0000FF"/>
      <w:u w:val="single"/>
    </w:rPr>
  </w:style>
  <w:style w:type="paragraph" w:styleId="Brezrazmikov">
    <w:name w:val="No Spacing"/>
    <w:uiPriority w:val="1"/>
    <w:qFormat/>
    <w:rsid w:val="00D6414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4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ps.si/index.php?m_id=natecaji_aktual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Kovač</dc:creator>
  <cp:keywords/>
  <dc:description/>
  <cp:lastModifiedBy>Irena Ostojić</cp:lastModifiedBy>
  <cp:revision>2</cp:revision>
  <dcterms:created xsi:type="dcterms:W3CDTF">2019-02-01T14:07:00Z</dcterms:created>
  <dcterms:modified xsi:type="dcterms:W3CDTF">2019-02-01T14:07:00Z</dcterms:modified>
</cp:coreProperties>
</file>