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0D0C39" w:rsidRDefault="001F7505" w:rsidP="000D0C39">
      <w:r w:rsidRPr="000D0C39">
        <w:t xml:space="preserve"> </w:t>
      </w:r>
    </w:p>
    <w:p w:rsidR="00391DEF" w:rsidRPr="000D0C39" w:rsidRDefault="00391DEF" w:rsidP="000D0C39"/>
    <w:p w:rsidR="00BF32CF" w:rsidRPr="003D09FB" w:rsidRDefault="00D25A68" w:rsidP="000D0C39">
      <w:r w:rsidRPr="003D09FB">
        <w:t>Številka:</w:t>
      </w:r>
      <w:r w:rsidR="003D09FB">
        <w:t xml:space="preserve"> 430-1772/2021-</w:t>
      </w:r>
    </w:p>
    <w:p w:rsidR="00551410" w:rsidRPr="003D09FB" w:rsidRDefault="008779D4" w:rsidP="000D0C39">
      <w:r w:rsidRPr="003D09FB">
        <w:t xml:space="preserve">Oznaka: </w:t>
      </w:r>
      <w:r w:rsidR="003D09FB">
        <w:t>7560-21-600001</w:t>
      </w:r>
    </w:p>
    <w:p w:rsidR="00D25A68" w:rsidRPr="000D0C39" w:rsidRDefault="00D00D74" w:rsidP="000D0C39">
      <w:r w:rsidRPr="003D09FB">
        <w:t>Datum:</w:t>
      </w:r>
      <w:r w:rsidR="003A1DCB" w:rsidRPr="000D0C39">
        <w:t xml:space="preserve"> </w:t>
      </w:r>
    </w:p>
    <w:p w:rsidR="00593240" w:rsidRPr="000D0C39" w:rsidRDefault="00593240" w:rsidP="000D0C39"/>
    <w:p w:rsidR="00593240" w:rsidRPr="000D0C39" w:rsidRDefault="00593240" w:rsidP="000D0C39"/>
    <w:p w:rsidR="0090594E" w:rsidRPr="000D0C39" w:rsidRDefault="0090594E" w:rsidP="000D0C39">
      <w:r w:rsidRPr="000D0C39">
        <w:t xml:space="preserve">  </w:t>
      </w:r>
      <w:r w:rsidRPr="000D0C39">
        <w:tab/>
      </w:r>
    </w:p>
    <w:p w:rsidR="00593240" w:rsidRPr="000D0C39" w:rsidRDefault="00593240" w:rsidP="000D0C39"/>
    <w:p w:rsidR="00BD0612" w:rsidRPr="000D0C39" w:rsidRDefault="001548D4" w:rsidP="000D0C39">
      <w:r w:rsidRPr="000D0C39">
        <w:t xml:space="preserve">         </w:t>
      </w:r>
    </w:p>
    <w:p w:rsidR="00BD0612" w:rsidRPr="000D0C39" w:rsidRDefault="00BD0612" w:rsidP="000D0C39"/>
    <w:p w:rsidR="00BD0612" w:rsidRPr="000D0C39" w:rsidRDefault="00BD0612" w:rsidP="000D0C39"/>
    <w:p w:rsidR="00BD0612" w:rsidRPr="000D0C39" w:rsidRDefault="00BD0612" w:rsidP="000D0C39"/>
    <w:p w:rsidR="00BD0612" w:rsidRPr="000D0C39" w:rsidRDefault="00BD0612" w:rsidP="000D0C39"/>
    <w:p w:rsidR="00593240" w:rsidRPr="00156D1D" w:rsidRDefault="00551410" w:rsidP="00156D1D">
      <w:pPr>
        <w:jc w:val="center"/>
        <w:rPr>
          <w:b/>
          <w:bCs/>
          <w:sz w:val="32"/>
          <w:szCs w:val="28"/>
        </w:rPr>
      </w:pPr>
      <w:r w:rsidRPr="00156D1D">
        <w:rPr>
          <w:b/>
          <w:bCs/>
          <w:sz w:val="32"/>
          <w:szCs w:val="28"/>
        </w:rPr>
        <w:t>DOKUMENT V ZVEZI Z ODAJO JAVNEGA RAZPISA</w:t>
      </w:r>
    </w:p>
    <w:p w:rsidR="00593240" w:rsidRPr="006C7900" w:rsidRDefault="00593240" w:rsidP="006C7900">
      <w:pPr>
        <w:jc w:val="center"/>
        <w:rPr>
          <w:b/>
          <w:bCs/>
          <w:sz w:val="28"/>
          <w:szCs w:val="24"/>
        </w:rPr>
      </w:pPr>
      <w:r w:rsidRPr="00156D1D">
        <w:rPr>
          <w:b/>
          <w:bCs/>
          <w:sz w:val="28"/>
          <w:szCs w:val="24"/>
        </w:rPr>
        <w:t xml:space="preserve">za izbiro </w:t>
      </w:r>
      <w:r w:rsidR="006B2604">
        <w:rPr>
          <w:b/>
          <w:bCs/>
          <w:sz w:val="28"/>
          <w:szCs w:val="24"/>
        </w:rPr>
        <w:t>koncesionarja</w:t>
      </w:r>
      <w:r w:rsidR="002D32CD" w:rsidRPr="00156D1D">
        <w:rPr>
          <w:b/>
          <w:bCs/>
          <w:sz w:val="28"/>
          <w:szCs w:val="24"/>
        </w:rPr>
        <w:t xml:space="preserve"> </w:t>
      </w:r>
      <w:r w:rsidRPr="00156D1D">
        <w:rPr>
          <w:b/>
          <w:bCs/>
          <w:sz w:val="28"/>
          <w:szCs w:val="24"/>
        </w:rPr>
        <w:t>za</w:t>
      </w:r>
      <w:r w:rsidR="002D32CD" w:rsidRPr="00156D1D">
        <w:rPr>
          <w:b/>
          <w:bCs/>
          <w:sz w:val="28"/>
          <w:szCs w:val="24"/>
        </w:rPr>
        <w:t xml:space="preserve"> izvedbo </w:t>
      </w:r>
      <w:r w:rsidR="006C7900" w:rsidRPr="006C7900">
        <w:rPr>
          <w:b/>
          <w:bCs/>
          <w:sz w:val="28"/>
          <w:szCs w:val="24"/>
        </w:rPr>
        <w:t>javno-zasebne</w:t>
      </w:r>
      <w:r w:rsidR="006C7900">
        <w:rPr>
          <w:b/>
          <w:bCs/>
          <w:sz w:val="28"/>
          <w:szCs w:val="24"/>
        </w:rPr>
        <w:t>ga</w:t>
      </w:r>
      <w:r w:rsidR="006C7900" w:rsidRPr="006C7900">
        <w:rPr>
          <w:b/>
          <w:bCs/>
          <w:sz w:val="28"/>
          <w:szCs w:val="24"/>
        </w:rPr>
        <w:t xml:space="preserve"> partnerstv</w:t>
      </w:r>
      <w:r w:rsidR="006C7900">
        <w:rPr>
          <w:b/>
          <w:bCs/>
          <w:sz w:val="28"/>
          <w:szCs w:val="24"/>
        </w:rPr>
        <w:t>a</w:t>
      </w:r>
      <w:r w:rsidR="006C7900" w:rsidRPr="006C7900">
        <w:rPr>
          <w:b/>
          <w:bCs/>
          <w:sz w:val="28"/>
          <w:szCs w:val="24"/>
        </w:rPr>
        <w:t xml:space="preserve"> za projekt</w:t>
      </w:r>
      <w:r w:rsidR="002D32CD" w:rsidRPr="00156D1D">
        <w:rPr>
          <w:b/>
          <w:bCs/>
          <w:sz w:val="28"/>
          <w:szCs w:val="24"/>
        </w:rPr>
        <w:t xml:space="preserve"> </w:t>
      </w:r>
      <w:r w:rsidR="006C7900" w:rsidRPr="006C7900">
        <w:rPr>
          <w:b/>
          <w:bCs/>
          <w:sz w:val="28"/>
          <w:szCs w:val="24"/>
        </w:rPr>
        <w:t>»Teniški center Tomačevo«</w:t>
      </w:r>
    </w:p>
    <w:p w:rsidR="002A0286" w:rsidRPr="000D0C39" w:rsidRDefault="002A0286" w:rsidP="000D0C39"/>
    <w:p w:rsidR="006F7741" w:rsidRPr="000D0C39" w:rsidRDefault="006F7741" w:rsidP="000D0C39"/>
    <w:p w:rsidR="006F7741" w:rsidRPr="000D0C39" w:rsidRDefault="006F7741" w:rsidP="000D0C39"/>
    <w:p w:rsidR="00551410" w:rsidRPr="000D0C39" w:rsidRDefault="00551410" w:rsidP="000D0C39"/>
    <w:p w:rsidR="00551410" w:rsidRPr="000D0C39" w:rsidRDefault="00551410" w:rsidP="000D0C39"/>
    <w:p w:rsidR="00551410" w:rsidRPr="000D0C39" w:rsidRDefault="00551410" w:rsidP="000D0C39"/>
    <w:p w:rsidR="00551410" w:rsidRDefault="006469EA" w:rsidP="000D0C39">
      <w:r>
        <w:t>Pripravila:</w:t>
      </w:r>
    </w:p>
    <w:p w:rsidR="006469EA" w:rsidRPr="000D0C39" w:rsidRDefault="006469EA" w:rsidP="000D0C39">
      <w:r>
        <w:t>Sabina Gregorinčič</w:t>
      </w:r>
    </w:p>
    <w:p w:rsidR="00551410" w:rsidRPr="000D0C39" w:rsidRDefault="00551410" w:rsidP="000D0C39"/>
    <w:p w:rsidR="00551410" w:rsidRPr="000D0C39" w:rsidRDefault="00551410" w:rsidP="000D0C39"/>
    <w:p w:rsidR="00551410" w:rsidRPr="000D0C39" w:rsidRDefault="00551410" w:rsidP="000D0C39"/>
    <w:p w:rsidR="00551410" w:rsidRPr="000D0C39" w:rsidRDefault="00551410" w:rsidP="000D0C39"/>
    <w:p w:rsidR="00AD7F10" w:rsidRPr="006B2604" w:rsidRDefault="00AD7F10" w:rsidP="00AD7F10">
      <w:pPr>
        <w:ind w:left="426"/>
        <w:jc w:val="left"/>
        <w:rPr>
          <w:i/>
          <w:szCs w:val="22"/>
          <w:highlight w:val="yellow"/>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2914"/>
      </w:tblGrid>
      <w:tr w:rsidR="00AD7F10" w:rsidRPr="003D09FB" w:rsidTr="00A830D1">
        <w:tc>
          <w:tcPr>
            <w:tcW w:w="5920" w:type="dxa"/>
          </w:tcPr>
          <w:p w:rsidR="00AD7F10" w:rsidRPr="003D09FB" w:rsidRDefault="00AD7F10" w:rsidP="00AD7F10">
            <w:pPr>
              <w:ind w:left="426"/>
              <w:jc w:val="left"/>
              <w:rPr>
                <w:i/>
                <w:szCs w:val="22"/>
                <w:lang w:eastAsia="en-US"/>
              </w:rPr>
            </w:pPr>
          </w:p>
        </w:tc>
        <w:tc>
          <w:tcPr>
            <w:tcW w:w="3237" w:type="dxa"/>
          </w:tcPr>
          <w:p w:rsidR="00AD7F10" w:rsidRPr="003D09FB" w:rsidRDefault="00AD7F10" w:rsidP="003D09FB">
            <w:pPr>
              <w:rPr>
                <w:i/>
                <w:szCs w:val="22"/>
                <w:lang w:val="de-DE" w:eastAsia="en-US"/>
              </w:rPr>
            </w:pPr>
            <w:r w:rsidRPr="003D09FB">
              <w:rPr>
                <w:i/>
                <w:szCs w:val="22"/>
                <w:lang w:val="de-DE" w:eastAsia="en-US"/>
              </w:rPr>
              <w:t>Tadeja Möderndorfer</w:t>
            </w:r>
          </w:p>
        </w:tc>
      </w:tr>
      <w:tr w:rsidR="00AD7F10" w:rsidRPr="00AD7F10" w:rsidTr="00A830D1">
        <w:tc>
          <w:tcPr>
            <w:tcW w:w="5920" w:type="dxa"/>
          </w:tcPr>
          <w:p w:rsidR="00AD7F10" w:rsidRPr="003D09FB" w:rsidRDefault="00AD7F10" w:rsidP="00AD7F10">
            <w:pPr>
              <w:ind w:left="426"/>
              <w:jc w:val="left"/>
              <w:rPr>
                <w:i/>
                <w:szCs w:val="22"/>
                <w:lang w:val="de-DE" w:eastAsia="en-US"/>
              </w:rPr>
            </w:pPr>
          </w:p>
        </w:tc>
        <w:tc>
          <w:tcPr>
            <w:tcW w:w="3237" w:type="dxa"/>
          </w:tcPr>
          <w:p w:rsidR="00AD7F10" w:rsidRPr="00AD7F10" w:rsidRDefault="003D09FB" w:rsidP="003D09FB">
            <w:pPr>
              <w:rPr>
                <w:szCs w:val="22"/>
                <w:lang w:val="de-DE" w:eastAsia="en-US"/>
              </w:rPr>
            </w:pPr>
            <w:r>
              <w:rPr>
                <w:szCs w:val="22"/>
                <w:lang w:val="de-DE" w:eastAsia="en-US"/>
              </w:rPr>
              <w:t xml:space="preserve">       </w:t>
            </w:r>
            <w:proofErr w:type="spellStart"/>
            <w:r w:rsidR="00AD7F10" w:rsidRPr="003D09FB">
              <w:rPr>
                <w:szCs w:val="22"/>
                <w:lang w:val="de-DE" w:eastAsia="en-US"/>
              </w:rPr>
              <w:t>Vodja</w:t>
            </w:r>
            <w:proofErr w:type="spellEnd"/>
            <w:r w:rsidR="00AD7F10" w:rsidRPr="003D09FB">
              <w:rPr>
                <w:szCs w:val="22"/>
                <w:lang w:val="de-DE" w:eastAsia="en-US"/>
              </w:rPr>
              <w:t xml:space="preserve"> </w:t>
            </w:r>
            <w:proofErr w:type="spellStart"/>
            <w:r w:rsidR="00AD7F10" w:rsidRPr="003D09FB">
              <w:rPr>
                <w:szCs w:val="22"/>
                <w:lang w:val="de-DE" w:eastAsia="en-US"/>
              </w:rPr>
              <w:t>službe</w:t>
            </w:r>
            <w:proofErr w:type="spellEnd"/>
          </w:p>
        </w:tc>
      </w:tr>
    </w:tbl>
    <w:p w:rsidR="00551410" w:rsidRPr="000D0C39" w:rsidRDefault="00551410" w:rsidP="00AD7F10">
      <w:pPr>
        <w:ind w:left="426"/>
      </w:pPr>
    </w:p>
    <w:p w:rsidR="00551410" w:rsidRPr="000D0C39" w:rsidRDefault="00551410" w:rsidP="00AD7F10">
      <w:pPr>
        <w:ind w:left="426"/>
      </w:pPr>
    </w:p>
    <w:p w:rsidR="00551410" w:rsidRPr="000D0C39" w:rsidRDefault="00551410" w:rsidP="000D0C39"/>
    <w:p w:rsidR="00551410" w:rsidRPr="000D0C39" w:rsidRDefault="00551410" w:rsidP="000D0C39"/>
    <w:p w:rsidR="00551410" w:rsidRPr="000D0C39" w:rsidRDefault="00551410" w:rsidP="000D0C39"/>
    <w:p w:rsidR="00551410" w:rsidRPr="000D0C39" w:rsidRDefault="00551410" w:rsidP="000D0C39"/>
    <w:p w:rsidR="00551410" w:rsidRDefault="00551410"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Default="00156D1D" w:rsidP="000D0C39"/>
    <w:p w:rsidR="00156D1D" w:rsidRPr="000D0C39" w:rsidRDefault="00156D1D" w:rsidP="000D0C39"/>
    <w:p w:rsidR="00551410" w:rsidRPr="000D0C39" w:rsidRDefault="00551410" w:rsidP="000D0C39"/>
    <w:p w:rsidR="00CD15FF" w:rsidRPr="000D0C39" w:rsidRDefault="00CD15FF" w:rsidP="000D0C39"/>
    <w:p w:rsidR="00156D1D" w:rsidRDefault="00156D1D" w:rsidP="00156D1D">
      <w:pPr>
        <w:jc w:val="center"/>
        <w:rPr>
          <w:b/>
          <w:bCs/>
          <w:sz w:val="32"/>
          <w:szCs w:val="28"/>
        </w:rPr>
      </w:pPr>
    </w:p>
    <w:p w:rsidR="00156D1D" w:rsidRDefault="00156D1D" w:rsidP="00156D1D">
      <w:pPr>
        <w:jc w:val="center"/>
        <w:rPr>
          <w:b/>
          <w:bCs/>
          <w:sz w:val="32"/>
          <w:szCs w:val="28"/>
        </w:rPr>
      </w:pPr>
    </w:p>
    <w:p w:rsidR="00156D1D" w:rsidRDefault="00156D1D" w:rsidP="00156D1D">
      <w:pPr>
        <w:jc w:val="center"/>
        <w:rPr>
          <w:b/>
          <w:bCs/>
          <w:sz w:val="32"/>
          <w:szCs w:val="28"/>
        </w:rPr>
      </w:pPr>
    </w:p>
    <w:p w:rsidR="00156D1D" w:rsidRDefault="00156D1D" w:rsidP="00156D1D">
      <w:pPr>
        <w:jc w:val="center"/>
        <w:rPr>
          <w:b/>
          <w:bCs/>
          <w:sz w:val="32"/>
          <w:szCs w:val="28"/>
        </w:rPr>
      </w:pPr>
    </w:p>
    <w:p w:rsidR="00551410" w:rsidRPr="00156D1D" w:rsidRDefault="00551410" w:rsidP="00156D1D">
      <w:pPr>
        <w:jc w:val="center"/>
        <w:rPr>
          <w:b/>
          <w:bCs/>
          <w:sz w:val="32"/>
          <w:szCs w:val="28"/>
        </w:rPr>
      </w:pPr>
      <w:r w:rsidRPr="00156D1D">
        <w:rPr>
          <w:b/>
          <w:bCs/>
          <w:sz w:val="32"/>
          <w:szCs w:val="28"/>
        </w:rPr>
        <w:t>POVABILO K PREDLOŽITVI PRIJAVE</w:t>
      </w:r>
    </w:p>
    <w:p w:rsidR="00551410" w:rsidRPr="000D0C39" w:rsidRDefault="00551410" w:rsidP="000D0C39"/>
    <w:p w:rsidR="00CD15FF" w:rsidRPr="00156D1D" w:rsidRDefault="00551410" w:rsidP="00156D1D">
      <w:pPr>
        <w:jc w:val="center"/>
        <w:rPr>
          <w:b/>
          <w:bCs/>
          <w:sz w:val="28"/>
          <w:szCs w:val="24"/>
        </w:rPr>
      </w:pPr>
      <w:r w:rsidRPr="00156D1D">
        <w:rPr>
          <w:b/>
          <w:bCs/>
          <w:sz w:val="28"/>
          <w:szCs w:val="24"/>
        </w:rPr>
        <w:t xml:space="preserve">Vabimo vas, da oddate prijavo </w:t>
      </w:r>
      <w:r w:rsidR="00CD15FF" w:rsidRPr="00156D1D">
        <w:rPr>
          <w:b/>
          <w:bCs/>
          <w:sz w:val="28"/>
          <w:szCs w:val="24"/>
        </w:rPr>
        <w:t>na javni razpis</w:t>
      </w:r>
    </w:p>
    <w:p w:rsidR="00551410" w:rsidRPr="00156D1D" w:rsidRDefault="00CD15FF" w:rsidP="00156D1D">
      <w:pPr>
        <w:jc w:val="center"/>
        <w:rPr>
          <w:b/>
          <w:bCs/>
          <w:sz w:val="28"/>
          <w:szCs w:val="24"/>
        </w:rPr>
      </w:pPr>
      <w:r w:rsidRPr="00156D1D">
        <w:rPr>
          <w:b/>
          <w:bCs/>
          <w:sz w:val="28"/>
          <w:szCs w:val="24"/>
        </w:rPr>
        <w:t xml:space="preserve">Izbira </w:t>
      </w:r>
      <w:r w:rsidR="006B2604">
        <w:rPr>
          <w:b/>
          <w:bCs/>
          <w:sz w:val="28"/>
          <w:szCs w:val="24"/>
        </w:rPr>
        <w:t>koncesionarja</w:t>
      </w:r>
      <w:r w:rsidRPr="00156D1D">
        <w:rPr>
          <w:b/>
          <w:bCs/>
          <w:sz w:val="28"/>
          <w:szCs w:val="24"/>
        </w:rPr>
        <w:t xml:space="preserve"> za izvedbo </w:t>
      </w:r>
      <w:r w:rsidR="006C7900" w:rsidRPr="006C7900">
        <w:rPr>
          <w:b/>
          <w:bCs/>
          <w:sz w:val="28"/>
          <w:szCs w:val="24"/>
        </w:rPr>
        <w:t>javno-zasebne</w:t>
      </w:r>
      <w:r w:rsidR="006C7900">
        <w:rPr>
          <w:b/>
          <w:bCs/>
          <w:sz w:val="28"/>
          <w:szCs w:val="24"/>
        </w:rPr>
        <w:t>ga</w:t>
      </w:r>
      <w:r w:rsidR="006C7900" w:rsidRPr="006C7900">
        <w:rPr>
          <w:b/>
          <w:bCs/>
          <w:sz w:val="28"/>
          <w:szCs w:val="24"/>
        </w:rPr>
        <w:t xml:space="preserve"> partnerstv</w:t>
      </w:r>
      <w:r w:rsidR="006C7900">
        <w:rPr>
          <w:b/>
          <w:bCs/>
          <w:sz w:val="28"/>
          <w:szCs w:val="24"/>
        </w:rPr>
        <w:t>a</w:t>
      </w:r>
      <w:r w:rsidR="006C7900" w:rsidRPr="006C7900">
        <w:rPr>
          <w:b/>
          <w:bCs/>
          <w:sz w:val="28"/>
          <w:szCs w:val="24"/>
        </w:rPr>
        <w:t xml:space="preserve"> za projekt</w:t>
      </w:r>
      <w:r w:rsidR="006C7900" w:rsidRPr="00156D1D">
        <w:rPr>
          <w:b/>
          <w:bCs/>
          <w:sz w:val="28"/>
          <w:szCs w:val="24"/>
        </w:rPr>
        <w:t xml:space="preserve"> </w:t>
      </w:r>
      <w:r w:rsidR="006C7900" w:rsidRPr="006C7900">
        <w:rPr>
          <w:b/>
          <w:bCs/>
          <w:sz w:val="28"/>
          <w:szCs w:val="24"/>
        </w:rPr>
        <w:t>»Teniški center Tomačevo«</w:t>
      </w:r>
    </w:p>
    <w:p w:rsidR="00CD15FF" w:rsidRPr="000D0C39" w:rsidRDefault="00CD15FF" w:rsidP="000D0C39"/>
    <w:p w:rsidR="001548D4" w:rsidRPr="000D0C39" w:rsidRDefault="001548D4" w:rsidP="000D0C39"/>
    <w:p w:rsidR="00AE67B6" w:rsidRPr="000D0C39" w:rsidRDefault="00AE67B6" w:rsidP="000D0C39">
      <w:r w:rsidRPr="000D0C39">
        <w:t xml:space="preserve">   </w:t>
      </w:r>
    </w:p>
    <w:p w:rsidR="0070566A" w:rsidRPr="00156D1D" w:rsidRDefault="00156D1D" w:rsidP="00156D1D">
      <w:pPr>
        <w:jc w:val="center"/>
        <w:rPr>
          <w:b/>
          <w:bCs/>
          <w:sz w:val="28"/>
          <w:szCs w:val="24"/>
        </w:rPr>
      </w:pPr>
      <w:r w:rsidRPr="00156D1D">
        <w:rPr>
          <w:b/>
          <w:bCs/>
          <w:sz w:val="28"/>
          <w:szCs w:val="24"/>
        </w:rPr>
        <w:br w:type="page"/>
      </w:r>
      <w:r w:rsidR="0070566A" w:rsidRPr="00156D1D">
        <w:rPr>
          <w:b/>
          <w:bCs/>
          <w:sz w:val="28"/>
          <w:szCs w:val="24"/>
        </w:rPr>
        <w:lastRenderedPageBreak/>
        <w:t>NAVODILA ZA IZDELAVO PRIJAVE</w:t>
      </w:r>
    </w:p>
    <w:p w:rsidR="0070566A" w:rsidRPr="000D0C39" w:rsidRDefault="0070566A" w:rsidP="000D0C39"/>
    <w:p w:rsidR="0070566A" w:rsidRPr="002131CF" w:rsidRDefault="0070566A" w:rsidP="00DF3134">
      <w:pPr>
        <w:numPr>
          <w:ilvl w:val="0"/>
          <w:numId w:val="11"/>
        </w:numPr>
        <w:ind w:left="426" w:hanging="426"/>
        <w:rPr>
          <w:b/>
          <w:bCs/>
          <w:u w:val="single"/>
        </w:rPr>
      </w:pPr>
      <w:r w:rsidRPr="002131CF">
        <w:rPr>
          <w:b/>
          <w:bCs/>
          <w:u w:val="single"/>
        </w:rPr>
        <w:t>NAVODILA ZA IZDELAVO IN ODDAJO PRIJAVE</w:t>
      </w:r>
    </w:p>
    <w:p w:rsidR="0070566A" w:rsidRPr="000D0C39" w:rsidRDefault="0070566A" w:rsidP="000D0C39"/>
    <w:p w:rsidR="0070566A" w:rsidRPr="00156D1D" w:rsidRDefault="006B2604" w:rsidP="00DF3134">
      <w:pPr>
        <w:numPr>
          <w:ilvl w:val="0"/>
          <w:numId w:val="12"/>
        </w:numPr>
        <w:rPr>
          <w:b/>
          <w:bCs/>
        </w:rPr>
      </w:pPr>
      <w:r>
        <w:rPr>
          <w:b/>
          <w:bCs/>
        </w:rPr>
        <w:t>KONCEDENT</w:t>
      </w:r>
      <w:r w:rsidR="00166E0D">
        <w:rPr>
          <w:b/>
          <w:bCs/>
        </w:rPr>
        <w:t xml:space="preserve"> </w:t>
      </w:r>
    </w:p>
    <w:p w:rsidR="0070566A" w:rsidRPr="000D0C39" w:rsidRDefault="0070566A" w:rsidP="000D0C39">
      <w:r w:rsidRPr="000D0C39">
        <w:t>Mestna občina Ljubljana, Mestni trg 1, 1000 Ljubljana.</w:t>
      </w:r>
    </w:p>
    <w:p w:rsidR="0070566A" w:rsidRPr="000D0C39" w:rsidRDefault="0070566A" w:rsidP="000D0C39"/>
    <w:p w:rsidR="0070566A" w:rsidRPr="001B3E16" w:rsidRDefault="0070566A" w:rsidP="00DF3134">
      <w:pPr>
        <w:numPr>
          <w:ilvl w:val="0"/>
          <w:numId w:val="12"/>
        </w:numPr>
        <w:rPr>
          <w:b/>
          <w:bCs/>
        </w:rPr>
      </w:pPr>
      <w:r w:rsidRPr="00156D1D">
        <w:rPr>
          <w:b/>
          <w:bCs/>
        </w:rPr>
        <w:t xml:space="preserve">OZNAKA </w:t>
      </w:r>
      <w:r w:rsidRPr="001B3E16">
        <w:rPr>
          <w:b/>
          <w:bCs/>
        </w:rPr>
        <w:t xml:space="preserve">JAVNEGA RAZPISA </w:t>
      </w:r>
    </w:p>
    <w:p w:rsidR="00A322B5" w:rsidRPr="0037619C" w:rsidRDefault="003962F6" w:rsidP="000D0C39">
      <w:r w:rsidRPr="0037619C">
        <w:rPr>
          <w:bCs/>
        </w:rPr>
        <w:t xml:space="preserve">Izbira </w:t>
      </w:r>
      <w:r w:rsidR="006B2604">
        <w:rPr>
          <w:bCs/>
        </w:rPr>
        <w:t>koncesionarja</w:t>
      </w:r>
      <w:r w:rsidRPr="0037619C">
        <w:rPr>
          <w:bCs/>
        </w:rPr>
        <w:t xml:space="preserve"> za izvedbo projekta</w:t>
      </w:r>
      <w:r w:rsidR="006C7900" w:rsidRPr="006C7900">
        <w:rPr>
          <w:bCs/>
        </w:rPr>
        <w:t xml:space="preserve"> javno-zasebne</w:t>
      </w:r>
      <w:r w:rsidR="006C7900">
        <w:rPr>
          <w:bCs/>
        </w:rPr>
        <w:t>ga</w:t>
      </w:r>
      <w:r w:rsidR="006C7900" w:rsidRPr="006C7900">
        <w:rPr>
          <w:bCs/>
        </w:rPr>
        <w:t xml:space="preserve"> partnerstva za projekt »Teniški center Tomačevo«</w:t>
      </w:r>
      <w:r w:rsidR="0037619C" w:rsidRPr="0037619C">
        <w:t>.</w:t>
      </w:r>
    </w:p>
    <w:p w:rsidR="00E42757" w:rsidRPr="000D0C39" w:rsidRDefault="00E42757" w:rsidP="000D0C39"/>
    <w:p w:rsidR="00D0635E" w:rsidRPr="00156D1D" w:rsidRDefault="00D0635E" w:rsidP="00DF3134">
      <w:pPr>
        <w:numPr>
          <w:ilvl w:val="0"/>
          <w:numId w:val="12"/>
        </w:numPr>
        <w:rPr>
          <w:b/>
          <w:bCs/>
        </w:rPr>
      </w:pPr>
      <w:r w:rsidRPr="00156D1D">
        <w:rPr>
          <w:b/>
          <w:bCs/>
        </w:rPr>
        <w:t>PREDMET JAVNEGA RAZPISA</w:t>
      </w:r>
    </w:p>
    <w:p w:rsidR="00D0635E" w:rsidRPr="000D0C39" w:rsidRDefault="00D0635E" w:rsidP="000D0C39">
      <w:r w:rsidRPr="000D0C39">
        <w:t>Predmet javnega razpisa je iz</w:t>
      </w:r>
      <w:r w:rsidR="00A322B5" w:rsidRPr="000D0C39">
        <w:t xml:space="preserve">bira </w:t>
      </w:r>
      <w:r w:rsidR="006B2604">
        <w:t>koncesionarja</w:t>
      </w:r>
      <w:r w:rsidR="00166E0D">
        <w:t xml:space="preserve"> </w:t>
      </w:r>
      <w:r w:rsidR="00A322B5" w:rsidRPr="000D0C39">
        <w:t xml:space="preserve">za izvedbo projekta </w:t>
      </w:r>
      <w:r w:rsidR="006C7900" w:rsidRPr="006C7900">
        <w:rPr>
          <w:bCs/>
        </w:rPr>
        <w:t>javno-zasebne</w:t>
      </w:r>
      <w:r w:rsidR="006C7900">
        <w:rPr>
          <w:bCs/>
        </w:rPr>
        <w:t>ga</w:t>
      </w:r>
      <w:r w:rsidR="006C7900" w:rsidRPr="006C7900">
        <w:rPr>
          <w:bCs/>
        </w:rPr>
        <w:t xml:space="preserve"> partnerstva za projekt »Teniški center Tomačevo«</w:t>
      </w:r>
      <w:r w:rsidR="006C7900">
        <w:rPr>
          <w:bCs/>
        </w:rPr>
        <w:t>.</w:t>
      </w:r>
    </w:p>
    <w:p w:rsidR="00A322B5" w:rsidRPr="000D0C39" w:rsidRDefault="00A322B5" w:rsidP="000D0C39"/>
    <w:p w:rsidR="00A322B5" w:rsidRPr="00156D1D" w:rsidRDefault="00A322B5" w:rsidP="00DF3134">
      <w:pPr>
        <w:numPr>
          <w:ilvl w:val="0"/>
          <w:numId w:val="12"/>
        </w:numPr>
        <w:rPr>
          <w:b/>
          <w:bCs/>
        </w:rPr>
      </w:pPr>
      <w:r w:rsidRPr="00156D1D">
        <w:rPr>
          <w:b/>
          <w:bCs/>
        </w:rPr>
        <w:t xml:space="preserve">PREDMET </w:t>
      </w:r>
      <w:r w:rsidR="006C7900">
        <w:rPr>
          <w:b/>
          <w:bCs/>
        </w:rPr>
        <w:t>JAVNO-ZASEBNEGA PARTNERSTVA</w:t>
      </w:r>
    </w:p>
    <w:p w:rsidR="006C7900" w:rsidRDefault="006C7900" w:rsidP="006C7900">
      <w:r>
        <w:t>Predmet javno-zasebnega partnerstva je</w:t>
      </w:r>
      <w:r w:rsidR="006B2604">
        <w:t xml:space="preserve"> opredeljen z A</w:t>
      </w:r>
      <w:r w:rsidR="006B2604" w:rsidRPr="006C7900">
        <w:t xml:space="preserve">ktom </w:t>
      </w:r>
      <w:r w:rsidR="006B2604">
        <w:t>o javno-zasebnem partnerstvu za projekt »Teniški center Tomačevo« (Uradni list RS, št. 70/2021, v nadaljevanju: Akt o javno-zasebnem partnerstvu) in vključuje</w:t>
      </w:r>
      <w:r>
        <w:t>:</w:t>
      </w:r>
    </w:p>
    <w:p w:rsidR="006C7900" w:rsidRDefault="006C7900" w:rsidP="006C7900">
      <w:pPr>
        <w:numPr>
          <w:ilvl w:val="0"/>
          <w:numId w:val="13"/>
        </w:numPr>
      </w:pPr>
      <w:r>
        <w:t>ureditev športnega centra Tomačevo z najmanj devetimi teniškimi igrišči (v dvorani in na prostem), ki obsega izgradnjo večnamenske športne dvorane z najmanj štirimi pokritimi teniškimi igrišči, klubskim prostorom z recepcijo, garderobami in sanitarijami. Dvorana bo omogočala tudi igranje malega nogometa</w:t>
      </w:r>
      <w:r w:rsidR="00B95C18">
        <w:t xml:space="preserve">, drugih </w:t>
      </w:r>
      <w:proofErr w:type="spellStart"/>
      <w:r w:rsidR="00B95C18">
        <w:t>loparnih</w:t>
      </w:r>
      <w:proofErr w:type="spellEnd"/>
      <w:r w:rsidR="00B95C18">
        <w:t xml:space="preserve"> športov</w:t>
      </w:r>
      <w:r>
        <w:t xml:space="preserve"> in druge dejavnosti in bo narejena iz trajnostnih in okolju prijaznih materialov,</w:t>
      </w:r>
    </w:p>
    <w:p w:rsidR="006C7900" w:rsidRDefault="006C7900" w:rsidP="006C7900">
      <w:pPr>
        <w:numPr>
          <w:ilvl w:val="0"/>
          <w:numId w:val="13"/>
        </w:numPr>
      </w:pPr>
      <w:r>
        <w:t>ureditev okolice objektov in pripadajoče infrastrukture, vključno z ureditvijo potrebnih parkirišč in zelenih površin, ter ureditev otroških igral, področja za sprostitev in piknik območja (v nadaljnjem besedilu: športni center Tomačevo),</w:t>
      </w:r>
    </w:p>
    <w:p w:rsidR="00A322B5" w:rsidRPr="000D0C39" w:rsidRDefault="006C7900" w:rsidP="006C7900">
      <w:pPr>
        <w:numPr>
          <w:ilvl w:val="0"/>
          <w:numId w:val="13"/>
        </w:numPr>
      </w:pPr>
      <w:r>
        <w:t>upravljanje z vzpostavljeno športno infrastrukturo skozi celotno koncesijsko obdobje</w:t>
      </w:r>
      <w:r w:rsidR="00A322B5" w:rsidRPr="000D0C39">
        <w:t xml:space="preserve">. </w:t>
      </w:r>
    </w:p>
    <w:p w:rsidR="00A322B5" w:rsidRPr="000D0C39" w:rsidRDefault="00A322B5" w:rsidP="000D0C39"/>
    <w:p w:rsidR="00A322B5" w:rsidRDefault="006C7900" w:rsidP="000D0C39">
      <w:r w:rsidRPr="006C7900">
        <w:t>Večino poslovnega tveganja za izvajanje javno-zasebnega partnerstva prevzema koncesionar, zato se javno-zasebno partnerstvo skladno s 27. členom ZJZP izvede v obliki koncesijskega razmerja, in sicer po modelu koncesije gradnje DFBOT (projektiraj-financiraj-zgradi-upravljaj-prenesi v last javnemu partnerju).</w:t>
      </w:r>
    </w:p>
    <w:p w:rsidR="006C7900" w:rsidRDefault="006C7900" w:rsidP="000D0C39"/>
    <w:p w:rsidR="006C7900" w:rsidRDefault="006C7900" w:rsidP="006C7900">
      <w:proofErr w:type="spellStart"/>
      <w:r w:rsidRPr="006E2B8E">
        <w:t>Koncedent</w:t>
      </w:r>
      <w:proofErr w:type="spellEnd"/>
      <w:r w:rsidRPr="006E2B8E">
        <w:t xml:space="preserve"> bo v projekt vložil stavbno pravico na zemljišču, ki obsega parceli 2287/4 in 2287/13, obe katastrska občina 1735 Stožice, ki se nahajata znotraj enote urejanja BE-372, v skupni površini 11.719 m2.</w:t>
      </w:r>
    </w:p>
    <w:p w:rsidR="006C7900" w:rsidRDefault="006C7900" w:rsidP="006C7900"/>
    <w:p w:rsidR="006C7900" w:rsidRDefault="006C7900" w:rsidP="006C7900">
      <w:r w:rsidRPr="006E2B8E">
        <w:t>Na parceli 2287/4 ka</w:t>
      </w:r>
      <w:r>
        <w:t xml:space="preserve">tastrska občina 1735 Stožice je na podlagi pogodbe o ustanovitvi stvarne služnosti za izgradnjo radijske bazne postaje mobilnega javnega radijskega omrežja z dne 7. 3. 2005 vknjižena služnostna pravica graditve, postavitve, obratovanja in vzdrževanja radijske bazne postaje mobilnih telekomunikacij, kot je podrobneje določena v 3., 4. in ostalih členih zgoraj citirane pogodbe, v korist imetnika Mobitel, telekomunikacijske storitve </w:t>
      </w:r>
      <w:proofErr w:type="spellStart"/>
      <w:r>
        <w:t>d.d</w:t>
      </w:r>
      <w:proofErr w:type="spellEnd"/>
      <w:r>
        <w:t>., Vilharjeva cesta 23, 1000 Ljubljana.</w:t>
      </w:r>
    </w:p>
    <w:p w:rsidR="006C7900" w:rsidRDefault="006C7900" w:rsidP="006C7900"/>
    <w:p w:rsidR="006C7900" w:rsidRDefault="006C7900" w:rsidP="006C7900">
      <w:r w:rsidRPr="006E2B8E">
        <w:t>Na parceli 2287/13 kat</w:t>
      </w:r>
      <w:r>
        <w:t xml:space="preserve">astrska občina 1735 Stožice je na podlagi dogovora o ureditvi stvarne služnosti na nepremičninah Mestne občine Ljubljana za že zgrajeno javno komunikacijsko omrežje in pripadajočo infrastrukturo Telekoma Slovenije </w:t>
      </w:r>
      <w:proofErr w:type="spellStart"/>
      <w:r>
        <w:t>d.d</w:t>
      </w:r>
      <w:proofErr w:type="spellEnd"/>
      <w:r>
        <w:t xml:space="preserve">. z dne 29. 10. 2009 vknjižena stvarna služnost, ki obsega graditev, postavitev in obratovanje komunikacijskega omrežja in pripadajoče infrastrukture, dostop do komunikacijskega omrežja in pripadajoče infrastrukture za potrebe njihovega obratovanja in vzdrževanja, odstranjevanje naravnih ovir pri graditvi, postavitvi, obratovanju in vzdrževanju komunikacijskega omrežja, vse za dobo 30 let, šteto od dneva sklenitve dogovora oziroma za čas trajanja javnega komunikacijskega omrežja v korist imetnika Telekom Slovenije, </w:t>
      </w:r>
      <w:proofErr w:type="spellStart"/>
      <w:r>
        <w:t>d.d</w:t>
      </w:r>
      <w:proofErr w:type="spellEnd"/>
      <w:r>
        <w:t>., Cigaletova ulica 15, 1000 Ljubljana.</w:t>
      </w:r>
    </w:p>
    <w:p w:rsidR="006C7900" w:rsidRPr="000D0C39" w:rsidRDefault="006C7900" w:rsidP="000D0C39"/>
    <w:p w:rsidR="006C7900" w:rsidRDefault="006C7900" w:rsidP="006C7900">
      <w:r>
        <w:lastRenderedPageBreak/>
        <w:t xml:space="preserve">Za potrebe realizacije projekta bo </w:t>
      </w:r>
      <w:proofErr w:type="spellStart"/>
      <w:r>
        <w:t>koncedent</w:t>
      </w:r>
      <w:proofErr w:type="spellEnd"/>
      <w:r>
        <w:t xml:space="preserve"> ustanovil v korist koncesionarja, za čas gradnje športne dvorane, stavbno pravico.</w:t>
      </w:r>
      <w:r w:rsidR="00853EC7">
        <w:t xml:space="preserve"> </w:t>
      </w:r>
      <w:r w:rsidRPr="00E04503">
        <w:t>Obseg stavbne pravice in obdobje njenega trajanja bosta dogovorjena v postopku izbora koncesionarja.</w:t>
      </w:r>
    </w:p>
    <w:p w:rsidR="006C7900" w:rsidRDefault="006C7900" w:rsidP="006C7900"/>
    <w:p w:rsidR="006C7900" w:rsidRDefault="006C7900" w:rsidP="006C7900">
      <w:r w:rsidRPr="006E2B8E">
        <w:t xml:space="preserve">Pogoji za morebitno obremenitev stavbne pravice se določijo s koncesijsko pogodbo, pri čemer koncesionar ne sme obremeniti stavbne pravice za čas gradnje brez da bi v korist </w:t>
      </w:r>
      <w:proofErr w:type="spellStart"/>
      <w:r w:rsidRPr="006E2B8E">
        <w:t>koncedenta</w:t>
      </w:r>
      <w:proofErr w:type="spellEnd"/>
      <w:r w:rsidRPr="006E2B8E">
        <w:t xml:space="preserve"> zastavil svojo nepremičnino. Koncesionar lahko brez dodatnega zavarovanja obremeni stavbno pravico za čas uporabe objekta največ do višine 30 % vrednosti objekta.</w:t>
      </w:r>
    </w:p>
    <w:p w:rsidR="006C7900" w:rsidRDefault="006C7900" w:rsidP="006C7900"/>
    <w:p w:rsidR="006C7900" w:rsidRDefault="006C7900" w:rsidP="006C7900">
      <w:r>
        <w:t xml:space="preserve">Po zaključeni gradnji in uspešno izvedenem prevzemu </w:t>
      </w:r>
      <w:r w:rsidRPr="006E2B8E">
        <w:t>športne dvorane</w:t>
      </w:r>
      <w:r>
        <w:t xml:space="preserve"> bo v korist koncesionarja ustanovljena stavbna pravica za celotno območje športnega centra Tomačevo, da ekonomsko koristi in upravlja s celotnim kompleksom skozi celotno koncesijsko obdobje.</w:t>
      </w:r>
    </w:p>
    <w:p w:rsidR="006C7900" w:rsidRDefault="006C7900" w:rsidP="006C7900"/>
    <w:p w:rsidR="00C07E52" w:rsidRDefault="006C7900" w:rsidP="006C7900">
      <w:r>
        <w:t xml:space="preserve">Po izteku koncesijskega obdobja prevzame </w:t>
      </w:r>
      <w:proofErr w:type="spellStart"/>
      <w:r>
        <w:t>koncedent</w:t>
      </w:r>
      <w:proofErr w:type="spellEnd"/>
      <w:r>
        <w:t xml:space="preserve"> upravljanje celotnega športnega centra Tomačevo, brez dodatnih finančnih in drugih obveznosti.</w:t>
      </w:r>
    </w:p>
    <w:p w:rsidR="006C7900" w:rsidRDefault="006C7900" w:rsidP="006C7900"/>
    <w:p w:rsidR="006C7900" w:rsidRDefault="006C7900" w:rsidP="006C7900">
      <w:r>
        <w:t>Koncesionar prevzema obveznost izvedbe projektiranja, priprave zemljišča in izgradnje športnega centra Tomačevo ter obveznost pridobitve gradbenega dovoljenja po terminskem planu, ki bo dogovorjen s pogodbo o javno-zasebnem partnerstvu.</w:t>
      </w:r>
    </w:p>
    <w:p w:rsidR="006C7900" w:rsidRDefault="006C7900" w:rsidP="006C7900"/>
    <w:p w:rsidR="006C7900" w:rsidRDefault="006C7900" w:rsidP="006C7900">
      <w:r>
        <w:t>Koncesionar bo moral v celoti zagotoviti tudi financiranje projekta in pridobiti ustrezna upravna dovoljenja, potrebna za prevzem in delovanje zgrajenega objekta.</w:t>
      </w:r>
    </w:p>
    <w:p w:rsidR="006C7900" w:rsidRDefault="006C7900" w:rsidP="006C7900"/>
    <w:p w:rsidR="006C7900" w:rsidRDefault="006C7900" w:rsidP="006C7900">
      <w:r>
        <w:t>Koncesionar bo za celotno koncesijsko obdobje prevzel tudi upravljanje in vzdrževanje celotnega kompleksa in športne dvorane.</w:t>
      </w:r>
    </w:p>
    <w:p w:rsidR="006C7900" w:rsidRDefault="006C7900" w:rsidP="006C7900"/>
    <w:p w:rsidR="00C07E52" w:rsidRDefault="006C7900" w:rsidP="006C7900">
      <w:r>
        <w:t>Koncesionar je dolžan vsem uporabnikom pod enakimi pogoji omogočiti dostop in uporabo športne infrastrukture, ki je predmet tega razmerja javno-zasebnega partnerstva, kar se podrobneje uredi s koncesijsko pogodbo.</w:t>
      </w:r>
    </w:p>
    <w:p w:rsidR="00EC49FC" w:rsidRDefault="00EC49FC" w:rsidP="006C7900"/>
    <w:p w:rsidR="00EC49FC" w:rsidRPr="00040DD8" w:rsidRDefault="00EC49FC" w:rsidP="00EC49FC">
      <w:pPr>
        <w:rPr>
          <w:b/>
        </w:rPr>
      </w:pPr>
      <w:r w:rsidRPr="00040DD8">
        <w:rPr>
          <w:b/>
        </w:rPr>
        <w:t>OPIS PROJEKTA</w:t>
      </w:r>
    </w:p>
    <w:p w:rsidR="00EC49FC" w:rsidRPr="00040DD8" w:rsidRDefault="00EC49FC" w:rsidP="00EC49FC">
      <w:pPr>
        <w:rPr>
          <w:b/>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0" w:name="_Toc53566894"/>
      <w:bookmarkStart w:id="1" w:name="_Toc464813609"/>
      <w:r w:rsidRPr="00040DD8">
        <w:rPr>
          <w:rFonts w:cs="Times New Roman"/>
          <w:szCs w:val="22"/>
        </w:rPr>
        <w:t>Predvidena lokacija za investicijo</w:t>
      </w:r>
      <w:bookmarkEnd w:id="0"/>
      <w:bookmarkEnd w:id="1"/>
    </w:p>
    <w:p w:rsidR="00EC49FC" w:rsidRPr="00040DD8" w:rsidRDefault="00EC49FC" w:rsidP="00EC49FC">
      <w:pPr>
        <w:rPr>
          <w:szCs w:val="22"/>
        </w:rPr>
      </w:pPr>
      <w:r w:rsidRPr="00040DD8">
        <w:rPr>
          <w:szCs w:val="22"/>
        </w:rPr>
        <w:t xml:space="preserve">DIIP obravnava lokacijo v </w:t>
      </w:r>
      <w:proofErr w:type="spellStart"/>
      <w:r w:rsidRPr="00040DD8">
        <w:rPr>
          <w:szCs w:val="22"/>
        </w:rPr>
        <w:t>k.o</w:t>
      </w:r>
      <w:proofErr w:type="spellEnd"/>
      <w:r w:rsidRPr="00040DD8">
        <w:rPr>
          <w:szCs w:val="22"/>
        </w:rPr>
        <w:t>. 1735 Stožice,  na zemljiščih s parcelnimi številkami 2287/4, 2287/13.</w:t>
      </w:r>
    </w:p>
    <w:p w:rsidR="00EC49FC" w:rsidRPr="00040DD8" w:rsidRDefault="00EC49FC" w:rsidP="00EC49FC">
      <w:pPr>
        <w:pStyle w:val="Telobesedila-zamik"/>
        <w:ind w:left="0"/>
        <w:rPr>
          <w:szCs w:val="22"/>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2" w:name="_Toc53566895"/>
      <w:bookmarkStart w:id="3" w:name="_Toc464813610"/>
      <w:r w:rsidRPr="00040DD8">
        <w:rPr>
          <w:rFonts w:cs="Times New Roman"/>
          <w:szCs w:val="22"/>
        </w:rPr>
        <w:t>Utemeljitev lokacije</w:t>
      </w:r>
      <w:bookmarkEnd w:id="2"/>
      <w:bookmarkEnd w:id="3"/>
    </w:p>
    <w:p w:rsidR="00EC49FC" w:rsidRPr="00040DD8" w:rsidRDefault="00EC49FC" w:rsidP="00EC49FC">
      <w:pPr>
        <w:rPr>
          <w:szCs w:val="22"/>
        </w:rPr>
      </w:pPr>
      <w:r w:rsidRPr="00040DD8">
        <w:rPr>
          <w:szCs w:val="22"/>
        </w:rPr>
        <w:t xml:space="preserve">Predvidena lokacija v MOL ima prednosti pred drugimi potencialnimi lokacijami: </w:t>
      </w:r>
    </w:p>
    <w:p w:rsidR="00EC49FC" w:rsidRPr="00040DD8" w:rsidRDefault="00EC49FC" w:rsidP="00EC49FC">
      <w:pPr>
        <w:numPr>
          <w:ilvl w:val="0"/>
          <w:numId w:val="23"/>
        </w:numPr>
        <w:rPr>
          <w:szCs w:val="22"/>
        </w:rPr>
      </w:pPr>
      <w:r w:rsidRPr="00040DD8">
        <w:rPr>
          <w:szCs w:val="22"/>
        </w:rPr>
        <w:t>Dobra vpetost v okolje.</w:t>
      </w:r>
    </w:p>
    <w:p w:rsidR="00EC49FC" w:rsidRPr="00040DD8" w:rsidRDefault="00EC49FC" w:rsidP="00EC49FC">
      <w:pPr>
        <w:numPr>
          <w:ilvl w:val="0"/>
          <w:numId w:val="23"/>
        </w:numPr>
        <w:rPr>
          <w:szCs w:val="22"/>
        </w:rPr>
      </w:pPr>
      <w:r w:rsidRPr="00040DD8">
        <w:rPr>
          <w:szCs w:val="22"/>
        </w:rPr>
        <w:t>Lokacija leži ob drugi rekreacijski infrastrukturi.</w:t>
      </w:r>
    </w:p>
    <w:p w:rsidR="00EC49FC" w:rsidRPr="00040DD8" w:rsidRDefault="00EC49FC" w:rsidP="00EC49FC">
      <w:pPr>
        <w:numPr>
          <w:ilvl w:val="0"/>
          <w:numId w:val="23"/>
        </w:numPr>
        <w:rPr>
          <w:szCs w:val="22"/>
        </w:rPr>
      </w:pPr>
      <w:r w:rsidRPr="00040DD8">
        <w:rPr>
          <w:szCs w:val="22"/>
        </w:rPr>
        <w:t>Gre za tradicionalno »rekreacijsko« lokacijo.</w:t>
      </w:r>
    </w:p>
    <w:p w:rsidR="00EC49FC" w:rsidRPr="00040DD8" w:rsidRDefault="00EC49FC" w:rsidP="00EC49FC">
      <w:pPr>
        <w:numPr>
          <w:ilvl w:val="0"/>
          <w:numId w:val="23"/>
        </w:numPr>
        <w:rPr>
          <w:szCs w:val="22"/>
        </w:rPr>
      </w:pPr>
      <w:r w:rsidRPr="00040DD8">
        <w:rPr>
          <w:szCs w:val="22"/>
        </w:rPr>
        <w:t>Enostaven dostop do širšega območja predvidene investicije (mestna vpadnica, obvoznica).</w:t>
      </w:r>
    </w:p>
    <w:p w:rsidR="00EC49FC" w:rsidRPr="00040DD8" w:rsidRDefault="00EC49FC" w:rsidP="00EC49FC">
      <w:pPr>
        <w:numPr>
          <w:ilvl w:val="0"/>
          <w:numId w:val="23"/>
        </w:numPr>
        <w:rPr>
          <w:szCs w:val="22"/>
        </w:rPr>
      </w:pPr>
      <w:r w:rsidRPr="00040DD8">
        <w:rPr>
          <w:szCs w:val="22"/>
        </w:rPr>
        <w:t>Investicija je v skladu s prostorsko ureditvenimi pogoji področja.</w:t>
      </w:r>
    </w:p>
    <w:p w:rsidR="00EC49FC" w:rsidRPr="00040DD8" w:rsidRDefault="00EC49FC" w:rsidP="00EC49FC">
      <w:pPr>
        <w:numPr>
          <w:ilvl w:val="0"/>
          <w:numId w:val="23"/>
        </w:numPr>
        <w:rPr>
          <w:szCs w:val="22"/>
        </w:rPr>
      </w:pPr>
      <w:r w:rsidRPr="00040DD8">
        <w:rPr>
          <w:szCs w:val="22"/>
        </w:rPr>
        <w:t>Veliko zaledje potencialnih uporabnikov.</w:t>
      </w:r>
    </w:p>
    <w:p w:rsidR="00EC49FC" w:rsidRPr="00040DD8" w:rsidRDefault="00EC49FC" w:rsidP="00EC49FC">
      <w:pPr>
        <w:rPr>
          <w:rFonts w:eastAsiaTheme="minorHAnsi"/>
          <w:szCs w:val="22"/>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4" w:name="_Toc53566896"/>
      <w:bookmarkStart w:id="5" w:name="_Toc464813611"/>
      <w:r w:rsidRPr="00040DD8">
        <w:rPr>
          <w:rFonts w:cs="Times New Roman"/>
          <w:szCs w:val="22"/>
        </w:rPr>
        <w:t>Stanje in opremljenost infrastrukture</w:t>
      </w:r>
      <w:bookmarkEnd w:id="4"/>
      <w:bookmarkEnd w:id="5"/>
    </w:p>
    <w:p w:rsidR="00EC49FC" w:rsidRPr="00040DD8" w:rsidRDefault="00EC49FC" w:rsidP="00EC49FC">
      <w:pPr>
        <w:rPr>
          <w:szCs w:val="22"/>
        </w:rPr>
      </w:pPr>
      <w:r w:rsidRPr="00040DD8">
        <w:rPr>
          <w:color w:val="333333"/>
          <w:szCs w:val="22"/>
          <w:lang w:eastAsia="en-GB"/>
        </w:rPr>
        <w:t xml:space="preserve">Na območju predvidenem za investicijo trenutno obstajajo ostanki prejšnjega objekta, ki jih ni mogoče uporabiti pri izvedbi nove investicije. Območje je komunalno opremljeno. </w:t>
      </w:r>
    </w:p>
    <w:p w:rsidR="00EC49FC" w:rsidRPr="00040DD8" w:rsidRDefault="00EC49FC" w:rsidP="00EC49FC">
      <w:pPr>
        <w:rPr>
          <w:szCs w:val="22"/>
          <w:lang w:eastAsia="en-US"/>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6" w:name="_Toc53566897"/>
      <w:bookmarkStart w:id="7" w:name="_Toc464813612"/>
      <w:r w:rsidRPr="00040DD8">
        <w:rPr>
          <w:rFonts w:cs="Times New Roman"/>
          <w:szCs w:val="22"/>
        </w:rPr>
        <w:t>Predvidena izgradnja objektov:</w:t>
      </w:r>
      <w:bookmarkEnd w:id="6"/>
      <w:bookmarkEnd w:id="7"/>
    </w:p>
    <w:p w:rsidR="00EC49FC" w:rsidRPr="00040DD8" w:rsidRDefault="00EC49FC" w:rsidP="00EC49FC">
      <w:pPr>
        <w:rPr>
          <w:szCs w:val="22"/>
        </w:rPr>
      </w:pPr>
      <w:r w:rsidRPr="00040DD8">
        <w:rPr>
          <w:szCs w:val="22"/>
        </w:rPr>
        <w:t>Investicija predvideva:</w:t>
      </w:r>
    </w:p>
    <w:p w:rsidR="00EC49FC" w:rsidRPr="00040DD8" w:rsidRDefault="00EC49FC" w:rsidP="00EC49FC">
      <w:pPr>
        <w:pStyle w:val="Telobesedila"/>
        <w:numPr>
          <w:ilvl w:val="0"/>
          <w:numId w:val="24"/>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Ureditev 11.719 m2 velikega območja,</w:t>
      </w:r>
    </w:p>
    <w:p w:rsidR="00EC49FC" w:rsidRPr="00040DD8" w:rsidRDefault="00EC49FC" w:rsidP="00EC49FC">
      <w:pPr>
        <w:pStyle w:val="Telobesedila"/>
        <w:numPr>
          <w:ilvl w:val="0"/>
          <w:numId w:val="24"/>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Ureditev športnega centra z minimalno 9 teniškimi igrišči, ki obsega:</w:t>
      </w:r>
    </w:p>
    <w:p w:rsidR="00EC49FC" w:rsidRPr="006469EA" w:rsidRDefault="00EC49FC" w:rsidP="00B816E6">
      <w:pPr>
        <w:numPr>
          <w:ilvl w:val="1"/>
          <w:numId w:val="24"/>
        </w:numPr>
        <w:spacing w:line="276" w:lineRule="auto"/>
        <w:ind w:right="125"/>
        <w:jc w:val="left"/>
        <w:rPr>
          <w:szCs w:val="22"/>
          <w:lang w:eastAsia="en-GB"/>
        </w:rPr>
      </w:pPr>
      <w:r w:rsidRPr="006469EA">
        <w:rPr>
          <w:szCs w:val="22"/>
          <w:lang w:eastAsia="en-GB"/>
        </w:rPr>
        <w:lastRenderedPageBreak/>
        <w:t xml:space="preserve">izgradnjo večnamenske športne dvorane z minimalno 4 pokritimi teniškimi igrišči, klubski prostor z recepcijo, garderobami in sanitarijami. </w:t>
      </w:r>
      <w:r w:rsidR="00B816E6" w:rsidRPr="006469EA">
        <w:t xml:space="preserve">Dvorana bo omogočala tudi igranje malega nogometa, drugih </w:t>
      </w:r>
      <w:proofErr w:type="spellStart"/>
      <w:r w:rsidR="00B816E6" w:rsidRPr="006469EA">
        <w:t>loparnih</w:t>
      </w:r>
      <w:proofErr w:type="spellEnd"/>
      <w:r w:rsidR="00B816E6" w:rsidRPr="006469EA">
        <w:t xml:space="preserve"> športov in drugih dejavnosti.</w:t>
      </w:r>
    </w:p>
    <w:p w:rsidR="00EC49FC" w:rsidRPr="006469EA" w:rsidRDefault="00EC49FC" w:rsidP="00EC49FC">
      <w:pPr>
        <w:pStyle w:val="Telobesedila"/>
        <w:numPr>
          <w:ilvl w:val="1"/>
          <w:numId w:val="24"/>
        </w:numPr>
        <w:overflowPunct/>
        <w:autoSpaceDE/>
        <w:autoSpaceDN/>
        <w:adjustRightInd/>
        <w:spacing w:line="276" w:lineRule="auto"/>
        <w:ind w:right="125"/>
        <w:textAlignment w:val="auto"/>
        <w:rPr>
          <w:rFonts w:ascii="Times New Roman" w:hAnsi="Times New Roman"/>
          <w:sz w:val="22"/>
          <w:szCs w:val="22"/>
          <w:lang w:eastAsia="en-GB"/>
        </w:rPr>
      </w:pPr>
      <w:r w:rsidRPr="006469EA">
        <w:rPr>
          <w:rFonts w:ascii="Times New Roman" w:hAnsi="Times New Roman"/>
          <w:sz w:val="22"/>
          <w:szCs w:val="22"/>
          <w:lang w:eastAsia="en-GB"/>
        </w:rPr>
        <w:t xml:space="preserve">zgrajeno bo ustrezno število teniških igrišč na prostem, </w:t>
      </w:r>
    </w:p>
    <w:p w:rsidR="00EC49FC" w:rsidRPr="00040DD8" w:rsidRDefault="00EC49FC" w:rsidP="00EC49FC">
      <w:pPr>
        <w:pStyle w:val="Telobesedila"/>
        <w:numPr>
          <w:ilvl w:val="0"/>
          <w:numId w:val="24"/>
        </w:numPr>
        <w:overflowPunct/>
        <w:autoSpaceDE/>
        <w:autoSpaceDN/>
        <w:adjustRightInd/>
        <w:spacing w:line="276" w:lineRule="auto"/>
        <w:ind w:right="125"/>
        <w:textAlignment w:val="auto"/>
        <w:rPr>
          <w:rFonts w:ascii="Times New Roman" w:hAnsi="Times New Roman"/>
          <w:sz w:val="22"/>
          <w:szCs w:val="22"/>
          <w:lang w:eastAsia="en-GB"/>
        </w:rPr>
      </w:pPr>
      <w:bookmarkStart w:id="8" w:name="_GoBack"/>
      <w:bookmarkEnd w:id="8"/>
      <w:r w:rsidRPr="00040DD8">
        <w:rPr>
          <w:rFonts w:ascii="Times New Roman" w:hAnsi="Times New Roman"/>
          <w:sz w:val="22"/>
          <w:szCs w:val="22"/>
          <w:lang w:eastAsia="en-GB"/>
        </w:rPr>
        <w:t>ureditev zelenih površin z igrali za otroško igro, sproščanje in piknike,</w:t>
      </w:r>
    </w:p>
    <w:p w:rsidR="00EC49FC" w:rsidRPr="00040DD8" w:rsidRDefault="00EC49FC" w:rsidP="00EC49FC">
      <w:pPr>
        <w:pStyle w:val="Telobesedila"/>
        <w:numPr>
          <w:ilvl w:val="0"/>
          <w:numId w:val="24"/>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ureditev minimalno 70 parkirišč oziroma številom parkirišč kot so minimalno potrebna glede na določila prostorskih aktov.</w:t>
      </w:r>
    </w:p>
    <w:p w:rsidR="00EC49FC" w:rsidRPr="00040DD8" w:rsidRDefault="00EC49FC" w:rsidP="00EC49FC">
      <w:pPr>
        <w:rPr>
          <w:szCs w:val="22"/>
          <w:lang w:eastAsia="en-US"/>
        </w:rPr>
      </w:pPr>
    </w:p>
    <w:p w:rsidR="00EC49FC" w:rsidRPr="00040DD8" w:rsidRDefault="00EC49FC" w:rsidP="00EC49FC">
      <w:pPr>
        <w:rPr>
          <w:szCs w:val="22"/>
        </w:rPr>
      </w:pPr>
      <w:r w:rsidRPr="00040DD8">
        <w:rPr>
          <w:szCs w:val="22"/>
        </w:rPr>
        <w:t>Širši razlogi za investicijo:</w:t>
      </w:r>
    </w:p>
    <w:p w:rsidR="00EC49FC" w:rsidRPr="00040DD8" w:rsidRDefault="00EC49FC" w:rsidP="00EC49FC">
      <w:pPr>
        <w:numPr>
          <w:ilvl w:val="0"/>
          <w:numId w:val="25"/>
        </w:numPr>
        <w:rPr>
          <w:szCs w:val="22"/>
        </w:rPr>
      </w:pPr>
      <w:r w:rsidRPr="00040DD8">
        <w:rPr>
          <w:szCs w:val="22"/>
        </w:rPr>
        <w:t xml:space="preserve">V mestu obstaja široka baza uporabnikov športnih in rekreacijskih centrov. Teniških igrišč (sploh pokritih) primanjkuje,  </w:t>
      </w:r>
    </w:p>
    <w:p w:rsidR="00EC49FC" w:rsidRPr="00040DD8" w:rsidRDefault="00EC49FC" w:rsidP="00EC49FC">
      <w:pPr>
        <w:numPr>
          <w:ilvl w:val="0"/>
          <w:numId w:val="25"/>
        </w:numPr>
        <w:rPr>
          <w:szCs w:val="22"/>
        </w:rPr>
      </w:pPr>
      <w:r w:rsidRPr="00040DD8">
        <w:rPr>
          <w:szCs w:val="22"/>
        </w:rPr>
        <w:t xml:space="preserve">Mesto in okolica nimata dovolj površin za kvaliteten trening tekmovalcev.  </w:t>
      </w:r>
    </w:p>
    <w:p w:rsidR="00EC49FC" w:rsidRPr="00040DD8" w:rsidRDefault="00EC49FC" w:rsidP="00EC49FC">
      <w:pPr>
        <w:numPr>
          <w:ilvl w:val="0"/>
          <w:numId w:val="25"/>
        </w:numPr>
        <w:rPr>
          <w:szCs w:val="22"/>
        </w:rPr>
      </w:pPr>
      <w:r w:rsidRPr="00040DD8">
        <w:rPr>
          <w:szCs w:val="22"/>
        </w:rPr>
        <w:t>V ožji in širši okolici ni primerne teniške dvorane, ki bi omogočala kvalitetno izvedbo teniških treningov in tekmovanj.</w:t>
      </w:r>
    </w:p>
    <w:p w:rsidR="00EC49FC" w:rsidRPr="00040DD8" w:rsidRDefault="00EC49FC" w:rsidP="00EC49FC">
      <w:pPr>
        <w:numPr>
          <w:ilvl w:val="0"/>
          <w:numId w:val="25"/>
        </w:numPr>
        <w:rPr>
          <w:szCs w:val="22"/>
        </w:rPr>
      </w:pPr>
      <w:r w:rsidRPr="00040DD8">
        <w:rPr>
          <w:szCs w:val="22"/>
        </w:rPr>
        <w:t xml:space="preserve">Tenis je ena od panog, ki ima zelo veliko število tako klubov preko katerih igrajo igralci, kot tudi rekreativnih igralcev, ki niso vključeni v klube oz. društva. </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Specifični razlogi za investicijo:</w:t>
      </w:r>
    </w:p>
    <w:p w:rsidR="00EC49FC" w:rsidRPr="00040DD8" w:rsidRDefault="00EC49FC" w:rsidP="00EC49FC">
      <w:pPr>
        <w:numPr>
          <w:ilvl w:val="0"/>
          <w:numId w:val="26"/>
        </w:numPr>
        <w:rPr>
          <w:szCs w:val="22"/>
        </w:rPr>
      </w:pPr>
      <w:r w:rsidRPr="00040DD8">
        <w:rPr>
          <w:szCs w:val="22"/>
        </w:rPr>
        <w:t>Lokacija je trenutno prosta.</w:t>
      </w:r>
    </w:p>
    <w:p w:rsidR="00EC49FC" w:rsidRPr="00040DD8" w:rsidRDefault="00EC49FC" w:rsidP="00EC49FC">
      <w:pPr>
        <w:numPr>
          <w:ilvl w:val="0"/>
          <w:numId w:val="26"/>
        </w:numPr>
        <w:rPr>
          <w:szCs w:val="22"/>
        </w:rPr>
      </w:pPr>
      <w:r w:rsidRPr="00040DD8">
        <w:rPr>
          <w:szCs w:val="22"/>
        </w:rPr>
        <w:t xml:space="preserve">Lokacija se nahaja v bližini drugih rekreacijskih centrov. </w:t>
      </w:r>
    </w:p>
    <w:p w:rsidR="00EC49FC" w:rsidRPr="00040DD8" w:rsidRDefault="00EC49FC" w:rsidP="00EC49FC">
      <w:pPr>
        <w:numPr>
          <w:ilvl w:val="0"/>
          <w:numId w:val="26"/>
        </w:numPr>
        <w:rPr>
          <w:szCs w:val="22"/>
        </w:rPr>
      </w:pPr>
      <w:r w:rsidRPr="00040DD8">
        <w:rPr>
          <w:szCs w:val="22"/>
        </w:rPr>
        <w:t>Lokacija je zelo primerna za izvedbo navedene investicije.</w:t>
      </w:r>
    </w:p>
    <w:p w:rsidR="00EC49FC" w:rsidRPr="00040DD8" w:rsidRDefault="00EC49FC" w:rsidP="00EC49FC">
      <w:pPr>
        <w:numPr>
          <w:ilvl w:val="0"/>
          <w:numId w:val="26"/>
        </w:numPr>
        <w:rPr>
          <w:szCs w:val="22"/>
        </w:rPr>
      </w:pPr>
      <w:r w:rsidRPr="00040DD8">
        <w:rPr>
          <w:szCs w:val="22"/>
        </w:rPr>
        <w:t>Bližina naseljenih področij  - veliko potencialnih uporabnikov.</w:t>
      </w:r>
    </w:p>
    <w:p w:rsidR="00EC49FC" w:rsidRPr="00040DD8" w:rsidRDefault="00EC49FC" w:rsidP="00EC49FC">
      <w:pPr>
        <w:rPr>
          <w:rFonts w:eastAsiaTheme="minorHAnsi"/>
          <w:szCs w:val="22"/>
        </w:rPr>
      </w:pPr>
    </w:p>
    <w:p w:rsidR="00EC49FC" w:rsidRPr="00040DD8" w:rsidRDefault="00EC49FC" w:rsidP="00EC49FC">
      <w:pPr>
        <w:pStyle w:val="Naslov1"/>
        <w:tabs>
          <w:tab w:val="num" w:pos="432"/>
        </w:tabs>
        <w:spacing w:after="240" w:line="240" w:lineRule="auto"/>
        <w:ind w:left="432" w:hanging="432"/>
        <w:jc w:val="left"/>
        <w:rPr>
          <w:rFonts w:cs="Times New Roman"/>
          <w:szCs w:val="22"/>
        </w:rPr>
      </w:pPr>
      <w:bookmarkStart w:id="9" w:name="_Toc53566898"/>
      <w:bookmarkStart w:id="10" w:name="_Toc464813614"/>
      <w:r w:rsidRPr="00040DD8">
        <w:rPr>
          <w:rFonts w:cs="Times New Roman"/>
          <w:szCs w:val="22"/>
        </w:rPr>
        <w:t>OPREDELITEV RAZVOJNIH MOŽNOSTI IN CILJEV INVESTICIJE</w:t>
      </w:r>
      <w:bookmarkEnd w:id="9"/>
      <w:bookmarkEnd w:id="10"/>
    </w:p>
    <w:p w:rsidR="00EC49FC" w:rsidRPr="00040DD8" w:rsidRDefault="00EC49FC" w:rsidP="00EC49FC">
      <w:pPr>
        <w:autoSpaceDE w:val="0"/>
        <w:autoSpaceDN w:val="0"/>
        <w:rPr>
          <w:rFonts w:eastAsiaTheme="minorHAnsi"/>
          <w:szCs w:val="22"/>
        </w:rPr>
      </w:pPr>
      <w:r w:rsidRPr="00040DD8">
        <w:rPr>
          <w:szCs w:val="22"/>
        </w:rPr>
        <w:t xml:space="preserve">V osnovi je razvoj športne infrastrukture določen z zakonom o športu ter z nacionalnim programom razvoja športa. </w:t>
      </w:r>
    </w:p>
    <w:p w:rsidR="00EC49FC" w:rsidRPr="00040DD8" w:rsidRDefault="00EC49FC" w:rsidP="00EC49FC">
      <w:pPr>
        <w:rPr>
          <w:szCs w:val="22"/>
        </w:rPr>
      </w:pPr>
    </w:p>
    <w:p w:rsidR="00EC49FC" w:rsidRPr="00040DD8" w:rsidRDefault="00EC49FC" w:rsidP="00EC49FC">
      <w:pPr>
        <w:autoSpaceDE w:val="0"/>
        <w:autoSpaceDN w:val="0"/>
        <w:rPr>
          <w:szCs w:val="22"/>
        </w:rPr>
      </w:pPr>
      <w:r w:rsidRPr="00040DD8">
        <w:rPr>
          <w:szCs w:val="22"/>
        </w:rPr>
        <w:t xml:space="preserve">Nacionalni program športa je operacionaliziran z izvedbenim načrtom. V okviru izvedbenega načrta so določene odgovornosti in naloge subjektov. Opredeljeno je tudi njihovo sodelovanje. Na osnovi nacionalnega programa športa se pripravlja letni program športa v katerem so predvidena sredstva in investicije v šport. </w:t>
      </w:r>
    </w:p>
    <w:p w:rsidR="00EC49FC" w:rsidRPr="00040DD8" w:rsidRDefault="00EC49FC" w:rsidP="00EC49FC">
      <w:pPr>
        <w:autoSpaceDE w:val="0"/>
        <w:autoSpaceDN w:val="0"/>
        <w:rPr>
          <w:szCs w:val="22"/>
        </w:rPr>
      </w:pPr>
    </w:p>
    <w:p w:rsidR="00EC49FC" w:rsidRPr="00040DD8" w:rsidRDefault="00EC49FC" w:rsidP="00EC49FC">
      <w:pPr>
        <w:autoSpaceDE w:val="0"/>
        <w:autoSpaceDN w:val="0"/>
        <w:rPr>
          <w:szCs w:val="22"/>
        </w:rPr>
      </w:pPr>
      <w:r w:rsidRPr="00040DD8">
        <w:rPr>
          <w:szCs w:val="22"/>
        </w:rPr>
        <w:t>Investicija v izgradnjo Tenis centra Tomačevo sledi usmeritvam in ciljem opredeljenih v strateških in nacionalnih dokumentih.</w:t>
      </w:r>
    </w:p>
    <w:p w:rsidR="00EC49FC" w:rsidRPr="00040DD8" w:rsidRDefault="00EC49FC" w:rsidP="00EC49FC">
      <w:pPr>
        <w:autoSpaceDE w:val="0"/>
        <w:autoSpaceDN w:val="0"/>
        <w:rPr>
          <w:szCs w:val="22"/>
        </w:rPr>
      </w:pPr>
    </w:p>
    <w:p w:rsidR="00EC49FC" w:rsidRPr="00040DD8" w:rsidRDefault="00EC49FC" w:rsidP="00EC49FC">
      <w:pPr>
        <w:autoSpaceDE w:val="0"/>
        <w:autoSpaceDN w:val="0"/>
        <w:rPr>
          <w:szCs w:val="22"/>
        </w:rPr>
      </w:pPr>
      <w:r w:rsidRPr="00040DD8">
        <w:rPr>
          <w:szCs w:val="22"/>
        </w:rPr>
        <w:t>Investicija ima podlago tudi v regionalnem razvojnem programu Ljubljanske urbane regije. V regionalnem razvojnem programu 2014 – 2020, je ena izmed prioritet »ljudem prijazna regija« v katero spada tudi ukrep »Šport«. Med ukrep »šport« lahko uvrstimo tudi investicijo v Tenis center Tomačevo.</w:t>
      </w:r>
    </w:p>
    <w:p w:rsidR="00EC49FC" w:rsidRPr="00040DD8" w:rsidRDefault="00EC49FC" w:rsidP="00EC49FC">
      <w:pPr>
        <w:autoSpaceDE w:val="0"/>
        <w:autoSpaceDN w:val="0"/>
        <w:rPr>
          <w:szCs w:val="22"/>
        </w:rPr>
      </w:pPr>
    </w:p>
    <w:p w:rsidR="00EC49FC" w:rsidRPr="00040DD8" w:rsidRDefault="00EC49FC" w:rsidP="00EC49FC">
      <w:pPr>
        <w:autoSpaceDE w:val="0"/>
        <w:autoSpaceDN w:val="0"/>
        <w:rPr>
          <w:szCs w:val="22"/>
        </w:rPr>
      </w:pPr>
      <w:r w:rsidRPr="00040DD8">
        <w:rPr>
          <w:szCs w:val="22"/>
        </w:rPr>
        <w:t>Popularnost in popularizacija teniškega športa, izvedba tekmovanj in turnirjev, pomanjkanje kapacitet (teniških igrišč) ter dvorane, prostorske možnosti, ki jih opredeljuje območje ter tudi sama poslovna priložnost (izvedba projekta v javno zasebnem partnerstvu oz. izvedba z lastnimi sredstvi), so glavni razlogi za izvedbo investicije.</w:t>
      </w:r>
    </w:p>
    <w:p w:rsidR="00EC49FC" w:rsidRPr="00040DD8" w:rsidRDefault="00EC49FC" w:rsidP="00EC49FC">
      <w:pPr>
        <w:rPr>
          <w:i/>
          <w:iCs/>
          <w:szCs w:val="22"/>
        </w:rPr>
      </w:pPr>
    </w:p>
    <w:p w:rsidR="00EC49FC" w:rsidRPr="00040DD8" w:rsidRDefault="00EC49FC" w:rsidP="00EC49FC">
      <w:pPr>
        <w:rPr>
          <w:b/>
          <w:bCs/>
          <w:i/>
          <w:iCs/>
          <w:szCs w:val="22"/>
        </w:rPr>
      </w:pPr>
      <w:r w:rsidRPr="00040DD8">
        <w:rPr>
          <w:b/>
          <w:bCs/>
          <w:i/>
          <w:iCs/>
          <w:szCs w:val="22"/>
        </w:rPr>
        <w:t>Cilji investicije:</w:t>
      </w:r>
    </w:p>
    <w:p w:rsidR="00EC49FC" w:rsidRPr="00040DD8" w:rsidRDefault="00EC49FC" w:rsidP="00EC49FC">
      <w:pPr>
        <w:ind w:left="720"/>
        <w:rPr>
          <w:szCs w:val="22"/>
        </w:rPr>
      </w:pPr>
    </w:p>
    <w:p w:rsidR="00EC49FC" w:rsidRPr="00040DD8" w:rsidRDefault="00EC49FC" w:rsidP="00EC49FC">
      <w:pPr>
        <w:numPr>
          <w:ilvl w:val="0"/>
          <w:numId w:val="27"/>
        </w:numPr>
        <w:rPr>
          <w:szCs w:val="22"/>
        </w:rPr>
      </w:pPr>
      <w:r w:rsidRPr="00040DD8">
        <w:rPr>
          <w:szCs w:val="22"/>
        </w:rPr>
        <w:t>               Postavitev teniškega centra namenjenega delovanju teniške šole in rekreativnim igralcem tenisa.</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 xml:space="preserve">priprava idejne zasnove Tenis centra Tomačevo, </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 xml:space="preserve">priprava projektne dokumentacije, </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pridobitev gradbenega dovoljenja,</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lastRenderedPageBreak/>
        <w:t>izgradnja športnega centra.</w:t>
      </w:r>
    </w:p>
    <w:p w:rsidR="00EC49FC" w:rsidRPr="00040DD8" w:rsidRDefault="00EC49FC" w:rsidP="00EC49FC">
      <w:pPr>
        <w:ind w:left="720"/>
        <w:rPr>
          <w:szCs w:val="22"/>
        </w:rPr>
      </w:pPr>
    </w:p>
    <w:p w:rsidR="00EC49FC" w:rsidRPr="00040DD8" w:rsidRDefault="00EC49FC" w:rsidP="00EC49FC">
      <w:pPr>
        <w:numPr>
          <w:ilvl w:val="0"/>
          <w:numId w:val="27"/>
        </w:numPr>
        <w:rPr>
          <w:szCs w:val="22"/>
          <w:lang w:eastAsia="en-US"/>
        </w:rPr>
      </w:pPr>
      <w:r w:rsidRPr="00040DD8">
        <w:rPr>
          <w:szCs w:val="22"/>
        </w:rPr>
        <w:t>Izgradnja spremljajočega objekta - klubski prostor, namenjen družabnemu življenju članov teniškega kluba ter obiskovalcem.</w:t>
      </w:r>
    </w:p>
    <w:p w:rsidR="00EC49FC" w:rsidRPr="00040DD8" w:rsidRDefault="00EC49FC" w:rsidP="00EC49FC">
      <w:pPr>
        <w:numPr>
          <w:ilvl w:val="0"/>
          <w:numId w:val="27"/>
        </w:numPr>
        <w:rPr>
          <w:szCs w:val="22"/>
        </w:rPr>
      </w:pPr>
      <w:r w:rsidRPr="00040DD8">
        <w:rPr>
          <w:szCs w:val="22"/>
        </w:rPr>
        <w:t>Izgradnja površine za ogrevanje, trening, zelene površine ter ureditev otroškega igrišča.</w:t>
      </w:r>
    </w:p>
    <w:p w:rsidR="00EC49FC" w:rsidRPr="00040DD8" w:rsidRDefault="00EC49FC" w:rsidP="00EC49FC">
      <w:pPr>
        <w:numPr>
          <w:ilvl w:val="0"/>
          <w:numId w:val="27"/>
        </w:numPr>
        <w:rPr>
          <w:szCs w:val="22"/>
        </w:rPr>
      </w:pPr>
      <w:r w:rsidRPr="00040DD8">
        <w:rPr>
          <w:szCs w:val="22"/>
        </w:rPr>
        <w:t>Organizacija teniških kampov in drugih prireditev.</w:t>
      </w:r>
    </w:p>
    <w:p w:rsidR="00EC49FC" w:rsidRPr="00040DD8" w:rsidRDefault="00EC49FC" w:rsidP="00EC49FC">
      <w:pPr>
        <w:numPr>
          <w:ilvl w:val="0"/>
          <w:numId w:val="27"/>
        </w:numPr>
        <w:rPr>
          <w:szCs w:val="22"/>
        </w:rPr>
      </w:pPr>
      <w:r w:rsidRPr="00040DD8">
        <w:rPr>
          <w:szCs w:val="22"/>
        </w:rPr>
        <w:t>Izvajanje letnega programa športa Mestne občine Ljubljana usmerjenega v kakovostni in vrhunski šport – tenis.</w:t>
      </w:r>
    </w:p>
    <w:p w:rsidR="00EC49FC" w:rsidRPr="00040DD8" w:rsidRDefault="00EC49FC" w:rsidP="00EC49FC">
      <w:pPr>
        <w:numPr>
          <w:ilvl w:val="0"/>
          <w:numId w:val="27"/>
        </w:numPr>
        <w:rPr>
          <w:szCs w:val="22"/>
        </w:rPr>
      </w:pPr>
      <w:r w:rsidRPr="00040DD8">
        <w:rPr>
          <w:szCs w:val="22"/>
        </w:rPr>
        <w:t>Organizacija tekmovanj pod okriljem Teniške zveze Slovenije in mednarodnih teniških zvez.</w:t>
      </w:r>
    </w:p>
    <w:p w:rsidR="00EC49FC" w:rsidRPr="00040DD8" w:rsidRDefault="00EC49FC" w:rsidP="00EC49FC">
      <w:pPr>
        <w:numPr>
          <w:ilvl w:val="0"/>
          <w:numId w:val="27"/>
        </w:numPr>
        <w:rPr>
          <w:szCs w:val="22"/>
        </w:rPr>
      </w:pPr>
      <w:r w:rsidRPr="00040DD8">
        <w:rPr>
          <w:szCs w:val="22"/>
        </w:rPr>
        <w:t>Organizacija drugih tekmovanj in različnih programov.</w:t>
      </w:r>
    </w:p>
    <w:p w:rsidR="00EC49FC" w:rsidRPr="00040DD8" w:rsidRDefault="00EC49FC" w:rsidP="00EC49FC">
      <w:pPr>
        <w:numPr>
          <w:ilvl w:val="0"/>
          <w:numId w:val="27"/>
        </w:numPr>
        <w:rPr>
          <w:szCs w:val="22"/>
        </w:rPr>
      </w:pPr>
      <w:r w:rsidRPr="00040DD8">
        <w:rPr>
          <w:szCs w:val="22"/>
        </w:rPr>
        <w:t>Uspešno delovanje športnega centra.</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Oddaja v najem športnih igrišč: posameznikom, športnim društvom, gospodarskim družbam, javnim ustanovam (šole, fakultete, zavodi...),</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zasnova in izvedba različnih športnih programov (tenis, mali nogomet, gibalne dejavnosti za najmlajše),</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 xml:space="preserve">organizacija športnih tekmovanj v tenisu za člane društva, organizacija mednarodnih tekmovanj v okviru </w:t>
      </w:r>
      <w:proofErr w:type="spellStart"/>
      <w:r w:rsidRPr="00040DD8">
        <w:rPr>
          <w:rFonts w:ascii="Times New Roman" w:hAnsi="Times New Roman"/>
          <w:sz w:val="22"/>
          <w:szCs w:val="22"/>
          <w:lang w:eastAsia="en-GB"/>
        </w:rPr>
        <w:t>Tennis</w:t>
      </w:r>
      <w:proofErr w:type="spellEnd"/>
      <w:r w:rsidRPr="00040DD8">
        <w:rPr>
          <w:rFonts w:ascii="Times New Roman" w:hAnsi="Times New Roman"/>
          <w:sz w:val="22"/>
          <w:szCs w:val="22"/>
          <w:lang w:eastAsia="en-GB"/>
        </w:rPr>
        <w:t xml:space="preserve"> </w:t>
      </w:r>
      <w:proofErr w:type="spellStart"/>
      <w:r w:rsidRPr="00040DD8">
        <w:rPr>
          <w:rFonts w:ascii="Times New Roman" w:hAnsi="Times New Roman"/>
          <w:sz w:val="22"/>
          <w:szCs w:val="22"/>
          <w:lang w:eastAsia="en-GB"/>
        </w:rPr>
        <w:t>Europe</w:t>
      </w:r>
      <w:proofErr w:type="spellEnd"/>
      <w:r w:rsidRPr="00040DD8">
        <w:rPr>
          <w:rFonts w:ascii="Times New Roman" w:hAnsi="Times New Roman"/>
          <w:sz w:val="22"/>
          <w:szCs w:val="22"/>
          <w:lang w:eastAsia="en-GB"/>
        </w:rPr>
        <w:t xml:space="preserve"> in </w:t>
      </w:r>
      <w:proofErr w:type="spellStart"/>
      <w:r w:rsidRPr="00040DD8">
        <w:rPr>
          <w:rFonts w:ascii="Times New Roman" w:hAnsi="Times New Roman"/>
          <w:sz w:val="22"/>
          <w:szCs w:val="22"/>
          <w:lang w:eastAsia="en-GB"/>
        </w:rPr>
        <w:t>International</w:t>
      </w:r>
      <w:proofErr w:type="spellEnd"/>
      <w:r w:rsidRPr="00040DD8">
        <w:rPr>
          <w:rFonts w:ascii="Times New Roman" w:hAnsi="Times New Roman"/>
          <w:sz w:val="22"/>
          <w:szCs w:val="22"/>
          <w:lang w:eastAsia="en-GB"/>
        </w:rPr>
        <w:t xml:space="preserve"> </w:t>
      </w:r>
      <w:proofErr w:type="spellStart"/>
      <w:r w:rsidRPr="00040DD8">
        <w:rPr>
          <w:rFonts w:ascii="Times New Roman" w:hAnsi="Times New Roman"/>
          <w:sz w:val="22"/>
          <w:szCs w:val="22"/>
          <w:lang w:eastAsia="en-GB"/>
        </w:rPr>
        <w:t>Tennis</w:t>
      </w:r>
      <w:proofErr w:type="spellEnd"/>
      <w:r w:rsidRPr="00040DD8">
        <w:rPr>
          <w:rFonts w:ascii="Times New Roman" w:hAnsi="Times New Roman"/>
          <w:sz w:val="22"/>
          <w:szCs w:val="22"/>
          <w:lang w:eastAsia="en-GB"/>
        </w:rPr>
        <w:t xml:space="preserve"> </w:t>
      </w:r>
      <w:proofErr w:type="spellStart"/>
      <w:r w:rsidRPr="00040DD8">
        <w:rPr>
          <w:rFonts w:ascii="Times New Roman" w:hAnsi="Times New Roman"/>
          <w:sz w:val="22"/>
          <w:szCs w:val="22"/>
          <w:lang w:eastAsia="en-GB"/>
        </w:rPr>
        <w:t>Federation</w:t>
      </w:r>
      <w:proofErr w:type="spellEnd"/>
      <w:r w:rsidRPr="00040DD8">
        <w:rPr>
          <w:rFonts w:ascii="Times New Roman" w:hAnsi="Times New Roman"/>
          <w:sz w:val="22"/>
          <w:szCs w:val="22"/>
          <w:lang w:eastAsia="en-GB"/>
        </w:rPr>
        <w:t>,</w:t>
      </w:r>
    </w:p>
    <w:p w:rsidR="00EC49FC" w:rsidRPr="00040DD8" w:rsidRDefault="00EC49FC" w:rsidP="00EC49FC">
      <w:pPr>
        <w:pStyle w:val="Telobesedila"/>
        <w:numPr>
          <w:ilvl w:val="1"/>
          <w:numId w:val="27"/>
        </w:numPr>
        <w:overflowPunct/>
        <w:autoSpaceDE/>
        <w:autoSpaceDN/>
        <w:adjustRightInd/>
        <w:spacing w:line="276" w:lineRule="auto"/>
        <w:ind w:right="125"/>
        <w:textAlignment w:val="auto"/>
        <w:rPr>
          <w:rFonts w:ascii="Times New Roman" w:hAnsi="Times New Roman"/>
          <w:sz w:val="22"/>
          <w:szCs w:val="22"/>
          <w:lang w:eastAsia="en-GB"/>
        </w:rPr>
      </w:pPr>
      <w:r w:rsidRPr="00040DD8">
        <w:rPr>
          <w:rFonts w:ascii="Times New Roman" w:hAnsi="Times New Roman"/>
          <w:sz w:val="22"/>
          <w:szCs w:val="22"/>
          <w:lang w:eastAsia="en-GB"/>
        </w:rPr>
        <w:t>izvedba regijskih in nacionalnih treningov in priprav, organizacija rekreativnih teniških tekmovanj in lig, izvedba družabnih dejavnosti za člane društva in ostale.</w:t>
      </w:r>
    </w:p>
    <w:p w:rsidR="00EC49FC" w:rsidRPr="00040DD8" w:rsidRDefault="00EC49FC" w:rsidP="00EC49FC">
      <w:pPr>
        <w:rPr>
          <w:i/>
          <w:iCs/>
          <w:szCs w:val="22"/>
          <w:lang w:eastAsia="en-US"/>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11" w:name="_Toc53566899"/>
      <w:bookmarkStart w:id="12" w:name="_Toc515279472"/>
      <w:bookmarkStart w:id="13" w:name="_Toc464813615"/>
      <w:r w:rsidRPr="00040DD8">
        <w:rPr>
          <w:rFonts w:cs="Times New Roman"/>
          <w:szCs w:val="22"/>
        </w:rPr>
        <w:t>Strateški Cilji</w:t>
      </w:r>
      <w:bookmarkEnd w:id="11"/>
      <w:bookmarkEnd w:id="12"/>
      <w:bookmarkEnd w:id="13"/>
    </w:p>
    <w:p w:rsidR="00EC49FC" w:rsidRPr="00040DD8" w:rsidRDefault="00EC49FC" w:rsidP="00EC49FC">
      <w:pPr>
        <w:rPr>
          <w:rFonts w:eastAsiaTheme="minorHAnsi"/>
          <w:i/>
          <w:iCs/>
          <w:szCs w:val="22"/>
        </w:rPr>
      </w:pPr>
    </w:p>
    <w:p w:rsidR="00EC49FC" w:rsidRPr="00040DD8" w:rsidRDefault="00EC49FC" w:rsidP="00EC49FC">
      <w:pPr>
        <w:numPr>
          <w:ilvl w:val="0"/>
          <w:numId w:val="27"/>
        </w:numPr>
        <w:rPr>
          <w:szCs w:val="22"/>
        </w:rPr>
      </w:pPr>
      <w:r w:rsidRPr="00040DD8">
        <w:rPr>
          <w:szCs w:val="22"/>
        </w:rPr>
        <w:t>Omogočiti vrhunske vadbene pogoje za najboljše športnike iz Ljubljane in okolice.</w:t>
      </w:r>
    </w:p>
    <w:p w:rsidR="00EC49FC" w:rsidRPr="00040DD8" w:rsidRDefault="00EC49FC" w:rsidP="00EC49FC">
      <w:pPr>
        <w:rPr>
          <w:szCs w:val="22"/>
        </w:rPr>
      </w:pPr>
    </w:p>
    <w:p w:rsidR="00EC49FC" w:rsidRPr="00040DD8" w:rsidRDefault="00EC49FC" w:rsidP="00EC49FC">
      <w:pPr>
        <w:rPr>
          <w:szCs w:val="22"/>
        </w:rPr>
      </w:pPr>
      <w:r w:rsidRPr="00040DD8">
        <w:rPr>
          <w:szCs w:val="22"/>
        </w:rPr>
        <w:t xml:space="preserve">Teniški center bo zagotovil najboljše pogoje za vadbo </w:t>
      </w:r>
      <w:proofErr w:type="spellStart"/>
      <w:r w:rsidRPr="00040DD8">
        <w:rPr>
          <w:szCs w:val="22"/>
        </w:rPr>
        <w:t>tenisačev</w:t>
      </w:r>
      <w:proofErr w:type="spellEnd"/>
      <w:r w:rsidRPr="00040DD8">
        <w:rPr>
          <w:szCs w:val="22"/>
        </w:rPr>
        <w:t xml:space="preserve"> s področja Ljubljane, okolice in tudi drugih območij. Trenutni pogoji, posebej v zimskih mesecih, so na območju Ljubljane relativno slabi. Ti pogoji, ki jih imajo igralci, ne ustrezajo potrebam in ne omogočajo razvoja igralcev v vrhunske teniške igralce.</w:t>
      </w:r>
    </w:p>
    <w:p w:rsidR="00EC49FC" w:rsidRPr="00040DD8" w:rsidRDefault="00EC49FC" w:rsidP="00EC49FC">
      <w:pPr>
        <w:rPr>
          <w:szCs w:val="22"/>
        </w:rPr>
      </w:pPr>
    </w:p>
    <w:p w:rsidR="00EC49FC" w:rsidRPr="00040DD8" w:rsidRDefault="00EC49FC" w:rsidP="00EC49FC">
      <w:pPr>
        <w:numPr>
          <w:ilvl w:val="0"/>
          <w:numId w:val="27"/>
        </w:numPr>
        <w:rPr>
          <w:szCs w:val="22"/>
        </w:rPr>
      </w:pPr>
      <w:r w:rsidRPr="00040DD8">
        <w:rPr>
          <w:szCs w:val="22"/>
        </w:rPr>
        <w:t>Omogočiti rekreativcem sodoben center za vadbo in kvalitetno preživljanje prostega časa.</w:t>
      </w:r>
    </w:p>
    <w:p w:rsidR="00EC49FC" w:rsidRPr="00040DD8" w:rsidRDefault="00EC49FC" w:rsidP="00EC49FC">
      <w:pPr>
        <w:rPr>
          <w:szCs w:val="22"/>
        </w:rPr>
      </w:pPr>
    </w:p>
    <w:p w:rsidR="00EC49FC" w:rsidRPr="00040DD8" w:rsidRDefault="00EC49FC" w:rsidP="00EC49FC">
      <w:pPr>
        <w:rPr>
          <w:szCs w:val="22"/>
        </w:rPr>
      </w:pPr>
      <w:r w:rsidRPr="00040DD8">
        <w:rPr>
          <w:szCs w:val="22"/>
        </w:rPr>
        <w:t>Rekreativci bodo dobili v teniškem centru odlične pogoje za vadbo in ukvarjanje z rekreacijo, kot tudi za kvalitetno preživljanje prostega časa, druženje ipd.</w:t>
      </w:r>
    </w:p>
    <w:p w:rsidR="00EC49FC" w:rsidRPr="00040DD8" w:rsidRDefault="00EC49FC" w:rsidP="00EC49FC">
      <w:pPr>
        <w:rPr>
          <w:szCs w:val="22"/>
        </w:rPr>
      </w:pPr>
    </w:p>
    <w:p w:rsidR="00EC49FC" w:rsidRPr="00040DD8" w:rsidRDefault="00EC49FC" w:rsidP="00EC49FC">
      <w:pPr>
        <w:numPr>
          <w:ilvl w:val="0"/>
          <w:numId w:val="27"/>
        </w:numPr>
        <w:rPr>
          <w:szCs w:val="22"/>
        </w:rPr>
      </w:pPr>
      <w:r w:rsidRPr="00040DD8">
        <w:rPr>
          <w:szCs w:val="22"/>
        </w:rPr>
        <w:t>Ustvariti pogoje za razvoj mladih talentov.</w:t>
      </w:r>
    </w:p>
    <w:p w:rsidR="00EC49FC" w:rsidRPr="00040DD8" w:rsidRDefault="00EC49FC" w:rsidP="00EC49FC">
      <w:pPr>
        <w:rPr>
          <w:szCs w:val="22"/>
        </w:rPr>
      </w:pPr>
    </w:p>
    <w:p w:rsidR="00EC49FC" w:rsidRPr="00040DD8" w:rsidRDefault="00EC49FC" w:rsidP="00EC49FC">
      <w:pPr>
        <w:rPr>
          <w:szCs w:val="22"/>
        </w:rPr>
      </w:pPr>
      <w:r w:rsidRPr="00040DD8">
        <w:rPr>
          <w:szCs w:val="22"/>
        </w:rPr>
        <w:t>Ljubljana, regija kot tudi država potrebujeta teniške centre, kjer bodo odlični pogoji za delo in razvoj tako v infrastrukturnem kot tudi v strokovnem smislu. S tem bo posredno tudi več mladih motiviranih za ukvarjanje s tenisom.</w:t>
      </w:r>
    </w:p>
    <w:p w:rsidR="00EC49FC" w:rsidRPr="00040DD8" w:rsidRDefault="00EC49FC" w:rsidP="00EC49FC">
      <w:pPr>
        <w:rPr>
          <w:szCs w:val="22"/>
        </w:rPr>
      </w:pPr>
    </w:p>
    <w:p w:rsidR="00EC49FC" w:rsidRPr="00040DD8" w:rsidRDefault="00EC49FC" w:rsidP="00EC49FC">
      <w:pPr>
        <w:numPr>
          <w:ilvl w:val="0"/>
          <w:numId w:val="27"/>
        </w:numPr>
        <w:rPr>
          <w:szCs w:val="22"/>
        </w:rPr>
      </w:pPr>
      <w:r w:rsidRPr="00040DD8">
        <w:rPr>
          <w:szCs w:val="22"/>
        </w:rPr>
        <w:t>Vzpostaviti in / ali obnoviti športno infrastrukturo v MOL preko javno zasebnih partnerstev.</w:t>
      </w:r>
    </w:p>
    <w:p w:rsidR="00EC49FC" w:rsidRPr="00040DD8" w:rsidRDefault="00EC49FC" w:rsidP="00EC49FC">
      <w:pPr>
        <w:rPr>
          <w:szCs w:val="22"/>
        </w:rPr>
      </w:pPr>
    </w:p>
    <w:p w:rsidR="00EC49FC" w:rsidRPr="00040DD8" w:rsidRDefault="00EC49FC" w:rsidP="00EC49FC">
      <w:pPr>
        <w:rPr>
          <w:szCs w:val="22"/>
        </w:rPr>
      </w:pPr>
      <w:r w:rsidRPr="00040DD8">
        <w:rPr>
          <w:szCs w:val="22"/>
        </w:rPr>
        <w:t xml:space="preserve">Z vzpostavljanjem javno zasebnih partnerstev ter upravljanja s stani klubov in društev, se ustvarjajo pogoji za sistematično in kvalitetno vzdrževanje objektov ter investicijske možnosti za izvedbo določenih investicij. Sočasno z vzpostavljanjem JZP, pa se tako s strani MOL kot tudi Športa Ljubljana izvajajo investicije v novo športno infrastrukturo s čimer se zaokrožuje / dopolnjuje kvaliteta športne infrastrukture v mestu in ustvarjajo pogoji za razvoj različnih športnih dejavnosti in panog. </w:t>
      </w:r>
    </w:p>
    <w:p w:rsidR="00EC49FC" w:rsidRPr="00040DD8" w:rsidRDefault="00EC49FC" w:rsidP="00EC49FC">
      <w:pPr>
        <w:rPr>
          <w:szCs w:val="22"/>
        </w:rPr>
      </w:pPr>
    </w:p>
    <w:p w:rsidR="00EC49FC" w:rsidRPr="00040DD8" w:rsidRDefault="00EC49FC" w:rsidP="00EC49FC">
      <w:pPr>
        <w:numPr>
          <w:ilvl w:val="0"/>
          <w:numId w:val="27"/>
        </w:numPr>
        <w:rPr>
          <w:szCs w:val="22"/>
        </w:rPr>
      </w:pPr>
      <w:r w:rsidRPr="00040DD8">
        <w:rPr>
          <w:szCs w:val="22"/>
        </w:rPr>
        <w:t>Izkoristiti odlično lokacijo za investicijo.</w:t>
      </w:r>
    </w:p>
    <w:p w:rsidR="00EC49FC" w:rsidRPr="00040DD8" w:rsidRDefault="00EC49FC" w:rsidP="00EC49FC">
      <w:pPr>
        <w:rPr>
          <w:szCs w:val="22"/>
        </w:rPr>
      </w:pPr>
    </w:p>
    <w:p w:rsidR="00EC49FC" w:rsidRPr="00040DD8" w:rsidRDefault="00EC49FC" w:rsidP="00EC49FC">
      <w:pPr>
        <w:rPr>
          <w:szCs w:val="22"/>
        </w:rPr>
      </w:pPr>
      <w:r w:rsidRPr="00040DD8">
        <w:rPr>
          <w:szCs w:val="22"/>
        </w:rPr>
        <w:t>Lokacija je tradicionalno bila namenjana športu in rekreaciji. Žal v zadnjih letih propada. Investicija bi ponovno izkoristila potencial izbrane lokacije.</w:t>
      </w:r>
    </w:p>
    <w:p w:rsidR="00EC49FC" w:rsidRPr="00040DD8" w:rsidRDefault="00EC49FC" w:rsidP="00EC49FC">
      <w:pPr>
        <w:rPr>
          <w:szCs w:val="22"/>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14" w:name="_Toc53566900"/>
      <w:bookmarkStart w:id="15" w:name="_Toc515279473"/>
      <w:bookmarkStart w:id="16" w:name="_Toc464813616"/>
      <w:r w:rsidRPr="00040DD8">
        <w:rPr>
          <w:rFonts w:cs="Times New Roman"/>
          <w:szCs w:val="22"/>
        </w:rPr>
        <w:t>Objektni cilji</w:t>
      </w:r>
      <w:bookmarkEnd w:id="14"/>
      <w:bookmarkEnd w:id="15"/>
      <w:bookmarkEnd w:id="16"/>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 xml:space="preserve">Projekt teniški center Tomačevo ima naslednje objektne cilje: </w:t>
      </w:r>
    </w:p>
    <w:p w:rsidR="00EC49FC" w:rsidRPr="00040DD8" w:rsidRDefault="00EC49FC" w:rsidP="00EC49FC">
      <w:pPr>
        <w:rPr>
          <w:szCs w:val="22"/>
        </w:rPr>
      </w:pPr>
    </w:p>
    <w:p w:rsidR="00EC49FC" w:rsidRPr="00040DD8" w:rsidRDefault="00EC49FC" w:rsidP="00EC49FC">
      <w:pPr>
        <w:numPr>
          <w:ilvl w:val="0"/>
          <w:numId w:val="28"/>
        </w:numPr>
        <w:rPr>
          <w:szCs w:val="22"/>
        </w:rPr>
      </w:pPr>
      <w:r w:rsidRPr="00040DD8">
        <w:rPr>
          <w:szCs w:val="22"/>
        </w:rPr>
        <w:t xml:space="preserve">Izgradnja sodobnega teniškega centra za vadbo in tekmovanja v skupni izmeri </w:t>
      </w:r>
      <w:r w:rsidRPr="00040DD8">
        <w:rPr>
          <w:szCs w:val="22"/>
          <w:lang w:eastAsia="en-GB"/>
        </w:rPr>
        <w:t>11.719 m2</w:t>
      </w:r>
      <w:r w:rsidRPr="00040DD8">
        <w:rPr>
          <w:szCs w:val="22"/>
        </w:rPr>
        <w:t>.</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 xml:space="preserve">Teniški center bo omogočal tako vadbo kot tudi tekmovanja. Razprostiral se bo na </w:t>
      </w:r>
      <w:r w:rsidRPr="00040DD8">
        <w:rPr>
          <w:szCs w:val="22"/>
          <w:lang w:eastAsia="en-GB"/>
        </w:rPr>
        <w:t xml:space="preserve">11.719 </w:t>
      </w:r>
      <w:r w:rsidRPr="00040DD8">
        <w:rPr>
          <w:szCs w:val="22"/>
        </w:rPr>
        <w:t xml:space="preserve"> m2. Upoštevani bodo najnovejši standardi in dognanja z vidika same funkcionalnosti centra ter vpetosti v okolje. </w:t>
      </w:r>
    </w:p>
    <w:p w:rsidR="00EC49FC" w:rsidRPr="00040DD8" w:rsidRDefault="00EC49FC" w:rsidP="00EC49FC">
      <w:pPr>
        <w:rPr>
          <w:szCs w:val="22"/>
        </w:rPr>
      </w:pPr>
    </w:p>
    <w:p w:rsidR="00EC49FC" w:rsidRPr="00040DD8" w:rsidRDefault="00EC49FC" w:rsidP="00EC49FC">
      <w:pPr>
        <w:numPr>
          <w:ilvl w:val="0"/>
          <w:numId w:val="28"/>
        </w:numPr>
        <w:rPr>
          <w:szCs w:val="22"/>
        </w:rPr>
      </w:pPr>
      <w:r w:rsidRPr="00040DD8">
        <w:rPr>
          <w:szCs w:val="22"/>
        </w:rPr>
        <w:t xml:space="preserve">Izgradnjo najmanj 4 pokritih igrišč v teniškem centru. </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V okviru teniškega centra bo zgrajena teniška dvorana v kateri bodo najmanj 4 pokrita teniška igrišča.</w:t>
      </w:r>
    </w:p>
    <w:p w:rsidR="00EC49FC" w:rsidRPr="00040DD8" w:rsidRDefault="00EC49FC" w:rsidP="00EC49FC">
      <w:pPr>
        <w:rPr>
          <w:szCs w:val="22"/>
        </w:rPr>
      </w:pPr>
    </w:p>
    <w:p w:rsidR="00EC49FC" w:rsidRPr="00040DD8" w:rsidRDefault="00EC49FC" w:rsidP="00EC49FC">
      <w:pPr>
        <w:numPr>
          <w:ilvl w:val="0"/>
          <w:numId w:val="28"/>
        </w:numPr>
        <w:rPr>
          <w:szCs w:val="22"/>
        </w:rPr>
      </w:pPr>
      <w:r w:rsidRPr="00040DD8">
        <w:rPr>
          <w:szCs w:val="22"/>
        </w:rPr>
        <w:t>Klubski prostor (garderobe, skladišča, pisarne, bar) ter spremljajoča infrastruktura.</w:t>
      </w:r>
    </w:p>
    <w:p w:rsidR="00EC49FC" w:rsidRPr="00040DD8" w:rsidRDefault="00EC49FC" w:rsidP="00EC49FC">
      <w:pPr>
        <w:ind w:left="720"/>
        <w:rPr>
          <w:rFonts w:eastAsiaTheme="minorHAnsi"/>
          <w:szCs w:val="22"/>
        </w:rPr>
      </w:pPr>
    </w:p>
    <w:p w:rsidR="00EC49FC" w:rsidRPr="00040DD8" w:rsidRDefault="00EC49FC" w:rsidP="00EC49FC">
      <w:pPr>
        <w:rPr>
          <w:szCs w:val="22"/>
        </w:rPr>
      </w:pPr>
      <w:r w:rsidRPr="00040DD8">
        <w:rPr>
          <w:szCs w:val="22"/>
        </w:rPr>
        <w:t xml:space="preserve">Poleg igrišč bo v sklopu centra zgrajen tudi klubski prostor, za pisarno, za klubske dogodke, skladišča, garderobe. V centru bo lociran tudi bar, kar bo zaokrožilo njegovo funkcionalno zasnovo. </w:t>
      </w:r>
    </w:p>
    <w:p w:rsidR="00EC49FC" w:rsidRPr="00040DD8" w:rsidRDefault="00EC49FC" w:rsidP="00EC49FC">
      <w:pPr>
        <w:rPr>
          <w:szCs w:val="22"/>
        </w:rPr>
      </w:pPr>
    </w:p>
    <w:p w:rsidR="00EC49FC" w:rsidRPr="00040DD8" w:rsidRDefault="00EC49FC" w:rsidP="00EC49FC">
      <w:pPr>
        <w:numPr>
          <w:ilvl w:val="0"/>
          <w:numId w:val="29"/>
        </w:numPr>
        <w:rPr>
          <w:szCs w:val="22"/>
        </w:rPr>
      </w:pPr>
      <w:r w:rsidRPr="00040DD8">
        <w:rPr>
          <w:szCs w:val="22"/>
        </w:rPr>
        <w:t>Izgradnja zunanjih igrišč.</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Ob pokritih igriščih želi investitor v sklopu teniškega centra zgraditi še zunanja igrišča. S čimer bo zaokrožil ponudbo centra.  Skupaj vseh igrišč bo najmanj 9.</w:t>
      </w:r>
    </w:p>
    <w:p w:rsidR="00EC49FC" w:rsidRPr="00040DD8" w:rsidRDefault="00EC49FC" w:rsidP="00EC49FC">
      <w:pPr>
        <w:ind w:left="720"/>
        <w:rPr>
          <w:szCs w:val="22"/>
        </w:rPr>
      </w:pPr>
    </w:p>
    <w:p w:rsidR="00EC49FC" w:rsidRPr="00040DD8" w:rsidRDefault="00EC49FC" w:rsidP="00EC49FC">
      <w:pPr>
        <w:numPr>
          <w:ilvl w:val="0"/>
          <w:numId w:val="29"/>
        </w:numPr>
        <w:rPr>
          <w:szCs w:val="22"/>
        </w:rPr>
      </w:pPr>
      <w:r w:rsidRPr="00040DD8">
        <w:rPr>
          <w:szCs w:val="22"/>
        </w:rPr>
        <w:t>Ureditev povezovalnih poti in zunanjih parkirišč.</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 xml:space="preserve">Lokacija infrastrukture je odlična, vendar je potrebno urediti povezovalne poti v okviru centra. Sama investicija zato predvideva tudi izgradnjo povezovalnih poti ter tudi parkirišč. </w:t>
      </w:r>
    </w:p>
    <w:p w:rsidR="00EC49FC" w:rsidRPr="00040DD8" w:rsidRDefault="00EC49FC" w:rsidP="00EC49FC">
      <w:pPr>
        <w:rPr>
          <w:szCs w:val="22"/>
        </w:rPr>
      </w:pPr>
    </w:p>
    <w:p w:rsidR="00EC49FC" w:rsidRPr="00040DD8" w:rsidRDefault="00EC49FC" w:rsidP="00EC49FC">
      <w:pPr>
        <w:numPr>
          <w:ilvl w:val="0"/>
          <w:numId w:val="29"/>
        </w:numPr>
        <w:rPr>
          <w:szCs w:val="22"/>
        </w:rPr>
      </w:pPr>
      <w:r w:rsidRPr="00040DD8">
        <w:rPr>
          <w:szCs w:val="22"/>
        </w:rPr>
        <w:t>Ureditev zelenih površin.</w:t>
      </w:r>
    </w:p>
    <w:p w:rsidR="00EC49FC" w:rsidRPr="00040DD8" w:rsidRDefault="00EC49FC" w:rsidP="00EC49FC">
      <w:pPr>
        <w:rPr>
          <w:rFonts w:eastAsiaTheme="minorHAnsi"/>
          <w:szCs w:val="22"/>
        </w:rPr>
      </w:pPr>
    </w:p>
    <w:p w:rsidR="00EC49FC" w:rsidRPr="00040DD8" w:rsidRDefault="00EC49FC" w:rsidP="00EC49FC">
      <w:pPr>
        <w:rPr>
          <w:szCs w:val="22"/>
        </w:rPr>
      </w:pPr>
      <w:r w:rsidRPr="00040DD8">
        <w:rPr>
          <w:szCs w:val="22"/>
        </w:rPr>
        <w:t>V sklopu centra bodo urejene tudi zelene površine, izvedena bo zasaditev rastja, ki bo v skladu s celotnim konceptom ureditve centra.</w:t>
      </w:r>
    </w:p>
    <w:p w:rsidR="00EC49FC" w:rsidRPr="00040DD8" w:rsidRDefault="00EC49FC" w:rsidP="00EC49FC">
      <w:pPr>
        <w:rPr>
          <w:i/>
          <w:iCs/>
          <w:szCs w:val="22"/>
        </w:rPr>
      </w:pPr>
    </w:p>
    <w:p w:rsidR="00EC49FC" w:rsidRPr="00040DD8" w:rsidRDefault="00EC49FC" w:rsidP="00EC49FC">
      <w:pPr>
        <w:pStyle w:val="Naslov2"/>
        <w:numPr>
          <w:ilvl w:val="1"/>
          <w:numId w:val="0"/>
        </w:numPr>
        <w:tabs>
          <w:tab w:val="num" w:pos="576"/>
        </w:tabs>
        <w:spacing w:before="0"/>
        <w:ind w:left="576" w:hanging="576"/>
        <w:jc w:val="left"/>
        <w:rPr>
          <w:rFonts w:cs="Times New Roman"/>
          <w:szCs w:val="22"/>
        </w:rPr>
      </w:pPr>
      <w:bookmarkStart w:id="17" w:name="_Toc53566901"/>
      <w:bookmarkStart w:id="18" w:name="_Toc515279474"/>
      <w:bookmarkStart w:id="19" w:name="_Toc464813617"/>
      <w:r w:rsidRPr="00040DD8">
        <w:rPr>
          <w:rFonts w:cs="Times New Roman"/>
          <w:szCs w:val="22"/>
        </w:rPr>
        <w:t>Rezultati</w:t>
      </w:r>
      <w:bookmarkEnd w:id="17"/>
      <w:bookmarkEnd w:id="18"/>
      <w:bookmarkEnd w:id="19"/>
    </w:p>
    <w:p w:rsidR="00EC49FC" w:rsidRPr="00040DD8" w:rsidRDefault="00EC49FC" w:rsidP="00EC49FC">
      <w:pPr>
        <w:numPr>
          <w:ilvl w:val="0"/>
          <w:numId w:val="30"/>
        </w:numPr>
        <w:rPr>
          <w:szCs w:val="22"/>
        </w:rPr>
      </w:pPr>
      <w:r w:rsidRPr="00040DD8">
        <w:rPr>
          <w:szCs w:val="22"/>
        </w:rPr>
        <w:t>Pripravljena bo ustrezna projektna dokumentacija.</w:t>
      </w:r>
    </w:p>
    <w:p w:rsidR="00EC49FC" w:rsidRPr="00040DD8" w:rsidRDefault="00EC49FC" w:rsidP="00EC49FC">
      <w:pPr>
        <w:pStyle w:val="Odstavekseznama"/>
        <w:numPr>
          <w:ilvl w:val="0"/>
          <w:numId w:val="30"/>
        </w:numPr>
        <w:autoSpaceDE w:val="0"/>
        <w:autoSpaceDN w:val="0"/>
        <w:contextualSpacing/>
        <w:rPr>
          <w:rFonts w:eastAsiaTheme="minorHAnsi"/>
          <w:szCs w:val="22"/>
        </w:rPr>
      </w:pPr>
      <w:r w:rsidRPr="00040DD8">
        <w:rPr>
          <w:szCs w:val="22"/>
        </w:rPr>
        <w:t>Zgrajen bo teniški center z vsaj 9 teniškimi igrišči.</w:t>
      </w:r>
    </w:p>
    <w:p w:rsidR="00EC49FC" w:rsidRPr="00040DD8" w:rsidRDefault="00EC49FC" w:rsidP="00EC49FC">
      <w:pPr>
        <w:pStyle w:val="Odstavekseznama"/>
        <w:numPr>
          <w:ilvl w:val="0"/>
          <w:numId w:val="30"/>
        </w:numPr>
        <w:autoSpaceDE w:val="0"/>
        <w:autoSpaceDN w:val="0"/>
        <w:contextualSpacing/>
        <w:rPr>
          <w:szCs w:val="22"/>
        </w:rPr>
      </w:pPr>
      <w:r w:rsidRPr="00040DD8">
        <w:rPr>
          <w:szCs w:val="22"/>
        </w:rPr>
        <w:t>Zgrajena bo dvorana z vsaj 4 pokritimi teniškimi igrišči.</w:t>
      </w:r>
    </w:p>
    <w:p w:rsidR="00EC49FC" w:rsidRPr="00040DD8" w:rsidRDefault="00EC49FC" w:rsidP="00EC49FC">
      <w:pPr>
        <w:pStyle w:val="Odstavekseznama"/>
        <w:numPr>
          <w:ilvl w:val="0"/>
          <w:numId w:val="30"/>
        </w:numPr>
        <w:autoSpaceDE w:val="0"/>
        <w:autoSpaceDN w:val="0"/>
        <w:contextualSpacing/>
        <w:rPr>
          <w:szCs w:val="22"/>
        </w:rPr>
      </w:pPr>
      <w:r w:rsidRPr="00040DD8">
        <w:rPr>
          <w:szCs w:val="22"/>
        </w:rPr>
        <w:t>Zgrajen bo klubski prostor garderobe ter spremljevalni prostori (skladišče, bar).</w:t>
      </w:r>
    </w:p>
    <w:p w:rsidR="00EC49FC" w:rsidRPr="00040DD8" w:rsidRDefault="00EC49FC" w:rsidP="00EC49FC">
      <w:pPr>
        <w:pStyle w:val="Odstavekseznama"/>
        <w:numPr>
          <w:ilvl w:val="0"/>
          <w:numId w:val="30"/>
        </w:numPr>
        <w:autoSpaceDE w:val="0"/>
        <w:autoSpaceDN w:val="0"/>
        <w:contextualSpacing/>
        <w:rPr>
          <w:szCs w:val="22"/>
        </w:rPr>
      </w:pPr>
      <w:r w:rsidRPr="00040DD8">
        <w:rPr>
          <w:szCs w:val="22"/>
        </w:rPr>
        <w:t>V okviru teniškega centra bodo zgrajena parkirišča.</w:t>
      </w:r>
    </w:p>
    <w:p w:rsidR="00EC49FC" w:rsidRPr="00040DD8" w:rsidRDefault="00EC49FC" w:rsidP="00EC49FC">
      <w:pPr>
        <w:pStyle w:val="Odstavekseznama"/>
        <w:numPr>
          <w:ilvl w:val="0"/>
          <w:numId w:val="30"/>
        </w:numPr>
        <w:autoSpaceDE w:val="0"/>
        <w:autoSpaceDN w:val="0"/>
        <w:contextualSpacing/>
        <w:rPr>
          <w:szCs w:val="22"/>
        </w:rPr>
      </w:pPr>
      <w:r w:rsidRPr="00040DD8">
        <w:rPr>
          <w:szCs w:val="22"/>
        </w:rPr>
        <w:t>Izboljšane in zgrajene bodo povezovalne poti.</w:t>
      </w:r>
    </w:p>
    <w:p w:rsidR="00EC49FC" w:rsidRPr="00040DD8" w:rsidRDefault="00EC49FC" w:rsidP="00EC49FC">
      <w:pPr>
        <w:pStyle w:val="Odstavekseznama"/>
        <w:numPr>
          <w:ilvl w:val="0"/>
          <w:numId w:val="30"/>
        </w:numPr>
        <w:autoSpaceDE w:val="0"/>
        <w:autoSpaceDN w:val="0"/>
        <w:contextualSpacing/>
        <w:rPr>
          <w:szCs w:val="22"/>
        </w:rPr>
      </w:pPr>
      <w:r w:rsidRPr="00040DD8">
        <w:rPr>
          <w:szCs w:val="22"/>
        </w:rPr>
        <w:t>Objekti in infrastruktura bodo energijsko varčni. Dvorana bo zgrajena iz trajnostnih materialov.</w:t>
      </w:r>
    </w:p>
    <w:p w:rsidR="00EC49FC" w:rsidRPr="00EC49FC" w:rsidRDefault="00EC49FC" w:rsidP="00EC49FC">
      <w:pPr>
        <w:rPr>
          <w:color w:val="1F497D"/>
          <w:szCs w:val="22"/>
        </w:rPr>
      </w:pPr>
    </w:p>
    <w:p w:rsidR="00E05C9A" w:rsidRPr="000D0C39" w:rsidRDefault="00E05C9A" w:rsidP="000D0C39"/>
    <w:p w:rsidR="00A322B5" w:rsidRPr="00156D1D" w:rsidRDefault="00166E0D" w:rsidP="00DF3134">
      <w:pPr>
        <w:numPr>
          <w:ilvl w:val="0"/>
          <w:numId w:val="12"/>
        </w:numPr>
        <w:rPr>
          <w:b/>
          <w:bCs/>
        </w:rPr>
      </w:pPr>
      <w:r>
        <w:rPr>
          <w:b/>
          <w:bCs/>
        </w:rPr>
        <w:t xml:space="preserve">OBLIKA </w:t>
      </w:r>
      <w:r w:rsidR="006C7900">
        <w:rPr>
          <w:b/>
          <w:bCs/>
        </w:rPr>
        <w:t>JAVNO-ZASEBN</w:t>
      </w:r>
      <w:r>
        <w:rPr>
          <w:b/>
          <w:bCs/>
        </w:rPr>
        <w:t>EGA</w:t>
      </w:r>
      <w:r w:rsidR="006C7900">
        <w:rPr>
          <w:b/>
          <w:bCs/>
        </w:rPr>
        <w:t xml:space="preserve"> PARTNERSTV</w:t>
      </w:r>
      <w:r>
        <w:rPr>
          <w:b/>
          <w:bCs/>
        </w:rPr>
        <w:t>A</w:t>
      </w:r>
      <w:r w:rsidR="00A322B5" w:rsidRPr="00156D1D">
        <w:rPr>
          <w:b/>
          <w:bCs/>
        </w:rPr>
        <w:t xml:space="preserve"> </w:t>
      </w:r>
    </w:p>
    <w:p w:rsidR="00A322B5" w:rsidRPr="000D0C39" w:rsidRDefault="00A322B5" w:rsidP="000D0C39">
      <w:r w:rsidRPr="000D0C39">
        <w:t>Najučinkovitejši in najgospodarnejši način za zadovoljitev javnega interesa glede na izhodišča in vsebino projekta ter glede na obseg tveganj in vložkov partnerjev v projekt je sklenitev javno-zasebnega partnerstva v obliki</w:t>
      </w:r>
      <w:r w:rsidR="006C7900" w:rsidRPr="006C7900">
        <w:t xml:space="preserve"> koncesijskega razmerja, in sicer po modelu koncesije gradnje DFBOT (projektiraj-financiraj-zgradi-upravljaj-prenesi v last javnemu partnerju).</w:t>
      </w:r>
      <w:r w:rsidRPr="000D0C39">
        <w:t>.</w:t>
      </w:r>
    </w:p>
    <w:p w:rsidR="00A322B5" w:rsidRPr="000D0C39" w:rsidRDefault="00A322B5" w:rsidP="000D0C39"/>
    <w:p w:rsidR="00E05C9A" w:rsidRPr="00156D1D" w:rsidRDefault="00E05C9A" w:rsidP="00DF3134">
      <w:pPr>
        <w:numPr>
          <w:ilvl w:val="0"/>
          <w:numId w:val="12"/>
        </w:numPr>
        <w:rPr>
          <w:b/>
          <w:bCs/>
        </w:rPr>
      </w:pPr>
      <w:r w:rsidRPr="00156D1D">
        <w:rPr>
          <w:b/>
          <w:bCs/>
        </w:rPr>
        <w:t>JAVNI INTERES</w:t>
      </w:r>
    </w:p>
    <w:p w:rsidR="00E05C9A" w:rsidRDefault="006C7900" w:rsidP="000D0C39">
      <w:r w:rsidRPr="006C7900">
        <w:lastRenderedPageBreak/>
        <w:t>Mestna občina Ljubljana</w:t>
      </w:r>
      <w:r w:rsidR="00712A68">
        <w:t xml:space="preserve"> je</w:t>
      </w:r>
      <w:r w:rsidRPr="006C7900">
        <w:t xml:space="preserve"> skladno z določilom drugega odstavka 5. člena Zakona o športu (Uradni list RS, št. 29/17, 21/18 – </w:t>
      </w:r>
      <w:proofErr w:type="spellStart"/>
      <w:r w:rsidRPr="006C7900">
        <w:t>ZNOrg</w:t>
      </w:r>
      <w:proofErr w:type="spellEnd"/>
      <w:r w:rsidRPr="006C7900">
        <w:t xml:space="preserve"> in 82/20) </w:t>
      </w:r>
      <w:r w:rsidR="00712A68">
        <w:t xml:space="preserve">ter </w:t>
      </w:r>
      <w:r w:rsidR="00166E0D">
        <w:t>z</w:t>
      </w:r>
      <w:r w:rsidRPr="006C7900">
        <w:t xml:space="preserve"> </w:t>
      </w:r>
      <w:r w:rsidR="00166E0D">
        <w:t>A</w:t>
      </w:r>
      <w:r w:rsidRPr="006C7900">
        <w:t xml:space="preserve">ktom </w:t>
      </w:r>
      <w:r w:rsidR="00166E0D">
        <w:t xml:space="preserve">o javno-zasebnem partnerstvu za projekt »Teniški center Tomačevo« </w:t>
      </w:r>
      <w:r w:rsidRPr="006C7900">
        <w:t>spreje</w:t>
      </w:r>
      <w:r w:rsidR="00166E0D">
        <w:t>l</w:t>
      </w:r>
      <w:r w:rsidRPr="006C7900">
        <w:t>a odločitev, da obstaja javni interes za izvedbo projekta »Teniški center Tomačevo« na način, da se zagotavljajo športne površine, namenjene izvajanju letnega programa športa, in zagotavljajo pogoji za opravljanje in razvoj športnih ter rekreativnih dejavnosti.</w:t>
      </w:r>
    </w:p>
    <w:p w:rsidR="006C7900" w:rsidRPr="000D0C39" w:rsidRDefault="006C7900" w:rsidP="000D0C39"/>
    <w:p w:rsidR="00A322B5" w:rsidRPr="00156D1D" w:rsidRDefault="00A322B5" w:rsidP="00DF3134">
      <w:pPr>
        <w:numPr>
          <w:ilvl w:val="0"/>
          <w:numId w:val="12"/>
        </w:numPr>
        <w:rPr>
          <w:b/>
          <w:bCs/>
        </w:rPr>
      </w:pPr>
      <w:r w:rsidRPr="00156D1D">
        <w:rPr>
          <w:b/>
          <w:bCs/>
        </w:rPr>
        <w:t>TRAJANJE KONCESIJSKEGA RAZMERJA</w:t>
      </w:r>
    </w:p>
    <w:p w:rsidR="006C7900" w:rsidRDefault="006C7900" w:rsidP="006C7900">
      <w:r>
        <w:t>Koncesijsko obdobje začne teči z dnem sklenitve pogodbe o javno-zasebnem partnerstvu. Obveznosti, ki izhajajo iz sklenjene pogodbe o javno-zasebnem partnerstvu se izvedejo skladno s terminskim planom, ki bo opredeljen v pogodbi.</w:t>
      </w:r>
    </w:p>
    <w:p w:rsidR="006C7900" w:rsidRDefault="006C7900" w:rsidP="006C7900"/>
    <w:p w:rsidR="006C7900" w:rsidRDefault="006C7900" w:rsidP="006C7900">
      <w:r>
        <w:t>Koncesija se podeli za obdobje največ 30 let. Trajanje koncesijskega razmerja je opredeljeno s pogodbo o javno-zasebnem partnerstvu</w:t>
      </w:r>
      <w:r w:rsidR="00166E0D">
        <w:t xml:space="preserve"> oz. koncesijsko pogodbo</w:t>
      </w:r>
      <w:r>
        <w:t xml:space="preserve">, pri čemer se pri določanju dolžine obdobja upošteva, da po prenehanju koncesijskega razmerja partnerja medsebojno nimata nobenih dodatnih obveznosti ali pravic do odškodnin ali nadomestil, ki bi izvirale bodisi iz naslova </w:t>
      </w:r>
      <w:proofErr w:type="spellStart"/>
      <w:r>
        <w:t>koncesnine</w:t>
      </w:r>
      <w:proofErr w:type="spellEnd"/>
      <w:r>
        <w:t xml:space="preserve"> za uporabo zemljišč ali iz naslova povečane vrednosti nepremičnine zaradi vlaganj koncesionarja v koncesijskem obdobju. Koncesijsko razmerje preneha iz razlogov, navedenih v pogodbi o javno-zasebnem partnerstvu.</w:t>
      </w:r>
    </w:p>
    <w:p w:rsidR="00D0635E" w:rsidRDefault="006C7900" w:rsidP="006C7900">
      <w:r>
        <w:t xml:space="preserve">Trajanje koncesijskega razmerja se lahko podaljša največ za polovico koncesijskega obdobja, če je to potrebno zaradi dodatnih vlaganj koncesionarja, ki so posledica zahtev </w:t>
      </w:r>
      <w:proofErr w:type="spellStart"/>
      <w:r>
        <w:t>koncedenta</w:t>
      </w:r>
      <w:proofErr w:type="spellEnd"/>
      <w:r>
        <w:t xml:space="preserve"> ali njegovih ukrepov v javnem interesu. Obseg dodatnih vlaganj in obdobje podaljšanja se opredeli v aneksu k sklenjeni pogodbi o javno-zasebnem partnerstvu in uskladi trajanje podeljene stavbne pravice.</w:t>
      </w:r>
      <w:r w:rsidR="00D0635E" w:rsidRPr="000D0C39">
        <w:t xml:space="preserve"> </w:t>
      </w:r>
    </w:p>
    <w:p w:rsidR="006C7900" w:rsidRPr="000D0C39" w:rsidRDefault="006C7900" w:rsidP="006C7900"/>
    <w:p w:rsidR="00A322B5" w:rsidRPr="000D0C39" w:rsidRDefault="00C07E52" w:rsidP="000D0C39">
      <w:r w:rsidRPr="000D0C39">
        <w:t xml:space="preserve">Obveznosti </w:t>
      </w:r>
      <w:r w:rsidR="006B2604">
        <w:t>koncesionarja</w:t>
      </w:r>
      <w:r w:rsidRPr="000D0C39">
        <w:t xml:space="preserve"> se izvedejo skladno s terminskim planom, ki bo usklajen v 2. fazi dialoga in opredeljen v pogodbi.</w:t>
      </w:r>
    </w:p>
    <w:p w:rsidR="00A322B5" w:rsidRPr="000D0C39" w:rsidRDefault="00A322B5" w:rsidP="000D0C39"/>
    <w:p w:rsidR="00D0635E" w:rsidRPr="000D0C39" w:rsidRDefault="00D0635E" w:rsidP="000D0C39">
      <w:r w:rsidRPr="000D0C39">
        <w:t>Trajanje koncesijskega razmerja bo opredeljeno s koncesijsko pogodbo. Koncesijsko razmerje preneha iz razlogov, ki bodo opredeljeni v koncesijski pogodbi.</w:t>
      </w:r>
    </w:p>
    <w:p w:rsidR="000D0C39" w:rsidRPr="000D0C39" w:rsidRDefault="000D0C39" w:rsidP="000D0C39"/>
    <w:p w:rsidR="00D0635E" w:rsidRPr="00156D1D" w:rsidRDefault="00156D1D" w:rsidP="00DF3134">
      <w:pPr>
        <w:numPr>
          <w:ilvl w:val="0"/>
          <w:numId w:val="12"/>
        </w:numPr>
        <w:rPr>
          <w:b/>
          <w:bCs/>
        </w:rPr>
      </w:pPr>
      <w:r w:rsidRPr="00156D1D">
        <w:rPr>
          <w:b/>
          <w:bCs/>
        </w:rPr>
        <w:t>VRSTA POSTOPKA</w:t>
      </w:r>
    </w:p>
    <w:p w:rsidR="00D0635E" w:rsidRPr="000D0C39" w:rsidRDefault="00060364" w:rsidP="006C7900">
      <w:r w:rsidRPr="000D0C39">
        <w:t>N</w:t>
      </w:r>
      <w:r w:rsidR="00D0635E" w:rsidRPr="000D0C39">
        <w:t xml:space="preserve">a podlagi </w:t>
      </w:r>
      <w:r w:rsidR="006C7900" w:rsidRPr="00117F36">
        <w:t>8</w:t>
      </w:r>
      <w:r w:rsidR="00D0635E" w:rsidRPr="00117F36">
        <w:t xml:space="preserve">. člena </w:t>
      </w:r>
      <w:r w:rsidR="006C7900" w:rsidRPr="00117F36">
        <w:t>A</w:t>
      </w:r>
      <w:r w:rsidR="007945F0" w:rsidRPr="00117F36">
        <w:t>kta</w:t>
      </w:r>
      <w:r w:rsidR="006C7900" w:rsidRPr="00117F36">
        <w:t xml:space="preserve"> o javno-zasebnem partnerstvu</w:t>
      </w:r>
      <w:r w:rsidR="00D0635E" w:rsidRPr="00117F36">
        <w:t xml:space="preserve"> se javni razpis izvede po </w:t>
      </w:r>
      <w:r w:rsidR="006C7900" w:rsidRPr="00117F36">
        <w:t>konkurenčnem postopku s pogajanji</w:t>
      </w:r>
      <w:r w:rsidR="00D0635E" w:rsidRPr="00117F36">
        <w:t>,</w:t>
      </w:r>
      <w:r w:rsidR="00D0635E" w:rsidRPr="000D0C39">
        <w:t xml:space="preserve"> ki se objavi na </w:t>
      </w:r>
      <w:r w:rsidR="00E04503">
        <w:t>P</w:t>
      </w:r>
      <w:r w:rsidR="00D0635E" w:rsidRPr="000D0C39">
        <w:t xml:space="preserve">ortalu javnih naročil v Republiki Sloveniji </w:t>
      </w:r>
      <w:r w:rsidR="007945F0" w:rsidRPr="000D0C39">
        <w:t xml:space="preserve">ter na spletni strani MOL, </w:t>
      </w:r>
      <w:r w:rsidR="00D0635E" w:rsidRPr="000D0C39">
        <w:t>ob upoštevanju pravil Zakona o javno-zasebnem partnerstvu in ob uporabi Zakona o javnem naročanju ter Uredbe o zelenem javnem naročanju in ostale zakonodaje s področja javnih naročil in javno-zasebnega partnerstva.</w:t>
      </w:r>
    </w:p>
    <w:p w:rsidR="00D0635E" w:rsidRPr="000D0C39" w:rsidRDefault="00D0635E" w:rsidP="000D0C39"/>
    <w:p w:rsidR="00D0635E" w:rsidRPr="000D0C39" w:rsidRDefault="00D0635E" w:rsidP="000D0C39">
      <w:r w:rsidRPr="000D0C39">
        <w:t xml:space="preserve">Namen javnega razpisa je izbrati </w:t>
      </w:r>
      <w:r w:rsidR="006B2604">
        <w:t>koncesionarja</w:t>
      </w:r>
      <w:r w:rsidRPr="000D0C39">
        <w:t xml:space="preserve">, ki bo sposoben prevzeti predvidena tveganja v obsegu in vsebini, kot je opredeljena </w:t>
      </w:r>
      <w:r w:rsidR="00CA4721">
        <w:t>z</w:t>
      </w:r>
      <w:r w:rsidR="007945F0" w:rsidRPr="000D0C39">
        <w:t xml:space="preserve"> </w:t>
      </w:r>
      <w:r w:rsidR="006C7900">
        <w:t>A</w:t>
      </w:r>
      <w:r w:rsidR="007945F0" w:rsidRPr="000D0C39">
        <w:t xml:space="preserve">ktom </w:t>
      </w:r>
      <w:r w:rsidR="006C7900">
        <w:t>o javno-zasebnem partnerstvu</w:t>
      </w:r>
      <w:r w:rsidR="007945F0" w:rsidRPr="000D0C39">
        <w:t xml:space="preserve">. </w:t>
      </w:r>
    </w:p>
    <w:p w:rsidR="007945F0" w:rsidRPr="000D0C39" w:rsidRDefault="007945F0" w:rsidP="000D0C39"/>
    <w:p w:rsidR="007945F0" w:rsidRPr="00156D1D" w:rsidRDefault="00156D1D" w:rsidP="00DF3134">
      <w:pPr>
        <w:numPr>
          <w:ilvl w:val="0"/>
          <w:numId w:val="12"/>
        </w:numPr>
        <w:rPr>
          <w:b/>
          <w:bCs/>
        </w:rPr>
      </w:pPr>
      <w:r w:rsidRPr="00156D1D">
        <w:rPr>
          <w:b/>
          <w:bCs/>
        </w:rPr>
        <w:t>IZVEDBA POSTOPKA</w:t>
      </w:r>
    </w:p>
    <w:p w:rsidR="00D0635E" w:rsidRPr="000D0C39" w:rsidRDefault="006B2604" w:rsidP="000D0C39">
      <w:proofErr w:type="spellStart"/>
      <w:r>
        <w:t>Koncedent</w:t>
      </w:r>
      <w:proofErr w:type="spellEnd"/>
      <w:r w:rsidR="00D0635E" w:rsidRPr="000D0C39">
        <w:t xml:space="preserve"> bo izvedel </w:t>
      </w:r>
      <w:r w:rsidR="006C7900" w:rsidRPr="006C7900">
        <w:t>konkurenčn</w:t>
      </w:r>
      <w:r w:rsidR="006C7900">
        <w:t xml:space="preserve">i </w:t>
      </w:r>
      <w:r w:rsidR="006C7900" w:rsidRPr="006C7900">
        <w:t>postop</w:t>
      </w:r>
      <w:r w:rsidR="006C7900">
        <w:t>e</w:t>
      </w:r>
      <w:r w:rsidR="006C7900" w:rsidRPr="006C7900">
        <w:t>k s pogajanji</w:t>
      </w:r>
      <w:r w:rsidR="00D0635E" w:rsidRPr="000D0C39">
        <w:t xml:space="preserve"> v treh fazah:</w:t>
      </w:r>
    </w:p>
    <w:p w:rsidR="00D0635E" w:rsidRPr="000D0C39" w:rsidRDefault="00D0635E" w:rsidP="000D0C39"/>
    <w:p w:rsidR="00E05C9A" w:rsidRPr="000D0C39" w:rsidRDefault="00D0635E" w:rsidP="000D0C39">
      <w:r w:rsidRPr="000D0C39">
        <w:t>1. FAZA</w:t>
      </w:r>
      <w:r w:rsidR="00060364" w:rsidRPr="000D0C39">
        <w:t xml:space="preserve"> -</w:t>
      </w:r>
      <w:r w:rsidRPr="000D0C39">
        <w:t xml:space="preserve"> KVALIFIKACIJA</w:t>
      </w:r>
      <w:r w:rsidR="00060364" w:rsidRPr="000D0C39">
        <w:t>:</w:t>
      </w:r>
      <w:r w:rsidR="00B81CC0" w:rsidRPr="000D0C39">
        <w:t xml:space="preserve"> </w:t>
      </w:r>
      <w:r w:rsidRPr="000D0C39">
        <w:t xml:space="preserve">v prvi fazi bo </w:t>
      </w:r>
      <w:proofErr w:type="spellStart"/>
      <w:r w:rsidR="006B2604">
        <w:t>koncedent</w:t>
      </w:r>
      <w:proofErr w:type="spellEnd"/>
      <w:r w:rsidRPr="000D0C39">
        <w:t xml:space="preserve"> na podlagi predloženih prijav priznal usposobljenost kandidatom, </w:t>
      </w:r>
      <w:r w:rsidR="00E05C9A" w:rsidRPr="000D0C39">
        <w:t>ki bodo predložili dopustne prijave (razen v delu, ki se nanaša na merila za oceno ponudb) in bodo v celoti izpolnjevali vse pogoje za priznanje sposobnosti t</w:t>
      </w:r>
      <w:r w:rsidR="00E05C9A" w:rsidRPr="00712A68">
        <w:t>eh Navodil in bodo oddali prijave v obliki in vsebini, kot je zahtevana s temi Navodili.</w:t>
      </w:r>
      <w:r w:rsidR="00E05C9A" w:rsidRPr="000D0C39">
        <w:t xml:space="preserve"> </w:t>
      </w:r>
    </w:p>
    <w:p w:rsidR="00E05C9A" w:rsidRPr="000D0C39" w:rsidRDefault="00E05C9A" w:rsidP="000D0C39"/>
    <w:p w:rsidR="00D0635E" w:rsidRPr="000D0C39" w:rsidRDefault="00E05C9A" w:rsidP="000D0C39">
      <w:r w:rsidRPr="000D0C39">
        <w:t xml:space="preserve">Vsi kandidati, ki bodo oddali prijavo, bodo o uspehu njihove prijave obveščeni </w:t>
      </w:r>
      <w:r w:rsidR="001B3E16">
        <w:t xml:space="preserve">z odločitvijo </w:t>
      </w:r>
      <w:proofErr w:type="spellStart"/>
      <w:r w:rsidR="006B2604">
        <w:t>koncedenta</w:t>
      </w:r>
      <w:proofErr w:type="spellEnd"/>
      <w:r w:rsidR="00D0635E" w:rsidRPr="000D0C39">
        <w:t xml:space="preserve">. </w:t>
      </w:r>
      <w:proofErr w:type="spellStart"/>
      <w:r w:rsidR="006B2604">
        <w:t>Koncedent</w:t>
      </w:r>
      <w:proofErr w:type="spellEnd"/>
      <w:r w:rsidR="00D0635E" w:rsidRPr="000D0C39">
        <w:t xml:space="preserve"> bo v fazo </w:t>
      </w:r>
      <w:r w:rsidRPr="000D0C39">
        <w:t>dialoga</w:t>
      </w:r>
      <w:r w:rsidR="00D0635E" w:rsidRPr="000D0C39">
        <w:t xml:space="preserve"> vključil vse kandidate, ki jim bo priznana usposobljenost.</w:t>
      </w:r>
    </w:p>
    <w:p w:rsidR="00D0635E" w:rsidRPr="000D0C39" w:rsidRDefault="00D0635E" w:rsidP="000D0C39"/>
    <w:p w:rsidR="007945F0" w:rsidRDefault="00D0635E" w:rsidP="000D0C39">
      <w:r w:rsidRPr="00C613E6">
        <w:t>2. FAZA</w:t>
      </w:r>
      <w:r w:rsidR="00060364" w:rsidRPr="00C613E6">
        <w:t xml:space="preserve"> -</w:t>
      </w:r>
      <w:r w:rsidRPr="00C613E6">
        <w:t xml:space="preserve"> </w:t>
      </w:r>
      <w:r w:rsidR="006C7900">
        <w:t>POGAJANJA</w:t>
      </w:r>
      <w:r w:rsidR="00060364" w:rsidRPr="00C613E6">
        <w:t>:</w:t>
      </w:r>
      <w:r w:rsidRPr="00C613E6">
        <w:t xml:space="preserve"> v drugi fazi bo </w:t>
      </w:r>
      <w:proofErr w:type="spellStart"/>
      <w:r w:rsidR="006B2604">
        <w:t>koncedent</w:t>
      </w:r>
      <w:proofErr w:type="spellEnd"/>
      <w:r w:rsidRPr="00C613E6">
        <w:t xml:space="preserve"> vsakega kandidata, ki mu bo priznal usposobljenost v prvi fazi, povabil k loče</w:t>
      </w:r>
      <w:r w:rsidR="006C7900">
        <w:t>nim</w:t>
      </w:r>
      <w:r w:rsidRPr="00C613E6">
        <w:t xml:space="preserve"> </w:t>
      </w:r>
      <w:r w:rsidR="006C7900">
        <w:t>pogajanjem</w:t>
      </w:r>
      <w:r w:rsidRPr="00C613E6">
        <w:t xml:space="preserve">, v katerih bosta v enem ali več krogih </w:t>
      </w:r>
      <w:r w:rsidR="006C7900">
        <w:t>pogajaj</w:t>
      </w:r>
      <w:r w:rsidRPr="00C613E6">
        <w:t xml:space="preserve"> identificirala možne rešitve glede na potrebe </w:t>
      </w:r>
      <w:proofErr w:type="spellStart"/>
      <w:r w:rsidR="006B2604">
        <w:t>koncedenta</w:t>
      </w:r>
      <w:proofErr w:type="spellEnd"/>
      <w:r w:rsidRPr="00C613E6">
        <w:t xml:space="preserve"> in ekonomsko korist, ki ji bo sledil posamezen kandidat. </w:t>
      </w:r>
      <w:proofErr w:type="spellStart"/>
      <w:r w:rsidR="006B2604">
        <w:t>Koncedent</w:t>
      </w:r>
      <w:proofErr w:type="spellEnd"/>
      <w:r w:rsidRPr="00C613E6">
        <w:t xml:space="preserve"> bo s kandidati, ki jim bo priznana usposobljenost, izvedel </w:t>
      </w:r>
      <w:r w:rsidR="006C7900">
        <w:t>pogajanja</w:t>
      </w:r>
      <w:r w:rsidRPr="00C613E6">
        <w:t xml:space="preserve"> v vrstnem redu prispelih prijav. V okviru </w:t>
      </w:r>
      <w:r w:rsidR="006C7900">
        <w:t>pogajanj</w:t>
      </w:r>
      <w:r w:rsidRPr="00C613E6">
        <w:t xml:space="preserve"> bo izvedeno tudi usklajevanje besedila vzorca koncesijske </w:t>
      </w:r>
      <w:r w:rsidRPr="00C613E6">
        <w:lastRenderedPageBreak/>
        <w:t>pogodbe</w:t>
      </w:r>
      <w:r w:rsidR="006C7900">
        <w:t xml:space="preserve"> oz. pogodbe o javno-zasebnem partnerstvu</w:t>
      </w:r>
      <w:r w:rsidRPr="00C613E6">
        <w:t xml:space="preserve">. Predmet usklajevanja med </w:t>
      </w:r>
      <w:proofErr w:type="spellStart"/>
      <w:r w:rsidR="006B2604">
        <w:t>koncedentom</w:t>
      </w:r>
      <w:proofErr w:type="spellEnd"/>
      <w:r w:rsidR="006B2604">
        <w:t xml:space="preserve"> </w:t>
      </w:r>
      <w:r w:rsidRPr="00C613E6">
        <w:t xml:space="preserve">in kandidati bo </w:t>
      </w:r>
      <w:r w:rsidR="007945F0" w:rsidRPr="00C613E6">
        <w:t xml:space="preserve">opredelitev </w:t>
      </w:r>
      <w:r w:rsidR="006C7900">
        <w:t xml:space="preserve">vsebine projekta, </w:t>
      </w:r>
      <w:r w:rsidR="007945F0" w:rsidRPr="00C613E6">
        <w:t xml:space="preserve">obsega investicij, potrebnih za </w:t>
      </w:r>
      <w:r w:rsidR="006C7900">
        <w:t>realizacijo projekta in druga vprašanja vezana na bolj podrobno opredelitev predmeta javnega razpisa</w:t>
      </w:r>
      <w:r w:rsidRPr="00C613E6">
        <w:t>. Predmet usklajevanja bo tudi okvirni terminski plan</w:t>
      </w:r>
      <w:r w:rsidR="007945F0" w:rsidRPr="00C613E6">
        <w:t xml:space="preserve"> za izvedbo investicij in izvajanje storitev ter opredelitev morebitne </w:t>
      </w:r>
      <w:proofErr w:type="spellStart"/>
      <w:r w:rsidR="007945F0" w:rsidRPr="00C613E6">
        <w:t>faznosti</w:t>
      </w:r>
      <w:proofErr w:type="spellEnd"/>
      <w:r w:rsidR="007945F0" w:rsidRPr="00C613E6">
        <w:t xml:space="preserve"> izvajanja investicij, potrebnih za vzpostavitev </w:t>
      </w:r>
      <w:r w:rsidR="006C7900">
        <w:t>projekta</w:t>
      </w:r>
      <w:r w:rsidR="007945F0" w:rsidRPr="00C613E6">
        <w:t>.</w:t>
      </w:r>
      <w:r w:rsidR="00AE3B3A">
        <w:t xml:space="preserve"> Izhodišče za izvedbo </w:t>
      </w:r>
      <w:r w:rsidR="006C7900">
        <w:t>pogajanj</w:t>
      </w:r>
      <w:r w:rsidR="00AE3B3A">
        <w:t xml:space="preserve"> bo opis </w:t>
      </w:r>
      <w:r w:rsidR="006C7900">
        <w:t>projekta</w:t>
      </w:r>
      <w:r w:rsidR="00AE3B3A">
        <w:t xml:space="preserve">, ki </w:t>
      </w:r>
      <w:r w:rsidR="006C7900">
        <w:t>ga</w:t>
      </w:r>
      <w:r w:rsidR="00AE3B3A">
        <w:t xml:space="preserve"> bo kandidat predložil v izhodiščni prijavi.</w:t>
      </w:r>
    </w:p>
    <w:p w:rsidR="00C613E6" w:rsidRDefault="00C613E6" w:rsidP="000D0C39"/>
    <w:p w:rsidR="007945F0" w:rsidRPr="000D0C39" w:rsidRDefault="006B2604" w:rsidP="000D0C39">
      <w:proofErr w:type="spellStart"/>
      <w:r>
        <w:t>Koncedent</w:t>
      </w:r>
      <w:proofErr w:type="spellEnd"/>
      <w:r w:rsidR="00D0635E" w:rsidRPr="000D0C39">
        <w:t xml:space="preserve"> si pridržuje pravico, da v fazi </w:t>
      </w:r>
      <w:r w:rsidR="006C7900">
        <w:t>pogajanj</w:t>
      </w:r>
      <w:r w:rsidR="00D0635E" w:rsidRPr="000D0C39">
        <w:t xml:space="preserve"> spreminja vsebino in obseg projekta glede na podatke, ki jih bo pridobil v fazi </w:t>
      </w:r>
      <w:r w:rsidR="006C7900">
        <w:t>pogajanj</w:t>
      </w:r>
      <w:r w:rsidR="00D0635E" w:rsidRPr="000D0C39">
        <w:t xml:space="preserve"> s ciljem oblikovanja uravnoteženega</w:t>
      </w:r>
      <w:r w:rsidR="007945F0" w:rsidRPr="000D0C39">
        <w:t xml:space="preserve"> </w:t>
      </w:r>
      <w:r w:rsidR="006C7900">
        <w:t>razmerja javno-zasebnega par</w:t>
      </w:r>
      <w:r w:rsidR="00166E0D">
        <w:t>t</w:t>
      </w:r>
      <w:r w:rsidR="006C7900">
        <w:t>nerstva</w:t>
      </w:r>
      <w:r w:rsidR="007945F0" w:rsidRPr="000D0C39">
        <w:t xml:space="preserve">. </w:t>
      </w:r>
    </w:p>
    <w:p w:rsidR="007945F0" w:rsidRPr="000D0C39" w:rsidRDefault="007945F0" w:rsidP="000D0C39"/>
    <w:p w:rsidR="00D0635E" w:rsidRPr="000D0C39" w:rsidRDefault="006B2604" w:rsidP="000D0C39">
      <w:proofErr w:type="spellStart"/>
      <w:r>
        <w:t>Koncedent</w:t>
      </w:r>
      <w:proofErr w:type="spellEnd"/>
      <w:r w:rsidR="00D0635E" w:rsidRPr="000D0C39">
        <w:t xml:space="preserve"> vsem povabljenim kandidatom zagotavlja, da bodo obravnavani enakopravno ter da bo vsem kandidatom zagotovil enake informacije, ki bodo osnova za oddajo končne ponudbe. </w:t>
      </w:r>
      <w:proofErr w:type="spellStart"/>
      <w:r>
        <w:t>Koncedent</w:t>
      </w:r>
      <w:proofErr w:type="spellEnd"/>
      <w:r w:rsidR="00D0635E" w:rsidRPr="000D0C39">
        <w:t xml:space="preserve"> si pridržuje pravico, da v fazi</w:t>
      </w:r>
      <w:r w:rsidR="006C7900">
        <w:t xml:space="preserve"> pogajanj</w:t>
      </w:r>
      <w:r w:rsidR="00D0635E" w:rsidRPr="000D0C39">
        <w:t xml:space="preserve"> zavrne kandidata, za katerega se na podlagi izveden</w:t>
      </w:r>
      <w:r w:rsidR="006C7900">
        <w:t>ih</w:t>
      </w:r>
      <w:r w:rsidR="00D0635E" w:rsidRPr="000D0C39">
        <w:t xml:space="preserve"> </w:t>
      </w:r>
      <w:r w:rsidR="006C7900">
        <w:t>pogajanj</w:t>
      </w:r>
      <w:r w:rsidR="00D0635E" w:rsidRPr="000D0C39">
        <w:t xml:space="preserve"> izkaže, da ni sposoben izvesti </w:t>
      </w:r>
      <w:r w:rsidR="007945F0" w:rsidRPr="000D0C39">
        <w:t>oz</w:t>
      </w:r>
      <w:r w:rsidR="006C7900">
        <w:t>.</w:t>
      </w:r>
      <w:r w:rsidR="007945F0" w:rsidRPr="000D0C39">
        <w:t xml:space="preserve"> izvajati predmeta koncesijskega razmerja </w:t>
      </w:r>
      <w:r w:rsidR="00D0635E" w:rsidRPr="000D0C39">
        <w:t xml:space="preserve">na način in pod pogoji, kot jih je opredelil </w:t>
      </w:r>
      <w:proofErr w:type="spellStart"/>
      <w:r>
        <w:t>koncedent</w:t>
      </w:r>
      <w:proofErr w:type="spellEnd"/>
      <w:r w:rsidR="00D0635E" w:rsidRPr="000D0C39">
        <w:t>.</w:t>
      </w:r>
    </w:p>
    <w:p w:rsidR="00D0635E" w:rsidRPr="000D0C39" w:rsidRDefault="00D0635E" w:rsidP="000D0C39"/>
    <w:p w:rsidR="00D0635E" w:rsidRPr="000D0C39" w:rsidRDefault="00D0635E" w:rsidP="000D0C39">
      <w:r w:rsidRPr="000D0C39">
        <w:t>3. FAZA</w:t>
      </w:r>
      <w:r w:rsidR="00060364" w:rsidRPr="000D0C39">
        <w:t xml:space="preserve"> -</w:t>
      </w:r>
      <w:r w:rsidRPr="000D0C39">
        <w:t xml:space="preserve"> ODDAJA KONČNE PONUDBE</w:t>
      </w:r>
      <w:r w:rsidR="00060364" w:rsidRPr="000D0C39">
        <w:t xml:space="preserve">: </w:t>
      </w:r>
      <w:r w:rsidRPr="000D0C39">
        <w:t xml:space="preserve">po zaključeni fazi </w:t>
      </w:r>
      <w:r w:rsidR="006C7900">
        <w:t>pogajanj</w:t>
      </w:r>
      <w:r w:rsidRPr="000D0C39">
        <w:t xml:space="preserve"> bo </w:t>
      </w:r>
      <w:proofErr w:type="spellStart"/>
      <w:r w:rsidR="006B2604">
        <w:t>koncedent</w:t>
      </w:r>
      <w:proofErr w:type="spellEnd"/>
      <w:r w:rsidRPr="000D0C39">
        <w:t xml:space="preserve"> oblikoval končno povabilo k oddaji ponudb, v katerem bo opredelil končne pogoje za izbiro </w:t>
      </w:r>
      <w:r w:rsidR="006B2604">
        <w:t>koncesionarja</w:t>
      </w:r>
      <w:r w:rsidRPr="000D0C39">
        <w:t xml:space="preserve"> ter tehnične in druge zahteve glede na vsebino pogajanj, ki ga bo izvedel s kandidati.</w:t>
      </w:r>
      <w:r w:rsidR="00156D1D">
        <w:t xml:space="preserve"> </w:t>
      </w:r>
      <w:r w:rsidRPr="000D0C39">
        <w:t xml:space="preserve">Končno povabilo k oddaji ponudb bo vsebovalo tudi usklajen vzorec koncesijske pogodbe ter natančno opredelitev vsebine in obsega projekta. V povabilu k oddaji končne ponudbe bodo glede na dogovorjeno v fazi </w:t>
      </w:r>
      <w:r w:rsidR="006C7900">
        <w:t>pogajanj</w:t>
      </w:r>
      <w:r w:rsidRPr="000D0C39">
        <w:t xml:space="preserve"> tudi podrobno opredeljene pravice in obveznosti obeh pogodbenih strank. </w:t>
      </w:r>
      <w:proofErr w:type="spellStart"/>
      <w:r w:rsidR="006B2604">
        <w:t>Koncedent</w:t>
      </w:r>
      <w:proofErr w:type="spellEnd"/>
      <w:r w:rsidR="00156D1D">
        <w:t xml:space="preserve"> si pridržuje pravico, da od kandidatov zahteva predložitev finančnega zavarovanja za resnost končne ponudbe. </w:t>
      </w:r>
      <w:proofErr w:type="spellStart"/>
      <w:r w:rsidR="006B2604">
        <w:t>Koncedent</w:t>
      </w:r>
      <w:proofErr w:type="spellEnd"/>
      <w:r w:rsidRPr="000D0C39">
        <w:t xml:space="preserve"> bo za vsako končno ponudbo preveril izpolnjevanje pogojev iz povabila k oddaji končnih ponudb. Izmed končnih pisnih ponudb, ki bodo te pogoje izpolnjevale, bo </w:t>
      </w:r>
      <w:proofErr w:type="spellStart"/>
      <w:r w:rsidR="006B2604">
        <w:t>koncedent</w:t>
      </w:r>
      <w:proofErr w:type="spellEnd"/>
      <w:r w:rsidRPr="000D0C39">
        <w:t xml:space="preserve"> na podlagi merila za izbiro »ekonomsko najugodnejša ponudba«, izbral </w:t>
      </w:r>
      <w:r w:rsidR="006B2604">
        <w:t>koncesionarja</w:t>
      </w:r>
      <w:r w:rsidRPr="000D0C39">
        <w:t xml:space="preserve">. </w:t>
      </w:r>
    </w:p>
    <w:p w:rsidR="00515EDE" w:rsidRPr="000D0C39" w:rsidRDefault="00515EDE" w:rsidP="000D0C39"/>
    <w:p w:rsidR="00D0635E" w:rsidRPr="000D0C39" w:rsidRDefault="00D0635E" w:rsidP="000D0C39">
      <w:r w:rsidRPr="000D0C39">
        <w:t xml:space="preserve">Ekonomsko najugodnejšo ponudbo se bo ocenjevalo na osnovi </w:t>
      </w:r>
      <w:r w:rsidR="008C366C" w:rsidRPr="000D0C39">
        <w:t>meril, kot so opredeljena s to razpisno dokumentacijo.</w:t>
      </w:r>
    </w:p>
    <w:p w:rsidR="00D0635E" w:rsidRPr="000D0C39" w:rsidRDefault="00D0635E" w:rsidP="000D0C39"/>
    <w:p w:rsidR="00D0635E" w:rsidRPr="000D0C39" w:rsidRDefault="00D0635E" w:rsidP="000D0C39">
      <w:r w:rsidRPr="000D0C39">
        <w:t xml:space="preserve">Postopek izbire se bo zaključil z izdajo akta izbire. </w:t>
      </w:r>
      <w:proofErr w:type="spellStart"/>
      <w:r w:rsidR="006B2604">
        <w:t>Koncedent</w:t>
      </w:r>
      <w:proofErr w:type="spellEnd"/>
      <w:r w:rsidRPr="000D0C39">
        <w:t xml:space="preserve"> se v vseh fazah postopka izvedbe javnega razpisa lahko odloči, da javni razpis zaključi brez izbire, pri čemer mora svojo odločitev utemeljiti. Po pravnomočnosti akta izbire bosta </w:t>
      </w:r>
      <w:proofErr w:type="spellStart"/>
      <w:r w:rsidR="006B2604">
        <w:t>koncedent</w:t>
      </w:r>
      <w:proofErr w:type="spellEnd"/>
      <w:r w:rsidRPr="000D0C39">
        <w:t xml:space="preserve"> in </w:t>
      </w:r>
      <w:r w:rsidR="006B2604">
        <w:t>koncesionar</w:t>
      </w:r>
      <w:r w:rsidRPr="000D0C39">
        <w:t xml:space="preserve"> podpisala koncesijsko pogodbo. Koncesijsko razmerje bo vzpostavljeno s podpisom koncesijske pogodbe.  </w:t>
      </w:r>
    </w:p>
    <w:p w:rsidR="00FC7A9D" w:rsidRPr="000D0C39" w:rsidRDefault="00FC7A9D" w:rsidP="000D0C39"/>
    <w:p w:rsidR="00FC7A9D" w:rsidRPr="00156D1D" w:rsidRDefault="00156D1D" w:rsidP="00DF3134">
      <w:pPr>
        <w:numPr>
          <w:ilvl w:val="0"/>
          <w:numId w:val="12"/>
        </w:numPr>
        <w:rPr>
          <w:b/>
          <w:bCs/>
        </w:rPr>
      </w:pPr>
      <w:r w:rsidRPr="00156D1D">
        <w:rPr>
          <w:b/>
          <w:bCs/>
        </w:rPr>
        <w:t>ZAHTEVE ZA DODATNA POJASNILA</w:t>
      </w:r>
    </w:p>
    <w:p w:rsidR="00FC7A9D" w:rsidRPr="00311D0F" w:rsidRDefault="00FC7A9D" w:rsidP="000D0C39">
      <w:r w:rsidRPr="00311D0F">
        <w:t xml:space="preserve">Kandidati lahko zahteve za dodatna pojasnila razpisne dokumentacije posredujejo </w:t>
      </w:r>
      <w:r w:rsidR="006C7900" w:rsidRPr="00311D0F">
        <w:t>javnemu partnerj</w:t>
      </w:r>
      <w:r w:rsidRPr="00311D0F">
        <w:t xml:space="preserve">u na </w:t>
      </w:r>
      <w:r w:rsidR="00311D0F" w:rsidRPr="00311D0F">
        <w:t>P</w:t>
      </w:r>
      <w:r w:rsidRPr="00311D0F">
        <w:t xml:space="preserve">ortalu javnih naročil pri objavi predmetnega javnega razpisa. Na drugače posredovane zahteve za dodatna pojasnila </w:t>
      </w:r>
      <w:proofErr w:type="spellStart"/>
      <w:r w:rsidR="006B2604" w:rsidRPr="00311D0F">
        <w:t>koncedent</w:t>
      </w:r>
      <w:proofErr w:type="spellEnd"/>
      <w:r w:rsidRPr="00311D0F">
        <w:t xml:space="preserve"> ni dolžan odgovoriti.</w:t>
      </w:r>
    </w:p>
    <w:p w:rsidR="00FC7A9D" w:rsidRPr="00311D0F" w:rsidRDefault="00FC7A9D" w:rsidP="000D0C39"/>
    <w:p w:rsidR="00FC7A9D" w:rsidRPr="00311D0F" w:rsidRDefault="00FC7A9D" w:rsidP="000D0C39">
      <w:r w:rsidRPr="00311D0F">
        <w:t xml:space="preserve">Zahteve za dodatna pojasnila je treba posredovati najkasneje  </w:t>
      </w:r>
      <w:r w:rsidR="00A5597E" w:rsidRPr="00311D0F">
        <w:rPr>
          <w:b/>
          <w:bCs/>
        </w:rPr>
        <w:t>do</w:t>
      </w:r>
      <w:r w:rsidR="00247721" w:rsidRPr="00311D0F">
        <w:rPr>
          <w:b/>
          <w:bCs/>
        </w:rPr>
        <w:t xml:space="preserve"> </w:t>
      </w:r>
      <w:r w:rsidR="00311D0F" w:rsidRPr="00311D0F">
        <w:rPr>
          <w:b/>
          <w:bCs/>
        </w:rPr>
        <w:t>2</w:t>
      </w:r>
      <w:r w:rsidR="00174E3D">
        <w:rPr>
          <w:b/>
          <w:bCs/>
        </w:rPr>
        <w:t>8</w:t>
      </w:r>
      <w:r w:rsidR="00311D0F" w:rsidRPr="00311D0F">
        <w:rPr>
          <w:b/>
          <w:bCs/>
        </w:rPr>
        <w:t>.10</w:t>
      </w:r>
      <w:r w:rsidR="007244F7">
        <w:rPr>
          <w:b/>
          <w:bCs/>
        </w:rPr>
        <w:t>.</w:t>
      </w:r>
      <w:r w:rsidR="00247721" w:rsidRPr="00311D0F">
        <w:rPr>
          <w:b/>
          <w:bCs/>
        </w:rPr>
        <w:t xml:space="preserve"> 2021</w:t>
      </w:r>
      <w:r w:rsidR="00A5597E" w:rsidRPr="00311D0F">
        <w:rPr>
          <w:b/>
          <w:bCs/>
        </w:rPr>
        <w:t xml:space="preserve"> </w:t>
      </w:r>
      <w:r w:rsidRPr="00311D0F">
        <w:rPr>
          <w:b/>
          <w:bCs/>
        </w:rPr>
        <w:t xml:space="preserve">do </w:t>
      </w:r>
      <w:r w:rsidR="00247721" w:rsidRPr="00311D0F">
        <w:rPr>
          <w:b/>
          <w:bCs/>
        </w:rPr>
        <w:t>12:00</w:t>
      </w:r>
      <w:r w:rsidRPr="00311D0F">
        <w:rPr>
          <w:b/>
          <w:bCs/>
        </w:rPr>
        <w:t xml:space="preserve"> ure</w:t>
      </w:r>
      <w:r w:rsidRPr="00311D0F">
        <w:t xml:space="preserve">. </w:t>
      </w:r>
    </w:p>
    <w:p w:rsidR="00FC7A9D" w:rsidRPr="00311D0F" w:rsidRDefault="00FC7A9D" w:rsidP="000D0C39"/>
    <w:p w:rsidR="00FC7A9D" w:rsidRPr="00247721" w:rsidRDefault="006B2604" w:rsidP="000D0C39">
      <w:proofErr w:type="spellStart"/>
      <w:r w:rsidRPr="00311D0F">
        <w:t>Koncedent</w:t>
      </w:r>
      <w:proofErr w:type="spellEnd"/>
      <w:r w:rsidR="00FC7A9D" w:rsidRPr="00311D0F">
        <w:t xml:space="preserve"> bo na prejete zahteve za pojasnila odgovoril na </w:t>
      </w:r>
      <w:r w:rsidR="00311D0F" w:rsidRPr="00311D0F">
        <w:t>P</w:t>
      </w:r>
      <w:r w:rsidR="00FC7A9D" w:rsidRPr="00311D0F">
        <w:t>ortalu javnih naročil pri objavi predmetnega javnega razpisa.</w:t>
      </w:r>
    </w:p>
    <w:p w:rsidR="00D0635E" w:rsidRPr="00247721" w:rsidRDefault="00D0635E" w:rsidP="000D0C39"/>
    <w:p w:rsidR="00E05C9A" w:rsidRDefault="00E05C9A" w:rsidP="00DF3134">
      <w:pPr>
        <w:numPr>
          <w:ilvl w:val="0"/>
          <w:numId w:val="12"/>
        </w:numPr>
        <w:rPr>
          <w:b/>
          <w:bCs/>
        </w:rPr>
      </w:pPr>
      <w:r w:rsidRPr="00247721">
        <w:rPr>
          <w:b/>
          <w:bCs/>
        </w:rPr>
        <w:t>UPORABLJEN INFORMACIJSKI SISTEM</w:t>
      </w:r>
    </w:p>
    <w:p w:rsidR="00311D0F" w:rsidRPr="00247721" w:rsidRDefault="00311D0F" w:rsidP="00311D0F">
      <w:pPr>
        <w:ind w:left="360"/>
        <w:rPr>
          <w:b/>
          <w:bCs/>
        </w:rPr>
      </w:pPr>
    </w:p>
    <w:p w:rsidR="00E05C9A" w:rsidRPr="00247721" w:rsidRDefault="00E05C9A" w:rsidP="000D0C39">
      <w:r w:rsidRPr="00247721">
        <w:t xml:space="preserve">Za vsakršno sporočanje in izmenjavo informacij v predmetnem postopku javnega razpisa, </w:t>
      </w:r>
      <w:proofErr w:type="spellStart"/>
      <w:r w:rsidR="006B2604">
        <w:t>koncedent</w:t>
      </w:r>
      <w:proofErr w:type="spellEnd"/>
      <w:r w:rsidRPr="00247721">
        <w:t xml:space="preserve"> uporablja informacijski sistem S-</w:t>
      </w:r>
      <w:proofErr w:type="spellStart"/>
      <w:r w:rsidRPr="00247721">
        <w:t>Procurement</w:t>
      </w:r>
      <w:proofErr w:type="spellEnd"/>
      <w:r w:rsidRPr="00247721">
        <w:t>. Dostop do informacijskega sistema je po predhodni registraciji zagotovljen preko spletnega naslova: http://www.s-procurement.si.</w:t>
      </w:r>
    </w:p>
    <w:p w:rsidR="00F3766B" w:rsidRPr="00247721" w:rsidRDefault="00F3766B" w:rsidP="000D0C39"/>
    <w:p w:rsidR="00A7670D" w:rsidRDefault="00A7670D" w:rsidP="00DF3134">
      <w:pPr>
        <w:numPr>
          <w:ilvl w:val="0"/>
          <w:numId w:val="12"/>
        </w:numPr>
        <w:rPr>
          <w:b/>
          <w:bCs/>
        </w:rPr>
      </w:pPr>
      <w:r w:rsidRPr="00247721">
        <w:rPr>
          <w:b/>
          <w:bCs/>
        </w:rPr>
        <w:t>PREDLOŽITEV PRIJAV, MESTO IN ROK ODDAJE PRIJAV</w:t>
      </w:r>
    </w:p>
    <w:p w:rsidR="00311D0F" w:rsidRPr="00247721" w:rsidRDefault="00311D0F" w:rsidP="00311D0F">
      <w:pPr>
        <w:ind w:left="360"/>
        <w:rPr>
          <w:b/>
          <w:bCs/>
        </w:rPr>
      </w:pPr>
    </w:p>
    <w:p w:rsidR="00506D17" w:rsidRPr="00247721" w:rsidRDefault="00506D17" w:rsidP="000D0C39">
      <w:r w:rsidRPr="00247721">
        <w:t xml:space="preserve">Rok za prejem prijav je </w:t>
      </w:r>
      <w:r w:rsidR="00156D1D" w:rsidRPr="00247721">
        <w:rPr>
          <w:b/>
          <w:bCs/>
        </w:rPr>
        <w:t xml:space="preserve">dne </w:t>
      </w:r>
      <w:r w:rsidR="00174E3D">
        <w:rPr>
          <w:b/>
          <w:bCs/>
        </w:rPr>
        <w:t>9</w:t>
      </w:r>
      <w:r w:rsidR="00311D0F" w:rsidRPr="00311D0F">
        <w:rPr>
          <w:b/>
          <w:bCs/>
        </w:rPr>
        <w:t>.11.2021</w:t>
      </w:r>
      <w:r w:rsidR="00156D1D" w:rsidRPr="00247721">
        <w:rPr>
          <w:b/>
          <w:bCs/>
        </w:rPr>
        <w:t xml:space="preserve"> do </w:t>
      </w:r>
      <w:r w:rsidR="00247721" w:rsidRPr="00247721">
        <w:rPr>
          <w:b/>
          <w:bCs/>
        </w:rPr>
        <w:t>12:00</w:t>
      </w:r>
      <w:r w:rsidR="00156D1D" w:rsidRPr="00247721">
        <w:rPr>
          <w:b/>
          <w:bCs/>
        </w:rPr>
        <w:t xml:space="preserve"> ure</w:t>
      </w:r>
      <w:r w:rsidR="00156D1D" w:rsidRPr="00247721">
        <w:t xml:space="preserve">. </w:t>
      </w:r>
      <w:r w:rsidRPr="00247721">
        <w:t>Po izteku roka oddaja prijave ni več mogoča.</w:t>
      </w:r>
    </w:p>
    <w:p w:rsidR="00506D17" w:rsidRPr="00247721" w:rsidRDefault="00506D17" w:rsidP="000D0C39"/>
    <w:p w:rsidR="00CF2A43" w:rsidRPr="00CF2A43" w:rsidRDefault="00CF2A43" w:rsidP="00CF2A43">
      <w:bookmarkStart w:id="20" w:name="_Hlk57619734"/>
      <w:r w:rsidRPr="00247721">
        <w:t>Tako ponudnik s sedežem v RS kot tuji ponudnik se mora registrirati pred začetkom priprave ponudbe v informacijskem sistemu S-</w:t>
      </w:r>
      <w:proofErr w:type="spellStart"/>
      <w:r w:rsidRPr="00247721">
        <w:t>Procurement</w:t>
      </w:r>
      <w:proofErr w:type="spellEnd"/>
      <w:r w:rsidRPr="00247721">
        <w:t>. Če je ponudnik že registriran v informacijski sistem »S-</w:t>
      </w:r>
      <w:proofErr w:type="spellStart"/>
      <w:r w:rsidRPr="00247721">
        <w:t>Procurement</w:t>
      </w:r>
      <w:proofErr w:type="spellEnd"/>
      <w:r w:rsidRPr="00247721">
        <w:t xml:space="preserve">«, se v aplikacijo prijavi na istem naslovu. Navodila za registracijo ponudnikov in oddajo ponudb so dostopna na spletnem naslovu: </w:t>
      </w:r>
      <w:hyperlink r:id="rId8" w:history="1">
        <w:r w:rsidRPr="00247721">
          <w:t>http://www.s-procurement.si/</w:t>
        </w:r>
      </w:hyperlink>
      <w:r w:rsidRPr="00CF2A43">
        <w:t>.</w:t>
      </w:r>
    </w:p>
    <w:p w:rsidR="00CF2A43" w:rsidRPr="00CF2A43" w:rsidRDefault="00CF2A43" w:rsidP="00CF2A43"/>
    <w:p w:rsidR="00CF2A43" w:rsidRPr="00CF2A43" w:rsidRDefault="00CF2A43" w:rsidP="00CF2A43">
      <w:r w:rsidRPr="00CF2A43">
        <w:t>Ponudniki morajo pri pripravi in oddaji ponudbe v elektronski obliki in pri uporabi informacijskega sistema ravnati skrbno in skladno z načelom dobrega gospodarja.</w:t>
      </w:r>
    </w:p>
    <w:bookmarkEnd w:id="20"/>
    <w:p w:rsidR="00CF2A43" w:rsidRPr="00CF2A43" w:rsidRDefault="00CF2A43" w:rsidP="00CF2A43"/>
    <w:p w:rsidR="00CF2A43" w:rsidRPr="00CF2A43" w:rsidRDefault="00CF2A43" w:rsidP="00CF2A43">
      <w:r w:rsidRPr="00CF2A43">
        <w:t xml:space="preserve">Ponudba se šteje za pravočasno </w:t>
      </w:r>
      <w:r w:rsidR="00DA13D4" w:rsidRPr="00CF2A43">
        <w:t>oddan</w:t>
      </w:r>
      <w:r w:rsidR="00DA13D4">
        <w:t>o</w:t>
      </w:r>
      <w:r w:rsidRPr="00CF2A43">
        <w:t>, če jo naročnik prejme preko uporabljenega informacijskega sistema najkasneje do roka za prejem ponudb, ki je določen v informacijskem sistemu. Za oddano ponudbo se šteje ponudba, ki je v informacijskem sistemu S-</w:t>
      </w:r>
      <w:proofErr w:type="spellStart"/>
      <w:r w:rsidRPr="00CF2A43">
        <w:t>Procurement</w:t>
      </w:r>
      <w:proofErr w:type="spellEnd"/>
      <w:r w:rsidRPr="00CF2A43">
        <w:t xml:space="preserve"> označena kot »šifrirana in poslana«. Ponudniku je ob oddaji ponudbe na elektronski naslov posredovano tudi potrdilo o oddani ponudbi. </w:t>
      </w:r>
    </w:p>
    <w:p w:rsidR="00CF2A43" w:rsidRPr="00CF2A43" w:rsidRDefault="00CF2A43" w:rsidP="00CF2A43"/>
    <w:p w:rsidR="00CF2A43" w:rsidRPr="00CF2A43" w:rsidRDefault="00CF2A43" w:rsidP="00CF2A43">
      <w:r w:rsidRPr="00CF2A43">
        <w:t>Ponudnik lahko do roka za oddajo ponudb svojo ponudbo umakne ali spremeni. Če ponudnik v informacijskem sistemu »S-</w:t>
      </w:r>
      <w:proofErr w:type="spellStart"/>
      <w:r w:rsidRPr="00CF2A43">
        <w:t>Procurement</w:t>
      </w:r>
      <w:proofErr w:type="spellEnd"/>
      <w:r w:rsidRPr="00CF2A43">
        <w:t>« svojo ponudbo umakne, se šteje, da ponudba ni bila oddana. Če ponudnik svojo ponudbo v informacijskem sistemu »S-</w:t>
      </w:r>
      <w:proofErr w:type="spellStart"/>
      <w:r w:rsidRPr="00CF2A43">
        <w:t>Procurement</w:t>
      </w:r>
      <w:proofErr w:type="spellEnd"/>
      <w:r w:rsidRPr="00CF2A43">
        <w:t xml:space="preserve">« spremeni, je naročniku dostopna spremenjena ponudba. </w:t>
      </w:r>
    </w:p>
    <w:p w:rsidR="00CF2A43" w:rsidRPr="00CF2A43" w:rsidRDefault="00CF2A43" w:rsidP="00CF2A43"/>
    <w:p w:rsidR="00CF2A43" w:rsidRPr="000D0C39" w:rsidRDefault="00CF2A43" w:rsidP="00CF2A43">
      <w:r w:rsidRPr="00CF2A43">
        <w:t>Vse stroške, povezane s pripravo in oddajo ponudbe, nosi ponudnik sam.</w:t>
      </w:r>
    </w:p>
    <w:p w:rsidR="00CF2A43" w:rsidRDefault="00CF2A43" w:rsidP="000D0C39"/>
    <w:p w:rsidR="00CF2A43" w:rsidRPr="00156D1D" w:rsidRDefault="00CF2A43" w:rsidP="00DF3134">
      <w:pPr>
        <w:numPr>
          <w:ilvl w:val="0"/>
          <w:numId w:val="12"/>
        </w:numPr>
        <w:rPr>
          <w:b/>
          <w:bCs/>
        </w:rPr>
      </w:pPr>
      <w:r>
        <w:rPr>
          <w:b/>
          <w:bCs/>
        </w:rPr>
        <w:t>OBLIKA PRIJAVE/PONUDBE</w:t>
      </w:r>
    </w:p>
    <w:p w:rsidR="00CF2A43" w:rsidRPr="002674B7" w:rsidRDefault="00CF2A43" w:rsidP="00CF2A43">
      <w:r w:rsidRPr="002674B7">
        <w:t xml:space="preserve">Zaželeno je, da ponudniki obrazce, ki so del </w:t>
      </w:r>
      <w:r>
        <w:t xml:space="preserve">razpisne </w:t>
      </w:r>
      <w:r w:rsidRPr="002674B7">
        <w:t xml:space="preserve">dokumentacije, kadar ni pri posameznem pogoju oz. za posamezni obrazec izrecno zahtevano drugače, </w:t>
      </w:r>
      <w:bookmarkStart w:id="21" w:name="_Hlk57706224"/>
      <w:r w:rsidRPr="002674B7">
        <w:t>pripravijo izvirno v elektronski obliki in jih v strojno berljivi obliki (npr. format .</w:t>
      </w:r>
      <w:proofErr w:type="spellStart"/>
      <w:r w:rsidRPr="002674B7">
        <w:t>docx</w:t>
      </w:r>
      <w:proofErr w:type="spellEnd"/>
      <w:r w:rsidRPr="002674B7">
        <w:t>, .</w:t>
      </w:r>
      <w:proofErr w:type="spellStart"/>
      <w:r w:rsidRPr="002674B7">
        <w:t>xlsx</w:t>
      </w:r>
      <w:proofErr w:type="spellEnd"/>
      <w:r w:rsidRPr="002674B7">
        <w:t>, .</w:t>
      </w:r>
      <w:proofErr w:type="spellStart"/>
      <w:r w:rsidRPr="002674B7">
        <w:t>xml</w:t>
      </w:r>
      <w:proofErr w:type="spellEnd"/>
      <w:r w:rsidRPr="002674B7">
        <w:t>, .</w:t>
      </w:r>
      <w:proofErr w:type="spellStart"/>
      <w:r w:rsidRPr="002674B7">
        <w:t>pdf</w:t>
      </w:r>
      <w:proofErr w:type="spellEnd"/>
      <w:r w:rsidRPr="002674B7">
        <w:t xml:space="preserve"> – toda ne </w:t>
      </w:r>
      <w:proofErr w:type="spellStart"/>
      <w:r w:rsidRPr="002674B7">
        <w:t>sken</w:t>
      </w:r>
      <w:proofErr w:type="spellEnd"/>
      <w:r w:rsidRPr="002674B7">
        <w:t xml:space="preserve">!) oddajo </w:t>
      </w:r>
      <w:bookmarkEnd w:id="21"/>
      <w:r w:rsidRPr="002674B7">
        <w:t xml:space="preserve">v okviru uporabljenega informacijskega sistema. Priporočilo ne velja za dokazila, ki so lahko priložena v kopiji (tj. </w:t>
      </w:r>
      <w:proofErr w:type="spellStart"/>
      <w:r w:rsidRPr="002674B7">
        <w:t>sken</w:t>
      </w:r>
      <w:proofErr w:type="spellEnd"/>
      <w:r w:rsidRPr="002674B7">
        <w:t xml:space="preserve"> dokumenta, shranjen kot .</w:t>
      </w:r>
      <w:proofErr w:type="spellStart"/>
      <w:r w:rsidRPr="002674B7">
        <w:t>pdf</w:t>
      </w:r>
      <w:proofErr w:type="spellEnd"/>
      <w:r w:rsidRPr="002674B7">
        <w:t xml:space="preserve"> ali .</w:t>
      </w:r>
      <w:proofErr w:type="spellStart"/>
      <w:r w:rsidRPr="002674B7">
        <w:t>jpeg</w:t>
      </w:r>
      <w:proofErr w:type="spellEnd"/>
      <w:r w:rsidRPr="002674B7">
        <w:t xml:space="preserve"> itd.).</w:t>
      </w:r>
    </w:p>
    <w:p w:rsidR="00CF2A43" w:rsidRPr="002674B7" w:rsidRDefault="00CF2A43" w:rsidP="00CF2A43"/>
    <w:p w:rsidR="00CF2A43" w:rsidRPr="002674B7" w:rsidRDefault="00CF2A43" w:rsidP="00CF2A43">
      <w:r w:rsidRPr="002674B7">
        <w:t xml:space="preserve">Zaželeno je, da je celotna </w:t>
      </w:r>
      <w:r>
        <w:t>prijavna/</w:t>
      </w:r>
      <w:r w:rsidRPr="002674B7">
        <w:t>ponudbena dokumentacija elektronsko podpisana s kvalificiranim potrdilom za elektronski podpis, izdanim s strani ponudnika kvalificiranih storitev zaupanja: SIGEN-CA (www.sigen-ca.si), POŠTA®CA (postarca.posta.si), HALCOM-CA (www.halcom.si), AC NLB (</w:t>
      </w:r>
      <w:hyperlink r:id="rId9" w:history="1">
        <w:r w:rsidRPr="002674B7">
          <w:t>www.nlb.si)</w:t>
        </w:r>
      </w:hyperlink>
      <w:r w:rsidRPr="002674B7">
        <w:t xml:space="preserve"> ali drugega ponudnika storitev zaupanja, ki je uvrščen na zanesljivi seznam ponudnikov storitev zaupanja (angl. EU </w:t>
      </w:r>
      <w:proofErr w:type="spellStart"/>
      <w:r w:rsidRPr="002674B7">
        <w:t>Trusted</w:t>
      </w:r>
      <w:proofErr w:type="spellEnd"/>
      <w:r w:rsidRPr="002674B7">
        <w:t xml:space="preserve"> List). Zanesljivi seznam ponudnikov storitev zaupanja je dostopen na spletni str</w:t>
      </w:r>
      <w:r w:rsidRPr="00117F36">
        <w:t xml:space="preserve">ani: </w:t>
      </w:r>
      <w:hyperlink r:id="rId10" w:anchor="/" w:history="1">
        <w:r w:rsidRPr="00117F36">
          <w:t>https://webgate.ec.europa.eu/tl-browser/#/</w:t>
        </w:r>
      </w:hyperlink>
      <w:r w:rsidRPr="00117F36">
        <w:t>.  D</w:t>
      </w:r>
      <w:r w:rsidRPr="002674B7">
        <w:t xml:space="preserve">okumenti so lahko podpisani v okviru uporabljenega informacijskega sistema v koraku »Dokumenti« ali v okviru kateregakoli drugega informacijskega sistema za elektronsko podpisovanje dokumentov (npr. SI-PASS). </w:t>
      </w:r>
    </w:p>
    <w:p w:rsidR="00CF2A43" w:rsidRPr="002674B7" w:rsidRDefault="00CF2A43" w:rsidP="00CF2A43"/>
    <w:p w:rsidR="00CF2A43" w:rsidRPr="002674B7" w:rsidRDefault="00CF2A43" w:rsidP="00CF2A43">
      <w:r>
        <w:t>Prijavna/p</w:t>
      </w:r>
      <w:r w:rsidRPr="002674B7">
        <w:t xml:space="preserve">onudbena dokumentacija mora biti podpisana s strani zakonitega zastopnika </w:t>
      </w:r>
      <w:r>
        <w:t xml:space="preserve">ponudnika </w:t>
      </w:r>
      <w:r w:rsidRPr="002674B7">
        <w:t xml:space="preserve">oziroma oseba, ki je pooblaščena za podpis in oddajo ponudbe. V kolikor ponudbo podpiše oseba, ki ni zastopnik gospodarskega subjekta, mora k ponudbi priložiti pooblastilo za podpis ponudbe (na lastnem obrazcu), iz katerega je razvidno, da je na dan oddaje ponudbe ta oseba imela pooblastilo za podpis ponudbe. Pooblastilo je lahko splošno ali izdano za predmetni postopek. Zaželeno je, da je pooblastilo elektronsko podpisano s strani zakonitega zastopnika v skladu z zahtevami iz prejšnjega odstavka. </w:t>
      </w:r>
    </w:p>
    <w:p w:rsidR="00CF2A43" w:rsidRPr="002674B7" w:rsidRDefault="00CF2A43" w:rsidP="00CF2A43"/>
    <w:p w:rsidR="00CF2A43" w:rsidRPr="002674B7" w:rsidRDefault="00CF2A43" w:rsidP="00CF2A43">
      <w:r w:rsidRPr="002674B7">
        <w:t xml:space="preserve">Za dele ponudbene dokumentacije, ki ne bodo predložene v izvirni elektronski obliki in/ali podpisane s kvalificiranim elektronskim podpisom, si naročnik pridržuje pravico gospodarski subjekt pozvati k predložitvi originalnega izvoda dokumentacije. Ne glede na navedeno, gospodarski subjekt prevzema odgovornost za zagotavljanje avtentičnosti kopije z izvirnikom v skladu z določbami Uredbe </w:t>
      </w:r>
      <w:proofErr w:type="spellStart"/>
      <w:r w:rsidRPr="002674B7">
        <w:t>eIDAS</w:t>
      </w:r>
      <w:proofErr w:type="spellEnd"/>
      <w:r w:rsidRPr="002674B7">
        <w:t>.</w:t>
      </w:r>
    </w:p>
    <w:p w:rsidR="00A7670D" w:rsidRPr="000D0C39" w:rsidRDefault="00A7670D" w:rsidP="000D0C39"/>
    <w:p w:rsidR="00506D17" w:rsidRPr="00CF2A43" w:rsidRDefault="00506D17" w:rsidP="00DF3134">
      <w:pPr>
        <w:numPr>
          <w:ilvl w:val="0"/>
          <w:numId w:val="12"/>
        </w:numPr>
        <w:rPr>
          <w:b/>
          <w:bCs/>
        </w:rPr>
      </w:pPr>
      <w:r w:rsidRPr="00CF2A43">
        <w:rPr>
          <w:b/>
          <w:bCs/>
        </w:rPr>
        <w:t>JAVNO ODPIRANJE PRIJAV</w:t>
      </w:r>
    </w:p>
    <w:p w:rsidR="00506D17" w:rsidRPr="000D0C39" w:rsidRDefault="00506D17" w:rsidP="000D0C39">
      <w:r w:rsidRPr="000D0C39">
        <w:t xml:space="preserve">Odpiranje prijav bo potekalo </w:t>
      </w:r>
      <w:r w:rsidR="00CF2A43" w:rsidRPr="00247721">
        <w:rPr>
          <w:b/>
          <w:bCs/>
        </w:rPr>
        <w:t>dne</w:t>
      </w:r>
      <w:r w:rsidR="00247721" w:rsidRPr="00247721">
        <w:rPr>
          <w:b/>
          <w:bCs/>
        </w:rPr>
        <w:t xml:space="preserve"> </w:t>
      </w:r>
      <w:r w:rsidR="00174E3D">
        <w:rPr>
          <w:b/>
          <w:bCs/>
        </w:rPr>
        <w:t>9</w:t>
      </w:r>
      <w:r w:rsidR="007244F7" w:rsidRPr="007244F7">
        <w:rPr>
          <w:b/>
          <w:bCs/>
        </w:rPr>
        <w:t>.11</w:t>
      </w:r>
      <w:r w:rsidR="007244F7">
        <w:rPr>
          <w:b/>
          <w:bCs/>
        </w:rPr>
        <w:t>.</w:t>
      </w:r>
      <w:r w:rsidR="00247721" w:rsidRPr="007244F7">
        <w:rPr>
          <w:b/>
          <w:bCs/>
        </w:rPr>
        <w:t>2021</w:t>
      </w:r>
      <w:r w:rsidR="00CF2A43" w:rsidRPr="00247721">
        <w:rPr>
          <w:b/>
          <w:bCs/>
        </w:rPr>
        <w:t xml:space="preserve"> </w:t>
      </w:r>
      <w:r w:rsidR="0055175C">
        <w:rPr>
          <w:b/>
          <w:bCs/>
        </w:rPr>
        <w:t>ob</w:t>
      </w:r>
      <w:r w:rsidR="00CF2A43" w:rsidRPr="00247721">
        <w:rPr>
          <w:b/>
          <w:bCs/>
        </w:rPr>
        <w:t xml:space="preserve"> </w:t>
      </w:r>
      <w:r w:rsidR="00247721" w:rsidRPr="00247721">
        <w:rPr>
          <w:b/>
          <w:bCs/>
        </w:rPr>
        <w:t>12:</w:t>
      </w:r>
      <w:r w:rsidR="007244F7">
        <w:rPr>
          <w:b/>
          <w:bCs/>
        </w:rPr>
        <w:t>30</w:t>
      </w:r>
      <w:r w:rsidR="00CF2A43" w:rsidRPr="00247721">
        <w:rPr>
          <w:b/>
          <w:bCs/>
        </w:rPr>
        <w:t xml:space="preserve"> uri</w:t>
      </w:r>
      <w:r w:rsidR="00CF2A43" w:rsidRPr="00247721">
        <w:t xml:space="preserve">, </w:t>
      </w:r>
      <w:r w:rsidRPr="00247721">
        <w:t>v okviru informacijskega sistema »S-</w:t>
      </w:r>
      <w:proofErr w:type="spellStart"/>
      <w:r w:rsidRPr="00247721">
        <w:t>Procurement</w:t>
      </w:r>
      <w:proofErr w:type="spellEnd"/>
      <w:r w:rsidRPr="00247721">
        <w:t>«.</w:t>
      </w:r>
      <w:r w:rsidRPr="000D0C39">
        <w:t xml:space="preserve"> </w:t>
      </w:r>
    </w:p>
    <w:p w:rsidR="00506D17" w:rsidRPr="000D0C39" w:rsidRDefault="00506D17" w:rsidP="000D0C39"/>
    <w:p w:rsidR="00A7670D" w:rsidRPr="000D0C39" w:rsidRDefault="00506D17" w:rsidP="000D0C39">
      <w:r w:rsidRPr="000D0C39">
        <w:lastRenderedPageBreak/>
        <w:t xml:space="preserve">Odpiranje bo potekalo tako, da bo </w:t>
      </w:r>
      <w:proofErr w:type="spellStart"/>
      <w:r w:rsidR="006B2604">
        <w:t>koncedent</w:t>
      </w:r>
      <w:proofErr w:type="spellEnd"/>
      <w:r w:rsidRPr="000D0C39">
        <w:t xml:space="preserve"> prijave odprl v okviru informacijskega sistema »S-</w:t>
      </w:r>
      <w:proofErr w:type="spellStart"/>
      <w:r w:rsidRPr="000D0C39">
        <w:t>Procurement</w:t>
      </w:r>
      <w:proofErr w:type="spellEnd"/>
      <w:r w:rsidRPr="000D0C39">
        <w:t xml:space="preserve">« ob uri, ki je določena za javno odpiranje prijav. V okviru odpiranja prijav se prijave dešifrirajo in šele po dešifriranju so podatki iz vsebine prijav dostopni </w:t>
      </w:r>
      <w:r w:rsidR="00DA13D4">
        <w:t xml:space="preserve">javnemu </w:t>
      </w:r>
      <w:r w:rsidR="006C7900">
        <w:t>partner</w:t>
      </w:r>
      <w:r w:rsidR="00DA13D4">
        <w:t>ju</w:t>
      </w:r>
      <w:r w:rsidRPr="000D0C39">
        <w:t>. Kandidatom, ki so oddali prijave bo posredovan zapisnik o odpiranju prijav v okviru sistema »S-</w:t>
      </w:r>
      <w:proofErr w:type="spellStart"/>
      <w:r w:rsidRPr="000D0C39">
        <w:t>Procurement</w:t>
      </w:r>
      <w:proofErr w:type="spellEnd"/>
      <w:r w:rsidRPr="000D0C39">
        <w:t xml:space="preserve">«. Na posredovano zahtevo </w:t>
      </w:r>
      <w:r w:rsidR="006C7900">
        <w:t>javnemu partnerj</w:t>
      </w:r>
      <w:r w:rsidRPr="000D0C39">
        <w:t>u lahko dostop do zapisnika o odpiranju zahtevajo tudi subjekti, ki niso oddali prijave.</w:t>
      </w:r>
    </w:p>
    <w:p w:rsidR="009012F8" w:rsidRPr="000D0C39" w:rsidRDefault="009012F8" w:rsidP="000D0C39"/>
    <w:p w:rsidR="00506D17" w:rsidRPr="00CF2A43" w:rsidRDefault="00506D17" w:rsidP="00DF3134">
      <w:pPr>
        <w:numPr>
          <w:ilvl w:val="0"/>
          <w:numId w:val="12"/>
        </w:numPr>
        <w:rPr>
          <w:b/>
          <w:bCs/>
        </w:rPr>
      </w:pPr>
      <w:r w:rsidRPr="00CF2A43">
        <w:rPr>
          <w:b/>
          <w:bCs/>
        </w:rPr>
        <w:t>PREDLOŽITEV ESPD OBRAZCA IN PRIJAVE KANDIDATOV S SEDEŽEM IZVEN REPUBLIKE SLOVENIJE</w:t>
      </w:r>
    </w:p>
    <w:p w:rsidR="00506D17" w:rsidRPr="000D0C39" w:rsidRDefault="006B2604" w:rsidP="000D0C39">
      <w:proofErr w:type="spellStart"/>
      <w:r>
        <w:t>Koncedent</w:t>
      </w:r>
      <w:proofErr w:type="spellEnd"/>
      <w:r w:rsidR="00506D17" w:rsidRPr="000D0C39">
        <w:t xml:space="preserve"> od kandidatov zahteva, da predložijo ESPD obrazec, ki vključuje posodobljeno lastno izjavo, kot predhodni dokaz, da določen gospodarski subjekt:</w:t>
      </w:r>
    </w:p>
    <w:p w:rsidR="00506D17" w:rsidRPr="000D0C39" w:rsidRDefault="00506D17" w:rsidP="000D0C39">
      <w:r w:rsidRPr="000D0C39">
        <w:t>a)</w:t>
      </w:r>
      <w:r w:rsidRPr="000D0C39">
        <w:tab/>
        <w:t>ni v enem od položajev iz 75. člena ZJN-3, zaradi katerega so ali bi lahko bili gospodarski subjekti izključeni iz sodelovanja v postopku javnega naročanja;</w:t>
      </w:r>
    </w:p>
    <w:p w:rsidR="00506D17" w:rsidRPr="000D0C39" w:rsidRDefault="00506D17" w:rsidP="000D0C39">
      <w:r w:rsidRPr="000D0C39">
        <w:t>b)</w:t>
      </w:r>
      <w:r w:rsidRPr="000D0C39">
        <w:tab/>
        <w:t>izpolnjuje ustrezne pogoje za sodelovanje, določene s to razpisno dokumentacijo in v skladu s 76. členom ZJN-3.</w:t>
      </w:r>
    </w:p>
    <w:p w:rsidR="00506D17" w:rsidRPr="000D0C39" w:rsidRDefault="00506D17" w:rsidP="000D0C39"/>
    <w:p w:rsidR="00506D17" w:rsidRPr="000D0C39" w:rsidRDefault="00506D17" w:rsidP="000D0C39">
      <w:r w:rsidRPr="000D0C39">
        <w:t xml:space="preserve">ESPD obrazec predstavlja uradno izjavo gospodarskega subjekta, da ne obstajajo razlogi za izključitev in da izpolnjuje pogoje za sodelovanje, hkrati pa zagotavlja ustrezne informacije, ki jih zahteva </w:t>
      </w:r>
      <w:proofErr w:type="spellStart"/>
      <w:r w:rsidR="006B2604">
        <w:t>koncedent</w:t>
      </w:r>
      <w:proofErr w:type="spellEnd"/>
      <w:r w:rsidRPr="000D0C39">
        <w:t>. Poleg tega je v ESPD obrazcu naveden uradni organ ali tretja oseba, odgovorna za izdajo dokazil, vključuje pa tudi uradno izjavo o tem, da bo gospodarski subjekt na zahtevo in brez odlašanja sposoben predložiti ta dokazila.</w:t>
      </w:r>
    </w:p>
    <w:p w:rsidR="00506D17" w:rsidRPr="000D0C39" w:rsidRDefault="00506D17" w:rsidP="000D0C39"/>
    <w:p w:rsidR="00506D17" w:rsidRPr="000D0C39" w:rsidRDefault="00506D17" w:rsidP="000D0C39">
      <w:r w:rsidRPr="000D0C39">
        <w:t>V primeru, če država, v kateri ima kandidat svoj sedež, ne izdaja kakšnega izmed zahtevanih dokumentov, lahko kandidat predloži zapriseženo lastno izjavo s katero potrdi izpolnjevanje postavljenega pogoja ali ESPD obrazec.</w:t>
      </w:r>
    </w:p>
    <w:p w:rsidR="00506D17" w:rsidRPr="000D0C39" w:rsidRDefault="00506D17" w:rsidP="000D0C39"/>
    <w:p w:rsidR="00D0635E" w:rsidRPr="000D0C39" w:rsidRDefault="00506D17" w:rsidP="000D0C39">
      <w:r w:rsidRPr="000D0C39">
        <w:t xml:space="preserve">V primeru, da kandidat predloži ESPD obrazec, ki ne bo podpisan, </w:t>
      </w:r>
      <w:proofErr w:type="spellStart"/>
      <w:r w:rsidR="006B2604">
        <w:t>koncedent</w:t>
      </w:r>
      <w:proofErr w:type="spellEnd"/>
      <w:r w:rsidRPr="000D0C39">
        <w:t xml:space="preserve"> lahko postopa v skladu z določbami 79. in 89. člena ZJN-3.  </w:t>
      </w:r>
    </w:p>
    <w:p w:rsidR="0059687B" w:rsidRPr="000D0C39" w:rsidRDefault="0059687B" w:rsidP="000D0C39"/>
    <w:p w:rsidR="00D0635E" w:rsidRPr="00A62774" w:rsidRDefault="00D0635E" w:rsidP="00DF3134">
      <w:pPr>
        <w:numPr>
          <w:ilvl w:val="0"/>
          <w:numId w:val="12"/>
        </w:numPr>
        <w:rPr>
          <w:b/>
          <w:bCs/>
        </w:rPr>
      </w:pPr>
      <w:r w:rsidRPr="00A62774">
        <w:rPr>
          <w:b/>
          <w:bCs/>
        </w:rPr>
        <w:t xml:space="preserve">STROŠKI PRIPRAVE PONUDBE IN RAVNANJA </w:t>
      </w:r>
      <w:r w:rsidR="006B2604">
        <w:rPr>
          <w:b/>
          <w:bCs/>
        </w:rPr>
        <w:t>KONCEDENTA</w:t>
      </w:r>
    </w:p>
    <w:p w:rsidR="00D0635E" w:rsidRPr="000D0C39" w:rsidRDefault="00D0635E" w:rsidP="000D0C39">
      <w:r w:rsidRPr="000D0C39">
        <w:t xml:space="preserve">Kandidati prevzemajo vse stroške priprave ponudbe, vključno s stroški finančnih zavarovanj in drugimi morebitnimi stroški, ki bi jim nastali v postopku izbire </w:t>
      </w:r>
      <w:r w:rsidR="006B2604">
        <w:t>koncesionarja</w:t>
      </w:r>
      <w:r w:rsidRPr="000D0C39">
        <w:t xml:space="preserve">. </w:t>
      </w:r>
      <w:r w:rsidR="00506D17" w:rsidRPr="000D0C39">
        <w:t>Kandidati z oddajo prijave pristajajo na način izvedbe javnega razpisa, kot je opredeljen v predmetni razpisni dokumentaciji in v splošnih pogojih uporabe informacijskega sistema »S-</w:t>
      </w:r>
      <w:proofErr w:type="spellStart"/>
      <w:r w:rsidR="00506D17" w:rsidRPr="000D0C39">
        <w:t>Procurement</w:t>
      </w:r>
      <w:proofErr w:type="spellEnd"/>
      <w:r w:rsidR="00506D17" w:rsidRPr="000D0C39">
        <w:t xml:space="preserve">«. </w:t>
      </w:r>
      <w:r w:rsidRPr="000D0C39">
        <w:t xml:space="preserve"> </w:t>
      </w:r>
    </w:p>
    <w:p w:rsidR="00D0635E" w:rsidRPr="000D0C39" w:rsidRDefault="00D0635E" w:rsidP="000D0C39"/>
    <w:p w:rsidR="00D0635E" w:rsidRPr="000D0C39" w:rsidRDefault="006B2604" w:rsidP="000D0C39">
      <w:proofErr w:type="spellStart"/>
      <w:r>
        <w:t>Koncedent</w:t>
      </w:r>
      <w:proofErr w:type="spellEnd"/>
      <w:r w:rsidR="00D0635E" w:rsidRPr="000D0C39">
        <w:t xml:space="preserve"> si pridržuje pravico, da kadarkoli razveljavi postopek javnega razpisa ali da po pravnomočnosti odločitve o izboru </w:t>
      </w:r>
      <w:r>
        <w:t>koncesionarja</w:t>
      </w:r>
      <w:r w:rsidR="00D0635E" w:rsidRPr="000D0C39">
        <w:t xml:space="preserve"> ne sklene pogodbe. Kandidati ponudbo podajajo z zavedanjem, da v nobenem izmed predvidenih primerov ne bodo upravičeni do povračila stroškov priprave ponudbe, stroškov finančnih zavarovanj in/ali morebitne neposredne ali posredne škode, ki bi jim lahko nastala zaradi zavrnitve podpisa pogodbe s strani </w:t>
      </w:r>
      <w:proofErr w:type="spellStart"/>
      <w:r>
        <w:t>koncedenta</w:t>
      </w:r>
      <w:proofErr w:type="spellEnd"/>
      <w:r w:rsidR="00D0635E" w:rsidRPr="000D0C39">
        <w:t>.</w:t>
      </w:r>
    </w:p>
    <w:p w:rsidR="002131CF" w:rsidRPr="000D0C39" w:rsidRDefault="002131CF" w:rsidP="000D0C39"/>
    <w:p w:rsidR="00D0635E" w:rsidRPr="002131CF" w:rsidRDefault="00D0635E" w:rsidP="00DF3134">
      <w:pPr>
        <w:numPr>
          <w:ilvl w:val="0"/>
          <w:numId w:val="11"/>
        </w:numPr>
        <w:ind w:left="426" w:hanging="426"/>
        <w:rPr>
          <w:b/>
          <w:bCs/>
          <w:u w:val="single"/>
        </w:rPr>
      </w:pPr>
      <w:r w:rsidRPr="002131CF">
        <w:rPr>
          <w:b/>
          <w:bCs/>
          <w:u w:val="single"/>
        </w:rPr>
        <w:t>ZAHTEVE IN POGOJI ZA UGOTAVLJANJE SPOSOBNOSTI</w:t>
      </w:r>
    </w:p>
    <w:p w:rsidR="002131CF" w:rsidRDefault="002131CF" w:rsidP="000D0C39"/>
    <w:p w:rsidR="00B136B6" w:rsidRPr="000D0C39" w:rsidRDefault="00B136B6" w:rsidP="000D0C39">
      <w:r w:rsidRPr="000D0C39">
        <w:t xml:space="preserve">Za priznanje sposobnosti mora gospodarski subjekt izpolnjevati pogoje skladno z določbami ZJN-3 v členih od 75. do 80. in pogoje, ki so določeni v tej razpisni dokumentaciji. V primeru, da gospodarski subjekt nastopa v skupni prijavi,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prijave, vsak izmed podizvajalcev, ki jih gospodarski subjekt v prijavi navede ter drugi subjekti, katerih zmogljivosti uporabi gospodarski subjekt glede izpolnjevanja pogojev v zvezi z ekonomskim in finančnim položajem ter tehnično in strokovno sposobnostjo (v skladu z 81. členom ZJN-3). </w:t>
      </w:r>
    </w:p>
    <w:p w:rsidR="00B136B6" w:rsidRPr="000D0C39" w:rsidRDefault="00B136B6" w:rsidP="000D0C39"/>
    <w:p w:rsidR="00B136B6" w:rsidRPr="000D0C39" w:rsidRDefault="00B136B6" w:rsidP="000D0C39">
      <w:r w:rsidRPr="000D0C39">
        <w:t xml:space="preserve">Naročnik bo sam pridobil potrdila o podatkih, ki se nanašajo na priznanje sposobnosti in se vodijo v uradnih evidencah državnih organov, organov lokalnih skupnosti ali nosilcih javnih pooblastil oziroma </w:t>
      </w:r>
      <w:r w:rsidRPr="000D0C39">
        <w:lastRenderedPageBreak/>
        <w:t xml:space="preserve">bo pozval gospodarski subjekt, da v postavljenem roku izroči ustrezna potrdila, ki se nanašajo na podatke o priznanju sposobnosti in se ne vodijo v uradnih evidencah državnih organov, organov lokalnih skupnosti ali nosilcev javnih pooblastil. Če pozvani gospodarski subjekt v postavljenem roku naročniku ne bo izročil zahtevanih potrdil, bo naročnik njegovo prijavo izločil. </w:t>
      </w:r>
    </w:p>
    <w:p w:rsidR="00B136B6" w:rsidRPr="000D0C39" w:rsidRDefault="00B136B6" w:rsidP="000D0C39"/>
    <w:p w:rsidR="00B136B6" w:rsidRPr="000D0C39" w:rsidRDefault="00B136B6" w:rsidP="000D0C39">
      <w:r w:rsidRPr="000D0C39">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B136B6" w:rsidRPr="000D0C39" w:rsidRDefault="00B136B6" w:rsidP="000D0C39"/>
    <w:p w:rsidR="00B136B6" w:rsidRPr="000D0C39" w:rsidRDefault="00B136B6" w:rsidP="000D0C39">
      <w:r w:rsidRPr="000D0C39">
        <w:t>Kot to določa šesti odstavek 91. člena ZJN-3  mora izbrani gospodarski subjekt v roku osmih dni od prejema naročnikovega poziva posredovati podatke o:</w:t>
      </w:r>
    </w:p>
    <w:p w:rsidR="00B136B6" w:rsidRPr="000D0C39" w:rsidRDefault="00B136B6" w:rsidP="00DF3134">
      <w:pPr>
        <w:numPr>
          <w:ilvl w:val="0"/>
          <w:numId w:val="14"/>
        </w:numPr>
      </w:pPr>
      <w:r w:rsidRPr="000D0C39">
        <w:t xml:space="preserve">svojih ustanoviteljih, družbenikih, delničarjih, </w:t>
      </w:r>
      <w:proofErr w:type="spellStart"/>
      <w:r w:rsidRPr="000D0C39">
        <w:t>komanditistih</w:t>
      </w:r>
      <w:proofErr w:type="spellEnd"/>
      <w:r w:rsidRPr="000D0C39">
        <w:t xml:space="preserve"> ali drugih lastnikih in podatke o lastniških deležih navedenih oseb;</w:t>
      </w:r>
    </w:p>
    <w:p w:rsidR="00B136B6" w:rsidRPr="000D0C39" w:rsidRDefault="00B136B6" w:rsidP="00DF3134">
      <w:pPr>
        <w:numPr>
          <w:ilvl w:val="0"/>
          <w:numId w:val="14"/>
        </w:numPr>
      </w:pPr>
      <w:r w:rsidRPr="000D0C39">
        <w:t>gospodarskih subjektih, za katere se glede na določbe zakona, ki ureja gospodarske družbe, šteje, da so z njim povezane družbe</w:t>
      </w:r>
      <w:r w:rsidR="008C3E5A" w:rsidRPr="000D0C39">
        <w:t>;</w:t>
      </w:r>
    </w:p>
    <w:p w:rsidR="008C3E5A" w:rsidRPr="000D0C39" w:rsidRDefault="008C3E5A" w:rsidP="00DF3134">
      <w:pPr>
        <w:numPr>
          <w:ilvl w:val="0"/>
          <w:numId w:val="14"/>
        </w:numPr>
      </w:pPr>
      <w:r w:rsidRPr="000D0C39">
        <w:t xml:space="preserve">da niso podane okoliščine, za katere veljajo omejitve poslovanja z naročnikom oz. da fizične ter pravne osebe, navedene v prvi in drugi alineji te točke, niso povezane s funkcionarji pri naročniku oz. z družinskimi člani funkcionarjev na način, določen v prvem odstavku 35. člena </w:t>
      </w:r>
      <w:proofErr w:type="spellStart"/>
      <w:r w:rsidRPr="000D0C39">
        <w:t>ZIntPK</w:t>
      </w:r>
      <w:proofErr w:type="spellEnd"/>
      <w:r w:rsidRPr="000D0C39">
        <w:t>.</w:t>
      </w:r>
    </w:p>
    <w:p w:rsidR="00B136B6" w:rsidRPr="000D0C39" w:rsidRDefault="00B136B6" w:rsidP="000D0C39"/>
    <w:p w:rsidR="00B136B6" w:rsidRPr="000D0C39" w:rsidRDefault="00B136B6" w:rsidP="000D0C39">
      <w:r w:rsidRPr="000D0C39">
        <w:t xml:space="preserve">V skladu s šestim odstavkom 14. člena in </w:t>
      </w:r>
      <w:r w:rsidR="006B2604">
        <w:t xml:space="preserve">petim odstavkom </w:t>
      </w:r>
      <w:r w:rsidRPr="000D0C39">
        <w:t xml:space="preserve">35. členom Zakona o integriteti in preprečevanju korupcije (Uradni list RS, št. 69/11-UPB2) bo moral izbrani gospodarski subjekt, </w:t>
      </w:r>
      <w:r w:rsidR="006B2604">
        <w:t xml:space="preserve">najkasneje </w:t>
      </w:r>
      <w:r w:rsidRPr="000D0C39">
        <w:t>pred sklenitvijo pogodbe z naročnikom, zaradi zagotovitve transparentnosti posla in preprečitve korupcijskih tveganj, izročiti 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 Če gospodarski subjekt predloži lažno izjavo oziroma poda neresnične podatke o navedenih dejstvih, ima to za posledico ničnost pogodbe.</w:t>
      </w:r>
    </w:p>
    <w:p w:rsidR="00B136B6" w:rsidRPr="000D0C39" w:rsidRDefault="00B136B6" w:rsidP="000D0C39"/>
    <w:p w:rsidR="00B136B6" w:rsidRDefault="00B136B6" w:rsidP="000D0C39">
      <w:r w:rsidRPr="000D0C39">
        <w:t>Minimalne zahteve, ki jih morajo izpolnjevati vse prijave za sodelovanje:</w:t>
      </w:r>
    </w:p>
    <w:p w:rsidR="004C6277" w:rsidRDefault="004C6277" w:rsidP="000D0C39"/>
    <w:p w:rsidR="002131CF" w:rsidRPr="002131CF" w:rsidRDefault="002131CF" w:rsidP="00DF3134">
      <w:pPr>
        <w:numPr>
          <w:ilvl w:val="0"/>
          <w:numId w:val="12"/>
        </w:numPr>
        <w:rPr>
          <w:b/>
          <w:bCs/>
        </w:rPr>
      </w:pPr>
      <w:r>
        <w:rPr>
          <w:b/>
          <w:bCs/>
        </w:rPr>
        <w:t>RAZLOGI ZA IZKLJUČITEV</w:t>
      </w:r>
    </w:p>
    <w:p w:rsidR="00B136B6" w:rsidRPr="000D0C39" w:rsidRDefault="00B136B6" w:rsidP="000D0C39"/>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3685"/>
      </w:tblGrid>
      <w:tr w:rsidR="00B136B6" w:rsidRPr="000D0C39" w:rsidTr="002131CF">
        <w:tc>
          <w:tcPr>
            <w:tcW w:w="5245" w:type="dxa"/>
            <w:shd w:val="clear" w:color="auto" w:fill="F2F2F2"/>
          </w:tcPr>
          <w:p w:rsidR="00B136B6" w:rsidRPr="000D0C39" w:rsidRDefault="00B136B6" w:rsidP="002131CF">
            <w:pPr>
              <w:jc w:val="left"/>
            </w:pPr>
            <w:r w:rsidRPr="000D0C39">
              <w:t xml:space="preserve">1. </w:t>
            </w:r>
            <w:proofErr w:type="spellStart"/>
            <w:r w:rsidR="00A81B8F" w:rsidRPr="002131CF">
              <w:rPr>
                <w:b/>
                <w:bCs/>
              </w:rPr>
              <w:t>Koncendent</w:t>
            </w:r>
            <w:proofErr w:type="spellEnd"/>
            <w:r w:rsidRPr="002131CF">
              <w:rPr>
                <w:b/>
                <w:bCs/>
              </w:rPr>
              <w:t xml:space="preserve"> bo iz sodelovanja v postopku javnega </w:t>
            </w:r>
            <w:proofErr w:type="spellStart"/>
            <w:r w:rsidRPr="002131CF">
              <w:rPr>
                <w:b/>
                <w:bCs/>
              </w:rPr>
              <w:t>naročanja</w:t>
            </w:r>
            <w:proofErr w:type="spellEnd"/>
            <w:r w:rsidRPr="002131CF">
              <w:rPr>
                <w:b/>
                <w:bCs/>
              </w:rPr>
              <w:t xml:space="preserve"> </w:t>
            </w:r>
            <w:proofErr w:type="spellStart"/>
            <w:r w:rsidRPr="002131CF">
              <w:rPr>
                <w:b/>
                <w:bCs/>
              </w:rPr>
              <w:t>izključil</w:t>
            </w:r>
            <w:proofErr w:type="spellEnd"/>
            <w:r w:rsidRPr="002131CF">
              <w:rPr>
                <w:b/>
                <w:bCs/>
              </w:rPr>
              <w:t xml:space="preserve"> gospodarski subjekt, </w:t>
            </w:r>
            <w:proofErr w:type="spellStart"/>
            <w:r w:rsidRPr="002131CF">
              <w:rPr>
                <w:b/>
                <w:bCs/>
              </w:rPr>
              <w:t>če</w:t>
            </w:r>
            <w:proofErr w:type="spellEnd"/>
            <w:r w:rsidRPr="002131CF">
              <w:rPr>
                <w:b/>
                <w:bCs/>
              </w:rPr>
              <w:t xml:space="preserve"> bo pri preverjanju v skladu s 77., 79. in 80. </w:t>
            </w:r>
            <w:proofErr w:type="spellStart"/>
            <w:r w:rsidRPr="002131CF">
              <w:rPr>
                <w:b/>
                <w:bCs/>
              </w:rPr>
              <w:t>členom</w:t>
            </w:r>
            <w:proofErr w:type="spellEnd"/>
            <w:r w:rsidRPr="002131CF">
              <w:rPr>
                <w:b/>
                <w:bCs/>
              </w:rPr>
              <w:t xml:space="preserve"> ZJN-3 ugotovil ali je </w:t>
            </w:r>
            <w:proofErr w:type="spellStart"/>
            <w:r w:rsidRPr="002131CF">
              <w:rPr>
                <w:b/>
                <w:bCs/>
              </w:rPr>
              <w:t>drugače</w:t>
            </w:r>
            <w:proofErr w:type="spellEnd"/>
            <w:r w:rsidRPr="002131CF">
              <w:rPr>
                <w:b/>
                <w:bCs/>
              </w:rPr>
              <w:t xml:space="preserve"> seznanjen, da je bila gospodarskemu subjektu ali osebi, ki je </w:t>
            </w:r>
            <w:proofErr w:type="spellStart"/>
            <w:r w:rsidRPr="002131CF">
              <w:rPr>
                <w:b/>
                <w:bCs/>
              </w:rPr>
              <w:t>članica</w:t>
            </w:r>
            <w:proofErr w:type="spellEnd"/>
            <w:r w:rsidRPr="002131CF">
              <w:rPr>
                <w:b/>
                <w:bCs/>
              </w:rPr>
              <w:t xml:space="preserve"> upravnega, vodstvenega ali nadzornega organa tega gospodarskega subjekta ali ki ima pooblastila za njegovo zastopanje ali </w:t>
            </w:r>
            <w:proofErr w:type="spellStart"/>
            <w:r w:rsidRPr="002131CF">
              <w:rPr>
                <w:b/>
                <w:bCs/>
              </w:rPr>
              <w:t>odločanje</w:t>
            </w:r>
            <w:proofErr w:type="spellEnd"/>
            <w:r w:rsidRPr="002131CF">
              <w:rPr>
                <w:b/>
                <w:bCs/>
              </w:rPr>
              <w:t xml:space="preserve"> ali nadzor v njem, </w:t>
            </w:r>
            <w:proofErr w:type="spellStart"/>
            <w:r w:rsidRPr="002131CF">
              <w:rPr>
                <w:b/>
                <w:bCs/>
              </w:rPr>
              <w:t>izrečena</w:t>
            </w:r>
            <w:proofErr w:type="spellEnd"/>
            <w:r w:rsidRPr="002131CF">
              <w:rPr>
                <w:b/>
                <w:bCs/>
              </w:rPr>
              <w:t xml:space="preserve"> </w:t>
            </w:r>
            <w:proofErr w:type="spellStart"/>
            <w:r w:rsidRPr="002131CF">
              <w:rPr>
                <w:b/>
                <w:bCs/>
              </w:rPr>
              <w:t>pravnomočna</w:t>
            </w:r>
            <w:proofErr w:type="spellEnd"/>
            <w:r w:rsidRPr="002131CF">
              <w:rPr>
                <w:b/>
                <w:bCs/>
              </w:rPr>
              <w:t xml:space="preserve"> sodba, ki ima elemente kaznivih dejanj, določenih v prvem odstavku 75. člena ZJN-3.</w:t>
            </w:r>
          </w:p>
          <w:p w:rsidR="00B136B6" w:rsidRPr="000D0C39" w:rsidRDefault="00B136B6" w:rsidP="002131CF">
            <w:pPr>
              <w:jc w:val="left"/>
            </w:pPr>
            <w:r w:rsidRPr="000D0C39">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685" w:type="dxa"/>
            <w:shd w:val="clear" w:color="auto" w:fill="auto"/>
            <w:vAlign w:val="center"/>
          </w:tcPr>
          <w:p w:rsidR="00B136B6" w:rsidRPr="000D0C39" w:rsidRDefault="00B136B6" w:rsidP="002131CF">
            <w:r w:rsidRPr="000D0C39">
              <w:t>DOKAZILO:</w:t>
            </w:r>
          </w:p>
          <w:p w:rsidR="00B136B6" w:rsidRPr="000D0C39" w:rsidRDefault="00B136B6" w:rsidP="002131CF">
            <w:bookmarkStart w:id="22" w:name="_Hlk62724123"/>
            <w:r w:rsidRPr="000D0C39">
              <w:t xml:space="preserve">Izpolnjen </w:t>
            </w:r>
            <w:r w:rsidR="006B2604">
              <w:t xml:space="preserve">in podpisan </w:t>
            </w:r>
            <w:r w:rsidRPr="000D0C39">
              <w:t>ESPD obrazec; ter:</w:t>
            </w:r>
          </w:p>
          <w:p w:rsidR="00B136B6" w:rsidRPr="000D0C39" w:rsidRDefault="00B136B6" w:rsidP="00DF3134">
            <w:pPr>
              <w:numPr>
                <w:ilvl w:val="0"/>
                <w:numId w:val="15"/>
              </w:numPr>
            </w:pPr>
            <w:r w:rsidRPr="000D0C39">
              <w:t>pooblastilo pravne osebe za vse gospodarske subjekte v prijavi; in</w:t>
            </w:r>
          </w:p>
          <w:p w:rsidR="00B136B6" w:rsidRPr="000D0C39" w:rsidRDefault="00B136B6" w:rsidP="00DF3134">
            <w:pPr>
              <w:numPr>
                <w:ilvl w:val="0"/>
                <w:numId w:val="15"/>
              </w:numPr>
            </w:pPr>
            <w:r w:rsidRPr="000D0C39">
              <w:t>pooblastilo fizične osebe, ki je član/članica upravnega ali vodstvenega ali nadzornega organa oziroma pooblaščenca za zastopanje ali odločanje ali nadzor, za vse gospodarske subjekte v prijavi.</w:t>
            </w:r>
          </w:p>
          <w:bookmarkEnd w:id="22"/>
          <w:p w:rsidR="00B136B6" w:rsidRPr="000D0C39" w:rsidRDefault="00B136B6" w:rsidP="002131CF">
            <w:pPr>
              <w:ind w:left="360"/>
            </w:pPr>
          </w:p>
          <w:p w:rsidR="00B136B6" w:rsidRDefault="00B136B6" w:rsidP="002131CF">
            <w:pPr>
              <w:ind w:left="360"/>
            </w:pPr>
            <w:r w:rsidRPr="000D0C39">
              <w:t>V primeru, da gospodarski subjekt dokazilo o neobstoju razloga za izključitev predloži sam, mora le-to odražati dejansko stanje.</w:t>
            </w:r>
          </w:p>
          <w:p w:rsidR="002131CF" w:rsidRPr="000D0C39" w:rsidRDefault="002131CF" w:rsidP="002131CF">
            <w:pPr>
              <w:ind w:left="360"/>
            </w:pPr>
          </w:p>
          <w:p w:rsidR="00B136B6" w:rsidRPr="000D0C39" w:rsidRDefault="00B136B6" w:rsidP="002131CF">
            <w:pPr>
              <w:ind w:left="360"/>
            </w:pPr>
            <w:r w:rsidRPr="000D0C39">
              <w:lastRenderedPageBreak/>
              <w:t>Naročnik bo izpolnjevanje pogoja preveril v uradni evidenci.</w:t>
            </w:r>
          </w:p>
        </w:tc>
      </w:tr>
      <w:tr w:rsidR="00B136B6" w:rsidRPr="000D0C39" w:rsidTr="002131CF">
        <w:tc>
          <w:tcPr>
            <w:tcW w:w="5245" w:type="dxa"/>
            <w:shd w:val="clear" w:color="auto" w:fill="F2F2F2"/>
            <w:vAlign w:val="center"/>
          </w:tcPr>
          <w:p w:rsidR="00B136B6" w:rsidRPr="000D0C39" w:rsidRDefault="00B136B6" w:rsidP="000D0C39">
            <w:r w:rsidRPr="000D0C39">
              <w:lastRenderedPageBreak/>
              <w:t xml:space="preserve">2. </w:t>
            </w:r>
            <w:proofErr w:type="spellStart"/>
            <w:r w:rsidR="00A81B8F" w:rsidRPr="002131CF">
              <w:rPr>
                <w:b/>
                <w:bCs/>
              </w:rPr>
              <w:t>Koncendent</w:t>
            </w:r>
            <w:proofErr w:type="spellEnd"/>
            <w:r w:rsidRPr="002131CF">
              <w:rPr>
                <w:b/>
                <w:bCs/>
              </w:rPr>
              <w:t xml:space="preserve"> bo iz sodelovanja v postopku javnega </w:t>
            </w:r>
            <w:proofErr w:type="spellStart"/>
            <w:r w:rsidRPr="002131CF">
              <w:rPr>
                <w:b/>
                <w:bCs/>
              </w:rPr>
              <w:t>naročanja</w:t>
            </w:r>
            <w:proofErr w:type="spellEnd"/>
            <w:r w:rsidRPr="002131CF">
              <w:rPr>
                <w:b/>
                <w:bCs/>
              </w:rPr>
              <w:t xml:space="preserve"> </w:t>
            </w:r>
            <w:proofErr w:type="spellStart"/>
            <w:r w:rsidRPr="002131CF">
              <w:rPr>
                <w:b/>
                <w:bCs/>
              </w:rPr>
              <w:t>izključil</w:t>
            </w:r>
            <w:proofErr w:type="spellEnd"/>
            <w:r w:rsidRPr="002131CF">
              <w:rPr>
                <w:b/>
                <w:bCs/>
              </w:rPr>
              <w:t xml:space="preserve"> gospodarski subjekt, </w:t>
            </w:r>
            <w:proofErr w:type="spellStart"/>
            <w:r w:rsidRPr="002131CF">
              <w:rPr>
                <w:b/>
                <w:bCs/>
              </w:rPr>
              <w:t>če</w:t>
            </w:r>
            <w:proofErr w:type="spellEnd"/>
            <w:r w:rsidRPr="002131CF">
              <w:rPr>
                <w:b/>
                <w:bCs/>
              </w:rPr>
              <w:t xml:space="preserve"> bo pri preverjanju v skladu s 77., 79. in 80. </w:t>
            </w:r>
            <w:proofErr w:type="spellStart"/>
            <w:r w:rsidRPr="002131CF">
              <w:rPr>
                <w:b/>
                <w:bCs/>
              </w:rPr>
              <w:t>členom</w:t>
            </w:r>
            <w:proofErr w:type="spellEnd"/>
            <w:r w:rsidRPr="002131CF">
              <w:rPr>
                <w:b/>
                <w:bCs/>
              </w:rPr>
              <w:t xml:space="preserve"> ZJN-3 ugotovil, da gospodarski subjekt ne izpolnjuje obveznih dajatev in drugih denarnih </w:t>
            </w:r>
            <w:proofErr w:type="spellStart"/>
            <w:r w:rsidRPr="002131CF">
              <w:rPr>
                <w:b/>
                <w:bCs/>
              </w:rPr>
              <w:t>nedavčnih</w:t>
            </w:r>
            <w:proofErr w:type="spellEnd"/>
            <w:r w:rsidRPr="002131CF">
              <w:rPr>
                <w:b/>
                <w:bCs/>
              </w:rPr>
              <w:t xml:space="preserve"> obveznosti v skladu z zakonom, ki ureja </w:t>
            </w:r>
            <w:proofErr w:type="spellStart"/>
            <w:r w:rsidRPr="002131CF">
              <w:rPr>
                <w:b/>
                <w:bCs/>
              </w:rPr>
              <w:t>finančno</w:t>
            </w:r>
            <w:proofErr w:type="spellEnd"/>
            <w:r w:rsidRPr="002131CF">
              <w:rPr>
                <w:b/>
                <w:bCs/>
              </w:rPr>
              <w:t xml:space="preserve"> upravo, ki jih pobira </w:t>
            </w:r>
            <w:proofErr w:type="spellStart"/>
            <w:r w:rsidRPr="002131CF">
              <w:rPr>
                <w:b/>
                <w:bCs/>
              </w:rPr>
              <w:t>davčni</w:t>
            </w:r>
            <w:proofErr w:type="spellEnd"/>
            <w:r w:rsidRPr="002131CF">
              <w:rPr>
                <w:b/>
                <w:bCs/>
              </w:rPr>
              <w:t xml:space="preserve"> organ v skladu s predpisi države, v kateri ima sedež, ali predpisi države </w:t>
            </w:r>
            <w:proofErr w:type="spellStart"/>
            <w:r w:rsidRPr="002131CF">
              <w:rPr>
                <w:b/>
                <w:bCs/>
              </w:rPr>
              <w:t>naročnika</w:t>
            </w:r>
            <w:proofErr w:type="spellEnd"/>
            <w:r w:rsidRPr="002131CF">
              <w:rPr>
                <w:b/>
                <w:bCs/>
              </w:rPr>
              <w:t xml:space="preserve">, </w:t>
            </w:r>
            <w:proofErr w:type="spellStart"/>
            <w:r w:rsidRPr="002131CF">
              <w:rPr>
                <w:b/>
                <w:bCs/>
              </w:rPr>
              <w:t>če</w:t>
            </w:r>
            <w:proofErr w:type="spellEnd"/>
            <w:r w:rsidRPr="002131CF">
              <w:rPr>
                <w:b/>
                <w:bCs/>
              </w:rPr>
              <w:t xml:space="preserve"> vrednost teh </w:t>
            </w:r>
            <w:proofErr w:type="spellStart"/>
            <w:r w:rsidRPr="002131CF">
              <w:rPr>
                <w:b/>
                <w:bCs/>
              </w:rPr>
              <w:t>neplačanih</w:t>
            </w:r>
            <w:proofErr w:type="spellEnd"/>
            <w:r w:rsidRPr="002131CF">
              <w:rPr>
                <w:b/>
                <w:bCs/>
              </w:rPr>
              <w:t xml:space="preserve"> zapadlih obveznosti na dan oddaje prijave znaša 50 eurov ali </w:t>
            </w:r>
            <w:proofErr w:type="spellStart"/>
            <w:r w:rsidRPr="002131CF">
              <w:rPr>
                <w:b/>
                <w:bCs/>
              </w:rPr>
              <w:t>vec</w:t>
            </w:r>
            <w:proofErr w:type="spellEnd"/>
            <w:r w:rsidRPr="002131CF">
              <w:rPr>
                <w:b/>
                <w:bCs/>
              </w:rPr>
              <w:t xml:space="preserve">̌. Šteje se, da gospodarski subjekt ne izpolnjuje obveznosti iz prejšnjega stavka tudi, </w:t>
            </w:r>
            <w:proofErr w:type="spellStart"/>
            <w:r w:rsidRPr="002131CF">
              <w:rPr>
                <w:b/>
                <w:bCs/>
              </w:rPr>
              <w:t>če</w:t>
            </w:r>
            <w:proofErr w:type="spellEnd"/>
            <w:r w:rsidRPr="002131CF">
              <w:rPr>
                <w:b/>
                <w:bCs/>
              </w:rPr>
              <w:t xml:space="preserve"> na dan oddaje prijave ni imel predloženih vseh </w:t>
            </w:r>
            <w:proofErr w:type="spellStart"/>
            <w:r w:rsidRPr="002131CF">
              <w:rPr>
                <w:b/>
                <w:bCs/>
              </w:rPr>
              <w:t>obračunov</w:t>
            </w:r>
            <w:proofErr w:type="spellEnd"/>
            <w:r w:rsidRPr="002131CF">
              <w:rPr>
                <w:b/>
                <w:bCs/>
              </w:rPr>
              <w:t xml:space="preserve"> </w:t>
            </w:r>
            <w:proofErr w:type="spellStart"/>
            <w:r w:rsidRPr="002131CF">
              <w:rPr>
                <w:b/>
                <w:bCs/>
              </w:rPr>
              <w:t>davčnih</w:t>
            </w:r>
            <w:proofErr w:type="spellEnd"/>
            <w:r w:rsidRPr="002131CF">
              <w:rPr>
                <w:b/>
                <w:bCs/>
              </w:rPr>
              <w:t xml:space="preserve"> odtegljajev za dohodke iz delovnega razmerja za obdobje zadnjih petih let do dne oddaje prijave.</w:t>
            </w:r>
          </w:p>
          <w:p w:rsidR="00B136B6" w:rsidRPr="000D0C39" w:rsidRDefault="00B136B6" w:rsidP="000D0C39">
            <w:r w:rsidRPr="000D0C39">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685" w:type="dxa"/>
            <w:shd w:val="clear" w:color="auto" w:fill="auto"/>
          </w:tcPr>
          <w:p w:rsidR="00B136B6" w:rsidRPr="000D0C39" w:rsidRDefault="00B136B6" w:rsidP="002131CF">
            <w:pPr>
              <w:jc w:val="left"/>
            </w:pPr>
            <w:r w:rsidRPr="000D0C39">
              <w:t>DOKAZILO:</w:t>
            </w:r>
          </w:p>
          <w:p w:rsidR="00B136B6" w:rsidRPr="000D0C39" w:rsidRDefault="00B136B6" w:rsidP="002131CF">
            <w:pPr>
              <w:jc w:val="left"/>
            </w:pPr>
            <w:r w:rsidRPr="000D0C39">
              <w:t xml:space="preserve">Izpolnjen </w:t>
            </w:r>
            <w:r w:rsidR="006B2604">
              <w:t>in podpisan</w:t>
            </w:r>
            <w:r w:rsidR="006B2604" w:rsidRPr="000D0C39">
              <w:t xml:space="preserve"> </w:t>
            </w:r>
            <w:r w:rsidRPr="000D0C39">
              <w:t>ESPD obrazec.</w:t>
            </w:r>
          </w:p>
          <w:p w:rsidR="00B136B6" w:rsidRPr="000D0C39" w:rsidRDefault="00B136B6" w:rsidP="002131CF">
            <w:pPr>
              <w:jc w:val="left"/>
            </w:pPr>
          </w:p>
          <w:p w:rsidR="00B136B6" w:rsidRPr="000D0C39" w:rsidRDefault="00B136B6" w:rsidP="002131CF">
            <w:pPr>
              <w:jc w:val="left"/>
            </w:pPr>
            <w:r w:rsidRPr="000D0C39">
              <w:t>Naročnik bo izpolnjevanje pogoja preveril v uradni evidenci oz. v enotnem informacijskem sistemu.</w:t>
            </w:r>
          </w:p>
          <w:p w:rsidR="00B136B6" w:rsidRPr="000D0C39" w:rsidRDefault="00B136B6" w:rsidP="002131CF">
            <w:pPr>
              <w:jc w:val="left"/>
            </w:pPr>
          </w:p>
          <w:p w:rsidR="00B136B6" w:rsidRPr="000D0C39" w:rsidRDefault="00B136B6" w:rsidP="002131CF">
            <w:pPr>
              <w:jc w:val="left"/>
            </w:pPr>
          </w:p>
        </w:tc>
      </w:tr>
      <w:tr w:rsidR="00B136B6" w:rsidRPr="000D0C39" w:rsidTr="001952EB">
        <w:tc>
          <w:tcPr>
            <w:tcW w:w="5245" w:type="dxa"/>
            <w:shd w:val="clear" w:color="auto" w:fill="F2F2F2"/>
            <w:vAlign w:val="center"/>
          </w:tcPr>
          <w:p w:rsidR="00B136B6" w:rsidRPr="002131CF" w:rsidRDefault="00B136B6" w:rsidP="000D0C39">
            <w:pPr>
              <w:rPr>
                <w:b/>
                <w:bCs/>
              </w:rPr>
            </w:pPr>
            <w:r w:rsidRPr="002131CF">
              <w:rPr>
                <w:b/>
                <w:bCs/>
              </w:rPr>
              <w:t xml:space="preserve"> 3. </w:t>
            </w:r>
            <w:proofErr w:type="spellStart"/>
            <w:r w:rsidR="00A81B8F" w:rsidRPr="002131CF">
              <w:rPr>
                <w:b/>
                <w:bCs/>
              </w:rPr>
              <w:t>Koncendent</w:t>
            </w:r>
            <w:proofErr w:type="spellEnd"/>
            <w:r w:rsidRPr="002131CF">
              <w:rPr>
                <w:b/>
                <w:bCs/>
              </w:rPr>
              <w:t xml:space="preserve"> bo iz postopka javnega </w:t>
            </w:r>
            <w:proofErr w:type="spellStart"/>
            <w:r w:rsidRPr="002131CF">
              <w:rPr>
                <w:b/>
                <w:bCs/>
              </w:rPr>
              <w:t>naročanja</w:t>
            </w:r>
            <w:proofErr w:type="spellEnd"/>
            <w:r w:rsidRPr="002131CF">
              <w:rPr>
                <w:b/>
                <w:bCs/>
              </w:rPr>
              <w:t xml:space="preserve"> </w:t>
            </w:r>
            <w:proofErr w:type="spellStart"/>
            <w:r w:rsidRPr="002131CF">
              <w:rPr>
                <w:b/>
                <w:bCs/>
              </w:rPr>
              <w:t>izključil</w:t>
            </w:r>
            <w:proofErr w:type="spellEnd"/>
            <w:r w:rsidRPr="002131CF">
              <w:rPr>
                <w:b/>
                <w:bCs/>
              </w:rPr>
              <w:t xml:space="preserve"> gospodarski subjekt, </w:t>
            </w:r>
            <w:proofErr w:type="spellStart"/>
            <w:r w:rsidRPr="002131CF">
              <w:rPr>
                <w:b/>
                <w:bCs/>
              </w:rPr>
              <w:t>če</w:t>
            </w:r>
            <w:proofErr w:type="spellEnd"/>
            <w:r w:rsidRPr="002131CF">
              <w:rPr>
                <w:b/>
                <w:bCs/>
              </w:rPr>
              <w:t xml:space="preserve"> je ta na dan, ko </w:t>
            </w:r>
            <w:proofErr w:type="spellStart"/>
            <w:r w:rsidRPr="002131CF">
              <w:rPr>
                <w:b/>
                <w:bCs/>
              </w:rPr>
              <w:t>poteče</w:t>
            </w:r>
            <w:proofErr w:type="spellEnd"/>
            <w:r w:rsidRPr="002131CF">
              <w:rPr>
                <w:b/>
                <w:bCs/>
              </w:rPr>
              <w:t xml:space="preserve"> rok za oddajo prijave, </w:t>
            </w:r>
            <w:proofErr w:type="spellStart"/>
            <w:r w:rsidRPr="002131CF">
              <w:rPr>
                <w:b/>
                <w:bCs/>
              </w:rPr>
              <w:t>izločen</w:t>
            </w:r>
            <w:proofErr w:type="spellEnd"/>
            <w:r w:rsidRPr="002131CF">
              <w:rPr>
                <w:b/>
                <w:bCs/>
              </w:rPr>
              <w:t xml:space="preserve"> iz postopkov oddaje javnih </w:t>
            </w:r>
            <w:proofErr w:type="spellStart"/>
            <w:r w:rsidRPr="002131CF">
              <w:rPr>
                <w:b/>
                <w:bCs/>
              </w:rPr>
              <w:t>naročil</w:t>
            </w:r>
            <w:proofErr w:type="spellEnd"/>
            <w:r w:rsidRPr="002131CF">
              <w:rPr>
                <w:b/>
                <w:bCs/>
              </w:rPr>
              <w:t xml:space="preserve"> zaradi uvrstitve v evidenco gospodarskih subjektov z negativnimi referencami. </w:t>
            </w:r>
          </w:p>
          <w:p w:rsidR="00B136B6" w:rsidRPr="002131CF" w:rsidRDefault="00B136B6" w:rsidP="000D0C39">
            <w:pPr>
              <w:rPr>
                <w:b/>
                <w:bCs/>
              </w:rPr>
            </w:pPr>
            <w:r w:rsidRPr="002131CF">
              <w:rPr>
                <w:b/>
                <w:bCs/>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685" w:type="dxa"/>
            <w:shd w:val="clear" w:color="auto" w:fill="auto"/>
            <w:vAlign w:val="center"/>
          </w:tcPr>
          <w:p w:rsidR="00B136B6" w:rsidRPr="000D0C39" w:rsidRDefault="00B136B6" w:rsidP="000D0C39">
            <w:r w:rsidRPr="000D0C39">
              <w:t>DOKAZILO:</w:t>
            </w:r>
          </w:p>
          <w:p w:rsidR="00B136B6" w:rsidRPr="000D0C39" w:rsidRDefault="00B136B6" w:rsidP="000D0C39">
            <w:r w:rsidRPr="000D0C39">
              <w:t>Izpolnjen</w:t>
            </w:r>
            <w:r w:rsidR="006B2604">
              <w:t xml:space="preserve"> in podpisan</w:t>
            </w:r>
            <w:r w:rsidRPr="000D0C39">
              <w:t xml:space="preserve"> ESPD obrazec.</w:t>
            </w:r>
          </w:p>
          <w:p w:rsidR="00B136B6" w:rsidRPr="000D0C39" w:rsidRDefault="00B136B6" w:rsidP="000D0C39"/>
          <w:p w:rsidR="00B136B6" w:rsidRPr="000D0C39" w:rsidRDefault="00B136B6" w:rsidP="000D0C39">
            <w:r w:rsidRPr="000D0C39">
              <w:t>Naročnik bo izpolnjevanje pogoja preveril v uradni evidenci oz. v enotnem informacijskem sistemu.</w:t>
            </w:r>
          </w:p>
          <w:p w:rsidR="00B136B6" w:rsidRPr="000D0C39" w:rsidRDefault="00B136B6" w:rsidP="000D0C39"/>
          <w:p w:rsidR="00B136B6" w:rsidRPr="000D0C39" w:rsidRDefault="00B136B6" w:rsidP="000D0C39"/>
        </w:tc>
      </w:tr>
      <w:tr w:rsidR="00B136B6" w:rsidRPr="000D0C39" w:rsidTr="001952EB">
        <w:tc>
          <w:tcPr>
            <w:tcW w:w="5245" w:type="dxa"/>
            <w:tcBorders>
              <w:bottom w:val="single" w:sz="4" w:space="0" w:color="auto"/>
            </w:tcBorders>
            <w:shd w:val="clear" w:color="auto" w:fill="F2F2F2"/>
            <w:vAlign w:val="center"/>
          </w:tcPr>
          <w:p w:rsidR="00B136B6" w:rsidRPr="000D0C39" w:rsidRDefault="00B136B6" w:rsidP="000D0C39">
            <w:r w:rsidRPr="000D0C39">
              <w:t xml:space="preserve">4. </w:t>
            </w:r>
            <w:proofErr w:type="spellStart"/>
            <w:r w:rsidR="00A81B8F" w:rsidRPr="002131CF">
              <w:rPr>
                <w:b/>
                <w:bCs/>
              </w:rPr>
              <w:t>Koncendent</w:t>
            </w:r>
            <w:proofErr w:type="spellEnd"/>
            <w:r w:rsidRPr="002131CF">
              <w:rPr>
                <w:b/>
                <w:bCs/>
              </w:rPr>
              <w:t xml:space="preserve"> bo iz postopka javnega </w:t>
            </w:r>
            <w:proofErr w:type="spellStart"/>
            <w:r w:rsidRPr="002131CF">
              <w:rPr>
                <w:b/>
                <w:bCs/>
              </w:rPr>
              <w:t>naročanja</w:t>
            </w:r>
            <w:proofErr w:type="spellEnd"/>
            <w:r w:rsidRPr="002131CF">
              <w:rPr>
                <w:b/>
                <w:bCs/>
              </w:rPr>
              <w:t xml:space="preserve"> </w:t>
            </w:r>
            <w:proofErr w:type="spellStart"/>
            <w:r w:rsidRPr="002131CF">
              <w:rPr>
                <w:b/>
                <w:bCs/>
              </w:rPr>
              <w:t>izključil</w:t>
            </w:r>
            <w:proofErr w:type="spellEnd"/>
            <w:r w:rsidRPr="002131CF">
              <w:rPr>
                <w:b/>
                <w:bCs/>
              </w:rPr>
              <w:t xml:space="preserve"> gospodarski subjekt, če je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0D0C39">
              <w:t xml:space="preserve"> </w:t>
            </w:r>
          </w:p>
          <w:p w:rsidR="00B136B6" w:rsidRPr="000D0C39" w:rsidRDefault="00B136B6" w:rsidP="000D0C39"/>
          <w:p w:rsidR="00B136B6" w:rsidRPr="000D0C39" w:rsidRDefault="00A81B8F" w:rsidP="000D0C39">
            <w:proofErr w:type="spellStart"/>
            <w:r w:rsidRPr="000D0C39">
              <w:t>Koncendent</w:t>
            </w:r>
            <w:proofErr w:type="spellEnd"/>
            <w:r w:rsidR="00B136B6" w:rsidRPr="000D0C39">
              <w:t xml:space="preserve"> bo pri presoji obstoja razloga za izključitev upošteval sklep Ustavnega sodišča Republike Slovenije, številka U-I-180/19-17 z dne 7.11.2019.</w:t>
            </w:r>
          </w:p>
          <w:p w:rsidR="00B136B6" w:rsidRPr="000D0C39" w:rsidRDefault="00B136B6" w:rsidP="000D0C39"/>
          <w:p w:rsidR="00B136B6" w:rsidRPr="000D0C39" w:rsidRDefault="00B136B6" w:rsidP="000D0C39">
            <w:r w:rsidRPr="000D0C39">
              <w:t xml:space="preserve">Pogoj mora izpolnjevati ponudnik, nominirani podizvajalci, ter drugi subjekti, katerih zmogljivosti uporabi gospodarski subjekt glede izpolnjevanja pogojev v zvezi z ekonomskim in finančnim položajem ter </w:t>
            </w:r>
            <w:r w:rsidRPr="000D0C39">
              <w:lastRenderedPageBreak/>
              <w:t>tehnično in strokovno sposobnostjo (v skladu z 81. členom ZJN-3). V primeru skupne prijave mora pogoj izpolniti tudi vsak izmed partnerjev.</w:t>
            </w:r>
          </w:p>
        </w:tc>
        <w:tc>
          <w:tcPr>
            <w:tcW w:w="3685" w:type="dxa"/>
            <w:tcBorders>
              <w:bottom w:val="single" w:sz="4" w:space="0" w:color="auto"/>
            </w:tcBorders>
            <w:shd w:val="clear" w:color="auto" w:fill="auto"/>
            <w:vAlign w:val="center"/>
          </w:tcPr>
          <w:p w:rsidR="00B136B6" w:rsidRPr="000D0C39" w:rsidRDefault="00B136B6" w:rsidP="000D0C39">
            <w:r w:rsidRPr="000D0C39">
              <w:lastRenderedPageBreak/>
              <w:t>DOKAZILO:</w:t>
            </w:r>
          </w:p>
          <w:p w:rsidR="00B136B6" w:rsidRPr="000D0C39" w:rsidRDefault="00B136B6" w:rsidP="000D0C39">
            <w:r w:rsidRPr="000D0C39">
              <w:t xml:space="preserve">Izpolnjen </w:t>
            </w:r>
            <w:r w:rsidR="006B2604">
              <w:t>in podpisan</w:t>
            </w:r>
            <w:r w:rsidR="006B2604" w:rsidRPr="000D0C39">
              <w:t xml:space="preserve"> </w:t>
            </w:r>
            <w:r w:rsidRPr="000D0C39">
              <w:t>ESPD obrazec.</w:t>
            </w:r>
          </w:p>
          <w:p w:rsidR="00B136B6" w:rsidRPr="000D0C39" w:rsidRDefault="00B136B6" w:rsidP="000D0C39"/>
          <w:p w:rsidR="00B136B6" w:rsidRPr="000D0C39" w:rsidRDefault="00B136B6" w:rsidP="000D0C39">
            <w:r w:rsidRPr="000D0C39">
              <w:t>Naročnik bo izpolnjevanje pogoja preveril v uradni evidenci oz. v enotnem informacijskem sistemu.</w:t>
            </w:r>
          </w:p>
          <w:p w:rsidR="00B136B6" w:rsidRPr="000D0C39" w:rsidRDefault="00B136B6" w:rsidP="000D0C39"/>
          <w:p w:rsidR="00B136B6" w:rsidRPr="000D0C39" w:rsidRDefault="00B136B6" w:rsidP="000D0C39"/>
        </w:tc>
      </w:tr>
      <w:tr w:rsidR="00A81B8F" w:rsidRPr="000D0C39" w:rsidTr="001952EB">
        <w:tc>
          <w:tcPr>
            <w:tcW w:w="5245" w:type="dxa"/>
            <w:shd w:val="clear" w:color="auto" w:fill="auto"/>
          </w:tcPr>
          <w:p w:rsidR="00A81B8F" w:rsidRPr="002131CF" w:rsidRDefault="00A81B8F" w:rsidP="000D0C39">
            <w:pPr>
              <w:rPr>
                <w:b/>
                <w:bCs/>
              </w:rPr>
            </w:pPr>
            <w:r w:rsidRPr="002131CF">
              <w:rPr>
                <w:b/>
                <w:bCs/>
              </w:rPr>
              <w:t xml:space="preserve">5. </w:t>
            </w:r>
            <w:proofErr w:type="spellStart"/>
            <w:r w:rsidR="006B2604">
              <w:rPr>
                <w:b/>
                <w:bCs/>
              </w:rPr>
              <w:t>Koncedent</w:t>
            </w:r>
            <w:proofErr w:type="spellEnd"/>
            <w:r w:rsidRPr="002131CF">
              <w:rPr>
                <w:b/>
                <w:bCs/>
              </w:rPr>
              <w:t xml:space="preserve"> bo iz postopka javnega naročanja izključil kandidata, če se je nad njim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A81B8F" w:rsidRPr="000D0C39" w:rsidRDefault="00A81B8F" w:rsidP="000D0C39">
            <w:r w:rsidRPr="000D0C39">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685" w:type="dxa"/>
            <w:shd w:val="clear" w:color="auto" w:fill="auto"/>
          </w:tcPr>
          <w:p w:rsidR="00E95C5A" w:rsidRPr="000D0C39" w:rsidRDefault="00E95C5A" w:rsidP="000D0C39">
            <w:r w:rsidRPr="000D0C39">
              <w:t>DOKAZILO:</w:t>
            </w:r>
          </w:p>
          <w:p w:rsidR="00E95C5A" w:rsidRPr="000D0C39" w:rsidRDefault="00E95C5A" w:rsidP="000D0C39">
            <w:r w:rsidRPr="000D0C39">
              <w:t xml:space="preserve">Izpolnjen </w:t>
            </w:r>
            <w:r w:rsidR="006B2604">
              <w:t>in podpisan</w:t>
            </w:r>
            <w:r w:rsidR="006B2604" w:rsidRPr="000D0C39">
              <w:t xml:space="preserve"> </w:t>
            </w:r>
            <w:r w:rsidRPr="000D0C39">
              <w:t>ESPD obrazec.</w:t>
            </w:r>
          </w:p>
          <w:p w:rsidR="00A81B8F" w:rsidRPr="000D0C39" w:rsidRDefault="00A81B8F" w:rsidP="000D0C39"/>
          <w:p w:rsidR="001E2860" w:rsidRPr="000D0C39" w:rsidRDefault="001E2860" w:rsidP="000D0C39">
            <w:r w:rsidRPr="000D0C39">
              <w:t>Naročnik bo izpolnjevanje pogoja preveril v uradni evidenci. V kolikor naročnik podatkov ne bo mogel pridobiti iz uradnih evidenc, bo gospodarski subjekt pozval k predložitvi ustreznih dokazil, s katerimi bo gospodarski subjekt izkazal izpolnjevanje pogoja.</w:t>
            </w:r>
          </w:p>
          <w:p w:rsidR="001E2860" w:rsidRPr="000D0C39" w:rsidRDefault="001E2860" w:rsidP="000D0C39"/>
        </w:tc>
      </w:tr>
      <w:tr w:rsidR="001D1386" w:rsidRPr="000D0C39" w:rsidTr="001952EB">
        <w:tc>
          <w:tcPr>
            <w:tcW w:w="5245" w:type="dxa"/>
            <w:shd w:val="clear" w:color="auto" w:fill="auto"/>
          </w:tcPr>
          <w:p w:rsidR="001D1386" w:rsidRPr="002131CF" w:rsidRDefault="00947E14" w:rsidP="000D0C39">
            <w:pPr>
              <w:rPr>
                <w:b/>
                <w:bCs/>
              </w:rPr>
            </w:pPr>
            <w:r w:rsidRPr="002131CF">
              <w:rPr>
                <w:b/>
                <w:bCs/>
              </w:rPr>
              <w:t>6</w:t>
            </w:r>
            <w:r w:rsidR="001D1386" w:rsidRPr="002131CF">
              <w:rPr>
                <w:b/>
                <w:bCs/>
              </w:rPr>
              <w:t xml:space="preserve">. </w:t>
            </w:r>
            <w:proofErr w:type="spellStart"/>
            <w:r w:rsidR="006B2604">
              <w:rPr>
                <w:b/>
                <w:bCs/>
              </w:rPr>
              <w:t>Koncedent</w:t>
            </w:r>
            <w:proofErr w:type="spellEnd"/>
            <w:r w:rsidR="001D1386" w:rsidRPr="002131CF">
              <w:rPr>
                <w:b/>
                <w:bCs/>
              </w:rPr>
              <w:t xml:space="preserve"> bo iz postopka javnega naročanja izključil kandidata, če se izkaže, da je uvrščen v evidenco poslovnih subjektov, katerim je prepovedano poslovanje z </w:t>
            </w:r>
            <w:r w:rsidR="006C7900">
              <w:rPr>
                <w:b/>
                <w:bCs/>
              </w:rPr>
              <w:t>javni</w:t>
            </w:r>
            <w:r w:rsidR="00A830D1">
              <w:rPr>
                <w:b/>
                <w:bCs/>
              </w:rPr>
              <w:t>m</w:t>
            </w:r>
            <w:r w:rsidR="006C7900">
              <w:rPr>
                <w:b/>
                <w:bCs/>
              </w:rPr>
              <w:t xml:space="preserve"> partner</w:t>
            </w:r>
            <w:r w:rsidR="00A830D1">
              <w:rPr>
                <w:b/>
                <w:bCs/>
              </w:rPr>
              <w:t>je</w:t>
            </w:r>
            <w:r w:rsidR="001D1386" w:rsidRPr="002131CF">
              <w:rPr>
                <w:b/>
                <w:bCs/>
              </w:rPr>
              <w:t xml:space="preserve">m na podlagi 35. člena Zakona o integriteti in preprečevanju korupcije (Uradni list RS, št. 69/2011 ZintPK-UPB2). </w:t>
            </w:r>
          </w:p>
          <w:p w:rsidR="001D1386" w:rsidRPr="000D0C39" w:rsidRDefault="001D1386" w:rsidP="000D0C39">
            <w:r w:rsidRPr="000D0C39">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685" w:type="dxa"/>
            <w:shd w:val="clear" w:color="auto" w:fill="auto"/>
          </w:tcPr>
          <w:p w:rsidR="00E95C5A" w:rsidRPr="000D0C39" w:rsidRDefault="00E95C5A" w:rsidP="000D0C39">
            <w:r w:rsidRPr="000D0C39">
              <w:t>DOKAZILO:</w:t>
            </w:r>
          </w:p>
          <w:p w:rsidR="00E95C5A" w:rsidRPr="000D0C39" w:rsidRDefault="00E95C5A" w:rsidP="000D0C39">
            <w:r w:rsidRPr="000D0C39">
              <w:t xml:space="preserve">Izpolnjen </w:t>
            </w:r>
            <w:r w:rsidR="006B2604">
              <w:t>in podpisan</w:t>
            </w:r>
            <w:r w:rsidR="006B2604" w:rsidRPr="000D0C39">
              <w:t xml:space="preserve"> </w:t>
            </w:r>
            <w:r w:rsidRPr="000D0C39">
              <w:t>ESPD obrazec</w:t>
            </w:r>
            <w:r w:rsidR="006B2604">
              <w:t xml:space="preserve"> in obrazec Udeležba in izjava</w:t>
            </w:r>
            <w:r w:rsidRPr="000D0C39">
              <w:t>.</w:t>
            </w:r>
          </w:p>
          <w:p w:rsidR="009D3788" w:rsidRPr="000D0C39" w:rsidRDefault="009D3788" w:rsidP="000D0C39"/>
          <w:p w:rsidR="001E2860" w:rsidRPr="000D0C39" w:rsidRDefault="001E2860" w:rsidP="000D0C39">
            <w:r w:rsidRPr="000D0C39">
              <w:t>Naročnik bo izpolnjevanje pogoja preveril v uradni evidenci. V kolikor naročnik podatkov ne bo mogel pridobiti iz uradnih evidenc, bo gospodarski subjekt pozval k predložitvi ustreznih dokazil, s katerimi bo gospodarski subjekt izkazal izpolnjevanje pogoja.</w:t>
            </w:r>
          </w:p>
          <w:p w:rsidR="001E2860" w:rsidRPr="000D0C39" w:rsidRDefault="001E2860" w:rsidP="000D0C39"/>
        </w:tc>
      </w:tr>
    </w:tbl>
    <w:p w:rsidR="00B136B6" w:rsidRPr="000D0C39" w:rsidRDefault="00B136B6" w:rsidP="000D0C39"/>
    <w:p w:rsidR="008C366C" w:rsidRPr="002131CF" w:rsidRDefault="008C366C" w:rsidP="00DF3134">
      <w:pPr>
        <w:numPr>
          <w:ilvl w:val="0"/>
          <w:numId w:val="12"/>
        </w:numPr>
        <w:rPr>
          <w:b/>
          <w:bCs/>
        </w:rPr>
      </w:pPr>
      <w:r w:rsidRPr="002131CF">
        <w:rPr>
          <w:b/>
          <w:bCs/>
        </w:rPr>
        <w:t>SPLOŠNI POGOJI ZA SODELOVANJE</w:t>
      </w:r>
    </w:p>
    <w:p w:rsidR="008C366C" w:rsidRPr="000D0C39" w:rsidRDefault="008C366C" w:rsidP="000D0C39"/>
    <w:p w:rsidR="008C366C" w:rsidRPr="002131CF" w:rsidRDefault="008C366C" w:rsidP="00DF3134">
      <w:pPr>
        <w:numPr>
          <w:ilvl w:val="0"/>
          <w:numId w:val="16"/>
        </w:numPr>
        <w:rPr>
          <w:b/>
          <w:bCs/>
        </w:rPr>
      </w:pPr>
      <w:r w:rsidRPr="002131CF">
        <w:rPr>
          <w:b/>
          <w:bCs/>
        </w:rPr>
        <w:t xml:space="preserve">Pogoj: </w:t>
      </w:r>
    </w:p>
    <w:p w:rsidR="008C366C" w:rsidRPr="000D0C39" w:rsidRDefault="008C366C" w:rsidP="000D0C39">
      <w:r w:rsidRPr="000D0C39">
        <w:t xml:space="preserve">Kandidat ter vsak izmed partnerjev sprejema splošne zahteve </w:t>
      </w:r>
      <w:proofErr w:type="spellStart"/>
      <w:r w:rsidR="006B2604">
        <w:t>koncedenta</w:t>
      </w:r>
      <w:proofErr w:type="spellEnd"/>
      <w:r w:rsidRPr="000D0C39">
        <w:t xml:space="preserve"> za sodelovanje v tem postopku, kot so navedene v razpisni dokumentaciji in soglaša oz. potrjuje:</w:t>
      </w:r>
    </w:p>
    <w:p w:rsidR="008C366C" w:rsidRPr="000D0C39" w:rsidRDefault="008C366C" w:rsidP="00DF3134">
      <w:pPr>
        <w:numPr>
          <w:ilvl w:val="0"/>
          <w:numId w:val="15"/>
        </w:numPr>
      </w:pPr>
      <w:r w:rsidRPr="000D0C39">
        <w:t>da je v celoti seznanjen z razpisno dokumentacijo ter vsemi njenimi popravki in dopolnitvami in odgovori na postavljena vprašanja potencialnih kandidatov in se z vsebino strinja;</w:t>
      </w:r>
    </w:p>
    <w:p w:rsidR="008C366C" w:rsidRPr="000D0C39" w:rsidRDefault="008C366C" w:rsidP="00DF3134">
      <w:pPr>
        <w:numPr>
          <w:ilvl w:val="0"/>
          <w:numId w:val="15"/>
        </w:numPr>
      </w:pPr>
      <w:r w:rsidRPr="000D0C39">
        <w:t>da je seznanjen s predmetom, vsebino in območjem izvajanja koncesije;</w:t>
      </w:r>
    </w:p>
    <w:p w:rsidR="008C366C" w:rsidRPr="000D0C39" w:rsidRDefault="008C366C" w:rsidP="00DF3134">
      <w:pPr>
        <w:numPr>
          <w:ilvl w:val="0"/>
          <w:numId w:val="15"/>
        </w:numPr>
      </w:pPr>
      <w:r w:rsidRPr="000D0C39">
        <w:t xml:space="preserve">da pooblašča vodilnega partnerja za podpis prijave, sklenitev pogodbe, ter za sprejemanje obveznosti, navodil in </w:t>
      </w:r>
      <w:r w:rsidR="006E2B8E">
        <w:t>predložitev finančnega zavarovanja javnemu partnerju</w:t>
      </w:r>
      <w:r w:rsidRPr="000D0C39">
        <w:t>;</w:t>
      </w:r>
    </w:p>
    <w:p w:rsidR="008C366C" w:rsidRPr="000D0C39" w:rsidRDefault="008C366C" w:rsidP="00DF3134">
      <w:pPr>
        <w:numPr>
          <w:ilvl w:val="0"/>
          <w:numId w:val="15"/>
        </w:numPr>
      </w:pPr>
      <w:r w:rsidRPr="000D0C39">
        <w:t xml:space="preserve">da lahko </w:t>
      </w:r>
      <w:proofErr w:type="spellStart"/>
      <w:r w:rsidR="006B2604">
        <w:t>koncedent</w:t>
      </w:r>
      <w:proofErr w:type="spellEnd"/>
      <w:r w:rsidRPr="000D0C39">
        <w:t xml:space="preserve"> za namene izvedbe javnega razpisa, kadarkoli zaprosi pristojne državne organe za potrditev navedb iz prijave dokumentacije ter da lahko v imenu kandidata pridobi ustrezna dokazila iz uradnih evidenc s katerimi se dokazuje izpolnjevanje v razpisni dokumentaciji postavljenih pogojev;</w:t>
      </w:r>
    </w:p>
    <w:p w:rsidR="008C366C" w:rsidRPr="000D0C39" w:rsidRDefault="008C366C" w:rsidP="00DF3134">
      <w:pPr>
        <w:numPr>
          <w:ilvl w:val="0"/>
          <w:numId w:val="15"/>
        </w:numPr>
      </w:pPr>
      <w:r w:rsidRPr="000D0C39">
        <w:t xml:space="preserve">da se zavezuje na zahtevo </w:t>
      </w:r>
      <w:proofErr w:type="spellStart"/>
      <w:r w:rsidR="006B2604">
        <w:t>koncedenta</w:t>
      </w:r>
      <w:proofErr w:type="spellEnd"/>
      <w:r w:rsidRPr="000D0C39">
        <w:t xml:space="preserve"> predložiti dodatna pooblastila za preveritev podatkov iz uradnih evidenc;</w:t>
      </w:r>
    </w:p>
    <w:p w:rsidR="008C366C" w:rsidRPr="000D0C39" w:rsidRDefault="008C366C" w:rsidP="00DF3134">
      <w:pPr>
        <w:numPr>
          <w:ilvl w:val="0"/>
          <w:numId w:val="15"/>
        </w:numPr>
      </w:pPr>
      <w:r w:rsidRPr="000D0C39">
        <w:t xml:space="preserve">da lahko </w:t>
      </w:r>
      <w:proofErr w:type="spellStart"/>
      <w:r w:rsidR="006B2604">
        <w:t>koncedent</w:t>
      </w:r>
      <w:proofErr w:type="spellEnd"/>
      <w:r w:rsidRPr="000D0C39">
        <w:t xml:space="preserve"> v fazi javnega razpisa zahteva predložitev dodatnih pojasnil ali dokazil s katerimi se dokazuje izpolnjevanje postavljenih pogojev in zahtev iz razpisne dokumentacije;</w:t>
      </w:r>
    </w:p>
    <w:p w:rsidR="008C366C" w:rsidRPr="000D0C39" w:rsidRDefault="008C366C" w:rsidP="00DF3134">
      <w:pPr>
        <w:numPr>
          <w:ilvl w:val="0"/>
          <w:numId w:val="15"/>
        </w:numPr>
      </w:pPr>
      <w:r w:rsidRPr="000D0C39">
        <w:t>da bo, v kolikor tega ni predložil ob prijavi, na</w:t>
      </w:r>
      <w:r w:rsidR="00A830D1">
        <w:t xml:space="preserve"> </w:t>
      </w:r>
      <w:r w:rsidR="00A830D1" w:rsidRPr="000D0C39">
        <w:t>poziv</w:t>
      </w:r>
      <w:r w:rsidRPr="000D0C39">
        <w:t xml:space="preserve"> </w:t>
      </w:r>
      <w:proofErr w:type="spellStart"/>
      <w:r w:rsidR="006B2604">
        <w:t>koncedenta</w:t>
      </w:r>
      <w:proofErr w:type="spellEnd"/>
      <w:r w:rsidRPr="000D0C39">
        <w:t xml:space="preserve"> v 8 dneh od prejema poziva posredoval izjavo s podatki:</w:t>
      </w:r>
    </w:p>
    <w:p w:rsidR="008C366C" w:rsidRPr="000D0C39" w:rsidRDefault="00FC27C3" w:rsidP="00DF3134">
      <w:pPr>
        <w:numPr>
          <w:ilvl w:val="1"/>
          <w:numId w:val="15"/>
        </w:numPr>
      </w:pPr>
      <w:r>
        <w:lastRenderedPageBreak/>
        <w:t xml:space="preserve">o </w:t>
      </w:r>
      <w:r w:rsidR="008C366C" w:rsidRPr="000D0C39">
        <w:t xml:space="preserve">svojih ustanoviteljih, družbenikih, vključno s tihimi družbeniki, delničarjih, </w:t>
      </w:r>
      <w:proofErr w:type="spellStart"/>
      <w:r w:rsidR="008C366C" w:rsidRPr="000D0C39">
        <w:t>komanditistih</w:t>
      </w:r>
      <w:proofErr w:type="spellEnd"/>
      <w:r w:rsidR="008C366C" w:rsidRPr="000D0C39">
        <w:t xml:space="preserve"> ali drugih lastnikih in podatke o lastniških deležih navedenih oseb,</w:t>
      </w:r>
    </w:p>
    <w:p w:rsidR="008C366C" w:rsidRDefault="00FC27C3" w:rsidP="00DF3134">
      <w:pPr>
        <w:numPr>
          <w:ilvl w:val="1"/>
          <w:numId w:val="15"/>
        </w:numPr>
      </w:pPr>
      <w:r>
        <w:t xml:space="preserve">o </w:t>
      </w:r>
      <w:r w:rsidR="008C366C" w:rsidRPr="000D0C39">
        <w:t>gospodarskih subjektih, za katere se glede na določbe zakona, ki ureja gospodarske družbe šteje, da so z njim povezane družbe;</w:t>
      </w:r>
    </w:p>
    <w:p w:rsidR="002131CF" w:rsidRPr="000D0C39" w:rsidRDefault="002131CF" w:rsidP="00DF3134">
      <w:pPr>
        <w:numPr>
          <w:ilvl w:val="1"/>
          <w:numId w:val="15"/>
        </w:numPr>
      </w:pPr>
      <w:r w:rsidRPr="000D0C39">
        <w:t xml:space="preserve">da niso podane okoliščine, za katere veljajo omejitve poslovanja z naročnikom oz. da fizične ter pravne osebe, navedene v prvi in drugi alineji te točke, niso povezane s funkcionarji pri naročniku oz. z družinskimi člani funkcionarjev na način, določen v prvem odstavku 35. člena </w:t>
      </w:r>
      <w:proofErr w:type="spellStart"/>
      <w:r w:rsidRPr="000D0C39">
        <w:t>ZIntPK</w:t>
      </w:r>
      <w:proofErr w:type="spellEnd"/>
      <w:r>
        <w:t>;</w:t>
      </w:r>
    </w:p>
    <w:p w:rsidR="008C366C" w:rsidRPr="000D0C39" w:rsidRDefault="008C366C" w:rsidP="00DF3134">
      <w:pPr>
        <w:numPr>
          <w:ilvl w:val="0"/>
          <w:numId w:val="15"/>
        </w:numPr>
      </w:pPr>
      <w:r w:rsidRPr="000D0C39">
        <w:t>da je veljavnost prijave skladna z zahtevo iz objave razpisne dokumentacije,</w:t>
      </w:r>
    </w:p>
    <w:p w:rsidR="008C366C" w:rsidRPr="000D0C39" w:rsidRDefault="008C366C" w:rsidP="00DF3134">
      <w:pPr>
        <w:numPr>
          <w:ilvl w:val="0"/>
          <w:numId w:val="15"/>
        </w:numPr>
      </w:pPr>
      <w:r w:rsidRPr="000D0C39">
        <w:t xml:space="preserve">da bo </w:t>
      </w:r>
      <w:proofErr w:type="spellStart"/>
      <w:r w:rsidR="006B2604">
        <w:t>koncedenta</w:t>
      </w:r>
      <w:proofErr w:type="spellEnd"/>
      <w:r w:rsidRPr="000D0C39">
        <w:t xml:space="preserve"> takoj pisno obvestil o spremembah vseh relevantnih podatkov iz prijave/ponudbe, ki bodo nastale v katerikoli fazi realizacije razpisanega posla, za katerega oddaja prijavo/ponudbo;</w:t>
      </w:r>
    </w:p>
    <w:p w:rsidR="008C366C" w:rsidRPr="000D0C39" w:rsidRDefault="008C366C" w:rsidP="00DF3134">
      <w:pPr>
        <w:numPr>
          <w:ilvl w:val="0"/>
          <w:numId w:val="15"/>
        </w:numPr>
      </w:pPr>
      <w:r w:rsidRPr="000D0C39">
        <w:t xml:space="preserve">da soglaša, da lahko </w:t>
      </w:r>
      <w:proofErr w:type="spellStart"/>
      <w:r w:rsidR="006B2604">
        <w:t>koncedent</w:t>
      </w:r>
      <w:proofErr w:type="spellEnd"/>
      <w:r w:rsidRPr="000D0C39">
        <w:t xml:space="preserve"> kadarkoli ustavi postopek javnega razpisa, zavrne vse prijave ali po pravnomočnosti odločitve o oddaji koncesije ne sklene pogodbe ter da v nobenem od navedenih primerov ne bo uveljavljal povračila stroškov priprave prijave, stroškov finančnih zavarovanj, morebitne neposredne ali posredne škode ali izgubljenega dobička;</w:t>
      </w:r>
    </w:p>
    <w:p w:rsidR="008C366C" w:rsidRPr="000D0C39" w:rsidRDefault="008C366C" w:rsidP="00DF3134">
      <w:pPr>
        <w:numPr>
          <w:ilvl w:val="0"/>
          <w:numId w:val="15"/>
        </w:numPr>
      </w:pPr>
      <w:r w:rsidRPr="000D0C39">
        <w:t xml:space="preserve">da sprejema vse obveznosti, določene z </w:t>
      </w:r>
      <w:r w:rsidR="00166E0D">
        <w:t>Aktom o javno-zasebnem partnerstvu</w:t>
      </w:r>
      <w:r w:rsidRPr="000D0C39">
        <w:t>, veljavnih predpisih</w:t>
      </w:r>
      <w:r w:rsidR="00166E0D">
        <w:t xml:space="preserve"> in</w:t>
      </w:r>
      <w:r w:rsidRPr="000D0C39">
        <w:t xml:space="preserve"> razpisno dokumentacijo;</w:t>
      </w:r>
    </w:p>
    <w:p w:rsidR="008C366C" w:rsidRPr="000D0C39" w:rsidRDefault="008C366C" w:rsidP="00DF3134">
      <w:pPr>
        <w:numPr>
          <w:ilvl w:val="0"/>
          <w:numId w:val="15"/>
        </w:numPr>
      </w:pPr>
      <w:r w:rsidRPr="000D0C39">
        <w:t>da vse predhodno navedene zahteve izpolnjuje, potrjuje in z njimi soglaša vsak partner v skupini partnerjev.</w:t>
      </w:r>
    </w:p>
    <w:p w:rsidR="008C366C" w:rsidRPr="000D0C39" w:rsidRDefault="008C366C" w:rsidP="000D0C39"/>
    <w:p w:rsidR="008C366C" w:rsidRPr="000D0C39" w:rsidRDefault="008C366C" w:rsidP="000D0C39">
      <w:r w:rsidRPr="000D0C39">
        <w:t xml:space="preserve">Način izpolnjevanja: </w:t>
      </w:r>
    </w:p>
    <w:p w:rsidR="008C366C" w:rsidRPr="000D0C39" w:rsidRDefault="008C366C" w:rsidP="000D0C39">
      <w:r w:rsidRPr="000D0C39">
        <w:t>Pogoj mora izpolniti kandidat. V primeru partnerske prijave mora pogoj izpolniti vsak izmed partnerjev.</w:t>
      </w:r>
    </w:p>
    <w:p w:rsidR="008C366C" w:rsidRPr="000D0C39" w:rsidRDefault="008C366C" w:rsidP="000D0C39"/>
    <w:p w:rsidR="008C366C" w:rsidRPr="000D0C39" w:rsidRDefault="008C366C" w:rsidP="000D0C39">
      <w:r w:rsidRPr="000D0C39">
        <w:t>Zahtevano dokazilo:</w:t>
      </w:r>
    </w:p>
    <w:p w:rsidR="008C366C" w:rsidRPr="000D0C39" w:rsidRDefault="008C366C" w:rsidP="000D0C39">
      <w:r w:rsidRPr="000D0C39">
        <w:t xml:space="preserve">Kandidat izpolnjevanje zahteve potrdi </w:t>
      </w:r>
      <w:r w:rsidR="00E4782E" w:rsidRPr="000D0C39">
        <w:t xml:space="preserve">s predložitvijo </w:t>
      </w:r>
      <w:bookmarkStart w:id="23" w:name="_Hlk62724134"/>
      <w:r w:rsidR="006B2604">
        <w:t xml:space="preserve">izpolnjenega in podpisanega ESPD </w:t>
      </w:r>
      <w:r w:rsidR="00E4782E" w:rsidRPr="000D0C39">
        <w:t>obrazca</w:t>
      </w:r>
      <w:r w:rsidR="006B2604">
        <w:t xml:space="preserve"> in Priloge 13: Izjava o udeležbi.</w:t>
      </w:r>
      <w:r w:rsidR="00E4782E" w:rsidRPr="000D0C39">
        <w:t xml:space="preserve"> </w:t>
      </w:r>
      <w:bookmarkEnd w:id="23"/>
      <w:proofErr w:type="spellStart"/>
      <w:r w:rsidR="006B2604">
        <w:t>Koncedent</w:t>
      </w:r>
      <w:proofErr w:type="spellEnd"/>
      <w:r w:rsidR="0059687B" w:rsidRPr="000D0C39">
        <w:t xml:space="preserve"> si pridržuje pravico zahtevati od kandidata predložitev lastniške strukture za kandidata, vsakega partnerja.</w:t>
      </w:r>
    </w:p>
    <w:p w:rsidR="008C366C" w:rsidRPr="000D0C39" w:rsidRDefault="008C366C" w:rsidP="000D0C39"/>
    <w:p w:rsidR="008C366C" w:rsidRPr="002131CF" w:rsidRDefault="008C366C" w:rsidP="00DF3134">
      <w:pPr>
        <w:numPr>
          <w:ilvl w:val="0"/>
          <w:numId w:val="16"/>
        </w:numPr>
        <w:rPr>
          <w:b/>
          <w:bCs/>
        </w:rPr>
      </w:pPr>
      <w:r w:rsidRPr="002131CF">
        <w:rPr>
          <w:b/>
          <w:bCs/>
        </w:rPr>
        <w:t xml:space="preserve">Pogoj: </w:t>
      </w:r>
    </w:p>
    <w:p w:rsidR="008C366C" w:rsidRPr="000D0C39" w:rsidRDefault="008C366C" w:rsidP="000D0C39">
      <w:r w:rsidRPr="000D0C39">
        <w:t xml:space="preserve">Kandidat, ki nastopa v skupini gospodarskih subjektov (tj. vodilni partner), sprejema splošne zahteve </w:t>
      </w:r>
      <w:proofErr w:type="spellStart"/>
      <w:r w:rsidR="006B2604">
        <w:t>koncedenta</w:t>
      </w:r>
      <w:proofErr w:type="spellEnd"/>
      <w:r w:rsidRPr="000D0C39">
        <w:t xml:space="preserve"> za predložitev skupne prijave več partnerjev, navedene v razpisni dokumentaciji, je pooblaščen za podpis skupne prijave s strani partnerjev ter podajo zavezujočih izjav o soglašanju in strinjanju </w:t>
      </w:r>
      <w:r w:rsidR="00166E0D">
        <w:t xml:space="preserve">z </w:t>
      </w:r>
      <w:r w:rsidRPr="000D0C39">
        <w:t xml:space="preserve">zahtevami </w:t>
      </w:r>
      <w:proofErr w:type="spellStart"/>
      <w:r w:rsidR="006B2604">
        <w:t>koncedenta</w:t>
      </w:r>
      <w:proofErr w:type="spellEnd"/>
      <w:r w:rsidR="00166E0D">
        <w:t xml:space="preserve"> </w:t>
      </w:r>
      <w:r w:rsidRPr="000D0C39">
        <w:t>iz te dokumentacije.</w:t>
      </w:r>
    </w:p>
    <w:p w:rsidR="008C366C" w:rsidRPr="000D0C39" w:rsidRDefault="008C366C" w:rsidP="000D0C39"/>
    <w:p w:rsidR="008C366C" w:rsidRPr="000D0C39" w:rsidRDefault="008C366C" w:rsidP="000D0C39">
      <w:r w:rsidRPr="000D0C39">
        <w:t>Način izpolnjevanja:</w:t>
      </w:r>
    </w:p>
    <w:p w:rsidR="008C366C" w:rsidRPr="000D0C39" w:rsidRDefault="008C366C" w:rsidP="000D0C39">
      <w:r w:rsidRPr="000D0C39">
        <w:t>Pogoj mora izpolniti kandidat. V primeru partnerske prijave mora pogoj izpolniti vsak izmed partnerjev.</w:t>
      </w:r>
    </w:p>
    <w:p w:rsidR="008C366C" w:rsidRPr="000D0C39" w:rsidRDefault="008C366C" w:rsidP="000D0C39"/>
    <w:p w:rsidR="008C366C" w:rsidRPr="000D0C39" w:rsidRDefault="008C366C" w:rsidP="000D0C39">
      <w:r w:rsidRPr="000D0C39">
        <w:t>Zahtevano dokazilo:</w:t>
      </w:r>
    </w:p>
    <w:p w:rsidR="008C366C" w:rsidRPr="000D0C39" w:rsidRDefault="008C366C" w:rsidP="000D0C39">
      <w:r w:rsidRPr="000D0C39">
        <w:t xml:space="preserve">Vodilni partner izpolnjevanje zahteve potrdi s predložitvijo </w:t>
      </w:r>
      <w:bookmarkStart w:id="24" w:name="_Hlk62724146"/>
      <w:r w:rsidR="006B2604" w:rsidRPr="00F60AD0">
        <w:rPr>
          <w:b/>
        </w:rPr>
        <w:t>Partnersk</w:t>
      </w:r>
      <w:r w:rsidR="006B2604">
        <w:rPr>
          <w:b/>
        </w:rPr>
        <w:t>e</w:t>
      </w:r>
      <w:r w:rsidR="006B2604" w:rsidRPr="00F60AD0">
        <w:rPr>
          <w:b/>
        </w:rPr>
        <w:t xml:space="preserve"> pogodb</w:t>
      </w:r>
      <w:r w:rsidR="006B2604">
        <w:rPr>
          <w:b/>
        </w:rPr>
        <w:t>e</w:t>
      </w:r>
      <w:r w:rsidR="006B2604" w:rsidRPr="000D0C39">
        <w:t xml:space="preserve"> </w:t>
      </w:r>
      <w:r w:rsidR="00E6603C" w:rsidRPr="000D0C39">
        <w:t>oz.</w:t>
      </w:r>
      <w:r w:rsidR="0059687B" w:rsidRPr="000D0C39">
        <w:t xml:space="preserve"> </w:t>
      </w:r>
      <w:r w:rsidRPr="000D0C39">
        <w:t>pogodb</w:t>
      </w:r>
      <w:r w:rsidR="0055175C">
        <w:t>e</w:t>
      </w:r>
      <w:r w:rsidRPr="000D0C39">
        <w:t xml:space="preserve"> o skupni izvedbi predmeta javnega razpisa</w:t>
      </w:r>
      <w:r w:rsidR="0059687B" w:rsidRPr="000D0C39">
        <w:t xml:space="preserve">, </w:t>
      </w:r>
      <w:bookmarkEnd w:id="24"/>
      <w:r w:rsidR="0059687B" w:rsidRPr="000D0C39">
        <w:t>izdelan</w:t>
      </w:r>
      <w:r w:rsidR="0055175C">
        <w:t>e</w:t>
      </w:r>
      <w:r w:rsidR="0059687B" w:rsidRPr="000D0C39">
        <w:t xml:space="preserve"> na lastnem obrazcu</w:t>
      </w:r>
      <w:r w:rsidRPr="000D0C39">
        <w:t xml:space="preserve">. Partnerska pogodba mora biti lastnoročno ali elektronsko podpisana s strani vseh/vsakega partnerjev/-a in mora vsebovati vse sestavine, ki jih kot obvezne zahteva </w:t>
      </w:r>
      <w:proofErr w:type="spellStart"/>
      <w:r w:rsidR="006B2604">
        <w:t>koncedent</w:t>
      </w:r>
      <w:proofErr w:type="spellEnd"/>
      <w:r w:rsidRPr="000D0C39">
        <w:t xml:space="preserve"> in so navedena v </w:t>
      </w:r>
      <w:r w:rsidR="0059687B" w:rsidRPr="000D0C39">
        <w:t>tej razpisni dokumentaciji.</w:t>
      </w:r>
    </w:p>
    <w:p w:rsidR="008C366C" w:rsidRPr="000D0C39" w:rsidRDefault="008C366C" w:rsidP="000D0C39"/>
    <w:p w:rsidR="008C366C" w:rsidRPr="002131CF" w:rsidRDefault="008C366C" w:rsidP="00DF3134">
      <w:pPr>
        <w:numPr>
          <w:ilvl w:val="0"/>
          <w:numId w:val="16"/>
        </w:numPr>
        <w:rPr>
          <w:b/>
          <w:bCs/>
        </w:rPr>
      </w:pPr>
      <w:r w:rsidRPr="002131CF">
        <w:rPr>
          <w:b/>
          <w:bCs/>
        </w:rPr>
        <w:t xml:space="preserve">Pogoj: </w:t>
      </w:r>
    </w:p>
    <w:p w:rsidR="008C366C" w:rsidRPr="000D0C39" w:rsidRDefault="008C366C" w:rsidP="000D0C39">
      <w:r w:rsidRPr="000D0C39">
        <w:t xml:space="preserve">Kandidat, ki nastopa s podizvajalci, sprejema zahteve </w:t>
      </w:r>
      <w:proofErr w:type="spellStart"/>
      <w:r w:rsidR="006B2604">
        <w:t>koncedenta</w:t>
      </w:r>
      <w:proofErr w:type="spellEnd"/>
      <w:r w:rsidRPr="000D0C39">
        <w:t xml:space="preserve"> za predložitev prijave s podizvajalci, navedene v </w:t>
      </w:r>
      <w:r w:rsidR="0059687B" w:rsidRPr="000D0C39">
        <w:t xml:space="preserve">tej </w:t>
      </w:r>
      <w:r w:rsidRPr="000D0C39">
        <w:t>razpisni dokumentaciji.</w:t>
      </w:r>
    </w:p>
    <w:p w:rsidR="008C366C" w:rsidRPr="000D0C39" w:rsidRDefault="008C366C" w:rsidP="000D0C39"/>
    <w:p w:rsidR="008C366C" w:rsidRPr="000D0C39" w:rsidRDefault="008C366C" w:rsidP="000D0C39">
      <w:r w:rsidRPr="000D0C39">
        <w:t>Način izpolnjevanja:</w:t>
      </w:r>
    </w:p>
    <w:p w:rsidR="008C366C" w:rsidRPr="000D0C39" w:rsidRDefault="008C366C" w:rsidP="000D0C39">
      <w:r w:rsidRPr="000D0C39">
        <w:t xml:space="preserve">Pogoj mora izpolniti kandidat. </w:t>
      </w:r>
      <w:r w:rsidR="006B2604" w:rsidRPr="000D0C39">
        <w:t>V primeru prijave</w:t>
      </w:r>
      <w:r w:rsidR="006B2604">
        <w:t xml:space="preserve"> s podizvajalci</w:t>
      </w:r>
      <w:r w:rsidR="006B2604" w:rsidRPr="000D0C39">
        <w:t xml:space="preserve"> mora pogoj izpolniti vsak izmed </w:t>
      </w:r>
      <w:r w:rsidR="006B2604">
        <w:t>podizvajalcev</w:t>
      </w:r>
      <w:r w:rsidR="006B2604" w:rsidRPr="000D0C39">
        <w:t>.</w:t>
      </w:r>
    </w:p>
    <w:p w:rsidR="008C366C" w:rsidRPr="000D0C39" w:rsidRDefault="008C366C" w:rsidP="000D0C39"/>
    <w:p w:rsidR="008C366C" w:rsidRPr="000D0C39" w:rsidRDefault="008C366C" w:rsidP="000D0C39">
      <w:r w:rsidRPr="000D0C39">
        <w:t>Zahtevano dokazilo:</w:t>
      </w:r>
    </w:p>
    <w:p w:rsidR="008C366C" w:rsidRPr="000D0C39" w:rsidRDefault="008C366C" w:rsidP="000D0C39">
      <w:r w:rsidRPr="000D0C39">
        <w:lastRenderedPageBreak/>
        <w:t xml:space="preserve">Kandidat izpolnjevanje zahteve potrdi z izjavo na </w:t>
      </w:r>
      <w:bookmarkStart w:id="25" w:name="_Hlk62724160"/>
      <w:r w:rsidRPr="000D0C39">
        <w:t>obrazcu</w:t>
      </w:r>
      <w:r w:rsidR="002F6023" w:rsidRPr="000D0C39">
        <w:t xml:space="preserve"> </w:t>
      </w:r>
      <w:r w:rsidR="002F6023" w:rsidRPr="00F60AD0">
        <w:rPr>
          <w:b/>
        </w:rPr>
        <w:t xml:space="preserve">Priloga </w:t>
      </w:r>
      <w:r w:rsidR="00E6603C" w:rsidRPr="00F60AD0">
        <w:rPr>
          <w:b/>
        </w:rPr>
        <w:t>5</w:t>
      </w:r>
      <w:r w:rsidR="002F6023" w:rsidRPr="00F60AD0">
        <w:rPr>
          <w:b/>
        </w:rPr>
        <w:t>: Udeležba podizvajalcev</w:t>
      </w:r>
      <w:r w:rsidRPr="000D0C39">
        <w:t xml:space="preserve"> </w:t>
      </w:r>
      <w:bookmarkEnd w:id="25"/>
      <w:r w:rsidRPr="000D0C39">
        <w:t xml:space="preserve">ter predložitvijo </w:t>
      </w:r>
      <w:r w:rsidR="006B2604">
        <w:t>izpolnjenega in podpisanega</w:t>
      </w:r>
      <w:r w:rsidRPr="000D0C39">
        <w:t xml:space="preserve"> ESPD obrazca, lastnoročno ali elektronsko podpisanega s strani vsakega podizvajalca.</w:t>
      </w:r>
    </w:p>
    <w:p w:rsidR="008C366C" w:rsidRPr="000D0C39" w:rsidRDefault="008C366C" w:rsidP="000D0C39"/>
    <w:p w:rsidR="004E4A5C" w:rsidRPr="002131CF" w:rsidRDefault="00D0635E" w:rsidP="00DF3134">
      <w:pPr>
        <w:numPr>
          <w:ilvl w:val="0"/>
          <w:numId w:val="12"/>
        </w:numPr>
        <w:rPr>
          <w:b/>
          <w:bCs/>
        </w:rPr>
      </w:pPr>
      <w:r w:rsidRPr="002131CF">
        <w:rPr>
          <w:b/>
          <w:bCs/>
        </w:rPr>
        <w:t xml:space="preserve">POGOJI ZA IZKAZOVANJE EKONOMSKE IN FINANČNE SPOSOBNOSTI </w:t>
      </w:r>
    </w:p>
    <w:p w:rsidR="00D0635E" w:rsidRPr="002131CF" w:rsidRDefault="00D0635E" w:rsidP="00DF3134">
      <w:pPr>
        <w:numPr>
          <w:ilvl w:val="0"/>
          <w:numId w:val="16"/>
        </w:numPr>
        <w:rPr>
          <w:b/>
          <w:bCs/>
        </w:rPr>
      </w:pPr>
      <w:r w:rsidRPr="002131CF">
        <w:rPr>
          <w:b/>
          <w:bCs/>
        </w:rPr>
        <w:t xml:space="preserve">Pogoj </w:t>
      </w:r>
    </w:p>
    <w:p w:rsidR="00D0635E" w:rsidRPr="000D0C39" w:rsidRDefault="00D0635E" w:rsidP="000D0C39">
      <w:r w:rsidRPr="000D0C39">
        <w:t xml:space="preserve">Kandidat v zadnjih 12 mesecih pred izdajo dokazila ni imel blokiranih poslovnih računov. </w:t>
      </w:r>
    </w:p>
    <w:p w:rsidR="00D0635E" w:rsidRPr="000D0C39" w:rsidRDefault="00D0635E" w:rsidP="000D0C39"/>
    <w:p w:rsidR="00D0635E" w:rsidRPr="000D0C39" w:rsidRDefault="00D0635E" w:rsidP="000D0C39">
      <w:r w:rsidRPr="000D0C39">
        <w:t>Način izpolnjevanja:</w:t>
      </w:r>
    </w:p>
    <w:p w:rsidR="00D0635E" w:rsidRPr="000D0C39" w:rsidRDefault="00D0635E" w:rsidP="000D0C39">
      <w:r w:rsidRPr="000D0C39">
        <w:t>Pogoj mora izpolniti kandidat. V primeru partnerske ponudbe mora pogoj izpolniti vsak izmed</w:t>
      </w:r>
      <w:r w:rsidR="00A830D1">
        <w:t xml:space="preserve"> </w:t>
      </w:r>
      <w:r w:rsidRPr="000D0C39">
        <w:t>partnerjev.</w:t>
      </w:r>
    </w:p>
    <w:p w:rsidR="00D0635E" w:rsidRPr="000D0C39" w:rsidRDefault="00D0635E" w:rsidP="000D0C39"/>
    <w:p w:rsidR="00D0635E" w:rsidRPr="000D0C39" w:rsidRDefault="00D0635E" w:rsidP="000D0C39">
      <w:r w:rsidRPr="000D0C39">
        <w:t>Zahtevano dokazilo:</w:t>
      </w:r>
    </w:p>
    <w:p w:rsidR="00D0635E" w:rsidRPr="000D0C39" w:rsidRDefault="00D0635E" w:rsidP="000D0C39">
      <w:r w:rsidRPr="000D0C39">
        <w:t xml:space="preserve">Kandidat kot dokazilo za izpolnjevanje pogoja predloži </w:t>
      </w:r>
      <w:bookmarkStart w:id="26" w:name="_Hlk62724168"/>
      <w:r w:rsidR="00E36A37" w:rsidRPr="00F60AD0">
        <w:rPr>
          <w:b/>
        </w:rPr>
        <w:t xml:space="preserve">Prilogo </w:t>
      </w:r>
      <w:r w:rsidR="00E6603C" w:rsidRPr="00F60AD0">
        <w:rPr>
          <w:b/>
        </w:rPr>
        <w:t>7</w:t>
      </w:r>
      <w:r w:rsidR="00E36A37" w:rsidRPr="00F60AD0">
        <w:rPr>
          <w:b/>
        </w:rPr>
        <w:t>:</w:t>
      </w:r>
      <w:r w:rsidR="0059687B" w:rsidRPr="00F60AD0">
        <w:rPr>
          <w:b/>
        </w:rPr>
        <w:t xml:space="preserve"> </w:t>
      </w:r>
      <w:r w:rsidRPr="00F60AD0">
        <w:rPr>
          <w:b/>
        </w:rPr>
        <w:t>potrdila vseh bank</w:t>
      </w:r>
      <w:bookmarkEnd w:id="26"/>
      <w:r w:rsidRPr="000D0C39">
        <w:t xml:space="preserve">, pri katerih ima odprt transakcijski račun </w:t>
      </w:r>
      <w:bookmarkStart w:id="27" w:name="_Hlk62724173"/>
      <w:r w:rsidRPr="000D0C39">
        <w:t>ali drugo enakovredno dokazilo iz katerega je razvidno izpolnjevanje pogoja (npr. BON obrazec)</w:t>
      </w:r>
      <w:bookmarkEnd w:id="27"/>
      <w:r w:rsidRPr="000D0C39">
        <w:t xml:space="preserve">. Potrdilo mora biti izdano ne več kot 30 dni pred rokom za oddajo </w:t>
      </w:r>
      <w:r w:rsidR="006B2604">
        <w:t>prijav</w:t>
      </w:r>
      <w:r w:rsidRPr="000D0C39">
        <w:t>.</w:t>
      </w:r>
    </w:p>
    <w:p w:rsidR="00D0635E" w:rsidRPr="000D0C39" w:rsidRDefault="00D0635E" w:rsidP="000D0C39"/>
    <w:p w:rsidR="00D0635E" w:rsidRPr="002131CF" w:rsidRDefault="00D0635E" w:rsidP="00DF3134">
      <w:pPr>
        <w:numPr>
          <w:ilvl w:val="0"/>
          <w:numId w:val="16"/>
        </w:numPr>
        <w:rPr>
          <w:b/>
          <w:bCs/>
        </w:rPr>
      </w:pPr>
      <w:r w:rsidRPr="002131CF">
        <w:rPr>
          <w:b/>
          <w:bCs/>
        </w:rPr>
        <w:t>Pogoj</w:t>
      </w:r>
    </w:p>
    <w:p w:rsidR="00D0635E" w:rsidRPr="006B2604" w:rsidRDefault="00D0635E" w:rsidP="000D0C39">
      <w:r w:rsidRPr="000D0C39">
        <w:t xml:space="preserve">Kandidat predloži finančni načrt, iz katerega so razvidni vsi stroški izvedbe </w:t>
      </w:r>
      <w:r w:rsidR="006C7900">
        <w:t xml:space="preserve">projekta </w:t>
      </w:r>
      <w:r w:rsidR="006C7900" w:rsidRPr="006C7900">
        <w:t>»Teniški center Tomačevo«</w:t>
      </w:r>
      <w:r w:rsidR="0059687B" w:rsidRPr="000D0C39">
        <w:t xml:space="preserve"> </w:t>
      </w:r>
      <w:r w:rsidR="006C7900">
        <w:t>in</w:t>
      </w:r>
      <w:r w:rsidRPr="000D0C39">
        <w:t xml:space="preserve"> navedb</w:t>
      </w:r>
      <w:r w:rsidR="006C7900">
        <w:t>o</w:t>
      </w:r>
      <w:r w:rsidRPr="000D0C39">
        <w:t xml:space="preserve"> virov financiranja za pokritje predvidenih stroškov in izkaže, da razpolaga s finančnimi sredstvi, potrebnimi za realizacijo izvedbe </w:t>
      </w:r>
      <w:r w:rsidR="0059687B" w:rsidRPr="000D0C39">
        <w:t xml:space="preserve">investicij. </w:t>
      </w:r>
      <w:r w:rsidRPr="000D0C39">
        <w:t xml:space="preserve">Kandidat mora </w:t>
      </w:r>
      <w:r w:rsidR="006C7900">
        <w:t xml:space="preserve">v fazi kvalifikacije </w:t>
      </w:r>
      <w:r w:rsidRPr="000D0C39">
        <w:t>izkazati, da ima zagotovljen dostop do virov financiranja ali lastna f</w:t>
      </w:r>
      <w:r w:rsidRPr="006B2604">
        <w:t xml:space="preserve">inančna sredstva, namenjena za realizacijo </w:t>
      </w:r>
      <w:r w:rsidR="00301C11" w:rsidRPr="006B2604">
        <w:t xml:space="preserve">predlaganih </w:t>
      </w:r>
      <w:r w:rsidR="0059687B" w:rsidRPr="006B2604">
        <w:t>investicij</w:t>
      </w:r>
      <w:r w:rsidR="00301C11" w:rsidRPr="006B2604">
        <w:t>,</w:t>
      </w:r>
      <w:r w:rsidRPr="006B2604">
        <w:t xml:space="preserve"> </w:t>
      </w:r>
      <w:r w:rsidR="00301C11" w:rsidRPr="006B2604">
        <w:t xml:space="preserve">oziroma </w:t>
      </w:r>
      <w:r w:rsidRPr="006B2604">
        <w:t xml:space="preserve">v višini najmanj </w:t>
      </w:r>
      <w:r w:rsidR="00362DC1" w:rsidRPr="006B2604">
        <w:t>4.900.000</w:t>
      </w:r>
      <w:r w:rsidR="0059687B" w:rsidRPr="006B2604">
        <w:t xml:space="preserve"> </w:t>
      </w:r>
      <w:r w:rsidRPr="006B2604">
        <w:t>EUR</w:t>
      </w:r>
      <w:r w:rsidR="00A624AC" w:rsidRPr="006B2604">
        <w:t xml:space="preserve"> brez DDV</w:t>
      </w:r>
      <w:r w:rsidRPr="006B2604">
        <w:t>.</w:t>
      </w:r>
    </w:p>
    <w:p w:rsidR="00D0635E" w:rsidRPr="006B2604" w:rsidRDefault="00D0635E" w:rsidP="000D0C39"/>
    <w:p w:rsidR="00D0635E" w:rsidRPr="000D0C39" w:rsidRDefault="00D0635E" w:rsidP="000D0C39">
      <w:r w:rsidRPr="006B2604">
        <w:t>Način izpolnjevanja:</w:t>
      </w:r>
    </w:p>
    <w:p w:rsidR="00D0635E" w:rsidRPr="000D0C39" w:rsidRDefault="00D0635E" w:rsidP="000D0C39">
      <w:r w:rsidRPr="000D0C39">
        <w:t>Pogoj izpolni kandidat. V primeru partnerske prijave lahko pogoj izpolnijo vsi partnerji skupaj.</w:t>
      </w:r>
    </w:p>
    <w:p w:rsidR="00D0635E" w:rsidRPr="000D0C39" w:rsidRDefault="00D0635E" w:rsidP="000D0C39"/>
    <w:p w:rsidR="00D0635E" w:rsidRPr="000D0C39" w:rsidRDefault="00D0635E" w:rsidP="000D0C39">
      <w:r w:rsidRPr="000D0C39">
        <w:t>Zahtevano dokazilo:</w:t>
      </w:r>
    </w:p>
    <w:p w:rsidR="00D0635E" w:rsidRPr="000D0C39" w:rsidRDefault="00D0635E" w:rsidP="000D0C39">
      <w:r w:rsidRPr="000D0C39">
        <w:t xml:space="preserve">Kandidat izpolnjevanje pogoja potrdi s predložitvijo </w:t>
      </w:r>
      <w:bookmarkStart w:id="28" w:name="_Hlk62724191"/>
      <w:r w:rsidR="00E36A37" w:rsidRPr="00F60AD0">
        <w:rPr>
          <w:b/>
        </w:rPr>
        <w:t xml:space="preserve">Priloge </w:t>
      </w:r>
      <w:r w:rsidR="00E6603C" w:rsidRPr="00F60AD0">
        <w:rPr>
          <w:b/>
        </w:rPr>
        <w:t>9</w:t>
      </w:r>
      <w:r w:rsidR="00E36A37" w:rsidRPr="00F60AD0">
        <w:rPr>
          <w:b/>
        </w:rPr>
        <w:t>:</w:t>
      </w:r>
      <w:r w:rsidR="0059687B" w:rsidRPr="00F60AD0">
        <w:rPr>
          <w:b/>
        </w:rPr>
        <w:t xml:space="preserve"> F</w:t>
      </w:r>
      <w:r w:rsidRPr="00F60AD0">
        <w:rPr>
          <w:b/>
        </w:rPr>
        <w:t>inančnega načrta</w:t>
      </w:r>
      <w:r w:rsidRPr="000D0C39">
        <w:t xml:space="preserve">, ki vsebuje tudi </w:t>
      </w:r>
      <w:r w:rsidR="00E36A37" w:rsidRPr="00F60AD0">
        <w:rPr>
          <w:b/>
        </w:rPr>
        <w:t xml:space="preserve">Prilogo </w:t>
      </w:r>
      <w:r w:rsidR="00E6603C" w:rsidRPr="00F60AD0">
        <w:rPr>
          <w:b/>
        </w:rPr>
        <w:t>10</w:t>
      </w:r>
      <w:r w:rsidR="00E36A37" w:rsidRPr="00F60AD0">
        <w:rPr>
          <w:b/>
        </w:rPr>
        <w:t xml:space="preserve">: </w:t>
      </w:r>
      <w:r w:rsidRPr="00F60AD0">
        <w:rPr>
          <w:b/>
        </w:rPr>
        <w:t>okviren</w:t>
      </w:r>
      <w:r w:rsidR="00E36A37" w:rsidRPr="00F60AD0">
        <w:rPr>
          <w:b/>
        </w:rPr>
        <w:t xml:space="preserve"> </w:t>
      </w:r>
      <w:r w:rsidRPr="00F60AD0">
        <w:rPr>
          <w:b/>
        </w:rPr>
        <w:t>terminski plan</w:t>
      </w:r>
      <w:bookmarkStart w:id="29" w:name="_Hlk40455439"/>
      <w:r w:rsidR="0059687B" w:rsidRPr="006C7900">
        <w:rPr>
          <w:b/>
          <w:bCs/>
        </w:rPr>
        <w:t xml:space="preserve"> projekta</w:t>
      </w:r>
      <w:bookmarkEnd w:id="28"/>
      <w:bookmarkEnd w:id="29"/>
      <w:r w:rsidRPr="000D0C39">
        <w:t xml:space="preserve">. Kandidat mora v finančnem načrtu navesti vrednosti vseh </w:t>
      </w:r>
      <w:proofErr w:type="spellStart"/>
      <w:r w:rsidRPr="000D0C39">
        <w:t>kalkulativnih</w:t>
      </w:r>
      <w:proofErr w:type="spellEnd"/>
      <w:r w:rsidRPr="000D0C39">
        <w:t xml:space="preserve"> elementov (strukture cene), na podlagi katerih je pripravil finančni načrt in podal izhodiščno oceno stroškov. </w:t>
      </w:r>
      <w:r w:rsidR="002F6023" w:rsidRPr="000D0C39">
        <w:t>Terminski plan</w:t>
      </w:r>
      <w:r w:rsidR="006B2604">
        <w:t xml:space="preserve"> in finančni načrt</w:t>
      </w:r>
      <w:r w:rsidR="002F6023" w:rsidRPr="000D0C39">
        <w:t xml:space="preserve"> bo</w:t>
      </w:r>
      <w:r w:rsidR="006B2604">
        <w:t>sta</w:t>
      </w:r>
      <w:r w:rsidR="002F6023" w:rsidRPr="000D0C39">
        <w:t xml:space="preserve"> predmet usklajevanja v drugi fazi javnega razpisa.</w:t>
      </w:r>
    </w:p>
    <w:p w:rsidR="00D0635E" w:rsidRPr="000D0C39" w:rsidRDefault="00D0635E" w:rsidP="000D0C39"/>
    <w:p w:rsidR="00D0635E" w:rsidRPr="000D0C39" w:rsidRDefault="00D0635E" w:rsidP="000D0C39">
      <w:r w:rsidRPr="000D0C39">
        <w:t xml:space="preserve">Kandidat izkaže, da ima zagotovljen dostop do virov financiranja ali lastna finančna sredstva, namenjena </w:t>
      </w:r>
      <w:r w:rsidR="008C366C" w:rsidRPr="000D0C39">
        <w:t>za realizacijo tega projekta v višini</w:t>
      </w:r>
      <w:r w:rsidR="0059687B" w:rsidRPr="000D0C39">
        <w:t>, določeni v pogoju</w:t>
      </w:r>
      <w:r w:rsidRPr="000D0C39">
        <w:t xml:space="preserve"> s pr</w:t>
      </w:r>
      <w:r w:rsidRPr="006B2604">
        <w:t xml:space="preserve">edložitvijo zavezujoče izjave banke. </w:t>
      </w:r>
      <w:bookmarkStart w:id="30" w:name="_Hlk62724220"/>
      <w:r w:rsidR="00E36A37" w:rsidRPr="006B2604">
        <w:t xml:space="preserve">Priloga </w:t>
      </w:r>
      <w:r w:rsidR="00E6603C" w:rsidRPr="006B2604">
        <w:t>6</w:t>
      </w:r>
      <w:r w:rsidR="00E36A37" w:rsidRPr="006B2604">
        <w:t xml:space="preserve">: </w:t>
      </w:r>
      <w:r w:rsidRPr="006B2604">
        <w:t xml:space="preserve">Izjava banke </w:t>
      </w:r>
      <w:bookmarkEnd w:id="30"/>
      <w:r w:rsidRPr="006B2604">
        <w:t xml:space="preserve">mora biti zavezujoča in vsebinsko skladna z vzorcem izjave banke iz razpisne dokumentacije. Izjava banke mora biti veljavna najmanj 270 dni </w:t>
      </w:r>
      <w:r w:rsidR="006B2604" w:rsidRPr="000D0C39">
        <w:t>na</w:t>
      </w:r>
      <w:r w:rsidR="006B2604" w:rsidRPr="006B2604">
        <w:t>jmanj od dneva izdaje</w:t>
      </w:r>
      <w:r w:rsidRPr="006B2604">
        <w:t>.</w:t>
      </w:r>
    </w:p>
    <w:p w:rsidR="00D0635E" w:rsidRPr="000D0C39" w:rsidRDefault="00D0635E" w:rsidP="000D0C39"/>
    <w:p w:rsidR="00D0635E" w:rsidRPr="000D0C39" w:rsidRDefault="006B2604" w:rsidP="000D0C39">
      <w:proofErr w:type="spellStart"/>
      <w:r>
        <w:t>Koncedent</w:t>
      </w:r>
      <w:proofErr w:type="spellEnd"/>
      <w:r w:rsidR="0059687B" w:rsidRPr="000D0C39">
        <w:t xml:space="preserve"> </w:t>
      </w:r>
      <w:r w:rsidR="00D0635E" w:rsidRPr="000D0C39">
        <w:t>si pridržuje pravico, da v fazi ocenjevanja prijav zahteva od kandidata dodatna pojasnila in/ali dokazila glede navedb iz finančnega načrta.</w:t>
      </w:r>
    </w:p>
    <w:p w:rsidR="00D0635E" w:rsidRPr="000D0C39" w:rsidRDefault="00D0635E" w:rsidP="000D0C39"/>
    <w:p w:rsidR="00D0635E" w:rsidRPr="002131CF" w:rsidRDefault="00D0635E" w:rsidP="00DF3134">
      <w:pPr>
        <w:numPr>
          <w:ilvl w:val="0"/>
          <w:numId w:val="12"/>
        </w:numPr>
        <w:rPr>
          <w:b/>
          <w:bCs/>
        </w:rPr>
      </w:pPr>
      <w:r w:rsidRPr="002131CF">
        <w:rPr>
          <w:b/>
          <w:bCs/>
        </w:rPr>
        <w:t>POGOJI ZA IZKAZOVANJE TEHNIČNE IN KADROVSKE SPOSOBNOSTI</w:t>
      </w:r>
    </w:p>
    <w:p w:rsidR="00D0635E" w:rsidRPr="002131CF" w:rsidRDefault="00D0635E" w:rsidP="00DF3134">
      <w:pPr>
        <w:numPr>
          <w:ilvl w:val="0"/>
          <w:numId w:val="16"/>
        </w:numPr>
        <w:rPr>
          <w:b/>
          <w:bCs/>
        </w:rPr>
      </w:pPr>
      <w:r w:rsidRPr="002131CF">
        <w:rPr>
          <w:b/>
          <w:bCs/>
        </w:rPr>
        <w:t>Pogoj</w:t>
      </w:r>
    </w:p>
    <w:p w:rsidR="00D0635E" w:rsidRPr="00C06B8B" w:rsidRDefault="00D0635E" w:rsidP="000D0C39">
      <w:r w:rsidRPr="00C06B8B">
        <w:t xml:space="preserve">Kandidat se zaveže, da bo sklenil zavarovanje odgovornosti za škodo, ki jo pri opravljanju ali v zvezi z izvajanjem koncesije </w:t>
      </w:r>
      <w:r w:rsidR="006C7900" w:rsidRPr="00C06B8B">
        <w:t>javnemu partnerj</w:t>
      </w:r>
      <w:r w:rsidRPr="00C06B8B">
        <w:t xml:space="preserve">u ali tretji osebi povzročijo on sam ali kdo drug, ki bo delal v njegovem imenu, in za običajna tveganja, ki izhajajo iz ali so povezana z izvedbo predvidenih </w:t>
      </w:r>
      <w:r w:rsidR="0059687B" w:rsidRPr="00C06B8B">
        <w:t>investicij in izvajanja storitev</w:t>
      </w:r>
      <w:r w:rsidRPr="00C06B8B">
        <w:t>, ki bodo predmet</w:t>
      </w:r>
      <w:r w:rsidR="0059687B" w:rsidRPr="00C06B8B">
        <w:t xml:space="preserve"> koncesijskega razmerja</w:t>
      </w:r>
      <w:r w:rsidRPr="00C06B8B">
        <w:t xml:space="preserve">.  </w:t>
      </w:r>
    </w:p>
    <w:p w:rsidR="00D0635E" w:rsidRPr="00C06B8B" w:rsidRDefault="00D0635E" w:rsidP="000D0C39"/>
    <w:p w:rsidR="00D0635E" w:rsidRPr="00BA4714" w:rsidRDefault="00D0635E" w:rsidP="000D0C39">
      <w:r w:rsidRPr="00BA4714">
        <w:t>Način izpolnjevanja:</w:t>
      </w:r>
    </w:p>
    <w:p w:rsidR="00D0635E" w:rsidRPr="00BA4714" w:rsidRDefault="00D0635E" w:rsidP="000D0C39">
      <w:r w:rsidRPr="00BA4714">
        <w:t xml:space="preserve">Pogoj mora izpolniti kandidat. V primeru partnerske ponudbe mora pogoj izpolniti vsaj eden izmed partnerjev oz. vsi partnerji skupaj. </w:t>
      </w:r>
    </w:p>
    <w:p w:rsidR="00D0635E" w:rsidRPr="00C06B8B" w:rsidRDefault="00D0635E" w:rsidP="000D0C39"/>
    <w:p w:rsidR="00D0635E" w:rsidRPr="00C06B8B" w:rsidRDefault="00D0635E" w:rsidP="000D0C39">
      <w:r w:rsidRPr="00C06B8B">
        <w:t>Zahtevano dokazilo:</w:t>
      </w:r>
    </w:p>
    <w:p w:rsidR="0059687B" w:rsidRPr="000D0C39" w:rsidRDefault="008C366C" w:rsidP="000D0C39">
      <w:r w:rsidRPr="00C06B8B">
        <w:t xml:space="preserve">Kandidat izpolnjevanje zahteve potrdi </w:t>
      </w:r>
      <w:r w:rsidR="0059687B" w:rsidRPr="00C06B8B">
        <w:t>s predložitvijo izpolnjenega</w:t>
      </w:r>
      <w:r w:rsidR="006B2604">
        <w:t xml:space="preserve"> in podpisanega</w:t>
      </w:r>
      <w:r w:rsidR="0059687B" w:rsidRPr="00C06B8B">
        <w:t xml:space="preserve"> </w:t>
      </w:r>
      <w:r w:rsidR="006B2604">
        <w:t xml:space="preserve">ESPD </w:t>
      </w:r>
      <w:r w:rsidR="0059687B" w:rsidRPr="00C06B8B">
        <w:t>obrazca</w:t>
      </w:r>
      <w:r w:rsidR="006B2604">
        <w:t xml:space="preserve">. </w:t>
      </w:r>
    </w:p>
    <w:p w:rsidR="008C366C" w:rsidRPr="000D0C39" w:rsidRDefault="008C366C" w:rsidP="000D0C39"/>
    <w:p w:rsidR="00D0635E" w:rsidRPr="002131CF" w:rsidRDefault="00D0635E" w:rsidP="00DF3134">
      <w:pPr>
        <w:numPr>
          <w:ilvl w:val="0"/>
          <w:numId w:val="16"/>
        </w:numPr>
        <w:rPr>
          <w:b/>
          <w:bCs/>
        </w:rPr>
      </w:pPr>
      <w:r w:rsidRPr="002131CF">
        <w:rPr>
          <w:b/>
          <w:bCs/>
        </w:rPr>
        <w:t>Pogoj</w:t>
      </w:r>
    </w:p>
    <w:p w:rsidR="00D0635E" w:rsidRPr="000D0C39" w:rsidRDefault="00D0635E" w:rsidP="000D0C39">
      <w:r w:rsidRPr="000D0C39">
        <w:t xml:space="preserve">Kandidat bo v primeru, da bo izbran, sprejel vse obveznosti, določene </w:t>
      </w:r>
      <w:r w:rsidR="006C7900">
        <w:t>z</w:t>
      </w:r>
      <w:r w:rsidR="006C7900" w:rsidRPr="006C7900">
        <w:t xml:space="preserve"> </w:t>
      </w:r>
      <w:r w:rsidR="006C7900">
        <w:t>Aktom o javno-zasebnem partnerstvu za projekt »Teniški center Tomačevo«, Uradni list RS, št. 70/2021 in</w:t>
      </w:r>
      <w:r w:rsidRPr="000D0C39">
        <w:t xml:space="preserve"> razpisno dokumentacijo.</w:t>
      </w:r>
    </w:p>
    <w:p w:rsidR="00D0635E" w:rsidRPr="000D0C39" w:rsidRDefault="00D0635E" w:rsidP="000D0C39"/>
    <w:p w:rsidR="00D0635E" w:rsidRPr="000D0C39" w:rsidRDefault="00D0635E" w:rsidP="000D0C39">
      <w:r w:rsidRPr="000D0C39">
        <w:t xml:space="preserve">Kandidat </w:t>
      </w:r>
      <w:r w:rsidR="004F7314">
        <w:t xml:space="preserve">mora </w:t>
      </w:r>
      <w:r w:rsidRPr="000D0C39">
        <w:t>razpolaga</w:t>
      </w:r>
      <w:r w:rsidR="004F7314">
        <w:t>ti</w:t>
      </w:r>
      <w:r w:rsidRPr="000D0C39">
        <w:t xml:space="preserve"> z ustrezno tehnično opremo in kadri, ki omogočajo kvalitetno izvedbo prevzetih obveznosti.</w:t>
      </w:r>
    </w:p>
    <w:p w:rsidR="008C366C" w:rsidRPr="000D0C39" w:rsidRDefault="008C366C" w:rsidP="000D0C39"/>
    <w:p w:rsidR="008C366C" w:rsidRPr="000D0C39" w:rsidRDefault="008C366C" w:rsidP="000D0C39">
      <w:r w:rsidRPr="000D0C39">
        <w:t>Kandidat je seznanjen z vso obstoječo dokumentacijo, s predviden</w:t>
      </w:r>
      <w:r w:rsidR="006C7900">
        <w:t>o</w:t>
      </w:r>
      <w:r w:rsidRPr="000D0C39">
        <w:t xml:space="preserve"> lokacij</w:t>
      </w:r>
      <w:r w:rsidR="006C7900">
        <w:t xml:space="preserve">o </w:t>
      </w:r>
      <w:r w:rsidRPr="000D0C39">
        <w:t xml:space="preserve">izvajanja del, z aktualnim stanjem </w:t>
      </w:r>
      <w:r w:rsidR="006C7900">
        <w:t>na terenu</w:t>
      </w:r>
      <w:r w:rsidRPr="000D0C39">
        <w:t xml:space="preserve"> ter z drugimi okoliščinami, ki bi lahko vplivale na uspešnost projekta (npr. nujnost pridobivanja soglasij in dovoljenj,...).</w:t>
      </w:r>
    </w:p>
    <w:p w:rsidR="00D0635E" w:rsidRPr="000D0C39" w:rsidRDefault="00D0635E" w:rsidP="000D0C39"/>
    <w:p w:rsidR="00D0635E" w:rsidRPr="000D0C39" w:rsidRDefault="00D0635E" w:rsidP="000D0C39">
      <w:r w:rsidRPr="000D0C39">
        <w:t>Način izpolnjevanja:</w:t>
      </w:r>
    </w:p>
    <w:p w:rsidR="00D0635E" w:rsidRPr="000D0C39" w:rsidRDefault="00D0635E" w:rsidP="000D0C39">
      <w:r w:rsidRPr="000D0C39">
        <w:t xml:space="preserve">V primeru partnerske ponudbe mora pogoj izpolniti vsaj eden izmed partnerjev oz. vsi partnerji skupaj. </w:t>
      </w:r>
    </w:p>
    <w:p w:rsidR="00D0635E" w:rsidRPr="000D0C39" w:rsidRDefault="00D0635E" w:rsidP="000D0C39"/>
    <w:p w:rsidR="00D0635E" w:rsidRPr="000D0C39" w:rsidRDefault="00D0635E" w:rsidP="000D0C39">
      <w:r w:rsidRPr="000D0C39">
        <w:t>Zahtevano dokazilo:</w:t>
      </w:r>
    </w:p>
    <w:p w:rsidR="0059687B" w:rsidRPr="006B2604" w:rsidRDefault="0059687B" w:rsidP="000D0C39">
      <w:pPr>
        <w:rPr>
          <w:strike/>
        </w:rPr>
      </w:pPr>
      <w:r w:rsidRPr="000D0C39">
        <w:t>Kandidat izpolnjevanje zahteve potrdi s predložitvijo izpolnjenega</w:t>
      </w:r>
      <w:r w:rsidR="006B2604">
        <w:t xml:space="preserve"> in podpisanega ESPD</w:t>
      </w:r>
      <w:r w:rsidRPr="000D0C39">
        <w:t xml:space="preserve"> obrazca</w:t>
      </w:r>
      <w:r w:rsidR="006B2604">
        <w:t>.</w:t>
      </w:r>
      <w:r w:rsidRPr="000D0C39">
        <w:t xml:space="preserve"> </w:t>
      </w:r>
    </w:p>
    <w:p w:rsidR="008C366C" w:rsidRPr="000D0C39" w:rsidRDefault="008C366C" w:rsidP="000D0C39"/>
    <w:p w:rsidR="00D0635E" w:rsidRPr="002131CF" w:rsidRDefault="00D0635E" w:rsidP="00DF3134">
      <w:pPr>
        <w:numPr>
          <w:ilvl w:val="0"/>
          <w:numId w:val="16"/>
        </w:numPr>
        <w:rPr>
          <w:b/>
          <w:bCs/>
        </w:rPr>
      </w:pPr>
      <w:r w:rsidRPr="002131CF">
        <w:rPr>
          <w:b/>
          <w:bCs/>
        </w:rPr>
        <w:t>Pogoj</w:t>
      </w:r>
    </w:p>
    <w:p w:rsidR="00D0635E" w:rsidRPr="000D0C39" w:rsidRDefault="00D0635E" w:rsidP="000D0C39">
      <w:r w:rsidRPr="000D0C39">
        <w:t xml:space="preserve">Kandidat predloži opis </w:t>
      </w:r>
      <w:r w:rsidR="006C7900">
        <w:t>izvedbe projekta</w:t>
      </w:r>
      <w:r w:rsidRPr="000D0C39">
        <w:t xml:space="preserve">, ki </w:t>
      </w:r>
      <w:r w:rsidR="00C06B8B">
        <w:t>je</w:t>
      </w:r>
      <w:r w:rsidR="00C06B8B" w:rsidRPr="000D0C39">
        <w:t xml:space="preserve"> </w:t>
      </w:r>
      <w:r w:rsidRPr="000D0C39">
        <w:t>sklad</w:t>
      </w:r>
      <w:r w:rsidR="00A10731" w:rsidRPr="000D0C39">
        <w:t>n</w:t>
      </w:r>
      <w:r w:rsidR="00C06B8B">
        <w:t>a</w:t>
      </w:r>
      <w:r w:rsidRPr="000D0C39">
        <w:t xml:space="preserve"> z zahtevami </w:t>
      </w:r>
      <w:proofErr w:type="spellStart"/>
      <w:r w:rsidR="006B2604">
        <w:t>koncedenta</w:t>
      </w:r>
      <w:proofErr w:type="spellEnd"/>
      <w:r w:rsidRPr="000D0C39">
        <w:t>, opredeljenimi z razpisno dokumentacijo, iz katerega mora biti razvidno, da bo uporabljal sodobne tehnologije in</w:t>
      </w:r>
      <w:r w:rsidR="0059687B" w:rsidRPr="000D0C39">
        <w:t xml:space="preserve"> opremo</w:t>
      </w:r>
      <w:r w:rsidRPr="000D0C39">
        <w:t>, ki ustrezajo sodobnim standardom na trgu.</w:t>
      </w:r>
    </w:p>
    <w:p w:rsidR="00D0635E" w:rsidRPr="000D0C39" w:rsidRDefault="00D0635E" w:rsidP="000D0C39"/>
    <w:p w:rsidR="00D0635E" w:rsidRPr="000D0C39" w:rsidRDefault="00D0635E" w:rsidP="000D0C39">
      <w:r w:rsidRPr="000D0C39">
        <w:t>Način izpolnjevanja:</w:t>
      </w:r>
    </w:p>
    <w:p w:rsidR="00D0635E" w:rsidRPr="000D0C39" w:rsidRDefault="00D0635E" w:rsidP="000D0C39">
      <w:r w:rsidRPr="000D0C39">
        <w:t>V primeru partnerske ponudbe mora pogoj izpolniti vsaj eden od partnerjev ali vsi partnerji skupaj.</w:t>
      </w:r>
    </w:p>
    <w:p w:rsidR="004E4A5C" w:rsidRPr="000D0C39" w:rsidRDefault="004E4A5C" w:rsidP="000D0C39"/>
    <w:p w:rsidR="00D0635E" w:rsidRPr="000D0C39" w:rsidRDefault="00D0635E" w:rsidP="000D0C39">
      <w:r w:rsidRPr="000D0C39">
        <w:t>Zahtevano dokazilo:</w:t>
      </w:r>
    </w:p>
    <w:p w:rsidR="00D0635E" w:rsidRPr="000D0C39" w:rsidRDefault="008C366C" w:rsidP="000D0C39">
      <w:r w:rsidRPr="000D0C39">
        <w:t xml:space="preserve">Kandidat kot dokazilo za izpolnjevanje pogoja predloži tudi lasten dokument </w:t>
      </w:r>
      <w:bookmarkStart w:id="31" w:name="_Hlk62724265"/>
      <w:r w:rsidR="00E36A37" w:rsidRPr="000D0C39">
        <w:t xml:space="preserve">Priloga </w:t>
      </w:r>
      <w:r w:rsidR="00E6603C" w:rsidRPr="000D0C39">
        <w:t>8</w:t>
      </w:r>
      <w:r w:rsidR="00E36A37" w:rsidRPr="000D0C39">
        <w:t xml:space="preserve">: </w:t>
      </w:r>
      <w:r w:rsidRPr="00C06B8B">
        <w:t>Opis ponujene</w:t>
      </w:r>
      <w:r w:rsidR="00B00C23">
        <w:t>ga</w:t>
      </w:r>
      <w:r w:rsidRPr="00C06B8B">
        <w:t xml:space="preserve"> </w:t>
      </w:r>
      <w:bookmarkEnd w:id="31"/>
      <w:r w:rsidR="00B00C23">
        <w:t>načina izvedbe projekta</w:t>
      </w:r>
      <w:r w:rsidRPr="00C06B8B">
        <w:t>.</w:t>
      </w:r>
    </w:p>
    <w:p w:rsidR="008C366C" w:rsidRPr="000D0C39" w:rsidRDefault="008C366C" w:rsidP="000D0C39"/>
    <w:p w:rsidR="007B2581" w:rsidRPr="000D0C39" w:rsidRDefault="00D0635E" w:rsidP="000D0C39">
      <w:r w:rsidRPr="000D0C39">
        <w:t>Usklajevanje predlagan</w:t>
      </w:r>
      <w:r w:rsidR="000E536B" w:rsidRPr="000D0C39">
        <w:t>ih</w:t>
      </w:r>
      <w:r w:rsidRPr="000D0C39">
        <w:t xml:space="preserve"> rešit</w:t>
      </w:r>
      <w:r w:rsidR="000E536B" w:rsidRPr="000D0C39">
        <w:t>e</w:t>
      </w:r>
      <w:r w:rsidRPr="000D0C39">
        <w:t>v bo predmet druge faze konkurenčnega dialoga</w:t>
      </w:r>
      <w:r w:rsidR="007B2581" w:rsidRPr="000D0C39">
        <w:t>.</w:t>
      </w:r>
    </w:p>
    <w:p w:rsidR="008C366C" w:rsidRPr="000D0C39" w:rsidRDefault="008C366C" w:rsidP="000D0C39"/>
    <w:p w:rsidR="008C366C" w:rsidRPr="002131CF" w:rsidRDefault="008C366C" w:rsidP="00DF3134">
      <w:pPr>
        <w:numPr>
          <w:ilvl w:val="0"/>
          <w:numId w:val="16"/>
        </w:numPr>
        <w:rPr>
          <w:b/>
          <w:bCs/>
        </w:rPr>
      </w:pPr>
      <w:r w:rsidRPr="002131CF">
        <w:rPr>
          <w:b/>
          <w:bCs/>
        </w:rPr>
        <w:t>Pogoj</w:t>
      </w:r>
    </w:p>
    <w:p w:rsidR="008C366C" w:rsidRPr="000D0C39" w:rsidRDefault="008C366C" w:rsidP="000D0C39">
      <w:r w:rsidRPr="000D0C39">
        <w:t>Kandidat potrdi, da:</w:t>
      </w:r>
    </w:p>
    <w:p w:rsidR="008C366C" w:rsidRPr="000D0C39" w:rsidRDefault="008C366C" w:rsidP="00DF3134">
      <w:pPr>
        <w:numPr>
          <w:ilvl w:val="0"/>
          <w:numId w:val="18"/>
        </w:numPr>
      </w:pPr>
      <w:r w:rsidRPr="000D0C39">
        <w:t>razpolaga z zadostnim številom delavcev z ustreznimi kvalifikacijami, usposobljenostjo in izkušnjami na področju dejavnosti, ki so predmet</w:t>
      </w:r>
      <w:r w:rsidR="006C7900">
        <w:t xml:space="preserve"> projekta</w:t>
      </w:r>
      <w:r w:rsidRPr="000D0C39">
        <w:t>;</w:t>
      </w:r>
    </w:p>
    <w:p w:rsidR="008C366C" w:rsidRPr="000D0C39" w:rsidRDefault="008C366C" w:rsidP="00DF3134">
      <w:pPr>
        <w:numPr>
          <w:ilvl w:val="0"/>
          <w:numId w:val="18"/>
        </w:numPr>
      </w:pPr>
      <w:r w:rsidRPr="000D0C39">
        <w:t xml:space="preserve">razpolaga </w:t>
      </w:r>
      <w:r w:rsidR="004B4AB6" w:rsidRPr="000D0C39">
        <w:t>z ustrezno opremo, ki omogočajo kvalitetno izvedbo prevzetih obveznosti</w:t>
      </w:r>
      <w:r w:rsidRPr="000D0C39">
        <w:t xml:space="preserve">,  </w:t>
      </w:r>
    </w:p>
    <w:p w:rsidR="008C366C" w:rsidRPr="000D0C39" w:rsidRDefault="008C366C" w:rsidP="00DF3134">
      <w:pPr>
        <w:numPr>
          <w:ilvl w:val="0"/>
          <w:numId w:val="18"/>
        </w:numPr>
      </w:pPr>
      <w:r w:rsidRPr="000D0C39">
        <w:t>se zavezuje vzdrževati in upravljati objekte in naprave skozi celotno koncesijsko obdobje,</w:t>
      </w:r>
    </w:p>
    <w:p w:rsidR="008C366C" w:rsidRPr="000D0C39" w:rsidRDefault="008C366C" w:rsidP="00DF3134">
      <w:pPr>
        <w:numPr>
          <w:ilvl w:val="0"/>
          <w:numId w:val="18"/>
        </w:numPr>
      </w:pPr>
      <w:r w:rsidRPr="000D0C39">
        <w:t>bo uporabljal sodobne tehnologije in materiale, ki ustrezajo sodobnim standardom na trg</w:t>
      </w:r>
      <w:r w:rsidR="000E4211">
        <w:t>u</w:t>
      </w:r>
      <w:r w:rsidRPr="000D0C39">
        <w:t>.</w:t>
      </w:r>
    </w:p>
    <w:p w:rsidR="008C366C" w:rsidRPr="000D0C39" w:rsidRDefault="008C366C" w:rsidP="000D0C39"/>
    <w:p w:rsidR="008C366C" w:rsidRPr="000D0C39" w:rsidRDefault="008C366C" w:rsidP="000D0C39">
      <w:r w:rsidRPr="000D0C39">
        <w:t xml:space="preserve">Način izpolnjevanja: </w:t>
      </w:r>
    </w:p>
    <w:p w:rsidR="008C366C" w:rsidRPr="000D0C39" w:rsidRDefault="008C366C" w:rsidP="000D0C39">
      <w:r w:rsidRPr="000D0C39">
        <w:t>Pogoj mora izpolniti kandidat. V primeru partnerske ponudbe pogoj izpolni vsak izmed partnerjev.</w:t>
      </w:r>
    </w:p>
    <w:p w:rsidR="008C366C" w:rsidRPr="000D0C39" w:rsidRDefault="008C366C" w:rsidP="000D0C39"/>
    <w:p w:rsidR="008C366C" w:rsidRPr="000D0C39" w:rsidRDefault="008C366C" w:rsidP="000D0C39">
      <w:r w:rsidRPr="000D0C39">
        <w:t>Način dokazovanja:</w:t>
      </w:r>
    </w:p>
    <w:p w:rsidR="0059687B" w:rsidRPr="006B2604" w:rsidRDefault="0059687B" w:rsidP="000D0C39">
      <w:pPr>
        <w:rPr>
          <w:strike/>
        </w:rPr>
      </w:pPr>
      <w:r w:rsidRPr="000D0C39">
        <w:t>Kandidat izpolnjevanje zahteve potrdi s predložitvijo izpolnjenega</w:t>
      </w:r>
      <w:r w:rsidR="006B2604">
        <w:t xml:space="preserve"> in podpisanega</w:t>
      </w:r>
      <w:r w:rsidRPr="000D0C39">
        <w:t xml:space="preserve"> </w:t>
      </w:r>
      <w:r w:rsidR="006B2604">
        <w:t xml:space="preserve">ESPD </w:t>
      </w:r>
      <w:r w:rsidRPr="000D0C39">
        <w:t>obrazca</w:t>
      </w:r>
      <w:r w:rsidR="006B2604">
        <w:t>.</w:t>
      </w:r>
      <w:r w:rsidRPr="000D0C39">
        <w:t xml:space="preserve"> </w:t>
      </w:r>
    </w:p>
    <w:p w:rsidR="008C366C" w:rsidRPr="000D0C39" w:rsidRDefault="008C366C" w:rsidP="000D0C39"/>
    <w:p w:rsidR="004E4A5C" w:rsidRPr="002131CF" w:rsidRDefault="000E4777" w:rsidP="00DF3134">
      <w:pPr>
        <w:numPr>
          <w:ilvl w:val="0"/>
          <w:numId w:val="12"/>
        </w:numPr>
        <w:rPr>
          <w:b/>
          <w:bCs/>
        </w:rPr>
      </w:pPr>
      <w:r w:rsidRPr="002131CF">
        <w:rPr>
          <w:b/>
          <w:bCs/>
        </w:rPr>
        <w:t>NAJMANJŠE IN NAJVEČJE ŠTEVILO KANDIDATOV</w:t>
      </w:r>
    </w:p>
    <w:p w:rsidR="008C3E5A" w:rsidRPr="000D0C39" w:rsidRDefault="008C3E5A" w:rsidP="000D0C39"/>
    <w:p w:rsidR="000E4777" w:rsidRPr="000D0C39" w:rsidRDefault="000E4777" w:rsidP="000D0C39">
      <w:r w:rsidRPr="000D0C39">
        <w:t xml:space="preserve">Največje in najmanjše število kandidatov, ki bodo uvrščeni v fazo dialoga, ni navzdol ali navzgor omejeno. V fazo dialoga se bodo uvrstili vsi kandidati, ki jim bo priznana usposobljenost. </w:t>
      </w:r>
    </w:p>
    <w:p w:rsidR="00D0635E" w:rsidRPr="000D0C39" w:rsidRDefault="00D0635E" w:rsidP="000D0C39"/>
    <w:p w:rsidR="004E4A5C" w:rsidRPr="002131CF" w:rsidRDefault="00D0635E" w:rsidP="00DF3134">
      <w:pPr>
        <w:numPr>
          <w:ilvl w:val="0"/>
          <w:numId w:val="12"/>
        </w:numPr>
        <w:rPr>
          <w:b/>
          <w:bCs/>
        </w:rPr>
      </w:pPr>
      <w:r w:rsidRPr="002131CF">
        <w:rPr>
          <w:b/>
          <w:bCs/>
        </w:rPr>
        <w:t>MERILA ZA IZBIRO NAJUGODNEJŠEGA KANDIDATA</w:t>
      </w:r>
    </w:p>
    <w:p w:rsidR="00D0635E" w:rsidRPr="000D0C39" w:rsidRDefault="00D0635E" w:rsidP="000D0C39">
      <w:r w:rsidRPr="000D0C39">
        <w:lastRenderedPageBreak/>
        <w:t xml:space="preserve">Končne pisne ponudbe, podane po izvedenem dialogu, bodo ocenjene glede na merilo »ekonomsko najugodnejše ponudbe« za izbor </w:t>
      </w:r>
      <w:r w:rsidR="006B2604">
        <w:t>koncesionarja</w:t>
      </w:r>
      <w:r w:rsidRPr="000D0C39">
        <w:t xml:space="preserve">. Skupna ocena kandidata se po tem merilu izračuna kot vsota točk, pridobljenih na podlagi naslednjih </w:t>
      </w:r>
      <w:proofErr w:type="spellStart"/>
      <w:r w:rsidRPr="000D0C39">
        <w:t>podmeril</w:t>
      </w:r>
      <w:proofErr w:type="spellEnd"/>
      <w:r w:rsidRPr="000D0C39">
        <w:t xml:space="preserve"> (A + B):</w:t>
      </w:r>
    </w:p>
    <w:p w:rsidR="00F87445" w:rsidRPr="000D0C39" w:rsidRDefault="00F87445" w:rsidP="000D0C39"/>
    <w:p w:rsidR="002131CF" w:rsidRPr="006B2604" w:rsidRDefault="00C33E9E" w:rsidP="00C33E9E">
      <w:r>
        <w:rPr>
          <w:b/>
          <w:bCs/>
        </w:rPr>
        <w:t xml:space="preserve">PODMERILO A) </w:t>
      </w:r>
      <w:r w:rsidR="006C7900" w:rsidRPr="006C7900">
        <w:rPr>
          <w:b/>
          <w:bCs/>
        </w:rPr>
        <w:t>obseg kapacitet, namenjenih izvajanju letnega programa športa v Mestni občini Ljubljana</w:t>
      </w:r>
      <w:r w:rsidR="002131CF">
        <w:t xml:space="preserve"> (največ</w:t>
      </w:r>
      <w:r w:rsidR="00977A24" w:rsidRPr="006B2604">
        <w:t>:</w:t>
      </w:r>
      <w:r w:rsidR="006C7900" w:rsidRPr="006B2604">
        <w:t xml:space="preserve"> </w:t>
      </w:r>
      <w:r w:rsidR="009222E9" w:rsidRPr="006B2604">
        <w:t>10</w:t>
      </w:r>
      <w:r w:rsidR="002131CF" w:rsidRPr="006B2604">
        <w:t xml:space="preserve"> točk)</w:t>
      </w:r>
    </w:p>
    <w:p w:rsidR="006C7900" w:rsidRPr="006B2604" w:rsidRDefault="006C7900" w:rsidP="000D0C39"/>
    <w:p w:rsidR="00342D49" w:rsidRDefault="00342D49" w:rsidP="00342D49">
      <w:r w:rsidRPr="006B2604">
        <w:t xml:space="preserve">Kandidat, ki </w:t>
      </w:r>
      <w:r w:rsidR="006C7900" w:rsidRPr="006B2604">
        <w:t xml:space="preserve">bo </w:t>
      </w:r>
      <w:r w:rsidR="009E25BE" w:rsidRPr="006B2604">
        <w:t xml:space="preserve">brezplačno </w:t>
      </w:r>
      <w:r w:rsidR="006C7900" w:rsidRPr="006B2604">
        <w:t>ponudil obseg kapacitet, namenj</w:t>
      </w:r>
      <w:r w:rsidR="006C7900" w:rsidRPr="006C7900">
        <w:t>enih izvajanju letnega programa športa v Mestni občini Ljubljana</w:t>
      </w:r>
      <w:r w:rsidR="00977A24">
        <w:t>,</w:t>
      </w:r>
      <w:r>
        <w:t xml:space="preserve"> prejme pri tem </w:t>
      </w:r>
      <w:proofErr w:type="spellStart"/>
      <w:r>
        <w:t>podmerilu</w:t>
      </w:r>
      <w:proofErr w:type="spellEnd"/>
      <w:r>
        <w:t xml:space="preserve"> dodatne točke</w:t>
      </w:r>
      <w:r w:rsidR="00977A24">
        <w:t xml:space="preserve"> </w:t>
      </w:r>
      <w:r>
        <w:t>po naslednji formuli:</w:t>
      </w: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576"/>
        <w:gridCol w:w="3429"/>
        <w:gridCol w:w="2241"/>
      </w:tblGrid>
      <w:tr w:rsidR="00977A24" w:rsidRPr="00977A24" w:rsidTr="00977A24">
        <w:trPr>
          <w:trHeight w:val="525"/>
          <w:jc w:val="center"/>
        </w:trPr>
        <w:tc>
          <w:tcPr>
            <w:tcW w:w="2685" w:type="dxa"/>
            <w:vMerge w:val="restart"/>
            <w:hideMark/>
          </w:tcPr>
          <w:p w:rsidR="00977A24" w:rsidRPr="00977A24" w:rsidRDefault="00977A24">
            <w:pPr>
              <w:keepNext/>
              <w:keepLines/>
              <w:spacing w:line="276" w:lineRule="auto"/>
              <w:jc w:val="center"/>
            </w:pPr>
            <w:r w:rsidRPr="00977A24">
              <w:tab/>
            </w:r>
          </w:p>
          <w:p w:rsidR="00977A24" w:rsidRPr="00977A24" w:rsidRDefault="00977A24">
            <w:pPr>
              <w:keepNext/>
              <w:keepLines/>
              <w:spacing w:line="276" w:lineRule="auto"/>
              <w:jc w:val="center"/>
            </w:pPr>
            <w:r w:rsidRPr="00977A24">
              <w:t xml:space="preserve">Št. točk na podlagi </w:t>
            </w:r>
            <w:proofErr w:type="spellStart"/>
            <w:r>
              <w:t>podmerila</w:t>
            </w:r>
            <w:proofErr w:type="spellEnd"/>
            <w:r>
              <w:t xml:space="preserve"> </w:t>
            </w:r>
            <w:r w:rsidR="006C7900">
              <w:t>A</w:t>
            </w:r>
            <w:r>
              <w:t xml:space="preserve">) </w:t>
            </w:r>
            <w:r w:rsidR="006C7900">
              <w:t xml:space="preserve">Obseg </w:t>
            </w:r>
            <w:r w:rsidR="009E25BE">
              <w:t xml:space="preserve">brezplačnih </w:t>
            </w:r>
            <w:r w:rsidR="006C7900">
              <w:t xml:space="preserve">kapacitet </w:t>
            </w:r>
            <w:r w:rsidR="009E25BE">
              <w:t xml:space="preserve">letno </w:t>
            </w:r>
            <w:r w:rsidR="006C7900" w:rsidRPr="006C7900">
              <w:t>namenjenih izvajanju</w:t>
            </w:r>
            <w:r w:rsidR="006C7900">
              <w:t xml:space="preserve"> LPŠ v MOL</w:t>
            </w:r>
          </w:p>
        </w:tc>
        <w:tc>
          <w:tcPr>
            <w:tcW w:w="576" w:type="dxa"/>
            <w:vMerge w:val="restart"/>
            <w:vAlign w:val="center"/>
          </w:tcPr>
          <w:p w:rsidR="00977A24" w:rsidRPr="00977A24" w:rsidRDefault="00977A24">
            <w:pPr>
              <w:keepNext/>
              <w:keepLines/>
              <w:spacing w:line="276" w:lineRule="auto"/>
              <w:jc w:val="center"/>
            </w:pPr>
          </w:p>
          <w:p w:rsidR="00977A24" w:rsidRPr="00977A24" w:rsidRDefault="00977A24">
            <w:pPr>
              <w:keepNext/>
              <w:keepLines/>
              <w:spacing w:line="276" w:lineRule="auto"/>
            </w:pPr>
            <w:r w:rsidRPr="00977A24">
              <w:t>=</w:t>
            </w:r>
          </w:p>
        </w:tc>
        <w:tc>
          <w:tcPr>
            <w:tcW w:w="3429" w:type="dxa"/>
            <w:tcBorders>
              <w:top w:val="nil"/>
              <w:left w:val="nil"/>
              <w:bottom w:val="single" w:sz="4" w:space="0" w:color="auto"/>
              <w:right w:val="nil"/>
            </w:tcBorders>
            <w:vAlign w:val="center"/>
          </w:tcPr>
          <w:p w:rsidR="00977A24" w:rsidRPr="00977A24" w:rsidRDefault="00977A24">
            <w:pPr>
              <w:keepNext/>
              <w:keepLines/>
              <w:spacing w:line="276" w:lineRule="auto"/>
              <w:jc w:val="center"/>
            </w:pPr>
          </w:p>
          <w:p w:rsidR="00977A24" w:rsidRPr="00977A24" w:rsidRDefault="00977A24" w:rsidP="009E25BE">
            <w:pPr>
              <w:keepNext/>
              <w:keepLines/>
              <w:spacing w:line="276" w:lineRule="auto"/>
              <w:jc w:val="center"/>
            </w:pPr>
            <w:r w:rsidRPr="00977A24">
              <w:t>ponujen</w:t>
            </w:r>
            <w:r w:rsidR="006C7900">
              <w:t xml:space="preserve">o število </w:t>
            </w:r>
            <w:r w:rsidR="009E25BE">
              <w:t xml:space="preserve">brezplačnih </w:t>
            </w:r>
            <w:r w:rsidR="006C7900">
              <w:t xml:space="preserve">ur </w:t>
            </w:r>
            <w:r w:rsidR="009E25BE">
              <w:t xml:space="preserve">letno </w:t>
            </w:r>
            <w:r w:rsidR="006C7900" w:rsidRPr="006C7900">
              <w:t>namenjenih izvajanju</w:t>
            </w:r>
            <w:r w:rsidR="006C7900">
              <w:t xml:space="preserve"> LPŠ v MOL</w:t>
            </w:r>
          </w:p>
        </w:tc>
        <w:tc>
          <w:tcPr>
            <w:tcW w:w="2241" w:type="dxa"/>
            <w:vMerge w:val="restart"/>
            <w:vAlign w:val="center"/>
          </w:tcPr>
          <w:p w:rsidR="00977A24" w:rsidRPr="00977A24" w:rsidRDefault="00977A24">
            <w:pPr>
              <w:keepNext/>
              <w:keepLines/>
              <w:spacing w:line="276" w:lineRule="auto"/>
            </w:pPr>
          </w:p>
          <w:p w:rsidR="00977A24" w:rsidRPr="00977A24" w:rsidRDefault="00977A24">
            <w:pPr>
              <w:keepNext/>
              <w:keepLines/>
              <w:spacing w:line="276" w:lineRule="auto"/>
            </w:pPr>
            <w:r w:rsidRPr="00977A24">
              <w:t xml:space="preserve"> </w:t>
            </w:r>
            <w:r w:rsidRPr="006B2604">
              <w:t xml:space="preserve">x    </w:t>
            </w:r>
            <w:r w:rsidR="006B2604" w:rsidRPr="006B2604">
              <w:t>10</w:t>
            </w:r>
            <w:r w:rsidRPr="006B2604">
              <w:t xml:space="preserve"> točk</w:t>
            </w:r>
          </w:p>
        </w:tc>
      </w:tr>
      <w:tr w:rsidR="00977A24" w:rsidRPr="00977A24" w:rsidTr="00977A24">
        <w:trPr>
          <w:trHeight w:val="140"/>
          <w:jc w:val="center"/>
        </w:trPr>
        <w:tc>
          <w:tcPr>
            <w:tcW w:w="0" w:type="auto"/>
            <w:vMerge/>
            <w:vAlign w:val="center"/>
            <w:hideMark/>
          </w:tcPr>
          <w:p w:rsidR="00977A24" w:rsidRPr="00977A24" w:rsidRDefault="00977A24"/>
        </w:tc>
        <w:tc>
          <w:tcPr>
            <w:tcW w:w="0" w:type="auto"/>
            <w:vMerge/>
            <w:vAlign w:val="center"/>
            <w:hideMark/>
          </w:tcPr>
          <w:p w:rsidR="00977A24" w:rsidRPr="00977A24" w:rsidRDefault="00977A24"/>
        </w:tc>
        <w:tc>
          <w:tcPr>
            <w:tcW w:w="3429" w:type="dxa"/>
            <w:tcBorders>
              <w:top w:val="single" w:sz="4" w:space="0" w:color="auto"/>
              <w:left w:val="nil"/>
              <w:bottom w:val="nil"/>
              <w:right w:val="nil"/>
            </w:tcBorders>
            <w:vAlign w:val="center"/>
            <w:hideMark/>
          </w:tcPr>
          <w:p w:rsidR="00977A24" w:rsidRPr="00977A24" w:rsidRDefault="006C7900">
            <w:pPr>
              <w:keepNext/>
              <w:keepLines/>
              <w:spacing w:line="276" w:lineRule="auto"/>
              <w:jc w:val="center"/>
            </w:pPr>
            <w:r>
              <w:t xml:space="preserve">najvišje </w:t>
            </w:r>
            <w:r w:rsidRPr="00977A24">
              <w:t>ponujen</w:t>
            </w:r>
            <w:r>
              <w:t xml:space="preserve">o število </w:t>
            </w:r>
            <w:r w:rsidR="009E25BE">
              <w:t xml:space="preserve">brezplačnih </w:t>
            </w:r>
            <w:r>
              <w:t xml:space="preserve">ur </w:t>
            </w:r>
            <w:r w:rsidR="004C6277">
              <w:t xml:space="preserve">letno </w:t>
            </w:r>
            <w:r w:rsidRPr="006C7900">
              <w:t>namenjenih izvajanju</w:t>
            </w:r>
            <w:r>
              <w:t xml:space="preserve"> LPŠ v MOL</w:t>
            </w:r>
          </w:p>
        </w:tc>
        <w:tc>
          <w:tcPr>
            <w:tcW w:w="0" w:type="auto"/>
            <w:vMerge/>
            <w:vAlign w:val="center"/>
            <w:hideMark/>
          </w:tcPr>
          <w:p w:rsidR="00977A24" w:rsidRPr="00977A24" w:rsidRDefault="00977A24"/>
        </w:tc>
      </w:tr>
    </w:tbl>
    <w:p w:rsidR="00ED4EAB" w:rsidRDefault="00ED4EAB" w:rsidP="000D0C39"/>
    <w:p w:rsidR="006A71F6" w:rsidRPr="006B2604" w:rsidRDefault="006A71F6" w:rsidP="000D0C39">
      <w:r w:rsidRPr="006A71F6">
        <w:rPr>
          <w:b/>
          <w:bCs/>
        </w:rPr>
        <w:t xml:space="preserve">PODMERILO </w:t>
      </w:r>
      <w:r w:rsidR="006C7900">
        <w:rPr>
          <w:b/>
          <w:bCs/>
        </w:rPr>
        <w:t>B</w:t>
      </w:r>
      <w:r w:rsidR="002B0E0F" w:rsidRPr="006A71F6">
        <w:rPr>
          <w:b/>
          <w:bCs/>
        </w:rPr>
        <w:t>)</w:t>
      </w:r>
      <w:r w:rsidRPr="006A71F6">
        <w:rPr>
          <w:b/>
          <w:bCs/>
        </w:rPr>
        <w:t xml:space="preserve"> </w:t>
      </w:r>
      <w:r w:rsidR="006C7900" w:rsidRPr="006C7900">
        <w:rPr>
          <w:b/>
          <w:bCs/>
        </w:rPr>
        <w:t>ponujeno koncesijsko obdobje krajše od 30 l</w:t>
      </w:r>
      <w:r w:rsidR="006C7900" w:rsidRPr="006B2604">
        <w:rPr>
          <w:b/>
          <w:bCs/>
        </w:rPr>
        <w:t>et.</w:t>
      </w:r>
      <w:r w:rsidRPr="006B2604">
        <w:t xml:space="preserve"> (največ</w:t>
      </w:r>
      <w:r w:rsidR="006C7900" w:rsidRPr="006B2604">
        <w:t xml:space="preserve"> </w:t>
      </w:r>
      <w:r w:rsidR="00BA34AD" w:rsidRPr="006B2604">
        <w:t>20</w:t>
      </w:r>
      <w:r w:rsidR="006C7900" w:rsidRPr="006B2604">
        <w:t xml:space="preserve"> </w:t>
      </w:r>
      <w:r w:rsidRPr="006B2604">
        <w:t>točk)</w:t>
      </w:r>
    </w:p>
    <w:p w:rsidR="00F545B2" w:rsidRPr="006B2604" w:rsidRDefault="00F545B2" w:rsidP="006A71F6"/>
    <w:p w:rsidR="00F545B2" w:rsidRPr="006B2604" w:rsidRDefault="00F545B2" w:rsidP="006A71F6">
      <w:r w:rsidRPr="006B2604">
        <w:t>Kandidat prejme dodatne točke, v kolikor ponudb</w:t>
      </w:r>
      <w:r w:rsidR="006C7900" w:rsidRPr="006B2604">
        <w:t>i ponudi koncesijsko obdobje krajše od 30 let</w:t>
      </w:r>
      <w:r w:rsidRPr="006B2604">
        <w:t>, in sicer:</w:t>
      </w:r>
    </w:p>
    <w:p w:rsidR="00F545B2" w:rsidRPr="006B2604" w:rsidRDefault="006C7900" w:rsidP="00DF3134">
      <w:pPr>
        <w:pStyle w:val="Odstavekseznama"/>
        <w:numPr>
          <w:ilvl w:val="0"/>
          <w:numId w:val="18"/>
        </w:numPr>
      </w:pPr>
      <w:r w:rsidRPr="006B2604">
        <w:t>koncesijsko obdobje 30 let</w:t>
      </w:r>
      <w:r w:rsidR="00F545B2" w:rsidRPr="006B2604">
        <w:t xml:space="preserve"> – </w:t>
      </w:r>
      <w:r w:rsidRPr="006B2604">
        <w:t>0</w:t>
      </w:r>
      <w:r w:rsidR="00F545B2" w:rsidRPr="006B2604">
        <w:t xml:space="preserve"> točk;</w:t>
      </w:r>
    </w:p>
    <w:p w:rsidR="00F545B2" w:rsidRPr="006B2604" w:rsidRDefault="006C7900" w:rsidP="00DF3134">
      <w:pPr>
        <w:pStyle w:val="Odstavekseznama"/>
        <w:numPr>
          <w:ilvl w:val="0"/>
          <w:numId w:val="18"/>
        </w:numPr>
      </w:pPr>
      <w:r w:rsidRPr="006B2604">
        <w:t xml:space="preserve">koncesijsko obdobje 29 let – </w:t>
      </w:r>
      <w:r w:rsidR="00BA34AD" w:rsidRPr="006B2604">
        <w:t>4</w:t>
      </w:r>
      <w:r w:rsidR="00737E22" w:rsidRPr="006B2604">
        <w:t xml:space="preserve"> </w:t>
      </w:r>
      <w:r w:rsidRPr="006B2604">
        <w:t>točk</w:t>
      </w:r>
      <w:r w:rsidR="00BA34AD" w:rsidRPr="006B2604">
        <w:t>e</w:t>
      </w:r>
      <w:r w:rsidRPr="006B2604">
        <w:t>;</w:t>
      </w:r>
    </w:p>
    <w:p w:rsidR="006C7900" w:rsidRPr="006B2604" w:rsidRDefault="006C7900" w:rsidP="006C7900">
      <w:pPr>
        <w:pStyle w:val="Odstavekseznama"/>
        <w:numPr>
          <w:ilvl w:val="0"/>
          <w:numId w:val="18"/>
        </w:numPr>
      </w:pPr>
      <w:r w:rsidRPr="006B2604">
        <w:t xml:space="preserve">koncesijsko obdobje 28 let – </w:t>
      </w:r>
      <w:r w:rsidR="00BA34AD" w:rsidRPr="006B2604">
        <w:t>8</w:t>
      </w:r>
      <w:r w:rsidRPr="006B2604">
        <w:t xml:space="preserve"> točk</w:t>
      </w:r>
      <w:r w:rsidR="00737E22" w:rsidRPr="006B2604">
        <w:t>;</w:t>
      </w:r>
      <w:r w:rsidRPr="006B2604">
        <w:t xml:space="preserve"> </w:t>
      </w:r>
    </w:p>
    <w:p w:rsidR="006C7900" w:rsidRPr="006B2604" w:rsidRDefault="006C7900" w:rsidP="00DF3134">
      <w:pPr>
        <w:pStyle w:val="Odstavekseznama"/>
        <w:numPr>
          <w:ilvl w:val="0"/>
          <w:numId w:val="18"/>
        </w:numPr>
      </w:pPr>
      <w:r w:rsidRPr="006B2604">
        <w:t xml:space="preserve">koncesijsko obdobje 27 let – </w:t>
      </w:r>
      <w:r w:rsidR="00BA34AD" w:rsidRPr="006B2604">
        <w:t>12</w:t>
      </w:r>
      <w:r w:rsidR="00737E22" w:rsidRPr="006B2604">
        <w:t xml:space="preserve"> točk;</w:t>
      </w:r>
    </w:p>
    <w:p w:rsidR="006C7900" w:rsidRPr="006B2604" w:rsidRDefault="006C7900" w:rsidP="00DF3134">
      <w:pPr>
        <w:pStyle w:val="Odstavekseznama"/>
        <w:numPr>
          <w:ilvl w:val="0"/>
          <w:numId w:val="18"/>
        </w:numPr>
      </w:pPr>
      <w:r w:rsidRPr="006B2604">
        <w:t xml:space="preserve">koncesijsko obdobje 26 let – </w:t>
      </w:r>
      <w:r w:rsidR="00BA34AD" w:rsidRPr="006B2604">
        <w:t>16</w:t>
      </w:r>
      <w:r w:rsidRPr="006B2604">
        <w:t xml:space="preserve"> točk</w:t>
      </w:r>
      <w:r w:rsidR="00737E22" w:rsidRPr="006B2604">
        <w:t>;</w:t>
      </w:r>
    </w:p>
    <w:p w:rsidR="00F545B2" w:rsidRPr="006B2604" w:rsidRDefault="006C7900" w:rsidP="00DF3134">
      <w:pPr>
        <w:pStyle w:val="Odstavekseznama"/>
        <w:numPr>
          <w:ilvl w:val="0"/>
          <w:numId w:val="18"/>
        </w:numPr>
      </w:pPr>
      <w:r w:rsidRPr="006B2604">
        <w:t xml:space="preserve">koncesijsko obdobje 25 let – </w:t>
      </w:r>
      <w:r w:rsidR="00BA34AD" w:rsidRPr="006B2604">
        <w:t>2</w:t>
      </w:r>
      <w:r w:rsidR="00737E22" w:rsidRPr="006B2604">
        <w:t>0</w:t>
      </w:r>
      <w:r w:rsidRPr="006B2604">
        <w:t xml:space="preserve"> točk.</w:t>
      </w:r>
    </w:p>
    <w:p w:rsidR="00F545B2" w:rsidRDefault="00F545B2" w:rsidP="000D0C39"/>
    <w:p w:rsidR="00D0635E" w:rsidRPr="00A95ABF" w:rsidRDefault="00D0635E" w:rsidP="00DF3134">
      <w:pPr>
        <w:numPr>
          <w:ilvl w:val="0"/>
          <w:numId w:val="12"/>
        </w:numPr>
        <w:rPr>
          <w:b/>
          <w:bCs/>
        </w:rPr>
      </w:pPr>
      <w:r w:rsidRPr="00F545B2">
        <w:rPr>
          <w:b/>
          <w:bCs/>
        </w:rPr>
        <w:t>DODATNO</w:t>
      </w:r>
      <w:r w:rsidRPr="00A95ABF">
        <w:rPr>
          <w:b/>
          <w:bCs/>
        </w:rPr>
        <w:t xml:space="preserve"> </w:t>
      </w:r>
      <w:r w:rsidRPr="00F545B2">
        <w:rPr>
          <w:b/>
          <w:bCs/>
        </w:rPr>
        <w:t>MERILO V PRIMERU ENAKOVREDNIH PONUDB</w:t>
      </w:r>
    </w:p>
    <w:p w:rsidR="00D0635E" w:rsidRPr="000D0C39" w:rsidRDefault="00D0635E" w:rsidP="000D0C39">
      <w:r w:rsidRPr="000D0C39">
        <w:t xml:space="preserve">V primeru, da </w:t>
      </w:r>
      <w:proofErr w:type="spellStart"/>
      <w:r w:rsidR="006B2604">
        <w:t>koncedent</w:t>
      </w:r>
      <w:proofErr w:type="spellEnd"/>
      <w:r w:rsidRPr="000D0C39">
        <w:t xml:space="preserve"> prejme več enakovrednih ponudb, ki bodo vsebovale enako število točk, zaokroženo na dve decimalni mesti natančno, bo izbral ponudbo, ki bo prejela več točk v </w:t>
      </w:r>
      <w:proofErr w:type="spellStart"/>
      <w:r w:rsidRPr="000D0C39">
        <w:t>podmerilu</w:t>
      </w:r>
      <w:proofErr w:type="spellEnd"/>
      <w:r w:rsidRPr="000D0C39">
        <w:t xml:space="preserve"> </w:t>
      </w:r>
      <w:r w:rsidR="0055175C">
        <w:t>B</w:t>
      </w:r>
      <w:r w:rsidR="006C7900">
        <w:t>.</w:t>
      </w:r>
    </w:p>
    <w:p w:rsidR="00247845" w:rsidRDefault="00247845" w:rsidP="000D0C39"/>
    <w:p w:rsidR="00247845" w:rsidRPr="00F545B2" w:rsidRDefault="00247845" w:rsidP="00DF3134">
      <w:pPr>
        <w:numPr>
          <w:ilvl w:val="0"/>
          <w:numId w:val="12"/>
        </w:numPr>
        <w:rPr>
          <w:b/>
          <w:bCs/>
        </w:rPr>
      </w:pPr>
      <w:r w:rsidRPr="00F545B2">
        <w:rPr>
          <w:b/>
          <w:bCs/>
        </w:rPr>
        <w:t>FINANČNA ZAVAROVANJA</w:t>
      </w:r>
    </w:p>
    <w:p w:rsidR="00247845" w:rsidRPr="000D0C39" w:rsidRDefault="00247845" w:rsidP="000D0C39">
      <w:r w:rsidRPr="000D0C39">
        <w:t xml:space="preserve">Kandidat bo moral za zavarovanje izpolnitve svoje obveznosti do </w:t>
      </w:r>
      <w:proofErr w:type="spellStart"/>
      <w:r w:rsidR="006B2604">
        <w:t>koncedenta</w:t>
      </w:r>
      <w:proofErr w:type="spellEnd"/>
      <w:r w:rsidRPr="000D0C39">
        <w:t xml:space="preserve"> predložiti bančne garancije oziroma ustrezna kavcijska zavarovanja pri zavarovalnici. Bančne garancije oziroma kavcijska zavarovanja pri zavarovalnici morajo biti brezpogojni in plačljivi na prvi poziv in morajo biti izdani po vzorcih iz razpisne dokumentacije. Uporabljena valuta je EUR. Finančna zavarovanja, ki jih kandidat ne bo predložil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4E4A5C" w:rsidRPr="000D0C39" w:rsidRDefault="004E4A5C" w:rsidP="000D0C39"/>
    <w:p w:rsidR="00247845" w:rsidRPr="000D0C39" w:rsidRDefault="00247845" w:rsidP="00F60AD0">
      <w:pPr>
        <w:pBdr>
          <w:top w:val="single" w:sz="4" w:space="1" w:color="auto"/>
          <w:left w:val="single" w:sz="4" w:space="4" w:color="auto"/>
          <w:bottom w:val="single" w:sz="4" w:space="1" w:color="auto"/>
          <w:right w:val="single" w:sz="4" w:space="4" w:color="auto"/>
        </w:pBdr>
      </w:pPr>
      <w:r w:rsidRPr="000D0C39">
        <w:t>Finančno zavarovanje za dobro izvedbo pogodbenih obveznosti</w:t>
      </w:r>
    </w:p>
    <w:p w:rsidR="00247845" w:rsidRPr="000D0C39" w:rsidRDefault="00247845" w:rsidP="000D0C39"/>
    <w:p w:rsidR="00247845" w:rsidRPr="000D0C39" w:rsidRDefault="00247845" w:rsidP="000D0C39">
      <w:r w:rsidRPr="000D0C39">
        <w:t xml:space="preserve">Bančno garancijo oziroma kavcijsko zavarovanje pri zavarovalnici za dobro izvedbo pogodbenih obveznosti bo izbrani kandidat predložil </w:t>
      </w:r>
      <w:r w:rsidR="006C7900">
        <w:t>javnemu partnerju</w:t>
      </w:r>
      <w:r w:rsidRPr="000D0C39">
        <w:t xml:space="preserve"> v roku 15 dni po podpisu koncesijske pogodbe, skladno z usklajenim vzorcem koncesijske pogodbe, ki bo v 2. fazi razpisa – </w:t>
      </w:r>
      <w:proofErr w:type="spellStart"/>
      <w:r w:rsidRPr="000D0C39">
        <w:t>t.j</w:t>
      </w:r>
      <w:proofErr w:type="spellEnd"/>
      <w:r w:rsidRPr="000D0C39">
        <w:t xml:space="preserve">. </w:t>
      </w:r>
      <w:r w:rsidR="006C7900">
        <w:t>fazi pogajanj</w:t>
      </w:r>
      <w:r w:rsidRPr="000D0C39">
        <w:t>. Vrednost finančnega zavarovanja za dobro izvedbo pogodbenih obveznosti znaša 10 % od skupne investicijske vrednosti v EUR z DDV</w:t>
      </w:r>
      <w:r w:rsidR="00C314D9" w:rsidRPr="000D0C39">
        <w:t>.</w:t>
      </w:r>
      <w:r w:rsidRPr="000D0C39">
        <w:t xml:space="preserve"> Finančno zavarovanje za dobro izvedbo pogodbenih obveznosti mora biti nepreklicno, brezpogojno in plačljivo na prvi poziv.</w:t>
      </w:r>
    </w:p>
    <w:p w:rsidR="00740683" w:rsidRPr="000D0C39" w:rsidRDefault="00740683" w:rsidP="000D0C39"/>
    <w:p w:rsidR="00300ABA" w:rsidRPr="00A95ABF" w:rsidRDefault="00300ABA" w:rsidP="00DF3134">
      <w:pPr>
        <w:numPr>
          <w:ilvl w:val="0"/>
          <w:numId w:val="11"/>
        </w:numPr>
        <w:ind w:left="426" w:hanging="426"/>
        <w:rPr>
          <w:b/>
          <w:bCs/>
          <w:u w:val="single"/>
        </w:rPr>
      </w:pPr>
      <w:r w:rsidRPr="00A95ABF">
        <w:rPr>
          <w:b/>
          <w:bCs/>
          <w:u w:val="single"/>
        </w:rPr>
        <w:t>OSTALA DOLOČILA</w:t>
      </w:r>
    </w:p>
    <w:p w:rsidR="00A95ABF" w:rsidRDefault="00A95ABF" w:rsidP="000D0C39"/>
    <w:p w:rsidR="00300ABA" w:rsidRPr="00A95ABF" w:rsidRDefault="00300ABA" w:rsidP="00DF3134">
      <w:pPr>
        <w:numPr>
          <w:ilvl w:val="0"/>
          <w:numId w:val="12"/>
        </w:numPr>
        <w:rPr>
          <w:b/>
          <w:bCs/>
        </w:rPr>
      </w:pPr>
      <w:r w:rsidRPr="00A95ABF">
        <w:rPr>
          <w:b/>
          <w:bCs/>
        </w:rPr>
        <w:t>JEZIK PONUDBE</w:t>
      </w:r>
    </w:p>
    <w:p w:rsidR="00300ABA" w:rsidRPr="000D0C39" w:rsidRDefault="00300ABA" w:rsidP="000D0C39">
      <w:r w:rsidRPr="000D0C39">
        <w:t>Celotna ponudbena dokumentacija mora biti pripravljena v slovenskem jeziku.</w:t>
      </w:r>
    </w:p>
    <w:p w:rsidR="009D3788" w:rsidRPr="000D0C39" w:rsidRDefault="009D3788" w:rsidP="000D0C39"/>
    <w:p w:rsidR="00300ABA" w:rsidRPr="00A95ABF" w:rsidRDefault="00A95ABF" w:rsidP="00DF3134">
      <w:pPr>
        <w:numPr>
          <w:ilvl w:val="0"/>
          <w:numId w:val="12"/>
        </w:numPr>
        <w:rPr>
          <w:b/>
          <w:bCs/>
        </w:rPr>
      </w:pPr>
      <w:r w:rsidRPr="00A95ABF">
        <w:rPr>
          <w:b/>
          <w:bCs/>
        </w:rPr>
        <w:t xml:space="preserve">PREDLOŽITEV SKUPNE </w:t>
      </w:r>
      <w:r w:rsidR="006B2604">
        <w:rPr>
          <w:b/>
          <w:bCs/>
        </w:rPr>
        <w:t xml:space="preserve">PRIJAVE oz. </w:t>
      </w:r>
      <w:r w:rsidRPr="00A95ABF">
        <w:rPr>
          <w:b/>
          <w:bCs/>
        </w:rPr>
        <w:t>PONUDBE VEČ PARTNERJEV</w:t>
      </w:r>
    </w:p>
    <w:p w:rsidR="00300ABA" w:rsidRPr="000D0C39" w:rsidRDefault="00300ABA" w:rsidP="000D0C39">
      <w:r w:rsidRPr="000D0C39">
        <w:t xml:space="preserve">Skupina gospodarskih subjektov lahko odda skupno (partnersko) </w:t>
      </w:r>
      <w:r w:rsidR="006B2604">
        <w:t xml:space="preserve">prijavo oz. </w:t>
      </w:r>
      <w:r w:rsidRPr="000D0C39">
        <w:t xml:space="preserve">ponudbo. V takšnem primeru mora skupina v </w:t>
      </w:r>
      <w:r w:rsidR="006B2604">
        <w:t>prijavi</w:t>
      </w:r>
      <w:r w:rsidRPr="000D0C39">
        <w:t xml:space="preserve"> predložiti pogodbo o skupni izvedbi predmeta javnega razpisa, v kateri mora biti opredeljen vodilni partner ter ostali partnerji ter njihovi deleži pri izvedbi posla. V pogodbi mora biti določeno, da proti </w:t>
      </w:r>
      <w:proofErr w:type="spellStart"/>
      <w:r w:rsidR="006B2604">
        <w:t>koncedentu</w:t>
      </w:r>
      <w:proofErr w:type="spellEnd"/>
      <w:r w:rsidRPr="000D0C39">
        <w:t xml:space="preserve"> za celotno obveznost in za vsak njen del odgovarjajo vsi partnerji solidarno. Pogodba mora biti podpisana s strani vseh partnerjev. Pri vsakem posameznem pogoju je določeno, ali mora v primeru skupne p</w:t>
      </w:r>
      <w:r w:rsidR="006B2604">
        <w:t>rijave</w:t>
      </w:r>
      <w:r w:rsidRPr="000D0C39">
        <w:t xml:space="preserve"> posamezen pogoj izpolnjevati vsak izmed partnerjev ali pa morajo pogoj izpolnjevati vsi partnerji skupaj.</w:t>
      </w:r>
    </w:p>
    <w:p w:rsidR="00300ABA" w:rsidRPr="000D0C39" w:rsidRDefault="00300ABA" w:rsidP="000D0C39"/>
    <w:p w:rsidR="00300ABA" w:rsidRPr="000D0C39" w:rsidRDefault="00300ABA" w:rsidP="000D0C39">
      <w:r w:rsidRPr="000D0C39">
        <w:t xml:space="preserve">VODILNI PARTNER je gospodarski subjekt v partnerski ponudbi, ki bo v primeru pridobitve posla, od </w:t>
      </w:r>
      <w:proofErr w:type="spellStart"/>
      <w:r w:rsidR="006B2604">
        <w:t>koncedenta</w:t>
      </w:r>
      <w:proofErr w:type="spellEnd"/>
      <w:r w:rsidRPr="000D0C39">
        <w:t xml:space="preserve"> sprejemal obveznosti, navodila in</w:t>
      </w:r>
      <w:r w:rsidR="008A5E38">
        <w:t xml:space="preserve"> predložil zahtevana finančna zavarovanja</w:t>
      </w:r>
      <w:r w:rsidRPr="000D0C39">
        <w:t xml:space="preserve">. Vodilni partner, tako kot ostali partnerji, odgovarja </w:t>
      </w:r>
      <w:r w:rsidR="00737E22">
        <w:t>javnemu partnerj</w:t>
      </w:r>
      <w:r w:rsidR="00737E22" w:rsidRPr="000D0C39">
        <w:t xml:space="preserve">u </w:t>
      </w:r>
      <w:r w:rsidRPr="000D0C39">
        <w:t xml:space="preserve">za izvedbo </w:t>
      </w:r>
      <w:r w:rsidR="00853EC7">
        <w:t>koncesije</w:t>
      </w:r>
      <w:r w:rsidRPr="000D0C39">
        <w:t xml:space="preserve"> v celoti.</w:t>
      </w:r>
    </w:p>
    <w:p w:rsidR="00300ABA" w:rsidRPr="000D0C39" w:rsidRDefault="00300ABA" w:rsidP="000D0C39"/>
    <w:p w:rsidR="00300ABA" w:rsidRPr="000D0C39" w:rsidRDefault="00300ABA" w:rsidP="000D0C39">
      <w:r w:rsidRPr="000D0C39">
        <w:t>PARTNERJI, ki niso hkrati vodilni partner, so gospodarski subjekti, ki v primeru pridobitve posla, obveznosti iz posla izvajajo posredno preko navodil vodilnega partnerja, razen v kolikor se partnerji v partnerski pogodbi ne dogovorijo drugače.</w:t>
      </w:r>
    </w:p>
    <w:p w:rsidR="007B2581" w:rsidRPr="000D0C39" w:rsidRDefault="007B2581" w:rsidP="000D0C39"/>
    <w:p w:rsidR="007B2581" w:rsidRPr="00A95ABF" w:rsidRDefault="00A95ABF" w:rsidP="00DF3134">
      <w:pPr>
        <w:numPr>
          <w:ilvl w:val="0"/>
          <w:numId w:val="12"/>
        </w:numPr>
        <w:rPr>
          <w:b/>
          <w:bCs/>
        </w:rPr>
      </w:pPr>
      <w:r w:rsidRPr="00A95ABF">
        <w:rPr>
          <w:b/>
          <w:bCs/>
        </w:rPr>
        <w:t>PREDLOŽITEV PONUDBE S PODIZVAJALCI</w:t>
      </w:r>
    </w:p>
    <w:p w:rsidR="007B2581" w:rsidRPr="000D0C39" w:rsidRDefault="007B2581" w:rsidP="000D0C39">
      <w:r w:rsidRPr="000D0C39">
        <w:t xml:space="preserve">Skladno z določili ZJN-3 je podizvajalec gospodarski subjekt, ki je pravna ali fizična oseba in za kandidata, s katerim </w:t>
      </w:r>
      <w:proofErr w:type="spellStart"/>
      <w:r w:rsidR="006B2604">
        <w:t>koncedent</w:t>
      </w:r>
      <w:proofErr w:type="spellEnd"/>
      <w:r w:rsidRPr="000D0C39">
        <w:t xml:space="preserve"> po ZJN-3 sklene pogodbo, dobavlja blago ali izvaja storitev oziroma gradnjo, ki je neposredno povezana s predmetom javnega </w:t>
      </w:r>
      <w:r w:rsidR="006B2604">
        <w:t>razpisa.</w:t>
      </w:r>
    </w:p>
    <w:p w:rsidR="00BF31C9" w:rsidRPr="000D0C39" w:rsidRDefault="00BF31C9" w:rsidP="000D0C39"/>
    <w:p w:rsidR="007B2581" w:rsidRPr="00A95ABF" w:rsidRDefault="00A95ABF" w:rsidP="00DF3134">
      <w:pPr>
        <w:numPr>
          <w:ilvl w:val="0"/>
          <w:numId w:val="12"/>
        </w:numPr>
        <w:rPr>
          <w:b/>
          <w:bCs/>
        </w:rPr>
      </w:pPr>
      <w:r w:rsidRPr="00A95ABF">
        <w:rPr>
          <w:b/>
          <w:bCs/>
        </w:rPr>
        <w:t>OMEJITEV SODELOVANJA</w:t>
      </w:r>
    </w:p>
    <w:p w:rsidR="007B2581" w:rsidRPr="000D0C39" w:rsidRDefault="007B2581" w:rsidP="000D0C39">
      <w:r w:rsidRPr="000D0C39">
        <w:t xml:space="preserve">Vsak kandidat lahko kot partner predloži oziroma nastopa le v eni ponudbi. Kandidat, ki kot partner nastopa v več kot eni ponudbi, ne glede na to, ali nastopa samostojno ali kot partner, diskvalificira vse ponudbe, v katerih nastopa, </w:t>
      </w:r>
      <w:r w:rsidR="008B0573" w:rsidRPr="000D0C39">
        <w:t>razen v kolikor se pri preverjanju izkaže, da so prijave oblikovane neodvisno in da ni nevarnosti negativnega vpliva na konkurenco med kandidati.</w:t>
      </w:r>
    </w:p>
    <w:p w:rsidR="007B2581" w:rsidRPr="000D0C39" w:rsidRDefault="007B2581" w:rsidP="000D0C39"/>
    <w:p w:rsidR="007B2581" w:rsidRPr="00A95ABF" w:rsidRDefault="00A95ABF" w:rsidP="00DF3134">
      <w:pPr>
        <w:numPr>
          <w:ilvl w:val="0"/>
          <w:numId w:val="12"/>
        </w:numPr>
        <w:rPr>
          <w:b/>
          <w:bCs/>
        </w:rPr>
      </w:pPr>
      <w:r w:rsidRPr="00A95ABF">
        <w:rPr>
          <w:b/>
          <w:bCs/>
        </w:rPr>
        <w:t>PREGLED IN PRESOJA PRIJAV/PONUDB</w:t>
      </w:r>
    </w:p>
    <w:p w:rsidR="00506D17" w:rsidRPr="000D0C39" w:rsidRDefault="00506D17" w:rsidP="000D0C39">
      <w:r w:rsidRPr="000D0C39">
        <w:t xml:space="preserve">Pri pregledu in ocenjevanju prijav in ponudb lahko </w:t>
      </w:r>
      <w:proofErr w:type="spellStart"/>
      <w:r w:rsidR="006B2604">
        <w:t>koncedent</w:t>
      </w:r>
      <w:proofErr w:type="spellEnd"/>
      <w:r w:rsidRPr="000D0C39">
        <w:t xml:space="preserve"> od kandidata zahteva pojasnila ali dodatna dokazila o izpolnjevanju posameznih zahtev in pogojev iz razpisne dokumentacije. </w:t>
      </w:r>
    </w:p>
    <w:p w:rsidR="00506D17" w:rsidRPr="000D0C39" w:rsidRDefault="00506D17" w:rsidP="000D0C39"/>
    <w:p w:rsidR="00506D17" w:rsidRPr="000D0C39" w:rsidRDefault="00506D17" w:rsidP="000D0C39">
      <w:r w:rsidRPr="000D0C39">
        <w:t xml:space="preserve">Če so ali se zdijo informacije ali dokumentacija, ki jih morajo predložiti kandidati, nepopolne ali napačne oziroma če posamezni dokumenti manjkajo, lahko </w:t>
      </w:r>
      <w:proofErr w:type="spellStart"/>
      <w:r w:rsidR="006B2604">
        <w:t>koncedent</w:t>
      </w:r>
      <w:proofErr w:type="spellEnd"/>
      <w:r w:rsidRPr="000D0C39">
        <w:t xml:space="preserve"> zahteva, da kandidat v ustreznem roku predloži manjkajoče dokumente ali dopolnijo, popravijo ali pojasnijo ustrezne informacije ali dokumentacijo, pod pogojem, da je takšna zahteva popolnoma skladna z načeloma enake obravnave in transparentnosti. V takšnim primerih bo </w:t>
      </w:r>
      <w:proofErr w:type="spellStart"/>
      <w:r w:rsidR="006B2604">
        <w:t>koncedent</w:t>
      </w:r>
      <w:proofErr w:type="spellEnd"/>
      <w:r w:rsidRPr="000D0C39">
        <w:t xml:space="preserve"> postopal v skladu z določbami 89. člena ZJN-3.</w:t>
      </w:r>
    </w:p>
    <w:p w:rsidR="00506D17" w:rsidRPr="000D0C39" w:rsidRDefault="00506D17" w:rsidP="000D0C39"/>
    <w:p w:rsidR="00506D17" w:rsidRPr="000D0C39" w:rsidRDefault="006B2604" w:rsidP="000D0C39">
      <w:proofErr w:type="spellStart"/>
      <w:r>
        <w:t>Koncedent</w:t>
      </w:r>
      <w:proofErr w:type="spellEnd"/>
      <w:r w:rsidR="00506D17" w:rsidRPr="000D0C39">
        <w:t xml:space="preserve"> lahko pri preverjanju izpolnjevanja zahtev iz razpisne dokumentacije od kandidata zahteva dodatna pooblastila za pridobitev podatkov iz uradnih evidenc, ki bi jih potreboval pri preverjanju podatkov iz uradnih evidenc. Pri preverjanju podatkov iz uradnih evidenc bo </w:t>
      </w:r>
      <w:proofErr w:type="spellStart"/>
      <w:r>
        <w:t>koncedent</w:t>
      </w:r>
      <w:proofErr w:type="spellEnd"/>
      <w:r w:rsidR="00506D17" w:rsidRPr="000D0C39">
        <w:t xml:space="preserve"> upošteval vsa dokazila in listine, ki bodo izdane po roku za oddajo prijav oz. največ 30 dni pred rokom za oddajo prijav v kolikor jih kandidat sam predloži v prijavi. </w:t>
      </w:r>
    </w:p>
    <w:p w:rsidR="00506D17" w:rsidRPr="000D0C39" w:rsidRDefault="00506D17" w:rsidP="000D0C39"/>
    <w:p w:rsidR="00506D17" w:rsidRPr="000D0C39" w:rsidRDefault="00506D17" w:rsidP="000D0C39">
      <w:r w:rsidRPr="000D0C39">
        <w:t xml:space="preserve">V primeru, da kandidat na zahtevo </w:t>
      </w:r>
      <w:proofErr w:type="spellStart"/>
      <w:r w:rsidR="006B2604">
        <w:t>koncedenta</w:t>
      </w:r>
      <w:proofErr w:type="spellEnd"/>
      <w:r w:rsidRPr="000D0C39">
        <w:t xml:space="preserve"> ne bo predložil pojasnil, dodatnih dokazil ali pooblastil, bo </w:t>
      </w:r>
      <w:proofErr w:type="spellStart"/>
      <w:r w:rsidR="006B2604">
        <w:t>koncedent</w:t>
      </w:r>
      <w:proofErr w:type="spellEnd"/>
      <w:r w:rsidRPr="000D0C39">
        <w:t xml:space="preserve"> prijavo zavrnil kot nedopustno.</w:t>
      </w:r>
    </w:p>
    <w:p w:rsidR="00506D17" w:rsidRPr="000D0C39" w:rsidRDefault="00506D17" w:rsidP="000D0C39"/>
    <w:p w:rsidR="007B2581" w:rsidRPr="000D0C39" w:rsidRDefault="006B2604" w:rsidP="000D0C39">
      <w:proofErr w:type="spellStart"/>
      <w:r>
        <w:t>Koncedent</w:t>
      </w:r>
      <w:proofErr w:type="spellEnd"/>
      <w:r w:rsidR="00506D17" w:rsidRPr="000D0C39">
        <w:t xml:space="preserve"> bo zahteve za dodatna pojasnila, dopolnitve ali spremembe prijave, kot tudi zahtev za dodatna dokazila kandidatom posredoval v okviru informacijskega sistema »S-</w:t>
      </w:r>
      <w:proofErr w:type="spellStart"/>
      <w:r w:rsidR="00506D17" w:rsidRPr="000D0C39">
        <w:t>Procurement</w:t>
      </w:r>
      <w:proofErr w:type="spellEnd"/>
      <w:r w:rsidR="00506D17" w:rsidRPr="000D0C39">
        <w:t xml:space="preserve">«. </w:t>
      </w:r>
      <w:r w:rsidR="00506D17" w:rsidRPr="000D0C39">
        <w:lastRenderedPageBreak/>
        <w:t xml:space="preserve">Kandidati morajo odgovor na posredovano zahtevo </w:t>
      </w:r>
      <w:proofErr w:type="spellStart"/>
      <w:r>
        <w:t>koncedenta</w:t>
      </w:r>
      <w:proofErr w:type="spellEnd"/>
      <w:r w:rsidR="00506D17" w:rsidRPr="000D0C39">
        <w:t xml:space="preserve"> prav tako posredovati v okviru informacijskega sistema »S-</w:t>
      </w:r>
      <w:proofErr w:type="spellStart"/>
      <w:r w:rsidR="00506D17" w:rsidRPr="000D0C39">
        <w:t>Procurement</w:t>
      </w:r>
      <w:proofErr w:type="spellEnd"/>
      <w:r w:rsidR="00506D17" w:rsidRPr="000D0C39">
        <w:t>«.</w:t>
      </w:r>
    </w:p>
    <w:p w:rsidR="009012F8" w:rsidRPr="000D0C39" w:rsidRDefault="009012F8" w:rsidP="000D0C39"/>
    <w:p w:rsidR="007B2581" w:rsidRPr="00A95ABF" w:rsidRDefault="007B2581" w:rsidP="00DF3134">
      <w:pPr>
        <w:numPr>
          <w:ilvl w:val="0"/>
          <w:numId w:val="12"/>
        </w:numPr>
        <w:rPr>
          <w:b/>
          <w:bCs/>
        </w:rPr>
      </w:pPr>
      <w:r w:rsidRPr="00A95ABF">
        <w:rPr>
          <w:b/>
          <w:bCs/>
        </w:rPr>
        <w:t>OBVEZNOST PREDLOŽITVE PODATKOV PRED SKLENITVIJO POGODBE</w:t>
      </w:r>
    </w:p>
    <w:p w:rsidR="007B2581" w:rsidRPr="000D0C39" w:rsidRDefault="007B2581" w:rsidP="000D0C39">
      <w:r w:rsidRPr="000D0C39">
        <w:t>Pred sklenitvijo pogodbe mora izbrani kandidat na poziv</w:t>
      </w:r>
      <w:r w:rsidR="006C7900">
        <w:t xml:space="preserve"> </w:t>
      </w:r>
      <w:proofErr w:type="spellStart"/>
      <w:r w:rsidR="006B2604">
        <w:t>koncedenta</w:t>
      </w:r>
      <w:proofErr w:type="spellEnd"/>
      <w:r w:rsidRPr="000D0C39">
        <w:t xml:space="preserve"> v 8 dneh od prejema poziva posredovati podatk</w:t>
      </w:r>
      <w:r w:rsidR="008A5E38">
        <w:t>e</w:t>
      </w:r>
      <w:r w:rsidRPr="000D0C39">
        <w:t>:</w:t>
      </w:r>
    </w:p>
    <w:p w:rsidR="007B2581" w:rsidRPr="000D0C39" w:rsidRDefault="007B2581" w:rsidP="00DF3134">
      <w:pPr>
        <w:pStyle w:val="Odstavekseznama"/>
        <w:numPr>
          <w:ilvl w:val="0"/>
          <w:numId w:val="19"/>
        </w:numPr>
      </w:pPr>
      <w:r w:rsidRPr="000D0C39">
        <w:t xml:space="preserve">svojih ustanoviteljih, družbenikih, vključno s tihimi družbeniki, delničarjih, </w:t>
      </w:r>
      <w:proofErr w:type="spellStart"/>
      <w:r w:rsidRPr="000D0C39">
        <w:t>komanditistih</w:t>
      </w:r>
      <w:proofErr w:type="spellEnd"/>
      <w:r w:rsidRPr="000D0C39">
        <w:t xml:space="preserve"> ali drugih lastnikih in podatke o lastniških deležih navedenih oseb,</w:t>
      </w:r>
    </w:p>
    <w:p w:rsidR="007B2581" w:rsidRDefault="007B2581" w:rsidP="00DF3134">
      <w:pPr>
        <w:pStyle w:val="Odstavekseznama"/>
        <w:numPr>
          <w:ilvl w:val="0"/>
          <w:numId w:val="19"/>
        </w:numPr>
      </w:pPr>
      <w:r w:rsidRPr="000D0C39">
        <w:t>gospodarskih subjektih, za katere se glede na določbe zakona, ki ureja gospodarske družbe šteje, da so z njim povezane družbe</w:t>
      </w:r>
      <w:r w:rsidR="00A95ABF">
        <w:t>,</w:t>
      </w:r>
    </w:p>
    <w:p w:rsidR="00A95ABF" w:rsidRPr="00A95ABF" w:rsidRDefault="00A95ABF" w:rsidP="00DF3134">
      <w:pPr>
        <w:pStyle w:val="Odstavekseznama"/>
        <w:numPr>
          <w:ilvl w:val="0"/>
          <w:numId w:val="19"/>
        </w:numPr>
      </w:pPr>
      <w:r w:rsidRPr="008A5E38">
        <w:t>d</w:t>
      </w:r>
      <w:r w:rsidRPr="00A95ABF">
        <w:t xml:space="preserve">a niso podane okoliščine, za katere veljajo omejitve poslovanja z naročnikom oz. da fizične ter pravne osebe, navedene v prvi in drugi alineji te točke, niso povezane s funkcionarji pri naročniku oz. z družinskimi člani funkcionarjev na način, določen v prvem odstavku 35. člena </w:t>
      </w:r>
      <w:proofErr w:type="spellStart"/>
      <w:r w:rsidRPr="00A95ABF">
        <w:t>ZIntPK</w:t>
      </w:r>
      <w:proofErr w:type="spellEnd"/>
      <w:r w:rsidRPr="00A95ABF">
        <w:t>.</w:t>
      </w:r>
    </w:p>
    <w:p w:rsidR="007B2581" w:rsidRPr="000D0C39" w:rsidRDefault="007B2581" w:rsidP="000D0C39"/>
    <w:p w:rsidR="007B2581" w:rsidRPr="00A95ABF" w:rsidRDefault="00A95ABF" w:rsidP="00DF3134">
      <w:pPr>
        <w:numPr>
          <w:ilvl w:val="0"/>
          <w:numId w:val="12"/>
        </w:numPr>
        <w:rPr>
          <w:b/>
          <w:bCs/>
        </w:rPr>
      </w:pPr>
      <w:r w:rsidRPr="00A95ABF">
        <w:rPr>
          <w:b/>
          <w:bCs/>
        </w:rPr>
        <w:t>PRAVNO VARSTVO V POSTOPKU JAVNEGA RAZPISA</w:t>
      </w:r>
    </w:p>
    <w:p w:rsidR="00CD6C94" w:rsidRDefault="0056782C" w:rsidP="00CD6C94">
      <w:r w:rsidRPr="000D0C39">
        <w:t>Na podlagi Zakona o pravnem varstvu v postopkih javnega naročanja (Uradni list RS, št. 43/11 s spremembami in dopolnitvami, v nadaljevanju: ZPVPJN) lahko zahtevek za revizijo vloži vsaka oseba, ki ima ali je imela interes za dodelitev</w:t>
      </w:r>
      <w:r w:rsidR="00853EC7">
        <w:t xml:space="preserve"> koncesije</w:t>
      </w:r>
      <w:r w:rsidRPr="000D0C39">
        <w:t xml:space="preserve"> in ji je ali bi ji lahko z domnevno kršitvijo nastala škoda oziroma je zagovornik javnega interesa. </w:t>
      </w:r>
    </w:p>
    <w:p w:rsidR="00CD6C94" w:rsidRDefault="00CD6C94" w:rsidP="00CD6C94"/>
    <w:p w:rsidR="00CD6C94" w:rsidRPr="00CD6C94" w:rsidRDefault="00CD6C94" w:rsidP="00CD6C94">
      <w:r w:rsidRPr="00CD6C94">
        <w:t xml:space="preserve">Zahtevek za revizijo se vroči neposredno prek portala </w:t>
      </w:r>
      <w:proofErr w:type="spellStart"/>
      <w:r w:rsidRPr="00CD6C94">
        <w:t>eRevizija</w:t>
      </w:r>
      <w:proofErr w:type="spellEnd"/>
      <w:r w:rsidRPr="00CD6C94">
        <w:t xml:space="preserve">. Informacija, da je bil vložen zahtevek za revizijo, se nemudoma prek portala </w:t>
      </w:r>
      <w:proofErr w:type="spellStart"/>
      <w:r w:rsidRPr="00CD6C94">
        <w:t>eRevizija</w:t>
      </w:r>
      <w:proofErr w:type="spellEnd"/>
      <w:r w:rsidRPr="00CD6C94">
        <w:t xml:space="preserve"> samodejno objavi v dosjeju javnega naročila na Portalu javnih naročil. Če zaradi tehničnih težav portal </w:t>
      </w:r>
      <w:proofErr w:type="spellStart"/>
      <w:r w:rsidRPr="00CD6C94">
        <w:t>eRevizija</w:t>
      </w:r>
      <w:proofErr w:type="spellEnd"/>
      <w:r w:rsidRPr="00CD6C94">
        <w:t xml:space="preserve"> pred iztekom posameznega roka ne deluje, se lahko informacije ali </w:t>
      </w:r>
      <w:r w:rsidRPr="00247721">
        <w:t>dokumenti vložijo pisno neposredno pri naročniku ali po pošti priporočeno s povratnico najpozneje do konca naslednjega delovnega dne po izteku roka. V tem primeru mora biti informacija ali dokument podpisan z varnim elektronskim podpisom, overjenim s kvalificiranim potrdilom.</w:t>
      </w:r>
    </w:p>
    <w:p w:rsidR="0056782C" w:rsidRPr="000D0C39" w:rsidRDefault="0056782C" w:rsidP="000D0C39"/>
    <w:p w:rsidR="0056782C" w:rsidRPr="000D0C39" w:rsidRDefault="0056782C" w:rsidP="000D0C39">
      <w:r w:rsidRPr="000D0C39">
        <w:t xml:space="preserve">V skladu z ZPVPJN se lahko zahtevek za revizijo vloži v vseh stopnjah postopka oddaje javnega </w:t>
      </w:r>
      <w:r w:rsidR="004D7AF4">
        <w:t>razpisa</w:t>
      </w:r>
      <w:r w:rsidR="00737E22">
        <w:t xml:space="preserve"> </w:t>
      </w:r>
      <w:r w:rsidRPr="000D0C39">
        <w:t xml:space="preserve">in zoper vsako ravnanje naročnika, razen če zakon, ki ureja oddajo javnih naročil, ali ZPVPJN ne določa drugače. </w:t>
      </w:r>
    </w:p>
    <w:p w:rsidR="0056782C" w:rsidRPr="000D0C39" w:rsidRDefault="0056782C" w:rsidP="000D0C39"/>
    <w:p w:rsidR="0056782C" w:rsidRPr="000D0C39" w:rsidRDefault="0056782C" w:rsidP="000D0C39">
      <w:r w:rsidRPr="000D0C39">
        <w:t xml:space="preserve">Če se zahtevek za revizijo nanaša na vsebino objave, povabilo k oddaji ponudbe ali razpisno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56782C" w:rsidRPr="000D0C39" w:rsidRDefault="0056782C" w:rsidP="000D0C39"/>
    <w:p w:rsidR="0056782C" w:rsidRPr="000D0C39" w:rsidRDefault="0056782C" w:rsidP="000D0C39">
      <w:r w:rsidRPr="000D0C39">
        <w:t>Zahtevek za revizijo mora biti sestavljen v skladu z določili 15. člena ZPVPJN. Zahtevek za revizijo se vloži v roku iz 25. člena ZPVPJN.</w:t>
      </w:r>
    </w:p>
    <w:p w:rsidR="0056782C" w:rsidRPr="000D0C39" w:rsidRDefault="0056782C" w:rsidP="000D0C39"/>
    <w:p w:rsidR="00EC5891" w:rsidRPr="00CD6C94" w:rsidRDefault="00CD6C94" w:rsidP="00DF3134">
      <w:pPr>
        <w:numPr>
          <w:ilvl w:val="0"/>
          <w:numId w:val="12"/>
        </w:numPr>
        <w:rPr>
          <w:b/>
          <w:bCs/>
        </w:rPr>
      </w:pPr>
      <w:r w:rsidRPr="00CD6C94">
        <w:rPr>
          <w:b/>
          <w:bCs/>
        </w:rPr>
        <w:t>PRIJAVNA DOKUMENTACIJA</w:t>
      </w:r>
    </w:p>
    <w:p w:rsidR="00EC5891" w:rsidRPr="000D0C39" w:rsidRDefault="00EC5891" w:rsidP="000D0C39"/>
    <w:p w:rsidR="00EC5891" w:rsidRPr="000D0C39" w:rsidRDefault="00E95C5A" w:rsidP="000D0C39">
      <w:r w:rsidRPr="000D0C39">
        <w:t>Prijavna</w:t>
      </w:r>
      <w:r w:rsidR="00EC5891" w:rsidRPr="000D0C39">
        <w:t xml:space="preserve"> dokumentacija mora vsebovati ustrezno izpolnjene obrazce in druge listine zahtevane v razpisni dokumentaciji</w:t>
      </w:r>
      <w:r w:rsidR="008C366C" w:rsidRPr="000D0C39">
        <w:t>:</w:t>
      </w:r>
    </w:p>
    <w:p w:rsidR="008C366C" w:rsidRPr="000D0C39" w:rsidRDefault="008C366C" w:rsidP="000D0C39"/>
    <w:p w:rsidR="008C366C" w:rsidRPr="000D0C39" w:rsidRDefault="008C366C" w:rsidP="000D0C39">
      <w:r w:rsidRPr="000D0C39">
        <w:t>Kandidati morajo predložiti naslednje dokumente:</w:t>
      </w:r>
    </w:p>
    <w:p w:rsidR="002F6023" w:rsidRPr="000D0C39" w:rsidRDefault="002F6023" w:rsidP="00DF3134">
      <w:pPr>
        <w:pStyle w:val="Odstavekseznama"/>
        <w:numPr>
          <w:ilvl w:val="0"/>
          <w:numId w:val="20"/>
        </w:numPr>
      </w:pPr>
      <w:bookmarkStart w:id="32" w:name="_Hlk62724778"/>
      <w:r w:rsidRPr="000D0C39">
        <w:t>Priloga 1: Prijavni obrazec in Partnerska pogodba v primeru, da kandidat nastopa s partnerji mora predložiti  pogodbo o skupni izvedbi predmeta javnega razpisa (lastni obrazec, lastnoročno ali elektronsko podpisana s strani vsakega partnerja)</w:t>
      </w:r>
      <w:r w:rsidR="00947E14" w:rsidRPr="000D0C39">
        <w:t>;</w:t>
      </w:r>
    </w:p>
    <w:p w:rsidR="002F6023" w:rsidRPr="000D0C39" w:rsidRDefault="002F6023" w:rsidP="00DF3134">
      <w:pPr>
        <w:pStyle w:val="Odstavekseznama"/>
        <w:numPr>
          <w:ilvl w:val="0"/>
          <w:numId w:val="20"/>
        </w:numPr>
      </w:pPr>
      <w:r w:rsidRPr="000D0C39">
        <w:t>Priloga 2: ESPD obrazec - svoj lastni, za vsakega partnerja in vsakega podizvajalca, lastnoročno ali elektronsko podpisan;</w:t>
      </w:r>
    </w:p>
    <w:p w:rsidR="002F6023" w:rsidRPr="000D0C39" w:rsidRDefault="002F6023" w:rsidP="00DF3134">
      <w:pPr>
        <w:pStyle w:val="Odstavekseznama"/>
        <w:numPr>
          <w:ilvl w:val="0"/>
          <w:numId w:val="20"/>
        </w:numPr>
      </w:pPr>
      <w:bookmarkStart w:id="33" w:name="_Hlk27684122"/>
      <w:r w:rsidRPr="000D0C39">
        <w:t>Priloga 3: Pooblastilo pravne osebe za pridobitev podatkov iz kazenske evidence za kandidata, partnerja in podizvajalca;</w:t>
      </w:r>
    </w:p>
    <w:p w:rsidR="002F6023" w:rsidRPr="000D0C39" w:rsidRDefault="002F6023" w:rsidP="00DF3134">
      <w:pPr>
        <w:pStyle w:val="Odstavekseznama"/>
        <w:numPr>
          <w:ilvl w:val="0"/>
          <w:numId w:val="20"/>
        </w:numPr>
      </w:pPr>
      <w:r w:rsidRPr="000D0C39">
        <w:lastRenderedPageBreak/>
        <w:t>Priloga 4: Pooblastilo fizične osebe za pridobitev podatkov iz kazenske evidence za vsako osebo, ki je članica upravnega, vodstvenega ali nadzornega organa pri tej pravni osebi ali ki ima pooblastila za njegovo zastopanje ali odločanje ali nadzor v njem;</w:t>
      </w:r>
    </w:p>
    <w:p w:rsidR="002F6023" w:rsidRPr="006B2604" w:rsidRDefault="002F6023" w:rsidP="00DF3134">
      <w:pPr>
        <w:pStyle w:val="Odstavekseznama"/>
        <w:numPr>
          <w:ilvl w:val="0"/>
          <w:numId w:val="20"/>
        </w:numPr>
      </w:pPr>
      <w:r w:rsidRPr="000D0C39">
        <w:t>Priloga 5: Udeležba pod</w:t>
      </w:r>
      <w:r w:rsidRPr="006B2604">
        <w:t>izvajalcev, v primeru, da kandidat oddaja ponudbo s podizvajalci;</w:t>
      </w:r>
    </w:p>
    <w:p w:rsidR="002F6023" w:rsidRPr="006B2604" w:rsidRDefault="002F6023" w:rsidP="00DF3134">
      <w:pPr>
        <w:pStyle w:val="Odstavekseznama"/>
        <w:numPr>
          <w:ilvl w:val="0"/>
          <w:numId w:val="20"/>
        </w:numPr>
      </w:pPr>
      <w:r w:rsidRPr="006B2604">
        <w:t>Priloga 6: Izjava banke – scan podpisane izjave banke</w:t>
      </w:r>
      <w:r w:rsidR="00947E14" w:rsidRPr="006B2604">
        <w:t>;</w:t>
      </w:r>
    </w:p>
    <w:p w:rsidR="002F6023" w:rsidRPr="006B2604" w:rsidRDefault="002F6023" w:rsidP="00DF3134">
      <w:pPr>
        <w:pStyle w:val="Odstavekseznama"/>
        <w:numPr>
          <w:ilvl w:val="0"/>
          <w:numId w:val="20"/>
        </w:numPr>
      </w:pPr>
      <w:r w:rsidRPr="006B2604">
        <w:t>Priloga 7: Potrdila vseh bank, pri katerih ima kandidat</w:t>
      </w:r>
      <w:r w:rsidR="007F2507" w:rsidRPr="006B2604">
        <w:t xml:space="preserve"> in vsak izmed partnerjev</w:t>
      </w:r>
      <w:r w:rsidRPr="006B2604">
        <w:t xml:space="preserve"> odprt transakcijski račun ali drugo enakovredno dokazilo (npr. ustrezni BON obrazec)</w:t>
      </w:r>
      <w:r w:rsidR="00947E14" w:rsidRPr="006B2604">
        <w:t>;</w:t>
      </w:r>
    </w:p>
    <w:p w:rsidR="002F6023" w:rsidRPr="000D0C39" w:rsidRDefault="002F6023" w:rsidP="00DF3134">
      <w:pPr>
        <w:pStyle w:val="Odstavekseznama"/>
        <w:numPr>
          <w:ilvl w:val="0"/>
          <w:numId w:val="20"/>
        </w:numPr>
      </w:pPr>
      <w:r w:rsidRPr="000D0C39">
        <w:t xml:space="preserve">Priloga 8: Opis </w:t>
      </w:r>
      <w:r w:rsidR="00FD07C5">
        <w:t xml:space="preserve">ponujenega načina </w:t>
      </w:r>
      <w:r w:rsidR="006C7900">
        <w:t>izvedbe projekta</w:t>
      </w:r>
      <w:r w:rsidRPr="000D0C39">
        <w:t xml:space="preserve"> –(zadostuje </w:t>
      </w:r>
      <w:proofErr w:type="spellStart"/>
      <w:r w:rsidRPr="000D0C39">
        <w:t>wordov</w:t>
      </w:r>
      <w:proofErr w:type="spellEnd"/>
      <w:r w:rsidRPr="000D0C39">
        <w:t xml:space="preserve"> dokument brez lastnoročnega podpisa – oblika .</w:t>
      </w:r>
      <w:proofErr w:type="spellStart"/>
      <w:r w:rsidRPr="000D0C39">
        <w:t>doc</w:t>
      </w:r>
      <w:proofErr w:type="spellEnd"/>
      <w:r w:rsidRPr="000D0C39">
        <w:t>)</w:t>
      </w:r>
      <w:r w:rsidR="00947E14" w:rsidRPr="000D0C39">
        <w:t>;</w:t>
      </w:r>
    </w:p>
    <w:p w:rsidR="002F6023" w:rsidRPr="000D0C39" w:rsidRDefault="002F6023" w:rsidP="00DF3134">
      <w:pPr>
        <w:pStyle w:val="Odstavekseznama"/>
        <w:numPr>
          <w:ilvl w:val="0"/>
          <w:numId w:val="20"/>
        </w:numPr>
      </w:pPr>
      <w:r w:rsidRPr="000D0C39">
        <w:t xml:space="preserve">Priloga 9: Finančni načrt –(zadostuje </w:t>
      </w:r>
      <w:proofErr w:type="spellStart"/>
      <w:r w:rsidRPr="000D0C39">
        <w:t>wordov</w:t>
      </w:r>
      <w:proofErr w:type="spellEnd"/>
      <w:r w:rsidRPr="000D0C39">
        <w:t xml:space="preserve"> dokument brez lastnoročnega podpisa – oblika .</w:t>
      </w:r>
      <w:proofErr w:type="spellStart"/>
      <w:r w:rsidRPr="000D0C39">
        <w:t>doc</w:t>
      </w:r>
      <w:proofErr w:type="spellEnd"/>
      <w:r w:rsidRPr="000D0C39">
        <w:t>)</w:t>
      </w:r>
      <w:r w:rsidR="00947E14" w:rsidRPr="000D0C39">
        <w:t>;</w:t>
      </w:r>
    </w:p>
    <w:p w:rsidR="002F6023" w:rsidRPr="000D0C39" w:rsidRDefault="002F6023" w:rsidP="00DF3134">
      <w:pPr>
        <w:pStyle w:val="Odstavekseznama"/>
        <w:numPr>
          <w:ilvl w:val="0"/>
          <w:numId w:val="20"/>
        </w:numPr>
      </w:pPr>
      <w:r w:rsidRPr="000D0C39">
        <w:t>Priloga 10: Terminski plan realizacije projekta</w:t>
      </w:r>
      <w:r w:rsidR="00947E14" w:rsidRPr="000D0C39">
        <w:t>;</w:t>
      </w:r>
    </w:p>
    <w:p w:rsidR="005236DD" w:rsidRPr="000D0C39" w:rsidRDefault="002F6023" w:rsidP="005236DD">
      <w:pPr>
        <w:pStyle w:val="Odstavekseznama"/>
        <w:numPr>
          <w:ilvl w:val="0"/>
          <w:numId w:val="20"/>
        </w:numPr>
      </w:pPr>
      <w:r w:rsidRPr="000D0C39">
        <w:t>Priloga 11:</w:t>
      </w:r>
      <w:r w:rsidR="005236DD">
        <w:t xml:space="preserve"> </w:t>
      </w:r>
      <w:r w:rsidRPr="000D0C39">
        <w:t>Vzorec zavarovanja za dobro izvedbo pogodbenih obveznosti (</w:t>
      </w:r>
      <w:r w:rsidR="005236DD">
        <w:t>parafiran</w:t>
      </w:r>
      <w:r w:rsidRPr="000D0C39">
        <w:t>)</w:t>
      </w:r>
      <w:r w:rsidR="00947E14" w:rsidRPr="000D0C39">
        <w:t>;</w:t>
      </w:r>
    </w:p>
    <w:bookmarkEnd w:id="33"/>
    <w:p w:rsidR="002F6023" w:rsidRDefault="002F6023" w:rsidP="00DF3134">
      <w:pPr>
        <w:pStyle w:val="Odstavekseznama"/>
        <w:numPr>
          <w:ilvl w:val="0"/>
          <w:numId w:val="20"/>
        </w:numPr>
      </w:pPr>
      <w:r w:rsidRPr="000D0C39">
        <w:t xml:space="preserve">Priloga </w:t>
      </w:r>
      <w:r w:rsidR="006B2604" w:rsidRPr="000D0C39">
        <w:t>1</w:t>
      </w:r>
      <w:r w:rsidR="006B2604">
        <w:t>2</w:t>
      </w:r>
      <w:r w:rsidRPr="000D0C39">
        <w:t>: Pooblastilo za podpis in oddajo prijave oz. ponudbe v primeru, da prijavo oz. ponu</w:t>
      </w:r>
      <w:r w:rsidR="005236DD">
        <w:t>d</w:t>
      </w:r>
      <w:r w:rsidRPr="000D0C39">
        <w:t>bo preko informacijskega sistema S-</w:t>
      </w:r>
      <w:proofErr w:type="spellStart"/>
      <w:r w:rsidRPr="000D0C39">
        <w:t>Procurement</w:t>
      </w:r>
      <w:proofErr w:type="spellEnd"/>
      <w:r w:rsidRPr="000D0C39">
        <w:t xml:space="preserve"> elektronsko podpiše in odda oseba, ki ni pooblaščena za podpis in oddajo prijaven oz. ponudbene dokumentacije</w:t>
      </w:r>
      <w:r w:rsidR="005236DD">
        <w:t>;</w:t>
      </w:r>
    </w:p>
    <w:p w:rsidR="006B2604" w:rsidRDefault="006B2604" w:rsidP="00DF3134">
      <w:pPr>
        <w:pStyle w:val="Odstavekseznama"/>
        <w:numPr>
          <w:ilvl w:val="0"/>
          <w:numId w:val="20"/>
        </w:numPr>
      </w:pPr>
      <w:r>
        <w:t>Priloga 13: Izjava o udeležbi</w:t>
      </w:r>
    </w:p>
    <w:bookmarkEnd w:id="32"/>
    <w:p w:rsidR="008C366C" w:rsidRPr="000D0C39" w:rsidRDefault="008C366C" w:rsidP="000D0C39"/>
    <w:p w:rsidR="00E4782E" w:rsidRPr="000D0C39" w:rsidRDefault="00E4782E" w:rsidP="000D0C39">
      <w:r w:rsidRPr="000D0C39">
        <w:br w:type="page"/>
      </w:r>
    </w:p>
    <w:p w:rsidR="00E4782E" w:rsidRPr="00D679A1" w:rsidRDefault="00E4782E" w:rsidP="00D679A1">
      <w:pPr>
        <w:jc w:val="right"/>
        <w:rPr>
          <w:b/>
          <w:bCs/>
        </w:rPr>
      </w:pPr>
      <w:r w:rsidRPr="00D679A1">
        <w:rPr>
          <w:b/>
          <w:bCs/>
        </w:rPr>
        <w:lastRenderedPageBreak/>
        <w:t>PRILOGA  1</w:t>
      </w:r>
    </w:p>
    <w:p w:rsidR="00E4782E" w:rsidRPr="000D0C39" w:rsidRDefault="00E4782E" w:rsidP="000D0C39"/>
    <w:p w:rsidR="00E4782E" w:rsidRPr="00D679A1" w:rsidRDefault="00E4782E" w:rsidP="000D0C39">
      <w:pPr>
        <w:rPr>
          <w:b/>
          <w:bCs/>
        </w:rPr>
      </w:pPr>
      <w:r w:rsidRPr="00D679A1">
        <w:rPr>
          <w:b/>
          <w:bCs/>
        </w:rPr>
        <w:t>PODATKI O PONUDNIKU IN MOREBITNIH PARTNERJIH</w:t>
      </w:r>
    </w:p>
    <w:p w:rsidR="00E4782E" w:rsidRPr="000D0C39" w:rsidRDefault="00E4782E" w:rsidP="000D0C39"/>
    <w:tbl>
      <w:tblPr>
        <w:tblW w:w="0" w:type="auto"/>
        <w:tblInd w:w="534" w:type="dxa"/>
        <w:tblLook w:val="01E0" w:firstRow="1" w:lastRow="1" w:firstColumn="1" w:lastColumn="1" w:noHBand="0" w:noVBand="0"/>
      </w:tblPr>
      <w:tblGrid>
        <w:gridCol w:w="2656"/>
        <w:gridCol w:w="5741"/>
      </w:tblGrid>
      <w:tr w:rsidR="00E4782E" w:rsidRPr="000D0C39" w:rsidTr="00B020FA">
        <w:trPr>
          <w:trHeight w:val="522"/>
        </w:trPr>
        <w:tc>
          <w:tcPr>
            <w:tcW w:w="9215" w:type="dxa"/>
            <w:gridSpan w:val="2"/>
            <w:tcBorders>
              <w:bottom w:val="single" w:sz="12" w:space="0" w:color="7F7F7F"/>
            </w:tcBorders>
            <w:shd w:val="clear" w:color="auto" w:fill="auto"/>
            <w:vAlign w:val="bottom"/>
          </w:tcPr>
          <w:p w:rsidR="00E4782E" w:rsidRPr="000D0C39" w:rsidRDefault="00E4782E" w:rsidP="000D0C39">
            <w:r w:rsidRPr="000D0C39">
              <w:t>VODILNI PARTNER</w:t>
            </w:r>
          </w:p>
        </w:tc>
      </w:tr>
      <w:tr w:rsidR="00E4782E" w:rsidRPr="000D0C39" w:rsidTr="00B020FA">
        <w:trPr>
          <w:trHeight w:val="522"/>
        </w:trPr>
        <w:tc>
          <w:tcPr>
            <w:tcW w:w="2808" w:type="dxa"/>
            <w:tcBorders>
              <w:top w:val="single" w:sz="12" w:space="0" w:color="7F7F7F"/>
              <w:bottom w:val="dotted" w:sz="4" w:space="0" w:color="auto"/>
            </w:tcBorders>
            <w:shd w:val="clear" w:color="auto" w:fill="auto"/>
            <w:vAlign w:val="center"/>
          </w:tcPr>
          <w:p w:rsidR="00E4782E" w:rsidRPr="000D0C39" w:rsidRDefault="00E4782E" w:rsidP="000D0C39">
            <w:r w:rsidRPr="000D0C39">
              <w:t>POLNA FIRMA</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NASLOV</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DAVČNA ŠT.</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ZAVEZANEC ZA DDV</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r w:rsidRPr="000D0C39">
              <w:tab/>
            </w:r>
            <w:r w:rsidRPr="000D0C39">
              <w:tab/>
              <w:t xml:space="preserve">        </w:t>
            </w:r>
            <w:r w:rsidRPr="000D0C39">
              <w:sym w:font="Webdings" w:char="F063"/>
            </w:r>
            <w:r w:rsidRPr="000D0C39">
              <w:t xml:space="preserve">  DA </w:t>
            </w:r>
            <w:r w:rsidRPr="000D0C39">
              <w:tab/>
            </w:r>
            <w:r w:rsidRPr="000D0C39">
              <w:tab/>
              <w:t xml:space="preserve">       </w:t>
            </w:r>
            <w:r w:rsidRPr="000D0C39">
              <w:tab/>
              <w:t xml:space="preserve">            </w:t>
            </w:r>
            <w:r w:rsidRPr="000D0C39">
              <w:sym w:font="Webdings" w:char="F063"/>
            </w:r>
            <w:r w:rsidRPr="000D0C39">
              <w:t xml:space="preserve">  NE</w:t>
            </w:r>
          </w:p>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MATIČNA ŠT.</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FAKS</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SPLETNA STRAN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9215" w:type="dxa"/>
            <w:gridSpan w:val="2"/>
            <w:tcBorders>
              <w:top w:val="dotted" w:sz="4" w:space="0" w:color="auto"/>
              <w:bottom w:val="single" w:sz="12" w:space="0" w:color="7F7F7F"/>
            </w:tcBorders>
            <w:shd w:val="clear" w:color="auto" w:fill="auto"/>
            <w:vAlign w:val="center"/>
          </w:tcPr>
          <w:p w:rsidR="00E4782E" w:rsidRPr="000D0C39" w:rsidRDefault="00E4782E" w:rsidP="000D0C39"/>
          <w:p w:rsidR="00E4782E" w:rsidRPr="000D0C39" w:rsidRDefault="00E4782E" w:rsidP="000D0C39">
            <w:r w:rsidRPr="000D0C39">
              <w:t>KONTAKTNA OSEBA PONUDNIKA</w:t>
            </w:r>
          </w:p>
        </w:tc>
      </w:tr>
      <w:tr w:rsidR="00E4782E" w:rsidRPr="000D0C39" w:rsidTr="00B020FA">
        <w:trPr>
          <w:trHeight w:val="522"/>
        </w:trPr>
        <w:tc>
          <w:tcPr>
            <w:tcW w:w="2808" w:type="dxa"/>
            <w:tcBorders>
              <w:top w:val="single" w:sz="12" w:space="0" w:color="7F7F7F"/>
              <w:bottom w:val="dotted" w:sz="4" w:space="0" w:color="auto"/>
            </w:tcBorders>
            <w:shd w:val="clear" w:color="auto" w:fill="auto"/>
            <w:vAlign w:val="center"/>
          </w:tcPr>
          <w:p w:rsidR="00E4782E" w:rsidRPr="000D0C39" w:rsidRDefault="00E4782E" w:rsidP="000D0C39">
            <w:r w:rsidRPr="000D0C39">
              <w:t>NAZIV</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ZAPOSLEN/A PRI</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tcBorders>
              <w:top w:val="dotted" w:sz="4" w:space="0" w:color="auto"/>
              <w:bottom w:val="dotted" w:sz="4" w:space="0" w:color="auto"/>
            </w:tcBorders>
            <w:shd w:val="clear" w:color="auto" w:fill="auto"/>
            <w:vAlign w:val="center"/>
          </w:tcPr>
          <w:p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9215" w:type="dxa"/>
            <w:gridSpan w:val="2"/>
            <w:tcBorders>
              <w:top w:val="dotted" w:sz="4" w:space="0" w:color="auto"/>
              <w:bottom w:val="single" w:sz="12" w:space="0" w:color="7F7F7F"/>
            </w:tcBorders>
            <w:shd w:val="clear" w:color="auto" w:fill="auto"/>
            <w:vAlign w:val="center"/>
          </w:tcPr>
          <w:p w:rsidR="00E4782E" w:rsidRPr="000D0C39" w:rsidRDefault="00E4782E" w:rsidP="000D0C39"/>
          <w:p w:rsidR="00E4782E" w:rsidRPr="000D0C39" w:rsidRDefault="00E4782E" w:rsidP="000D0C39"/>
          <w:p w:rsidR="00E4782E" w:rsidRPr="000D0C39" w:rsidRDefault="00E4782E" w:rsidP="000D0C39">
            <w:r w:rsidRPr="000D0C39">
              <w:t>PARTNERJI, ČE OBSTAJAJO</w:t>
            </w:r>
            <w:r w:rsidR="005236DD">
              <w:t>*</w:t>
            </w:r>
          </w:p>
        </w:tc>
      </w:tr>
      <w:tr w:rsidR="00E4782E" w:rsidRPr="000D0C39" w:rsidTr="00B020FA">
        <w:trPr>
          <w:trHeight w:val="737"/>
        </w:trPr>
        <w:tc>
          <w:tcPr>
            <w:tcW w:w="2808" w:type="dxa"/>
            <w:vMerge w:val="restart"/>
            <w:tcBorders>
              <w:top w:val="single" w:sz="12" w:space="0" w:color="7F7F7F"/>
            </w:tcBorders>
            <w:shd w:val="clear" w:color="auto" w:fill="auto"/>
          </w:tcPr>
          <w:p w:rsidR="00E4782E" w:rsidRPr="000D0C39" w:rsidRDefault="00E4782E" w:rsidP="000D0C39">
            <w:r w:rsidRPr="000D0C39">
              <w:t>POLNA FIRMA IN NASLOV VSAKEGA PARTNERJA</w:t>
            </w:r>
          </w:p>
          <w:p w:rsidR="00E4782E" w:rsidRPr="000D0C39" w:rsidRDefault="00E4782E" w:rsidP="000D0C39">
            <w:r w:rsidRPr="000D0C39">
              <w:t>(ponudnik po potrebi kopira številko vrstic)</w:t>
            </w:r>
          </w:p>
        </w:tc>
        <w:tc>
          <w:tcPr>
            <w:tcW w:w="6407" w:type="dxa"/>
            <w:tcBorders>
              <w:top w:val="single" w:sz="12" w:space="0" w:color="7F7F7F"/>
              <w:bottom w:val="dotted" w:sz="4" w:space="0" w:color="auto"/>
            </w:tcBorders>
            <w:shd w:val="clear" w:color="auto" w:fill="auto"/>
            <w:vAlign w:val="center"/>
          </w:tcPr>
          <w:p w:rsidR="00E4782E" w:rsidRPr="000D0C39" w:rsidRDefault="00E4782E" w:rsidP="000D0C39"/>
        </w:tc>
      </w:tr>
      <w:tr w:rsidR="00E4782E" w:rsidRPr="000D0C39" w:rsidTr="00B020FA">
        <w:trPr>
          <w:trHeight w:val="737"/>
        </w:trPr>
        <w:tc>
          <w:tcPr>
            <w:tcW w:w="2808" w:type="dxa"/>
            <w:vMerge/>
            <w:shd w:val="clear" w:color="auto" w:fill="auto"/>
            <w:vAlign w:val="center"/>
          </w:tcPr>
          <w:p w:rsidR="00E4782E" w:rsidRPr="000D0C39" w:rsidRDefault="00E4782E" w:rsidP="000D0C39"/>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737"/>
        </w:trPr>
        <w:tc>
          <w:tcPr>
            <w:tcW w:w="2808" w:type="dxa"/>
            <w:vMerge/>
            <w:shd w:val="clear" w:color="auto" w:fill="auto"/>
            <w:vAlign w:val="center"/>
          </w:tcPr>
          <w:p w:rsidR="00E4782E" w:rsidRPr="000D0C39" w:rsidRDefault="00E4782E" w:rsidP="000D0C39"/>
        </w:tc>
        <w:tc>
          <w:tcPr>
            <w:tcW w:w="6407" w:type="dxa"/>
            <w:tcBorders>
              <w:top w:val="dotted" w:sz="4" w:space="0" w:color="auto"/>
              <w:bottom w:val="dotted" w:sz="4" w:space="0" w:color="auto"/>
            </w:tcBorders>
            <w:shd w:val="clear" w:color="auto" w:fill="auto"/>
            <w:vAlign w:val="center"/>
          </w:tcPr>
          <w:p w:rsidR="00E4782E" w:rsidRPr="000D0C39" w:rsidRDefault="00E4782E" w:rsidP="000D0C39"/>
        </w:tc>
      </w:tr>
      <w:tr w:rsidR="00E4782E" w:rsidRPr="000D0C39" w:rsidTr="00B020FA">
        <w:trPr>
          <w:trHeight w:val="522"/>
        </w:trPr>
        <w:tc>
          <w:tcPr>
            <w:tcW w:w="2808" w:type="dxa"/>
            <w:vMerge/>
            <w:shd w:val="clear" w:color="auto" w:fill="auto"/>
            <w:vAlign w:val="center"/>
          </w:tcPr>
          <w:p w:rsidR="00E4782E" w:rsidRPr="000D0C39" w:rsidRDefault="00E4782E" w:rsidP="000D0C39"/>
        </w:tc>
        <w:tc>
          <w:tcPr>
            <w:tcW w:w="6407" w:type="dxa"/>
            <w:tcBorders>
              <w:top w:val="dotted" w:sz="4" w:space="0" w:color="auto"/>
            </w:tcBorders>
            <w:shd w:val="clear" w:color="auto" w:fill="auto"/>
            <w:vAlign w:val="center"/>
          </w:tcPr>
          <w:p w:rsidR="00E4782E" w:rsidRPr="000D0C39" w:rsidRDefault="00E4782E" w:rsidP="000D0C39"/>
        </w:tc>
      </w:tr>
    </w:tbl>
    <w:p w:rsidR="00E4782E" w:rsidRPr="000D0C39" w:rsidRDefault="005236DD" w:rsidP="000D0C39">
      <w:r>
        <w:t>* Kandidat v primeru, da nastopa s partnerji, predloži pogodbo o skupni izvedbi predmeta javnega razpisa (lastni obrazec).</w:t>
      </w:r>
    </w:p>
    <w:p w:rsidR="00E4782E" w:rsidRPr="000D0C39" w:rsidRDefault="00E4782E" w:rsidP="000D0C39"/>
    <w:p w:rsidR="00E4782E" w:rsidRPr="000D0C39" w:rsidRDefault="00E4782E" w:rsidP="000D0C39">
      <w:r w:rsidRPr="000D0C39">
        <w:br w:type="page"/>
      </w:r>
    </w:p>
    <w:p w:rsidR="00E4782E" w:rsidRPr="000D0C39" w:rsidRDefault="00E4782E" w:rsidP="000D0C39"/>
    <w:p w:rsidR="00E4782E" w:rsidRPr="00D679A1" w:rsidRDefault="00E4782E" w:rsidP="00D679A1">
      <w:pPr>
        <w:jc w:val="right"/>
        <w:rPr>
          <w:b/>
          <w:bCs/>
        </w:rPr>
      </w:pPr>
      <w:r w:rsidRPr="00D679A1">
        <w:rPr>
          <w:b/>
          <w:bCs/>
        </w:rPr>
        <w:t>PRILOGA 2</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ESPD obrazec</w:t>
      </w:r>
    </w:p>
    <w:p w:rsidR="00E4782E" w:rsidRPr="00D679A1" w:rsidRDefault="00E4782E" w:rsidP="00D679A1">
      <w:pPr>
        <w:jc w:val="center"/>
        <w:rPr>
          <w:b/>
          <w:bCs/>
        </w:rPr>
      </w:pPr>
    </w:p>
    <w:p w:rsidR="00E4782E" w:rsidRPr="00D679A1" w:rsidRDefault="00E4782E" w:rsidP="00D679A1">
      <w:pPr>
        <w:jc w:val="center"/>
        <w:rPr>
          <w:b/>
          <w:bCs/>
        </w:rPr>
      </w:pPr>
      <w:r w:rsidRPr="00D679A1">
        <w:rPr>
          <w:b/>
          <w:bCs/>
        </w:rPr>
        <w:t>izpolnjen in podpisan za</w:t>
      </w:r>
      <w:r w:rsidR="005236DD">
        <w:rPr>
          <w:b/>
          <w:bCs/>
        </w:rPr>
        <w:t xml:space="preserve"> kandidata,</w:t>
      </w:r>
      <w:r w:rsidRPr="00D679A1">
        <w:rPr>
          <w:b/>
          <w:bCs/>
        </w:rPr>
        <w:t xml:space="preserve"> vse partnerje v skupni ponudbi in za vse imenovane</w:t>
      </w:r>
    </w:p>
    <w:p w:rsidR="00E4782E" w:rsidRPr="00D679A1" w:rsidRDefault="00E4782E" w:rsidP="00D679A1">
      <w:pPr>
        <w:jc w:val="center"/>
        <w:rPr>
          <w:b/>
          <w:bCs/>
        </w:rPr>
      </w:pPr>
      <w:r w:rsidRPr="00D679A1">
        <w:rPr>
          <w:b/>
          <w:bCs/>
        </w:rPr>
        <w:t>podizvajalce</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E4782E" w:rsidRPr="00D679A1" w:rsidRDefault="00E4782E" w:rsidP="00D679A1">
      <w:pPr>
        <w:jc w:val="right"/>
        <w:rPr>
          <w:b/>
          <w:bCs/>
        </w:rPr>
      </w:pPr>
      <w:r w:rsidRPr="00D679A1">
        <w:rPr>
          <w:b/>
          <w:bCs/>
        </w:rPr>
        <w:lastRenderedPageBreak/>
        <w:t>PRILOGA 3</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POOBLASTILO PRAVNE OSEBE</w:t>
      </w:r>
    </w:p>
    <w:p w:rsidR="00E4782E" w:rsidRPr="000D0C39" w:rsidRDefault="00E4782E" w:rsidP="000D0C39"/>
    <w:p w:rsidR="00E4782E" w:rsidRPr="000D0C39" w:rsidRDefault="00E4782E" w:rsidP="000D0C39"/>
    <w:p w:rsidR="00E4782E" w:rsidRPr="000D0C39" w:rsidRDefault="00E4782E" w:rsidP="000D0C39">
      <w:r w:rsidRPr="000D0C39">
        <w:t xml:space="preserve">Pooblaščamo naročnika Mestno občino Ljubljana, Mestni trg 1, 1000 Ljubljana, da za potrebe preverjanja obveznega izpolnjevanja pogojev iz prvega odstavka 75. člena ZJN-3 v postopku javnega </w:t>
      </w:r>
      <w:r w:rsidR="00E6603C" w:rsidRPr="000D0C39">
        <w:t>razpisa</w:t>
      </w:r>
      <w:r w:rsidRPr="000D0C39">
        <w:t xml:space="preserve"> »</w:t>
      </w:r>
      <w:r w:rsidR="004D7AF4" w:rsidRPr="004D7AF4">
        <w:rPr>
          <w:b/>
          <w:bCs/>
        </w:rPr>
        <w:t xml:space="preserve">Izbira </w:t>
      </w:r>
      <w:r w:rsidR="006B2604">
        <w:rPr>
          <w:b/>
          <w:bCs/>
        </w:rPr>
        <w:t>koncesionarja</w:t>
      </w:r>
      <w:r w:rsidR="004D7AF4" w:rsidRPr="004D7AF4">
        <w:rPr>
          <w:b/>
          <w:bCs/>
        </w:rPr>
        <w:t xml:space="preserve"> za izvedbo</w:t>
      </w:r>
      <w:r w:rsidR="006C7900" w:rsidRPr="006C7900">
        <w:t xml:space="preserve"> </w:t>
      </w:r>
      <w:r w:rsidR="006C7900" w:rsidRPr="006C7900">
        <w:rPr>
          <w:b/>
          <w:bCs/>
        </w:rPr>
        <w:t>javno-zasebne</w:t>
      </w:r>
      <w:r w:rsidR="006C7900">
        <w:rPr>
          <w:b/>
          <w:bCs/>
        </w:rPr>
        <w:t>ga</w:t>
      </w:r>
      <w:r w:rsidR="006C7900" w:rsidRPr="006C7900">
        <w:rPr>
          <w:b/>
          <w:bCs/>
        </w:rPr>
        <w:t xml:space="preserve"> partnerstv</w:t>
      </w:r>
      <w:r w:rsidR="006C7900">
        <w:rPr>
          <w:b/>
          <w:bCs/>
        </w:rPr>
        <w:t>a</w:t>
      </w:r>
      <w:r w:rsidR="006C7900" w:rsidRPr="006C7900">
        <w:rPr>
          <w:b/>
          <w:bCs/>
        </w:rPr>
        <w:t xml:space="preserve"> za projekt »Teniški center Tomačevo«</w:t>
      </w:r>
    </w:p>
    <w:p w:rsidR="00E4782E" w:rsidRPr="000D0C39" w:rsidRDefault="00E4782E" w:rsidP="000D0C39"/>
    <w:p w:rsidR="00E4782E" w:rsidRPr="000D0C39" w:rsidRDefault="00E4782E" w:rsidP="000D0C39">
      <w:r w:rsidRPr="000D0C39">
        <w:t>Za nas kot gospodarski subjekt z naslednjimi podatki:</w:t>
      </w:r>
    </w:p>
    <w:p w:rsidR="00E4782E" w:rsidRPr="000D0C39" w:rsidRDefault="00E4782E" w:rsidP="000D0C39"/>
    <w:p w:rsidR="00E4782E" w:rsidRPr="000D0C39" w:rsidRDefault="00E4782E" w:rsidP="000D0C39"/>
    <w:tbl>
      <w:tblPr>
        <w:tblW w:w="0" w:type="auto"/>
        <w:tblInd w:w="1101" w:type="dxa"/>
        <w:tblLook w:val="04A0" w:firstRow="1" w:lastRow="0" w:firstColumn="1" w:lastColumn="0" w:noHBand="0" w:noVBand="1"/>
      </w:tblPr>
      <w:tblGrid>
        <w:gridCol w:w="2697"/>
        <w:gridCol w:w="5133"/>
      </w:tblGrid>
      <w:tr w:rsidR="00E4782E" w:rsidRPr="000D0C39" w:rsidTr="00B020FA">
        <w:tc>
          <w:tcPr>
            <w:tcW w:w="2976" w:type="dxa"/>
            <w:shd w:val="clear" w:color="auto" w:fill="auto"/>
          </w:tcPr>
          <w:p w:rsidR="00E4782E" w:rsidRPr="000D0C39" w:rsidRDefault="00E4782E" w:rsidP="00D679A1">
            <w:pPr>
              <w:jc w:val="right"/>
            </w:pPr>
            <w:r w:rsidRPr="000D0C39">
              <w:t>Polno ime pravne osebe:</w:t>
            </w:r>
          </w:p>
        </w:tc>
        <w:tc>
          <w:tcPr>
            <w:tcW w:w="5912" w:type="dxa"/>
            <w:tcBorders>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Sedež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Občina sedeža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r w:rsidR="00E4782E" w:rsidRPr="000D0C39" w:rsidTr="00B020FA">
        <w:tc>
          <w:tcPr>
            <w:tcW w:w="2976" w:type="dxa"/>
            <w:shd w:val="clear" w:color="auto" w:fill="auto"/>
          </w:tcPr>
          <w:p w:rsidR="00E4782E" w:rsidRPr="000D0C39" w:rsidRDefault="00E4782E" w:rsidP="00D679A1">
            <w:pPr>
              <w:jc w:val="right"/>
            </w:pPr>
          </w:p>
          <w:p w:rsidR="00E4782E" w:rsidRPr="000D0C39" w:rsidRDefault="00E4782E" w:rsidP="00D679A1">
            <w:pPr>
              <w:jc w:val="right"/>
            </w:pPr>
            <w:r w:rsidRPr="000D0C39">
              <w:t>Matična številka pravne osebe:</w:t>
            </w:r>
          </w:p>
        </w:tc>
        <w:tc>
          <w:tcPr>
            <w:tcW w:w="5912" w:type="dxa"/>
            <w:tcBorders>
              <w:top w:val="single" w:sz="4" w:space="0" w:color="auto"/>
              <w:bottom w:val="single" w:sz="4" w:space="0" w:color="auto"/>
            </w:tcBorders>
            <w:shd w:val="clear" w:color="auto" w:fill="auto"/>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r w:rsidRPr="000D0C39">
        <w:t>pridobi od Ministrstva za pravosodje potrdilo iz kazenske evidence pravnih oseb.</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tbl>
      <w:tblPr>
        <w:tblW w:w="0" w:type="auto"/>
        <w:tblInd w:w="1101" w:type="dxa"/>
        <w:tblLook w:val="04A0" w:firstRow="1" w:lastRow="0" w:firstColumn="1" w:lastColumn="0" w:noHBand="0" w:noVBand="1"/>
      </w:tblPr>
      <w:tblGrid>
        <w:gridCol w:w="876"/>
        <w:gridCol w:w="1373"/>
        <w:gridCol w:w="1567"/>
        <w:gridCol w:w="4014"/>
      </w:tblGrid>
      <w:tr w:rsidR="00E4782E" w:rsidRPr="000D0C39" w:rsidTr="00B020FA">
        <w:tc>
          <w:tcPr>
            <w:tcW w:w="766" w:type="dxa"/>
            <w:shd w:val="clear" w:color="auto" w:fill="auto"/>
          </w:tcPr>
          <w:p w:rsidR="00E4782E" w:rsidRPr="000D0C39" w:rsidRDefault="00E4782E" w:rsidP="000D0C39">
            <w:r w:rsidRPr="000D0C39">
              <w:t>Datum:</w:t>
            </w:r>
          </w:p>
        </w:tc>
        <w:tc>
          <w:tcPr>
            <w:tcW w:w="1646" w:type="dxa"/>
            <w:tcBorders>
              <w:bottom w:val="single" w:sz="4" w:space="0" w:color="auto"/>
            </w:tcBorders>
            <w:shd w:val="clear" w:color="auto" w:fill="auto"/>
          </w:tcPr>
          <w:p w:rsidR="00E4782E" w:rsidRPr="000D0C39" w:rsidRDefault="00E4782E" w:rsidP="000D0C39"/>
        </w:tc>
        <w:tc>
          <w:tcPr>
            <w:tcW w:w="1800" w:type="dxa"/>
            <w:shd w:val="clear" w:color="auto" w:fill="auto"/>
          </w:tcPr>
          <w:p w:rsidR="00E4782E" w:rsidRPr="000D0C39" w:rsidRDefault="00E4782E" w:rsidP="000D0C39">
            <w:r w:rsidRPr="000D0C39">
              <w:t xml:space="preserve">       Žig:</w:t>
            </w:r>
          </w:p>
        </w:tc>
        <w:tc>
          <w:tcPr>
            <w:tcW w:w="4676" w:type="dxa"/>
            <w:shd w:val="clear" w:color="auto" w:fill="auto"/>
          </w:tcPr>
          <w:p w:rsidR="00E4782E" w:rsidRPr="000D0C39" w:rsidRDefault="00E4782E" w:rsidP="000D0C39">
            <w:r w:rsidRPr="000D0C39">
              <w:t>Ime in priimek zakonitega zastopnika:</w:t>
            </w:r>
          </w:p>
        </w:tc>
      </w:tr>
      <w:tr w:rsidR="00E4782E" w:rsidRPr="000D0C39" w:rsidTr="00B020FA">
        <w:tc>
          <w:tcPr>
            <w:tcW w:w="766" w:type="dxa"/>
            <w:shd w:val="clear" w:color="auto" w:fill="auto"/>
          </w:tcPr>
          <w:p w:rsidR="00E4782E" w:rsidRPr="000D0C39" w:rsidRDefault="00E4782E" w:rsidP="000D0C39"/>
        </w:tc>
        <w:tc>
          <w:tcPr>
            <w:tcW w:w="1646" w:type="dxa"/>
            <w:tcBorders>
              <w:top w:val="single" w:sz="4" w:space="0" w:color="auto"/>
            </w:tcBorders>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tcBorders>
              <w:bottom w:val="single" w:sz="4" w:space="0" w:color="auto"/>
            </w:tcBorders>
            <w:shd w:val="clear" w:color="auto" w:fill="auto"/>
          </w:tcPr>
          <w:p w:rsidR="00E4782E" w:rsidRPr="000D0C39" w:rsidRDefault="00E4782E" w:rsidP="000D0C39"/>
        </w:tc>
      </w:tr>
      <w:tr w:rsidR="00E4782E" w:rsidRPr="000D0C39" w:rsidTr="00B020FA">
        <w:tc>
          <w:tcPr>
            <w:tcW w:w="766" w:type="dxa"/>
            <w:shd w:val="clear" w:color="auto" w:fill="auto"/>
          </w:tcPr>
          <w:p w:rsidR="00E4782E" w:rsidRPr="000D0C39" w:rsidRDefault="00E4782E" w:rsidP="000D0C39"/>
        </w:tc>
        <w:tc>
          <w:tcPr>
            <w:tcW w:w="1646" w:type="dxa"/>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tcBorders>
              <w:top w:val="single" w:sz="4" w:space="0" w:color="auto"/>
            </w:tcBorders>
            <w:shd w:val="clear" w:color="auto" w:fill="auto"/>
          </w:tcPr>
          <w:p w:rsidR="00E4782E" w:rsidRPr="000D0C39" w:rsidRDefault="00E4782E" w:rsidP="000D0C39"/>
        </w:tc>
      </w:tr>
      <w:tr w:rsidR="00E4782E" w:rsidRPr="000D0C39" w:rsidTr="00B020FA">
        <w:tc>
          <w:tcPr>
            <w:tcW w:w="766" w:type="dxa"/>
            <w:shd w:val="clear" w:color="auto" w:fill="auto"/>
          </w:tcPr>
          <w:p w:rsidR="00E4782E" w:rsidRPr="000D0C39" w:rsidRDefault="00E4782E" w:rsidP="000D0C39"/>
        </w:tc>
        <w:tc>
          <w:tcPr>
            <w:tcW w:w="1646" w:type="dxa"/>
            <w:shd w:val="clear" w:color="auto" w:fill="auto"/>
          </w:tcPr>
          <w:p w:rsidR="00E4782E" w:rsidRPr="000D0C39" w:rsidRDefault="00E4782E" w:rsidP="000D0C39"/>
        </w:tc>
        <w:tc>
          <w:tcPr>
            <w:tcW w:w="1800" w:type="dxa"/>
            <w:shd w:val="clear" w:color="auto" w:fill="auto"/>
          </w:tcPr>
          <w:p w:rsidR="00E4782E" w:rsidRPr="000D0C39" w:rsidRDefault="00E4782E" w:rsidP="000D0C39"/>
        </w:tc>
        <w:tc>
          <w:tcPr>
            <w:tcW w:w="4676" w:type="dxa"/>
            <w:shd w:val="clear" w:color="auto" w:fill="auto"/>
          </w:tcPr>
          <w:p w:rsidR="00E4782E" w:rsidRPr="000D0C39" w:rsidRDefault="00E4782E" w:rsidP="000D0C39">
            <w:r w:rsidRPr="000D0C39">
              <w:t xml:space="preserve">                        (podpis)</w:t>
            </w:r>
          </w:p>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0D0C39">
      <w:pPr>
        <w:rPr>
          <w:sz w:val="20"/>
          <w:szCs w:val="18"/>
        </w:rPr>
      </w:pPr>
      <w:r w:rsidRPr="00D679A1">
        <w:rPr>
          <w:sz w:val="20"/>
          <w:szCs w:val="18"/>
        </w:rPr>
        <w:t>Obrazec izpolni gospodarski subjekt, vsak podizvajalec in vsak partner v skupni ponudbi ter drugi subjekt, katerih zmogljivosti uporabi gospodarski subjekt glede izpolnjevanja pogojev v zvezi z ekonomskim in finančnim položajem ter tehnično in strokovno sposobnostjo!</w:t>
      </w:r>
    </w:p>
    <w:p w:rsidR="00E4782E" w:rsidRPr="000D0C39" w:rsidRDefault="00E4782E" w:rsidP="000D0C39"/>
    <w:p w:rsidR="00E4782E" w:rsidRPr="000D0C39" w:rsidRDefault="00E4782E" w:rsidP="000D0C39"/>
    <w:p w:rsidR="00E4782E" w:rsidRDefault="00E4782E" w:rsidP="000D0C39"/>
    <w:p w:rsidR="00644E63" w:rsidRPr="000D0C39" w:rsidRDefault="00644E63" w:rsidP="000D0C39"/>
    <w:p w:rsidR="00E4782E" w:rsidRPr="00D679A1" w:rsidRDefault="00E4782E" w:rsidP="00D679A1">
      <w:pPr>
        <w:jc w:val="right"/>
        <w:rPr>
          <w:b/>
          <w:bCs/>
        </w:rPr>
      </w:pPr>
      <w:r w:rsidRPr="00D679A1">
        <w:rPr>
          <w:b/>
          <w:bCs/>
        </w:rPr>
        <w:lastRenderedPageBreak/>
        <w:t>PRILOGA 4</w:t>
      </w:r>
    </w:p>
    <w:p w:rsidR="00E4782E" w:rsidRPr="000D0C39" w:rsidRDefault="00E4782E" w:rsidP="000D0C39"/>
    <w:tbl>
      <w:tblPr>
        <w:tblW w:w="0" w:type="auto"/>
        <w:tblInd w:w="1188" w:type="dxa"/>
        <w:tblLook w:val="01E0" w:firstRow="1" w:lastRow="1" w:firstColumn="1" w:lastColumn="1" w:noHBand="0" w:noVBand="0"/>
      </w:tblPr>
      <w:tblGrid>
        <w:gridCol w:w="2027"/>
        <w:gridCol w:w="5716"/>
      </w:tblGrid>
      <w:tr w:rsidR="00E4782E" w:rsidRPr="000D0C39" w:rsidTr="00B020FA">
        <w:tc>
          <w:tcPr>
            <w:tcW w:w="2181" w:type="dxa"/>
            <w:vMerge w:val="restart"/>
          </w:tcPr>
          <w:p w:rsidR="00E4782E" w:rsidRPr="000D0C39" w:rsidRDefault="00E4782E" w:rsidP="000D0C39">
            <w:r w:rsidRPr="000D0C39">
              <w:t>Gospodarski subjekt:</w:t>
            </w:r>
          </w:p>
        </w:tc>
        <w:tc>
          <w:tcPr>
            <w:tcW w:w="6923" w:type="dxa"/>
            <w:tcBorders>
              <w:bottom w:val="single" w:sz="4" w:space="0" w:color="auto"/>
            </w:tcBorders>
          </w:tcPr>
          <w:p w:rsidR="00E4782E" w:rsidRPr="000D0C39" w:rsidRDefault="00E4782E" w:rsidP="000D0C39"/>
        </w:tc>
      </w:tr>
      <w:tr w:rsidR="00E4782E" w:rsidRPr="000D0C39" w:rsidTr="00B020FA">
        <w:tc>
          <w:tcPr>
            <w:tcW w:w="2181" w:type="dxa"/>
            <w:vMerge/>
          </w:tcPr>
          <w:p w:rsidR="00E4782E" w:rsidRPr="000D0C39" w:rsidRDefault="00E4782E" w:rsidP="000D0C39"/>
        </w:tc>
        <w:tc>
          <w:tcPr>
            <w:tcW w:w="6923" w:type="dxa"/>
            <w:tcBorders>
              <w:top w:val="single" w:sz="4" w:space="0" w:color="auto"/>
              <w:bottom w:val="single" w:sz="4" w:space="0" w:color="auto"/>
            </w:tcBorders>
          </w:tcPr>
          <w:p w:rsidR="00E4782E" w:rsidRPr="000D0C39" w:rsidRDefault="00E4782E" w:rsidP="000D0C39"/>
        </w:tc>
      </w:tr>
      <w:tr w:rsidR="00E4782E" w:rsidRPr="000D0C39" w:rsidTr="00B020FA">
        <w:tc>
          <w:tcPr>
            <w:tcW w:w="2181" w:type="dxa"/>
            <w:vMerge/>
          </w:tcPr>
          <w:p w:rsidR="00E4782E" w:rsidRPr="000D0C39" w:rsidRDefault="00E4782E" w:rsidP="000D0C39"/>
        </w:tc>
        <w:tc>
          <w:tcPr>
            <w:tcW w:w="6923" w:type="dxa"/>
            <w:tcBorders>
              <w:top w:val="single" w:sz="4" w:space="0" w:color="auto"/>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POOBLASTILO FIZIČNE OSEBE</w:t>
      </w:r>
    </w:p>
    <w:p w:rsidR="00E4782E" w:rsidRPr="000D0C39" w:rsidRDefault="00E4782E" w:rsidP="000D0C39"/>
    <w:p w:rsidR="00E4782E" w:rsidRPr="000D0C39" w:rsidRDefault="00E4782E" w:rsidP="000D0C39"/>
    <w:p w:rsidR="00E4782E" w:rsidRPr="000D0C39" w:rsidRDefault="00E4782E" w:rsidP="000D0C39">
      <w:r w:rsidRPr="000D0C39">
        <w:t xml:space="preserve">Spodaj podpisani ________________________________________ (ime in priimek člana upravnega ali vodstvenega ali nadzornega organa gospodarskega subjekta oziroma podizvajalca, ali osebe, ki ima pooblastila za zastopanje ali odločanje ali nadzor pri gospodarskem subjektu oziroma podizvajalcu) pooblaščam naročnika Mestno občino Ljubljana, Mestni trg 1, 1000 Ljubljana, da za potrebe preverjanja izpolnjevanja pogojev v postopku javnega </w:t>
      </w:r>
      <w:r w:rsidR="00E6603C" w:rsidRPr="000D0C39">
        <w:t>razpisa</w:t>
      </w:r>
      <w:r w:rsidRPr="000D0C39">
        <w:t xml:space="preserve"> »</w:t>
      </w:r>
      <w:r w:rsidR="004D7AF4" w:rsidRPr="004D7AF4">
        <w:rPr>
          <w:b/>
          <w:bCs/>
        </w:rPr>
        <w:t xml:space="preserve">Izbira </w:t>
      </w:r>
      <w:r w:rsidR="006B2604">
        <w:rPr>
          <w:b/>
          <w:bCs/>
        </w:rPr>
        <w:t>koncesionarja</w:t>
      </w:r>
      <w:r w:rsidR="004D7AF4" w:rsidRPr="004D7AF4">
        <w:rPr>
          <w:b/>
          <w:bCs/>
        </w:rPr>
        <w:t xml:space="preserve"> za izvedbo </w:t>
      </w:r>
      <w:r w:rsidR="006C7900" w:rsidRPr="006C7900">
        <w:rPr>
          <w:b/>
          <w:bCs/>
        </w:rPr>
        <w:t>javno-zasebne</w:t>
      </w:r>
      <w:r w:rsidR="006C7900">
        <w:rPr>
          <w:b/>
          <w:bCs/>
        </w:rPr>
        <w:t>ga</w:t>
      </w:r>
      <w:r w:rsidR="006C7900" w:rsidRPr="006C7900">
        <w:rPr>
          <w:b/>
          <w:bCs/>
        </w:rPr>
        <w:t xml:space="preserve"> partnerstv</w:t>
      </w:r>
      <w:r w:rsidR="006C7900">
        <w:rPr>
          <w:b/>
          <w:bCs/>
        </w:rPr>
        <w:t>a</w:t>
      </w:r>
      <w:r w:rsidR="006C7900" w:rsidRPr="006C7900">
        <w:rPr>
          <w:b/>
          <w:bCs/>
        </w:rPr>
        <w:t xml:space="preserve"> za projekt »Teniški center Tomačevo«</w:t>
      </w:r>
      <w:r w:rsidRPr="000D0C39">
        <w:t>, od Ministrstva za pravosodje pridobi potrdilo iz kazenske evidence fizičnih oseb.</w:t>
      </w:r>
    </w:p>
    <w:p w:rsidR="00E4782E" w:rsidRPr="000D0C39" w:rsidRDefault="00E4782E" w:rsidP="000D0C39"/>
    <w:p w:rsidR="00E4782E" w:rsidRPr="000D0C39" w:rsidRDefault="00E4782E" w:rsidP="000D0C39">
      <w:r w:rsidRPr="000D0C39">
        <w:t>Moji osebni podatki so:</w:t>
      </w:r>
    </w:p>
    <w:p w:rsidR="00E4782E" w:rsidRPr="000D0C39" w:rsidRDefault="00E4782E" w:rsidP="000D0C39"/>
    <w:tbl>
      <w:tblPr>
        <w:tblW w:w="8928" w:type="dxa"/>
        <w:tblLook w:val="01E0" w:firstRow="1" w:lastRow="1" w:firstColumn="1" w:lastColumn="1" w:noHBand="0" w:noVBand="0"/>
      </w:tblPr>
      <w:tblGrid>
        <w:gridCol w:w="1418"/>
        <w:gridCol w:w="203"/>
        <w:gridCol w:w="80"/>
        <w:gridCol w:w="624"/>
        <w:gridCol w:w="528"/>
        <w:gridCol w:w="1400"/>
        <w:gridCol w:w="179"/>
        <w:gridCol w:w="4496"/>
      </w:tblGrid>
      <w:tr w:rsidR="00E4782E" w:rsidRPr="000D0C39" w:rsidTr="007151A4">
        <w:tc>
          <w:tcPr>
            <w:tcW w:w="1701" w:type="dxa"/>
            <w:gridSpan w:val="3"/>
          </w:tcPr>
          <w:p w:rsidR="00E4782E" w:rsidRPr="000D0C39" w:rsidRDefault="00E4782E" w:rsidP="000D0C39">
            <w:r w:rsidRPr="000D0C39">
              <w:t>Ime in priimek:</w:t>
            </w:r>
          </w:p>
        </w:tc>
        <w:tc>
          <w:tcPr>
            <w:tcW w:w="7227" w:type="dxa"/>
            <w:gridSpan w:val="5"/>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2853" w:type="dxa"/>
            <w:gridSpan w:val="5"/>
          </w:tcPr>
          <w:p w:rsidR="00E4782E" w:rsidRPr="000D0C39" w:rsidRDefault="00E4782E" w:rsidP="000D0C39">
            <w:r w:rsidRPr="000D0C39">
              <w:t>EMŠO (obvezen podatek):</w:t>
            </w:r>
          </w:p>
        </w:tc>
        <w:tc>
          <w:tcPr>
            <w:tcW w:w="6075" w:type="dxa"/>
            <w:gridSpan w:val="3"/>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1621" w:type="dxa"/>
            <w:gridSpan w:val="2"/>
          </w:tcPr>
          <w:p w:rsidR="00E4782E" w:rsidRPr="000D0C39" w:rsidRDefault="00E4782E" w:rsidP="000D0C39">
            <w:r w:rsidRPr="000D0C39">
              <w:t>Datum rojstva:</w:t>
            </w:r>
          </w:p>
        </w:tc>
        <w:tc>
          <w:tcPr>
            <w:tcW w:w="7307" w:type="dxa"/>
            <w:gridSpan w:val="6"/>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1418" w:type="dxa"/>
          </w:tcPr>
          <w:p w:rsidR="00E4782E" w:rsidRPr="000D0C39" w:rsidRDefault="00E4782E" w:rsidP="000D0C39">
            <w:r w:rsidRPr="000D0C39">
              <w:t>Kraj rojstva:</w:t>
            </w:r>
          </w:p>
        </w:tc>
        <w:tc>
          <w:tcPr>
            <w:tcW w:w="7510" w:type="dxa"/>
            <w:gridSpan w:val="7"/>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1621" w:type="dxa"/>
            <w:gridSpan w:val="2"/>
          </w:tcPr>
          <w:p w:rsidR="00E4782E" w:rsidRPr="000D0C39" w:rsidRDefault="00E4782E" w:rsidP="000D0C39">
            <w:r w:rsidRPr="000D0C39">
              <w:t>Občina rojstva:</w:t>
            </w:r>
          </w:p>
        </w:tc>
        <w:tc>
          <w:tcPr>
            <w:tcW w:w="7307" w:type="dxa"/>
            <w:gridSpan w:val="6"/>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8928" w:type="dxa"/>
            <w:gridSpan w:val="8"/>
          </w:tcPr>
          <w:p w:rsidR="00E4782E" w:rsidRPr="000D0C39" w:rsidRDefault="00E4782E" w:rsidP="000D0C39">
            <w:r w:rsidRPr="000D0C39">
              <w:t>Naslov stalnega/začasnega prebivališča:</w:t>
            </w:r>
          </w:p>
        </w:tc>
      </w:tr>
      <w:tr w:rsidR="00E4782E" w:rsidRPr="000D0C39" w:rsidTr="007151A4">
        <w:tc>
          <w:tcPr>
            <w:tcW w:w="2325" w:type="dxa"/>
            <w:gridSpan w:val="4"/>
          </w:tcPr>
          <w:p w:rsidR="00E4782E" w:rsidRPr="000D0C39" w:rsidRDefault="00E4782E" w:rsidP="000D0C39">
            <w:r w:rsidRPr="000D0C39">
              <w:t>ulica in hišna številka:</w:t>
            </w:r>
          </w:p>
        </w:tc>
        <w:tc>
          <w:tcPr>
            <w:tcW w:w="6603" w:type="dxa"/>
            <w:gridSpan w:val="4"/>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2325" w:type="dxa"/>
            <w:gridSpan w:val="4"/>
          </w:tcPr>
          <w:p w:rsidR="00E4782E" w:rsidRPr="000D0C39" w:rsidRDefault="00E4782E" w:rsidP="000D0C39">
            <w:r w:rsidRPr="000D0C39">
              <w:t>Številka pošte in pošta:</w:t>
            </w:r>
          </w:p>
        </w:tc>
        <w:tc>
          <w:tcPr>
            <w:tcW w:w="6603" w:type="dxa"/>
            <w:gridSpan w:val="4"/>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1621" w:type="dxa"/>
            <w:gridSpan w:val="2"/>
          </w:tcPr>
          <w:p w:rsidR="00E4782E" w:rsidRPr="000D0C39" w:rsidRDefault="00E4782E" w:rsidP="000D0C39">
            <w:r w:rsidRPr="000D0C39">
              <w:t>Državljanstvo:</w:t>
            </w:r>
          </w:p>
        </w:tc>
        <w:tc>
          <w:tcPr>
            <w:tcW w:w="7307" w:type="dxa"/>
            <w:gridSpan w:val="6"/>
            <w:tcBorders>
              <w:bottom w:val="single" w:sz="4" w:space="0" w:color="auto"/>
            </w:tcBorders>
          </w:tcPr>
          <w:p w:rsidR="00E4782E" w:rsidRPr="000D0C39" w:rsidRDefault="00E4782E" w:rsidP="000D0C39"/>
        </w:tc>
      </w:tr>
      <w:tr w:rsidR="00E4782E" w:rsidRPr="000D0C39" w:rsidTr="007151A4">
        <w:tc>
          <w:tcPr>
            <w:tcW w:w="4432" w:type="dxa"/>
            <w:gridSpan w:val="7"/>
          </w:tcPr>
          <w:p w:rsidR="00E4782E" w:rsidRPr="000D0C39" w:rsidRDefault="00E4782E" w:rsidP="000D0C39"/>
        </w:tc>
        <w:tc>
          <w:tcPr>
            <w:tcW w:w="4496" w:type="dxa"/>
          </w:tcPr>
          <w:p w:rsidR="00E4782E" w:rsidRPr="000D0C39" w:rsidRDefault="00E4782E" w:rsidP="000D0C39"/>
        </w:tc>
      </w:tr>
      <w:tr w:rsidR="00E4782E" w:rsidRPr="000D0C39" w:rsidTr="007151A4">
        <w:tc>
          <w:tcPr>
            <w:tcW w:w="4253" w:type="dxa"/>
            <w:gridSpan w:val="6"/>
          </w:tcPr>
          <w:p w:rsidR="00E4782E" w:rsidRPr="000D0C39" w:rsidRDefault="00E4782E" w:rsidP="000D0C39">
            <w:r w:rsidRPr="000D0C39">
              <w:t>Moj prejšnji priimek in / ali ime se je glasilo:</w:t>
            </w:r>
          </w:p>
        </w:tc>
        <w:tc>
          <w:tcPr>
            <w:tcW w:w="4675" w:type="dxa"/>
            <w:gridSpan w:val="2"/>
            <w:tcBorders>
              <w:bottom w:val="single" w:sz="4" w:space="0" w:color="auto"/>
            </w:tcBorders>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Datum:</w:t>
      </w:r>
      <w:r w:rsidRPr="000D0C39">
        <w:tab/>
      </w:r>
      <w:r w:rsidRPr="000D0C39">
        <w:tab/>
      </w:r>
      <w:r w:rsidRPr="000D0C39">
        <w:tab/>
      </w:r>
      <w:r w:rsidRPr="000D0C39">
        <w:tab/>
      </w:r>
      <w:r w:rsidRPr="000D0C39">
        <w:tab/>
        <w:t>Žig:</w:t>
      </w:r>
      <w:r w:rsidRPr="000D0C39">
        <w:tab/>
      </w:r>
      <w:r w:rsidRPr="000D0C39">
        <w:tab/>
      </w:r>
      <w:r w:rsidRPr="000D0C39">
        <w:tab/>
      </w:r>
      <w:r w:rsidRPr="000D0C39">
        <w:tab/>
        <w:t>Podpis:</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0D0C39">
      <w:pPr>
        <w:rPr>
          <w:sz w:val="20"/>
          <w:szCs w:val="18"/>
        </w:rPr>
      </w:pPr>
      <w:r w:rsidRPr="00D679A1">
        <w:rPr>
          <w:sz w:val="20"/>
          <w:szCs w:val="18"/>
        </w:rPr>
        <w:t>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ter drugem subjektu, katerega zmogljivosti uporabi gospodarski subjekt glede izpolnjevanja pogojev v zvezi z ekonomskim in finančnim položajem ter tehnično in strokovno sposobnostjo!</w:t>
      </w:r>
    </w:p>
    <w:p w:rsidR="00E6603C" w:rsidRDefault="00E6603C" w:rsidP="000D0C39"/>
    <w:p w:rsidR="00644E63" w:rsidRDefault="00644E63" w:rsidP="000D0C39"/>
    <w:p w:rsidR="00644E63" w:rsidRPr="000D0C39" w:rsidRDefault="00644E63" w:rsidP="000D0C39"/>
    <w:p w:rsidR="00E4782E" w:rsidRPr="00D679A1" w:rsidRDefault="00E4782E" w:rsidP="00D679A1">
      <w:pPr>
        <w:jc w:val="right"/>
        <w:rPr>
          <w:b/>
          <w:bCs/>
        </w:rPr>
      </w:pPr>
      <w:r w:rsidRPr="00D679A1">
        <w:rPr>
          <w:b/>
          <w:bCs/>
        </w:rPr>
        <w:lastRenderedPageBreak/>
        <w:t>PRILOGA 5</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UDELEŽBA PODIZVAJALCEV</w:t>
      </w:r>
    </w:p>
    <w:p w:rsidR="00E4782E" w:rsidRPr="000D0C39" w:rsidRDefault="00E4782E" w:rsidP="000D0C39"/>
    <w:p w:rsidR="00E4782E" w:rsidRPr="000D0C39" w:rsidRDefault="00E4782E" w:rsidP="000D0C39"/>
    <w:p w:rsidR="00E4782E" w:rsidRPr="000D0C39" w:rsidRDefault="00E4782E" w:rsidP="000D0C39">
      <w:r w:rsidRPr="000D0C39">
        <w:t xml:space="preserve">V zvezi z javnim </w:t>
      </w:r>
      <w:r w:rsidR="00D679A1">
        <w:t>raz</w:t>
      </w:r>
      <w:r w:rsidR="00E6603C" w:rsidRPr="000D0C39">
        <w:t>pisom</w:t>
      </w:r>
      <w:r w:rsidRPr="000D0C39">
        <w:t xml:space="preserve"> »</w:t>
      </w:r>
      <w:r w:rsidR="004D7AF4" w:rsidRPr="004D7AF4">
        <w:rPr>
          <w:b/>
          <w:bCs/>
        </w:rPr>
        <w:t xml:space="preserve">Izbira </w:t>
      </w:r>
      <w:r w:rsidR="006B2604">
        <w:rPr>
          <w:b/>
          <w:bCs/>
        </w:rPr>
        <w:t>koncesionarja</w:t>
      </w:r>
      <w:r w:rsidR="004D7AF4" w:rsidRPr="004D7AF4">
        <w:rPr>
          <w:b/>
          <w:bCs/>
        </w:rPr>
        <w:t xml:space="preserve"> za izvedbo </w:t>
      </w:r>
      <w:r w:rsidR="006C7900" w:rsidRPr="006C7900">
        <w:rPr>
          <w:b/>
          <w:bCs/>
        </w:rPr>
        <w:t>javno-zasebne</w:t>
      </w:r>
      <w:r w:rsidR="006C7900">
        <w:rPr>
          <w:b/>
          <w:bCs/>
        </w:rPr>
        <w:t>ga</w:t>
      </w:r>
      <w:r w:rsidR="006C7900" w:rsidRPr="006C7900">
        <w:rPr>
          <w:b/>
          <w:bCs/>
        </w:rPr>
        <w:t xml:space="preserve"> partnerstv</w:t>
      </w:r>
      <w:r w:rsidR="006C7900">
        <w:rPr>
          <w:b/>
          <w:bCs/>
        </w:rPr>
        <w:t>a</w:t>
      </w:r>
      <w:r w:rsidR="006C7900" w:rsidRPr="006C7900">
        <w:rPr>
          <w:b/>
          <w:bCs/>
        </w:rPr>
        <w:t xml:space="preserve"> za projekt »Teniški center Tomačevo«</w:t>
      </w:r>
      <w:r w:rsidRPr="000D0C39">
        <w:t>, izjavljamo, da nastopamo s podizvajalci in sicer v nadaljevanju navajamo udeležbe le-teh:</w:t>
      </w:r>
    </w:p>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896"/>
        <w:gridCol w:w="630"/>
        <w:gridCol w:w="4599"/>
        <w:gridCol w:w="323"/>
        <w:gridCol w:w="136"/>
        <w:gridCol w:w="273"/>
        <w:gridCol w:w="179"/>
        <w:gridCol w:w="707"/>
      </w:tblGrid>
      <w:tr w:rsidR="00E4782E" w:rsidRPr="000D0C39" w:rsidTr="006B2604">
        <w:tc>
          <w:tcPr>
            <w:tcW w:w="1342" w:type="dxa"/>
            <w:gridSpan w:val="2"/>
          </w:tcPr>
          <w:p w:rsidR="00E4782E" w:rsidRPr="000D0C39" w:rsidRDefault="006B2604" w:rsidP="000D0C39">
            <w:r>
              <w:t>1.</w:t>
            </w:r>
            <w:r w:rsidR="00E4782E" w:rsidRPr="000D0C39">
              <w:t>Podizvajalec</w:t>
            </w:r>
          </w:p>
        </w:tc>
        <w:tc>
          <w:tcPr>
            <w:tcW w:w="5513" w:type="dxa"/>
            <w:gridSpan w:val="4"/>
            <w:tcBorders>
              <w:bottom w:val="single" w:sz="4" w:space="0" w:color="auto"/>
            </w:tcBorders>
          </w:tcPr>
          <w:p w:rsidR="00E4782E" w:rsidRPr="000D0C39" w:rsidRDefault="00E4782E" w:rsidP="000D0C39"/>
        </w:tc>
        <w:tc>
          <w:tcPr>
            <w:tcW w:w="888" w:type="dxa"/>
            <w:gridSpan w:val="2"/>
          </w:tcPr>
          <w:p w:rsidR="00E4782E" w:rsidRPr="000D0C39" w:rsidRDefault="00E4782E" w:rsidP="000D0C39">
            <w:r w:rsidRPr="000D0C39">
              <w:t>(naziv)</w:t>
            </w:r>
          </w:p>
        </w:tc>
      </w:tr>
      <w:tr w:rsidR="00E4782E" w:rsidRPr="000D0C39" w:rsidTr="006B2604">
        <w:tc>
          <w:tcPr>
            <w:tcW w:w="711" w:type="dxa"/>
          </w:tcPr>
          <w:p w:rsidR="00E4782E" w:rsidRPr="000D0C39" w:rsidRDefault="00E4782E" w:rsidP="000D0C39"/>
        </w:tc>
        <w:tc>
          <w:tcPr>
            <w:tcW w:w="5395" w:type="dxa"/>
            <w:gridSpan w:val="2"/>
          </w:tcPr>
          <w:p w:rsidR="00E4782E" w:rsidRPr="000D0C39" w:rsidRDefault="00E4782E" w:rsidP="000D0C39"/>
        </w:tc>
        <w:tc>
          <w:tcPr>
            <w:tcW w:w="327" w:type="dxa"/>
          </w:tcPr>
          <w:p w:rsidR="00E4782E" w:rsidRPr="000D0C39" w:rsidRDefault="00E4782E" w:rsidP="000D0C39"/>
        </w:tc>
        <w:tc>
          <w:tcPr>
            <w:tcW w:w="601" w:type="dxa"/>
            <w:gridSpan w:val="3"/>
          </w:tcPr>
          <w:p w:rsidR="00E4782E" w:rsidRPr="000D0C39" w:rsidRDefault="00E4782E" w:rsidP="000D0C39"/>
        </w:tc>
        <w:tc>
          <w:tcPr>
            <w:tcW w:w="709" w:type="dxa"/>
          </w:tcPr>
          <w:p w:rsidR="00E4782E" w:rsidRPr="000D0C39" w:rsidRDefault="00E4782E" w:rsidP="000D0C39"/>
        </w:tc>
      </w:tr>
      <w:tr w:rsidR="00E4782E" w:rsidRPr="000D0C39" w:rsidTr="006B2604">
        <w:tc>
          <w:tcPr>
            <w:tcW w:w="1342" w:type="dxa"/>
            <w:gridSpan w:val="2"/>
          </w:tcPr>
          <w:p w:rsidR="00E4782E" w:rsidRPr="000D0C39" w:rsidRDefault="00E4782E" w:rsidP="000D0C39">
            <w:r w:rsidRPr="000D0C39">
              <w:t>bo izvedel</w:t>
            </w:r>
          </w:p>
        </w:tc>
        <w:tc>
          <w:tcPr>
            <w:tcW w:w="5231" w:type="dxa"/>
            <w:gridSpan w:val="3"/>
            <w:tcBorders>
              <w:bottom w:val="single" w:sz="4" w:space="0" w:color="auto"/>
            </w:tcBorders>
          </w:tcPr>
          <w:p w:rsidR="00E4782E" w:rsidRPr="000D0C39" w:rsidRDefault="00E4782E" w:rsidP="000D0C39"/>
        </w:tc>
        <w:tc>
          <w:tcPr>
            <w:tcW w:w="1170" w:type="dxa"/>
            <w:gridSpan w:val="3"/>
          </w:tcPr>
          <w:p w:rsidR="00E4782E" w:rsidRPr="000D0C39" w:rsidRDefault="00E4782E" w:rsidP="000D0C39">
            <w:r w:rsidRPr="000D0C39">
              <w:t>(vrsta del)</w:t>
            </w:r>
          </w:p>
        </w:tc>
      </w:tr>
      <w:tr w:rsidR="00E4782E" w:rsidRPr="000D0C39" w:rsidTr="006B2604">
        <w:tc>
          <w:tcPr>
            <w:tcW w:w="7743" w:type="dxa"/>
            <w:gridSpan w:val="8"/>
          </w:tcPr>
          <w:p w:rsidR="00E4782E" w:rsidRPr="000D0C39" w:rsidRDefault="00E4782E" w:rsidP="000D0C39"/>
        </w:tc>
      </w:tr>
    </w:tbl>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864"/>
        <w:gridCol w:w="693"/>
        <w:gridCol w:w="4572"/>
        <w:gridCol w:w="322"/>
        <w:gridCol w:w="137"/>
        <w:gridCol w:w="269"/>
        <w:gridCol w:w="179"/>
        <w:gridCol w:w="707"/>
      </w:tblGrid>
      <w:tr w:rsidR="00E4782E" w:rsidRPr="000D0C39" w:rsidTr="006B2604">
        <w:tc>
          <w:tcPr>
            <w:tcW w:w="1416" w:type="dxa"/>
            <w:gridSpan w:val="2"/>
          </w:tcPr>
          <w:p w:rsidR="00E4782E" w:rsidRPr="000D0C39" w:rsidRDefault="006B2604" w:rsidP="000D0C39">
            <w:r>
              <w:t>2.</w:t>
            </w:r>
            <w:r w:rsidR="00E4782E" w:rsidRPr="000D0C39">
              <w:t>Podizvajalec</w:t>
            </w:r>
          </w:p>
        </w:tc>
        <w:tc>
          <w:tcPr>
            <w:tcW w:w="5440" w:type="dxa"/>
            <w:gridSpan w:val="4"/>
            <w:tcBorders>
              <w:bottom w:val="single" w:sz="4" w:space="0" w:color="auto"/>
            </w:tcBorders>
          </w:tcPr>
          <w:p w:rsidR="00E4782E" w:rsidRPr="000D0C39" w:rsidRDefault="00E4782E" w:rsidP="000D0C39"/>
        </w:tc>
        <w:tc>
          <w:tcPr>
            <w:tcW w:w="887" w:type="dxa"/>
            <w:gridSpan w:val="2"/>
          </w:tcPr>
          <w:p w:rsidR="00E4782E" w:rsidRPr="000D0C39" w:rsidRDefault="00E4782E" w:rsidP="000D0C39">
            <w:r w:rsidRPr="000D0C39">
              <w:t>(naziv)</w:t>
            </w:r>
          </w:p>
        </w:tc>
      </w:tr>
      <w:tr w:rsidR="00E4782E" w:rsidRPr="000D0C39" w:rsidTr="006B2604">
        <w:tc>
          <w:tcPr>
            <w:tcW w:w="721" w:type="dxa"/>
          </w:tcPr>
          <w:p w:rsidR="00E4782E" w:rsidRPr="000D0C39" w:rsidRDefault="00E4782E" w:rsidP="000D0C39"/>
        </w:tc>
        <w:tc>
          <w:tcPr>
            <w:tcW w:w="5394" w:type="dxa"/>
            <w:gridSpan w:val="2"/>
          </w:tcPr>
          <w:p w:rsidR="00E4782E" w:rsidRPr="000D0C39" w:rsidRDefault="00E4782E" w:rsidP="000D0C39"/>
        </w:tc>
        <w:tc>
          <w:tcPr>
            <w:tcW w:w="325" w:type="dxa"/>
          </w:tcPr>
          <w:p w:rsidR="00E4782E" w:rsidRPr="000D0C39" w:rsidRDefault="00E4782E" w:rsidP="000D0C39"/>
        </w:tc>
        <w:tc>
          <w:tcPr>
            <w:tcW w:w="595" w:type="dxa"/>
            <w:gridSpan w:val="3"/>
          </w:tcPr>
          <w:p w:rsidR="00E4782E" w:rsidRPr="000D0C39" w:rsidRDefault="00E4782E" w:rsidP="000D0C39"/>
        </w:tc>
        <w:tc>
          <w:tcPr>
            <w:tcW w:w="708" w:type="dxa"/>
          </w:tcPr>
          <w:p w:rsidR="00E4782E" w:rsidRPr="000D0C39" w:rsidRDefault="00E4782E" w:rsidP="000D0C39"/>
        </w:tc>
      </w:tr>
      <w:tr w:rsidR="00E4782E" w:rsidRPr="000D0C39" w:rsidTr="006B2604">
        <w:tc>
          <w:tcPr>
            <w:tcW w:w="1416" w:type="dxa"/>
            <w:gridSpan w:val="2"/>
          </w:tcPr>
          <w:p w:rsidR="00E4782E" w:rsidRPr="000D0C39" w:rsidRDefault="00E4782E" w:rsidP="000D0C39">
            <w:r w:rsidRPr="000D0C39">
              <w:t>bo izvedel</w:t>
            </w:r>
          </w:p>
        </w:tc>
        <w:tc>
          <w:tcPr>
            <w:tcW w:w="5164" w:type="dxa"/>
            <w:gridSpan w:val="3"/>
            <w:tcBorders>
              <w:bottom w:val="single" w:sz="4" w:space="0" w:color="auto"/>
            </w:tcBorders>
          </w:tcPr>
          <w:p w:rsidR="00E4782E" w:rsidRPr="000D0C39" w:rsidRDefault="00E4782E" w:rsidP="000D0C39"/>
        </w:tc>
        <w:tc>
          <w:tcPr>
            <w:tcW w:w="1163" w:type="dxa"/>
            <w:gridSpan w:val="3"/>
          </w:tcPr>
          <w:p w:rsidR="00E4782E" w:rsidRPr="000D0C39" w:rsidRDefault="00E4782E" w:rsidP="000D0C39">
            <w:r w:rsidRPr="000D0C39">
              <w:t>(vrsta del)</w:t>
            </w:r>
          </w:p>
        </w:tc>
      </w:tr>
      <w:tr w:rsidR="00E4782E" w:rsidRPr="000D0C39" w:rsidTr="006B2604">
        <w:tc>
          <w:tcPr>
            <w:tcW w:w="7743" w:type="dxa"/>
            <w:gridSpan w:val="8"/>
          </w:tcPr>
          <w:p w:rsidR="00E4782E" w:rsidRPr="000D0C39" w:rsidRDefault="00E4782E" w:rsidP="000D0C39"/>
        </w:tc>
      </w:tr>
    </w:tbl>
    <w:p w:rsidR="00E4782E" w:rsidRPr="000D0C39" w:rsidRDefault="00E4782E" w:rsidP="000D0C39"/>
    <w:p w:rsidR="00E4782E" w:rsidRPr="000D0C39" w:rsidRDefault="00E4782E" w:rsidP="000D0C39"/>
    <w:tbl>
      <w:tblPr>
        <w:tblW w:w="0" w:type="auto"/>
        <w:tblInd w:w="1188" w:type="dxa"/>
        <w:tblLook w:val="01E0" w:firstRow="1" w:lastRow="1" w:firstColumn="1" w:lastColumn="1" w:noHBand="0" w:noVBand="0"/>
      </w:tblPr>
      <w:tblGrid>
        <w:gridCol w:w="864"/>
        <w:gridCol w:w="693"/>
        <w:gridCol w:w="4572"/>
        <w:gridCol w:w="322"/>
        <w:gridCol w:w="137"/>
        <w:gridCol w:w="269"/>
        <w:gridCol w:w="179"/>
        <w:gridCol w:w="707"/>
      </w:tblGrid>
      <w:tr w:rsidR="00E4782E" w:rsidRPr="000D0C39" w:rsidTr="006B2604">
        <w:tc>
          <w:tcPr>
            <w:tcW w:w="1416" w:type="dxa"/>
            <w:gridSpan w:val="2"/>
          </w:tcPr>
          <w:p w:rsidR="00E4782E" w:rsidRPr="000D0C39" w:rsidRDefault="006B2604" w:rsidP="000D0C39">
            <w:r>
              <w:t>3.</w:t>
            </w:r>
            <w:r w:rsidR="00E4782E" w:rsidRPr="000D0C39">
              <w:t>Podizvajalec</w:t>
            </w:r>
          </w:p>
        </w:tc>
        <w:tc>
          <w:tcPr>
            <w:tcW w:w="5440" w:type="dxa"/>
            <w:gridSpan w:val="4"/>
            <w:tcBorders>
              <w:bottom w:val="single" w:sz="4" w:space="0" w:color="auto"/>
            </w:tcBorders>
          </w:tcPr>
          <w:p w:rsidR="00E4782E" w:rsidRPr="000D0C39" w:rsidRDefault="00E4782E" w:rsidP="000D0C39"/>
        </w:tc>
        <w:tc>
          <w:tcPr>
            <w:tcW w:w="887" w:type="dxa"/>
            <w:gridSpan w:val="2"/>
          </w:tcPr>
          <w:p w:rsidR="00E4782E" w:rsidRPr="000D0C39" w:rsidRDefault="00E4782E" w:rsidP="000D0C39">
            <w:r w:rsidRPr="000D0C39">
              <w:t>(naziv)</w:t>
            </w:r>
          </w:p>
        </w:tc>
      </w:tr>
      <w:tr w:rsidR="00E4782E" w:rsidRPr="000D0C39" w:rsidTr="006B2604">
        <w:tc>
          <w:tcPr>
            <w:tcW w:w="721" w:type="dxa"/>
          </w:tcPr>
          <w:p w:rsidR="00E4782E" w:rsidRPr="000D0C39" w:rsidRDefault="00E4782E" w:rsidP="000D0C39"/>
        </w:tc>
        <w:tc>
          <w:tcPr>
            <w:tcW w:w="5394" w:type="dxa"/>
            <w:gridSpan w:val="2"/>
          </w:tcPr>
          <w:p w:rsidR="00E4782E" w:rsidRPr="000D0C39" w:rsidRDefault="00E4782E" w:rsidP="000D0C39"/>
        </w:tc>
        <w:tc>
          <w:tcPr>
            <w:tcW w:w="325" w:type="dxa"/>
          </w:tcPr>
          <w:p w:rsidR="00E4782E" w:rsidRPr="000D0C39" w:rsidRDefault="00E4782E" w:rsidP="000D0C39"/>
        </w:tc>
        <w:tc>
          <w:tcPr>
            <w:tcW w:w="595" w:type="dxa"/>
            <w:gridSpan w:val="3"/>
          </w:tcPr>
          <w:p w:rsidR="00E4782E" w:rsidRPr="000D0C39" w:rsidRDefault="00E4782E" w:rsidP="000D0C39"/>
        </w:tc>
        <w:tc>
          <w:tcPr>
            <w:tcW w:w="708" w:type="dxa"/>
          </w:tcPr>
          <w:p w:rsidR="00E4782E" w:rsidRPr="000D0C39" w:rsidRDefault="00E4782E" w:rsidP="000D0C39"/>
        </w:tc>
      </w:tr>
      <w:tr w:rsidR="00E4782E" w:rsidRPr="000D0C39" w:rsidTr="006B2604">
        <w:tc>
          <w:tcPr>
            <w:tcW w:w="1416" w:type="dxa"/>
            <w:gridSpan w:val="2"/>
          </w:tcPr>
          <w:p w:rsidR="00E4782E" w:rsidRPr="000D0C39" w:rsidRDefault="00E4782E" w:rsidP="000D0C39">
            <w:r w:rsidRPr="000D0C39">
              <w:t>bo izvedel</w:t>
            </w:r>
          </w:p>
        </w:tc>
        <w:tc>
          <w:tcPr>
            <w:tcW w:w="5164" w:type="dxa"/>
            <w:gridSpan w:val="3"/>
            <w:tcBorders>
              <w:bottom w:val="single" w:sz="4" w:space="0" w:color="auto"/>
            </w:tcBorders>
          </w:tcPr>
          <w:p w:rsidR="00E4782E" w:rsidRPr="000D0C39" w:rsidRDefault="00E4782E" w:rsidP="000D0C39"/>
        </w:tc>
        <w:tc>
          <w:tcPr>
            <w:tcW w:w="1163" w:type="dxa"/>
            <w:gridSpan w:val="3"/>
          </w:tcPr>
          <w:p w:rsidR="00E4782E" w:rsidRPr="000D0C39" w:rsidRDefault="00E4782E" w:rsidP="000D0C39">
            <w:r w:rsidRPr="000D0C39">
              <w:t>(vrsta del)</w:t>
            </w:r>
          </w:p>
        </w:tc>
      </w:tr>
      <w:tr w:rsidR="00E4782E" w:rsidRPr="000D0C39" w:rsidTr="006B2604">
        <w:tc>
          <w:tcPr>
            <w:tcW w:w="7743" w:type="dxa"/>
            <w:gridSpan w:val="8"/>
          </w:tcPr>
          <w:p w:rsidR="00E4782E" w:rsidRPr="000D0C39" w:rsidRDefault="00E4782E" w:rsidP="000D0C39"/>
        </w:tc>
      </w:tr>
    </w:tbl>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Gospodarski subjekt mora izpolniti vse rubrike.</w:t>
      </w:r>
    </w:p>
    <w:p w:rsidR="00E4782E" w:rsidRPr="000D0C39" w:rsidRDefault="00E4782E" w:rsidP="000D0C39">
      <w:r w:rsidRPr="000D0C39">
        <w:t>Obrazec se po potrebi fotokopira.</w:t>
      </w:r>
    </w:p>
    <w:p w:rsidR="00E4782E" w:rsidRDefault="00E4782E" w:rsidP="000D0C39"/>
    <w:p w:rsidR="006B2604" w:rsidRDefault="006B2604">
      <w:pPr>
        <w:jc w:val="left"/>
      </w:pPr>
      <w:r>
        <w:br w:type="page"/>
      </w:r>
    </w:p>
    <w:p w:rsidR="00644E63" w:rsidRPr="000D0C39" w:rsidRDefault="00644E63" w:rsidP="000D0C39"/>
    <w:p w:rsidR="00E4782E" w:rsidRPr="00D679A1" w:rsidRDefault="00E4782E" w:rsidP="00D679A1">
      <w:pPr>
        <w:jc w:val="right"/>
        <w:rPr>
          <w:b/>
          <w:bCs/>
        </w:rPr>
      </w:pPr>
      <w:r w:rsidRPr="00D679A1">
        <w:rPr>
          <w:b/>
          <w:bCs/>
        </w:rPr>
        <w:t>PRILOGA 6</w:t>
      </w:r>
    </w:p>
    <w:p w:rsidR="00E4782E" w:rsidRPr="000D0C39" w:rsidRDefault="00E4782E" w:rsidP="000D0C39">
      <w:r w:rsidRPr="000D0C39">
        <w:t xml:space="preserve">Naziv banke: </w:t>
      </w:r>
    </w:p>
    <w:p w:rsidR="00E4782E" w:rsidRPr="000D0C39" w:rsidRDefault="00E4782E" w:rsidP="000D0C39"/>
    <w:p w:rsidR="00E4782E" w:rsidRPr="000D0C39" w:rsidRDefault="00E4782E" w:rsidP="000D0C39">
      <w:r w:rsidRPr="000D0C39">
        <w:t xml:space="preserve">Naziv kandidata: </w:t>
      </w:r>
    </w:p>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IZJAVA BANKE</w:t>
      </w:r>
    </w:p>
    <w:p w:rsidR="00E4782E" w:rsidRPr="00D679A1" w:rsidRDefault="00E4782E" w:rsidP="00D679A1">
      <w:pPr>
        <w:jc w:val="center"/>
        <w:rPr>
          <w:b/>
          <w:bCs/>
        </w:rPr>
      </w:pPr>
    </w:p>
    <w:p w:rsidR="00E4782E" w:rsidRPr="000D0C39" w:rsidRDefault="00E4782E" w:rsidP="000D0C39"/>
    <w:bookmarkStart w:id="34" w:name="Besedilo3"/>
    <w:p w:rsidR="00E4782E" w:rsidRPr="000D0C39" w:rsidRDefault="00E4782E" w:rsidP="000D0C39">
      <w:r w:rsidRPr="000D0C39">
        <w:fldChar w:fldCharType="begin">
          <w:ffData>
            <w:name w:val="Besedilo3"/>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34"/>
      <w:r w:rsidRPr="000D0C39">
        <w:t xml:space="preserve"> (v nadaljevanju »banka«) potrjuje, da je seznanjena z namero družbe </w:t>
      </w:r>
      <w:bookmarkStart w:id="35" w:name="Besedilo4"/>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35"/>
      <w:r w:rsidRPr="000D0C39">
        <w:t xml:space="preserve"> (v nadaljevanju »kandidat«), da predloži izhodiščno </w:t>
      </w:r>
      <w:r w:rsidR="00E6603C" w:rsidRPr="000D0C39">
        <w:t>prijavo</w:t>
      </w:r>
      <w:r w:rsidRPr="000D0C39">
        <w:t xml:space="preserve"> za izvedbo projekta</w:t>
      </w:r>
      <w:r w:rsidR="00E6603C" w:rsidRPr="000D0C39">
        <w:t>: »</w:t>
      </w:r>
      <w:r w:rsidR="004D7AF4" w:rsidRPr="004D7AF4">
        <w:rPr>
          <w:b/>
          <w:bCs/>
        </w:rPr>
        <w:t xml:space="preserve">Izbira </w:t>
      </w:r>
      <w:r w:rsidR="006B2604">
        <w:rPr>
          <w:b/>
          <w:bCs/>
        </w:rPr>
        <w:t>koncesionarja</w:t>
      </w:r>
      <w:r w:rsidR="004D7AF4" w:rsidRPr="004D7AF4">
        <w:rPr>
          <w:b/>
          <w:bCs/>
        </w:rPr>
        <w:t xml:space="preserve"> za izvedbo </w:t>
      </w:r>
      <w:r w:rsidR="006C7900" w:rsidRPr="006C7900">
        <w:rPr>
          <w:b/>
          <w:bCs/>
        </w:rPr>
        <w:t>javno-zasebne</w:t>
      </w:r>
      <w:r w:rsidR="006C7900">
        <w:rPr>
          <w:b/>
          <w:bCs/>
        </w:rPr>
        <w:t>ga</w:t>
      </w:r>
      <w:r w:rsidR="006C7900" w:rsidRPr="006C7900">
        <w:rPr>
          <w:b/>
          <w:bCs/>
        </w:rPr>
        <w:t xml:space="preserve"> partnerstv</w:t>
      </w:r>
      <w:r w:rsidR="006C7900">
        <w:rPr>
          <w:b/>
          <w:bCs/>
        </w:rPr>
        <w:t>a</w:t>
      </w:r>
      <w:r w:rsidR="006C7900" w:rsidRPr="006C7900">
        <w:rPr>
          <w:b/>
          <w:bCs/>
        </w:rPr>
        <w:t xml:space="preserve"> za projekt »Teniški center Tomačevo«</w:t>
      </w:r>
      <w:r w:rsidRPr="000D0C39">
        <w:t xml:space="preserve">, št. objave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w:t>
      </w:r>
    </w:p>
    <w:p w:rsidR="00E4782E" w:rsidRPr="000D0C39" w:rsidRDefault="00E4782E" w:rsidP="000D0C39"/>
    <w:p w:rsidR="00E4782E" w:rsidRPr="000D0C39" w:rsidRDefault="00E4782E" w:rsidP="000D0C39">
      <w:r w:rsidRPr="000D0C39">
        <w:t xml:space="preserve">Banka potrjuje, da je kandidat, skladno z njeno poslovno politiko in pravili banke, kreditno sposoben pridobiti posojilo v višini predlaganih ukrepov ___________EUR oziroma najmanj </w:t>
      </w:r>
      <w:r w:rsidR="00E6603C" w:rsidRPr="000D0C39">
        <w:t>1 mio</w:t>
      </w:r>
      <w:r w:rsidRPr="000D0C39">
        <w:t xml:space="preserve"> EUR ali da glede razpoložljive podatke banka potrjuje, da kandidat razpolaga z lastnimi finančnimi sredstvi ali depoziti, potrebnimi za realizacijo projekta v višini predlaganih ukrepov _____________EUR oziroma najmanj </w:t>
      </w:r>
      <w:r w:rsidR="00E6603C" w:rsidRPr="000D0C39">
        <w:t>1 mio</w:t>
      </w:r>
      <w:r w:rsidRPr="000D0C39">
        <w:t xml:space="preserve"> EUR. </w:t>
      </w:r>
    </w:p>
    <w:p w:rsidR="00E4782E" w:rsidRPr="000D0C39" w:rsidRDefault="00E4782E" w:rsidP="000D0C39"/>
    <w:p w:rsidR="00E4782E" w:rsidRPr="000D0C39" w:rsidRDefault="00E4782E" w:rsidP="000D0C39">
      <w:r w:rsidRPr="000D0C39">
        <w:t xml:space="preserve">Banka zavezujočo izjavo podaja na podlagi ocene kreditne in finančne sposobnosti kandidata. </w:t>
      </w:r>
    </w:p>
    <w:p w:rsidR="00E4782E" w:rsidRPr="000D0C39" w:rsidRDefault="00E4782E" w:rsidP="000D0C39"/>
    <w:p w:rsidR="00E4782E" w:rsidRPr="000D0C39" w:rsidRDefault="00E4782E" w:rsidP="000D0C39">
      <w:r w:rsidRPr="000D0C39">
        <w:t>Veljavnost zavezujoče izjave banke</w:t>
      </w:r>
      <w:r w:rsidRPr="006B2604">
        <w:t>: najmanj 270 dni od dneva izdaje.</w:t>
      </w:r>
      <w:r w:rsidRPr="000D0C39">
        <w:t xml:space="preserve"> </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Datum:</w:t>
      </w:r>
    </w:p>
    <w:p w:rsidR="00E4782E" w:rsidRPr="000D0C39" w:rsidRDefault="00E4782E" w:rsidP="000D0C39">
      <w:r w:rsidRPr="000D0C39">
        <w:tab/>
      </w:r>
      <w:r w:rsidRPr="000D0C39">
        <w:tab/>
      </w:r>
      <w:r w:rsidRPr="000D0C39">
        <w:tab/>
      </w:r>
      <w:r w:rsidRPr="000D0C39">
        <w:tab/>
      </w:r>
      <w:r w:rsidRPr="000D0C39">
        <w:tab/>
      </w:r>
      <w:r w:rsidRPr="000D0C39">
        <w:tab/>
      </w:r>
      <w:r w:rsidRPr="000D0C39">
        <w:tab/>
        <w:t>Podpis odgovorne osebe in žig :</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6603C" w:rsidRPr="000D0C39" w:rsidRDefault="00E6603C" w:rsidP="000D0C39"/>
    <w:p w:rsidR="00E6603C" w:rsidRPr="000D0C39" w:rsidRDefault="00E6603C"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lastRenderedPageBreak/>
        <w:t>PRILOGA 7</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 xml:space="preserve">Potrdila vseh bank, pri katerih ima kandidat in vsak izmed partnerjev odprt transakcijski račun ali bonitetni obrazec, iz katerega je razvidno izpolnjevanje pogoja glede </w:t>
      </w:r>
      <w:proofErr w:type="spellStart"/>
      <w:r w:rsidRPr="00D679A1">
        <w:rPr>
          <w:b/>
          <w:bCs/>
        </w:rPr>
        <w:t>neblokade</w:t>
      </w:r>
      <w:proofErr w:type="spellEnd"/>
      <w:r w:rsidRPr="00D679A1">
        <w:rPr>
          <w:b/>
          <w:bCs/>
        </w:rPr>
        <w:t xml:space="preserve"> transakcijskega računa (npr. BON-2)</w:t>
      </w:r>
    </w:p>
    <w:p w:rsidR="00E4782E" w:rsidRPr="00D679A1" w:rsidRDefault="00E4782E" w:rsidP="00D679A1">
      <w:pPr>
        <w:jc w:val="center"/>
        <w:rPr>
          <w:b/>
          <w:bCs/>
        </w:rPr>
      </w:pP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lastRenderedPageBreak/>
        <w:t>PRILOGA 8</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Opis ponujene</w:t>
      </w:r>
      <w:r w:rsidR="006C7900">
        <w:rPr>
          <w:b/>
          <w:bCs/>
        </w:rPr>
        <w:t>ga načina izvedbe projekta</w:t>
      </w:r>
      <w:r w:rsidRPr="00D679A1">
        <w:rPr>
          <w:b/>
          <w:bCs/>
        </w:rPr>
        <w:t xml:space="preserve"> </w:t>
      </w: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Default="00E4782E"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Default="00DB1A8D" w:rsidP="000D0C39"/>
    <w:p w:rsidR="00DB1A8D" w:rsidRPr="000D0C39" w:rsidRDefault="00DB1A8D"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lastRenderedPageBreak/>
        <w:t>PRILOGA 9</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p>
    <w:p w:rsidR="00E4782E" w:rsidRPr="00D679A1" w:rsidRDefault="00E4782E" w:rsidP="00D679A1">
      <w:pPr>
        <w:jc w:val="center"/>
        <w:rPr>
          <w:b/>
          <w:bCs/>
        </w:rPr>
      </w:pPr>
    </w:p>
    <w:p w:rsidR="00E4782E" w:rsidRPr="00D679A1" w:rsidRDefault="00E4782E" w:rsidP="00D679A1">
      <w:pPr>
        <w:jc w:val="center"/>
        <w:rPr>
          <w:b/>
          <w:bCs/>
        </w:rPr>
      </w:pPr>
      <w:r w:rsidRPr="00D679A1">
        <w:rPr>
          <w:b/>
          <w:bCs/>
        </w:rPr>
        <w:t>Finančni načrt</w:t>
      </w:r>
    </w:p>
    <w:p w:rsidR="00E4782E" w:rsidRPr="00D679A1" w:rsidRDefault="00E4782E" w:rsidP="00D679A1">
      <w:pPr>
        <w:jc w:val="center"/>
        <w:rPr>
          <w:b/>
          <w:bCs/>
        </w:rPr>
      </w:pPr>
      <w:r w:rsidRPr="00D679A1">
        <w:rPr>
          <w:b/>
          <w:bCs/>
        </w:rPr>
        <w:t>(priloži kandidat)</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rPr>
          <w:rFonts w:eastAsia="Arial Unicode MS"/>
        </w:rPr>
      </w:pPr>
      <w:r>
        <w:rPr>
          <w:rFonts w:eastAsia="Arial Unicode MS"/>
        </w:rPr>
        <w:br w:type="page"/>
      </w:r>
    </w:p>
    <w:p w:rsidR="00E4782E" w:rsidRPr="00D679A1" w:rsidRDefault="00E4782E" w:rsidP="00D679A1">
      <w:pPr>
        <w:jc w:val="right"/>
        <w:rPr>
          <w:rFonts w:eastAsia="Arial Unicode MS"/>
          <w:b/>
          <w:bCs/>
        </w:rPr>
      </w:pPr>
      <w:r w:rsidRPr="00D679A1">
        <w:rPr>
          <w:rFonts w:eastAsia="Arial Unicode MS"/>
          <w:b/>
          <w:bCs/>
        </w:rPr>
        <w:lastRenderedPageBreak/>
        <w:t>PRILOGA 1</w:t>
      </w:r>
      <w:r w:rsidR="00527BA5" w:rsidRPr="00D679A1">
        <w:rPr>
          <w:rFonts w:eastAsia="Arial Unicode MS"/>
          <w:b/>
          <w:bCs/>
        </w:rPr>
        <w:t>0</w:t>
      </w: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Pr>
        <w:rPr>
          <w:rFonts w:eastAsia="Arial Unicode MS"/>
        </w:rPr>
      </w:pP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bookmarkStart w:id="36" w:name="_Hlk32301760"/>
      <w:r w:rsidRPr="00D679A1">
        <w:rPr>
          <w:b/>
          <w:bCs/>
        </w:rPr>
        <w:t>Terminski plan realizacije projekta</w:t>
      </w:r>
    </w:p>
    <w:bookmarkEnd w:id="36"/>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740683" w:rsidRPr="000D0C39" w:rsidRDefault="00740683" w:rsidP="000D0C39"/>
    <w:p w:rsidR="00740683" w:rsidRPr="000D0C39" w:rsidRDefault="00740683" w:rsidP="000D0C39"/>
    <w:p w:rsidR="00740683" w:rsidRPr="000D0C39" w:rsidRDefault="00740683"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E4782E" w:rsidRPr="00D679A1" w:rsidRDefault="00E4782E" w:rsidP="00D679A1">
      <w:pPr>
        <w:jc w:val="right"/>
        <w:rPr>
          <w:b/>
          <w:bCs/>
        </w:rPr>
      </w:pPr>
      <w:r w:rsidRPr="00D679A1">
        <w:rPr>
          <w:b/>
          <w:bCs/>
        </w:rPr>
        <w:lastRenderedPageBreak/>
        <w:t>PRILOGA 1</w:t>
      </w:r>
      <w:r w:rsidR="00527BA5" w:rsidRPr="00D679A1">
        <w:rPr>
          <w:b/>
          <w:bCs/>
        </w:rPr>
        <w:t>1</w:t>
      </w:r>
    </w:p>
    <w:p w:rsidR="00E4782E" w:rsidRPr="000D0C39" w:rsidRDefault="00E4782E" w:rsidP="000D0C39"/>
    <w:p w:rsidR="00E4782E" w:rsidRPr="000D0C39" w:rsidRDefault="00E4782E" w:rsidP="000D0C39"/>
    <w:p w:rsidR="00E4782E" w:rsidRPr="000D0C39" w:rsidRDefault="00E4782E" w:rsidP="000D0C39"/>
    <w:p w:rsidR="00E4782E" w:rsidRPr="00D679A1" w:rsidRDefault="00E4782E" w:rsidP="00D679A1">
      <w:pPr>
        <w:jc w:val="center"/>
        <w:rPr>
          <w:b/>
          <w:bCs/>
        </w:rPr>
      </w:pPr>
      <w:r w:rsidRPr="00D679A1">
        <w:rPr>
          <w:b/>
          <w:bCs/>
        </w:rPr>
        <w:t>OBRAZEC ZAVAROVANJA ZA DOBRO IZVEDBO POGODBENIH OBVEZNOSTI PO EPGP-758</w:t>
      </w:r>
    </w:p>
    <w:p w:rsidR="00E4782E" w:rsidRPr="000D0C39" w:rsidRDefault="00E4782E" w:rsidP="000D0C39"/>
    <w:p w:rsidR="00E4782E" w:rsidRPr="000D0C39" w:rsidRDefault="00E4782E" w:rsidP="000D0C39"/>
    <w:p w:rsidR="00E4782E" w:rsidRPr="000D0C39" w:rsidRDefault="00E4782E" w:rsidP="000D0C39">
      <w:r w:rsidRPr="000D0C39">
        <w:t>Glava s podatki o garantu (zavarovalnici/banki) ali SWIFT ključ</w:t>
      </w:r>
    </w:p>
    <w:p w:rsidR="00E4782E" w:rsidRPr="000D0C39" w:rsidRDefault="00E4782E" w:rsidP="000D0C39"/>
    <w:p w:rsidR="00E4782E" w:rsidRPr="000D0C39" w:rsidRDefault="00E4782E" w:rsidP="000D0C39">
      <w:r w:rsidRPr="000D0C39">
        <w:t xml:space="preserve">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upravičenca tj. naročnika javnega razpisa)</w:t>
      </w:r>
    </w:p>
    <w:p w:rsidR="00E4782E" w:rsidRPr="000D0C39" w:rsidRDefault="00E4782E" w:rsidP="000D0C39">
      <w:r w:rsidRPr="000D0C39">
        <w:t xml:space="preserve">Datum: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datum izdaje)</w:t>
      </w:r>
    </w:p>
    <w:p w:rsidR="00E4782E" w:rsidRPr="000D0C39" w:rsidRDefault="00E4782E" w:rsidP="000D0C39"/>
    <w:p w:rsidR="00E4782E" w:rsidRPr="000D0C39" w:rsidRDefault="00E4782E" w:rsidP="000D0C39">
      <w:r w:rsidRPr="00D679A1">
        <w:rPr>
          <w:b/>
          <w:bCs/>
        </w:rPr>
        <w:t>VRSTA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vrsta finančnega zavarovanja: kavcijsko zavarovanje/bančna garancija za dobro izvedbo pogodbenih obveznosti)</w:t>
      </w:r>
    </w:p>
    <w:p w:rsidR="00E4782E" w:rsidRPr="000D0C39" w:rsidRDefault="00E4782E" w:rsidP="000D0C39"/>
    <w:p w:rsidR="00E4782E" w:rsidRPr="000D0C39" w:rsidRDefault="00E4782E" w:rsidP="000D0C39">
      <w:r w:rsidRPr="00D679A1">
        <w:rPr>
          <w:b/>
          <w:bCs/>
        </w:rPr>
        <w:t>ŠTEVILKA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številka finančnega zavarovanja)</w:t>
      </w:r>
    </w:p>
    <w:p w:rsidR="00E4782E" w:rsidRPr="000D0C39" w:rsidRDefault="00E4782E" w:rsidP="000D0C39"/>
    <w:p w:rsidR="00E4782E" w:rsidRPr="000D0C39" w:rsidRDefault="00E4782E" w:rsidP="000D0C39">
      <w:r w:rsidRPr="00D679A1">
        <w:rPr>
          <w:b/>
          <w:bCs/>
        </w:rPr>
        <w:t>GARANT</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zavarovalnice/banke v kraju izdaje)</w:t>
      </w:r>
    </w:p>
    <w:p w:rsidR="00E4782E" w:rsidRPr="000D0C39" w:rsidRDefault="00E4782E" w:rsidP="000D0C39"/>
    <w:p w:rsidR="00E4782E" w:rsidRPr="000D0C39" w:rsidRDefault="00E4782E" w:rsidP="000D0C39">
      <w:r w:rsidRPr="00D679A1">
        <w:rPr>
          <w:b/>
          <w:bCs/>
        </w:rPr>
        <w:t>NAROČNIK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naročnika finančnega zavarovanja, tj. v postopku javnega razpisa izbranega ponudnika)</w:t>
      </w:r>
    </w:p>
    <w:p w:rsidR="00E4782E" w:rsidRPr="000D0C39" w:rsidRDefault="00E4782E" w:rsidP="000D0C39"/>
    <w:p w:rsidR="00E4782E" w:rsidRPr="000D0C39" w:rsidRDefault="00E4782E" w:rsidP="000D0C39">
      <w:r w:rsidRPr="00D679A1">
        <w:rPr>
          <w:b/>
          <w:bCs/>
        </w:rPr>
        <w:t>UPRAVIČENEC</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naročnika javnega razpisa)</w:t>
      </w:r>
    </w:p>
    <w:p w:rsidR="00E4782E" w:rsidRPr="000D0C39" w:rsidRDefault="00E4782E" w:rsidP="000D0C39"/>
    <w:p w:rsidR="00E4782E" w:rsidRPr="000D0C39" w:rsidRDefault="00E4782E" w:rsidP="000D0C39">
      <w:r w:rsidRPr="00D679A1">
        <w:rPr>
          <w:b/>
          <w:bCs/>
        </w:rPr>
        <w:t>OSNOVNI POSEL</w:t>
      </w:r>
      <w:r w:rsidRPr="000D0C39">
        <w:t xml:space="preserve">: obveznost naročnika zavarovanja iz pogodbe št.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 št. spis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številko pogodbe ter številko spisa in datum pogodbe o izvedbi javnega razpisa, sklenjene na podlagi postopka z oznako XXXXXX) 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predmet javnega razpisa), sklenjene med Upravičencem               in  Naročnikom zavarovanja                          </w:t>
      </w:r>
    </w:p>
    <w:p w:rsidR="00E4782E" w:rsidRPr="000D0C39" w:rsidRDefault="00E4782E" w:rsidP="000D0C39">
      <w:r w:rsidRPr="000D0C39">
        <w:t xml:space="preserve"> </w:t>
      </w:r>
    </w:p>
    <w:p w:rsidR="00E4782E" w:rsidRPr="000D0C39" w:rsidRDefault="00E4782E" w:rsidP="000D0C39">
      <w:r w:rsidRPr="00D679A1">
        <w:rPr>
          <w:b/>
          <w:bCs/>
        </w:rPr>
        <w:t>ZNESEK IN VALUTA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najvišji znesek s številko in besedo ter valuta)</w:t>
      </w:r>
    </w:p>
    <w:p w:rsidR="00E4782E" w:rsidRPr="000D0C39" w:rsidRDefault="00E4782E" w:rsidP="000D0C39"/>
    <w:p w:rsidR="00E4782E" w:rsidRPr="000D0C39" w:rsidRDefault="00E4782E" w:rsidP="000D0C39">
      <w:r w:rsidRPr="00D679A1">
        <w:rPr>
          <w:b/>
          <w:bCs/>
        </w:rPr>
        <w:t>LISTINE, KI JIH JE POLEG IZJAVE TREBA PRILOŽITI ZAHTEVI ZA PLAČILO IN SE IZRECNO ZAHTEVAJO V SPODNJEM BESEDILU</w:t>
      </w:r>
      <w:r w:rsidRPr="000D0C39">
        <w:t>: nobena</w:t>
      </w:r>
    </w:p>
    <w:p w:rsidR="00E4782E" w:rsidRPr="000D0C39" w:rsidRDefault="00E4782E" w:rsidP="000D0C39"/>
    <w:p w:rsidR="00E4782E" w:rsidRPr="000D0C39" w:rsidRDefault="00E4782E" w:rsidP="000D0C39">
      <w:r w:rsidRPr="00D679A1">
        <w:rPr>
          <w:b/>
          <w:bCs/>
        </w:rPr>
        <w:t>JEZIK V ZAHTEVANIH LISTINAH</w:t>
      </w:r>
      <w:r w:rsidRPr="000D0C39">
        <w:t>: slovenski</w:t>
      </w:r>
    </w:p>
    <w:p w:rsidR="00E4782E" w:rsidRPr="000D0C39" w:rsidRDefault="00E4782E" w:rsidP="000D0C39"/>
    <w:p w:rsidR="00E4782E" w:rsidRPr="000D0C39" w:rsidRDefault="00E4782E" w:rsidP="000D0C39">
      <w:r w:rsidRPr="00D679A1">
        <w:rPr>
          <w:b/>
          <w:bCs/>
        </w:rPr>
        <w:t>OBLIKA PREDLOŽITVE</w:t>
      </w:r>
      <w:r w:rsidRPr="000D0C39">
        <w:t xml:space="preserve">: v papirni obliki s priporočeno pošto ali katerokoli obliko hitre pošte ali v elektronski obliki po SWIFT sistemu na naslov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(navede se SWIFT naslova garanta)</w:t>
      </w:r>
    </w:p>
    <w:p w:rsidR="00E4782E" w:rsidRPr="000D0C39" w:rsidRDefault="00E4782E" w:rsidP="000D0C39"/>
    <w:p w:rsidR="00E4782E" w:rsidRPr="000D0C39" w:rsidRDefault="00E4782E" w:rsidP="000D0C39">
      <w:r w:rsidRPr="00D679A1">
        <w:rPr>
          <w:b/>
          <w:bCs/>
        </w:rPr>
        <w:t>KRAJ PREDLOŽITVE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(garant vpiše naslov podružnice, kjer se opravi predložitev papirnih listin, ali elektronski naslov za predložitev v elektronski obliki, kot na primer garantov SWIFT naslov) </w:t>
      </w:r>
    </w:p>
    <w:p w:rsidR="00E4782E" w:rsidRPr="000D0C39" w:rsidRDefault="00E4782E" w:rsidP="000D0C39">
      <w:r w:rsidRPr="000D0C39">
        <w:t>Ne glede na navedeno, se predložitev papirnih listin lahko opravi v katerikoli podružnici garanta na območju Republike Slovenije.</w:t>
      </w:r>
      <w:r w:rsidRPr="000D0C39" w:rsidDel="00D4087F">
        <w:t xml:space="preserve"> </w:t>
      </w:r>
    </w:p>
    <w:p w:rsidR="00E4782E" w:rsidRPr="000D0C39" w:rsidRDefault="00E4782E" w:rsidP="000D0C39">
      <w:r w:rsidRPr="000D0C39">
        <w:t xml:space="preserve">  </w:t>
      </w:r>
    </w:p>
    <w:p w:rsidR="00E4782E" w:rsidRPr="000D0C39" w:rsidRDefault="00E4782E" w:rsidP="000D0C39">
      <w:r w:rsidRPr="00D679A1">
        <w:rPr>
          <w:b/>
          <w:bCs/>
        </w:rPr>
        <w:t>DATUM VELJAVNOSTI</w:t>
      </w:r>
      <w:r w:rsidRPr="000D0C39">
        <w:t xml:space="preserve">: </w:t>
      </w:r>
      <w:r w:rsidRPr="000D0C39">
        <w:fldChar w:fldCharType="begin">
          <w:ffData>
            <w:name w:val="Besedilo2"/>
            <w:enabled/>
            <w:calcOnExit w:val="0"/>
            <w:textInput>
              <w:default w:val="DD. MM. LLLL"/>
            </w:textInput>
          </w:ffData>
        </w:fldChar>
      </w:r>
      <w:r w:rsidRPr="000D0C39">
        <w:instrText xml:space="preserve"> FORMTEXT </w:instrText>
      </w:r>
      <w:r w:rsidRPr="000D0C39">
        <w:fldChar w:fldCharType="separate"/>
      </w:r>
      <w:r w:rsidRPr="000D0C39">
        <w:t>DD. MM. LLLL</w:t>
      </w:r>
      <w:r w:rsidRPr="000D0C39">
        <w:fldChar w:fldCharType="end"/>
      </w:r>
      <w:r w:rsidRPr="000D0C39">
        <w:t xml:space="preserve"> (vpiše se datum zapadlosti finančnega zavarovanja)</w:t>
      </w:r>
    </w:p>
    <w:p w:rsidR="00E4782E" w:rsidRPr="000D0C39" w:rsidRDefault="00E4782E" w:rsidP="000D0C39"/>
    <w:p w:rsidR="00E4782E" w:rsidRPr="000D0C39" w:rsidRDefault="00E4782E" w:rsidP="000D0C39">
      <w:r w:rsidRPr="00D679A1">
        <w:rPr>
          <w:b/>
          <w:bCs/>
        </w:rPr>
        <w:t>STRANKA, KI JE DOLŽNA PLAČATI STROŠKE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naročnika finančnega zavarovanja, tj. v postopku javnega razpisa izbranega ponudnika)</w:t>
      </w:r>
    </w:p>
    <w:p w:rsidR="00E4782E" w:rsidRPr="000D0C39" w:rsidRDefault="00E4782E" w:rsidP="000D0C39"/>
    <w:p w:rsidR="00E4782E" w:rsidRPr="000D0C39" w:rsidRDefault="00E4782E" w:rsidP="000D0C39">
      <w:r w:rsidRPr="000D0C39">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0D0C39">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4782E" w:rsidRPr="000D0C39" w:rsidRDefault="00E4782E" w:rsidP="000D0C39"/>
    <w:p w:rsidR="00E4782E" w:rsidRPr="000D0C39" w:rsidRDefault="00E4782E" w:rsidP="000D0C39">
      <w:r w:rsidRPr="000D0C39">
        <w:t>Katerokoli zahtevo za plačilo po tem zavarovanju moramo prejeti na datum veljavnosti zavarovanja ali pred njim v zgoraj navedenem kraju predložitve.</w:t>
      </w:r>
    </w:p>
    <w:p w:rsidR="00E4782E" w:rsidRPr="000D0C39" w:rsidRDefault="00E4782E" w:rsidP="000D0C39"/>
    <w:p w:rsidR="00E4782E" w:rsidRPr="000D0C39" w:rsidRDefault="00E4782E" w:rsidP="000D0C39">
      <w:r w:rsidRPr="000D0C39">
        <w:t>Morebitne spore v zvezi s tem zavarovanjem rešuje stvarno pristojno sodišče v Ljubljani po slovenskem pravu.</w:t>
      </w:r>
    </w:p>
    <w:p w:rsidR="00E4782E" w:rsidRPr="000D0C39" w:rsidRDefault="00E4782E" w:rsidP="000D0C39"/>
    <w:p w:rsidR="00E4782E" w:rsidRPr="000D0C39" w:rsidRDefault="00E4782E" w:rsidP="000D0C39">
      <w:r w:rsidRPr="000D0C39">
        <w:t>Za to zavarovanje veljajo Enotna pravila za garancije na poziv (EPGP) revizija iz leta 2010, izdana pri MTZ pod št. 758.</w:t>
      </w:r>
    </w:p>
    <w:p w:rsidR="00E4782E" w:rsidRPr="000D0C39" w:rsidRDefault="00E4782E" w:rsidP="000D0C39"/>
    <w:p w:rsidR="00E4782E" w:rsidRPr="000D0C39" w:rsidRDefault="00E4782E" w:rsidP="000D0C39">
      <w:r w:rsidRPr="000D0C39">
        <w:tab/>
      </w:r>
      <w:r w:rsidRPr="000D0C39">
        <w:tab/>
      </w:r>
      <w:r w:rsidRPr="000D0C39">
        <w:tab/>
      </w:r>
      <w:r w:rsidRPr="000D0C39">
        <w:tab/>
      </w:r>
      <w:r w:rsidRPr="000D0C39">
        <w:tab/>
      </w:r>
      <w:r w:rsidRPr="000D0C39">
        <w:tab/>
      </w:r>
      <w:r w:rsidRPr="000D0C39">
        <w:tab/>
      </w:r>
      <w:r w:rsidRPr="000D0C39">
        <w:tab/>
        <w:t xml:space="preserve">     garant</w:t>
      </w:r>
      <w:r w:rsidRPr="000D0C39">
        <w:tab/>
      </w:r>
      <w:r w:rsidRPr="000D0C39">
        <w:tab/>
      </w:r>
      <w:r w:rsidRPr="000D0C39">
        <w:tab/>
      </w:r>
      <w:r w:rsidRPr="000D0C39">
        <w:tab/>
      </w:r>
      <w:r w:rsidRPr="000D0C39">
        <w:tab/>
      </w:r>
      <w:r w:rsidRPr="000D0C39">
        <w:tab/>
      </w:r>
      <w:r w:rsidRPr="000D0C39">
        <w:tab/>
      </w:r>
      <w:r w:rsidRPr="000D0C39">
        <w:tab/>
      </w:r>
      <w:r w:rsidRPr="000D0C39">
        <w:tab/>
        <w:t>(žig in podpis)</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r w:rsidRPr="000D0C39">
        <w:t xml:space="preserve">  </w:t>
      </w:r>
    </w:p>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E4782E" w:rsidRPr="000D0C39" w:rsidRDefault="00E4782E" w:rsidP="000D0C39"/>
    <w:p w:rsidR="00D679A1" w:rsidRDefault="00D679A1">
      <w:pPr>
        <w:jc w:val="left"/>
      </w:pPr>
      <w:r>
        <w:br w:type="page"/>
      </w:r>
    </w:p>
    <w:p w:rsidR="00527BA5" w:rsidRPr="00D679A1" w:rsidRDefault="00527BA5" w:rsidP="00D679A1">
      <w:pPr>
        <w:jc w:val="right"/>
        <w:rPr>
          <w:b/>
          <w:bCs/>
        </w:rPr>
      </w:pPr>
      <w:r w:rsidRPr="00D679A1">
        <w:rPr>
          <w:b/>
          <w:bCs/>
        </w:rPr>
        <w:lastRenderedPageBreak/>
        <w:t xml:space="preserve">PRILOGA  </w:t>
      </w:r>
      <w:r w:rsidR="006B2604" w:rsidRPr="00D679A1">
        <w:rPr>
          <w:b/>
          <w:bCs/>
        </w:rPr>
        <w:t>1</w:t>
      </w:r>
      <w:r w:rsidR="006B2604">
        <w:rPr>
          <w:b/>
          <w:bCs/>
        </w:rPr>
        <w:t>2</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Pr="00D679A1" w:rsidRDefault="00D679A1" w:rsidP="00D679A1">
      <w:pPr>
        <w:jc w:val="center"/>
        <w:rPr>
          <w:b/>
          <w:bCs/>
        </w:rPr>
      </w:pPr>
      <w:r w:rsidRPr="00D679A1">
        <w:rPr>
          <w:b/>
          <w:bCs/>
        </w:rPr>
        <w:t>POOBLASTILO ZA PODPIS IN ODDAJO PRIJAVE / PONUDBENE DOKUMENTACIJE</w:t>
      </w:r>
    </w:p>
    <w:p w:rsidR="00527BA5" w:rsidRPr="000D0C39" w:rsidRDefault="00527BA5" w:rsidP="000D0C39"/>
    <w:p w:rsidR="00527BA5" w:rsidRPr="000D0C39" w:rsidRDefault="00527BA5" w:rsidP="000D0C39">
      <w:r w:rsidRPr="000D0C39">
        <w:t xml:space="preserve">POOBLASTITELJ:    </w:t>
      </w:r>
      <w:r w:rsidR="00D679A1">
        <w:tab/>
      </w:r>
      <w:r w:rsidRPr="000D0C39">
        <w:t>_______________________________________</w:t>
      </w:r>
    </w:p>
    <w:p w:rsidR="00527BA5" w:rsidRPr="000D0C39" w:rsidRDefault="00527BA5" w:rsidP="00D679A1">
      <w:pPr>
        <w:ind w:left="1418" w:firstLine="709"/>
      </w:pPr>
      <w:r w:rsidRPr="000D0C39">
        <w:t>_______________________________________</w:t>
      </w:r>
    </w:p>
    <w:p w:rsidR="00527BA5" w:rsidRPr="000D0C39" w:rsidRDefault="00527BA5" w:rsidP="00D679A1">
      <w:pPr>
        <w:ind w:left="1418" w:firstLine="709"/>
      </w:pPr>
      <w:r w:rsidRPr="000D0C39">
        <w:t>(ime in sedež do ponudnika)</w:t>
      </w:r>
    </w:p>
    <w:p w:rsidR="00527BA5" w:rsidRPr="000D0C39" w:rsidRDefault="00527BA5" w:rsidP="000D0C39"/>
    <w:p w:rsidR="00527BA5" w:rsidRPr="000D0C39" w:rsidRDefault="00527BA5" w:rsidP="000D0C39"/>
    <w:p w:rsidR="00527BA5" w:rsidRPr="000D0C39" w:rsidRDefault="00527BA5" w:rsidP="000D0C39">
      <w:r w:rsidRPr="000D0C39">
        <w:t xml:space="preserve">ki ga zastopa:      </w:t>
      </w:r>
      <w:r w:rsidR="00D679A1">
        <w:tab/>
      </w:r>
      <w:r w:rsidRPr="000D0C39">
        <w:t>_______________________________________</w:t>
      </w:r>
    </w:p>
    <w:p w:rsidR="00527BA5" w:rsidRPr="000D0C39" w:rsidRDefault="00527BA5" w:rsidP="00D679A1">
      <w:pPr>
        <w:ind w:left="1418" w:firstLine="709"/>
      </w:pPr>
      <w:r w:rsidRPr="000D0C39">
        <w:t>(ime in priimek)</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 xml:space="preserve">POOBLAŠČENEC: </w:t>
      </w:r>
      <w:r w:rsidR="00D679A1">
        <w:tab/>
      </w:r>
      <w:r w:rsidRPr="000D0C39">
        <w:t xml:space="preserve"> _______________________________________</w:t>
      </w:r>
    </w:p>
    <w:p w:rsidR="00527BA5" w:rsidRPr="000D0C39" w:rsidRDefault="00527BA5" w:rsidP="00D679A1">
      <w:pPr>
        <w:ind w:left="1418" w:firstLine="709"/>
      </w:pPr>
      <w:r w:rsidRPr="000D0C39">
        <w:t xml:space="preserve"> _______________________________________</w:t>
      </w:r>
    </w:p>
    <w:p w:rsidR="00527BA5" w:rsidRPr="000D0C39" w:rsidRDefault="00527BA5" w:rsidP="00D679A1">
      <w:pPr>
        <w:ind w:left="1418" w:firstLine="709"/>
      </w:pPr>
      <w:r w:rsidRPr="000D0C39">
        <w:t>(ime, priimek in razmerje do ponudnika)</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Pooblastitelj pooblašča pooblaščenca za podpis prijave / ponudbene dokumentacije ter oddajo prijave / ponudbe ter drugih prijavnih / ponudbenih dokumentov v imenu in na račun pooblastitelja, vključno z dokumenti vezanimi na dopolnitve, pojasnila in spremembe prijave / ponudbene dokumentacije v postopku javnega razpisa ___________________________________________________.</w:t>
      </w:r>
    </w:p>
    <w:p w:rsidR="00527BA5" w:rsidRPr="000D0C39" w:rsidRDefault="00527BA5" w:rsidP="00D679A1">
      <w:pPr>
        <w:ind w:left="2836" w:firstLine="709"/>
      </w:pPr>
      <w:r w:rsidRPr="000D0C39">
        <w:t>(ime in št. objave javnega razpisa)</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r w:rsidRPr="000D0C39">
        <w:t>Kraj in datum</w:t>
      </w:r>
      <w:r w:rsidRPr="000D0C39">
        <w:tab/>
      </w:r>
      <w:r w:rsidRPr="000D0C39">
        <w:tab/>
      </w:r>
      <w:r w:rsidRPr="000D0C39">
        <w:tab/>
      </w:r>
      <w:r w:rsidRPr="000D0C39">
        <w:tab/>
      </w:r>
      <w:r w:rsidRPr="000D0C39">
        <w:tab/>
      </w:r>
      <w:r w:rsidRPr="000D0C39">
        <w:tab/>
      </w:r>
      <w:r w:rsidRPr="000D0C39">
        <w:tab/>
        <w:t>Ime in priimek zakonitega zastopnika</w:t>
      </w:r>
    </w:p>
    <w:p w:rsidR="00527BA5" w:rsidRPr="000D0C39" w:rsidRDefault="00527BA5" w:rsidP="000D0C39">
      <w:r w:rsidRPr="000D0C39">
        <w:t>_____________________</w:t>
      </w:r>
      <w:r w:rsidRPr="000D0C39">
        <w:tab/>
      </w:r>
      <w:r w:rsidRPr="000D0C39">
        <w:tab/>
      </w:r>
      <w:r w:rsidRPr="000D0C39">
        <w:tab/>
      </w:r>
      <w:r w:rsidRPr="000D0C39">
        <w:tab/>
      </w:r>
      <w:r w:rsidRPr="000D0C39">
        <w:tab/>
        <w:t>_____________________</w:t>
      </w:r>
    </w:p>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Pr="000D0C39" w:rsidRDefault="00527BA5" w:rsidP="000D0C39"/>
    <w:p w:rsidR="00527BA5" w:rsidRDefault="00527BA5"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1B06DB" w:rsidRDefault="001B06DB" w:rsidP="000D0C39"/>
    <w:p w:rsidR="006B2604" w:rsidRDefault="006B2604">
      <w:pPr>
        <w:jc w:val="left"/>
      </w:pPr>
      <w:r>
        <w:br w:type="page"/>
      </w:r>
    </w:p>
    <w:p w:rsidR="006B2604" w:rsidRPr="00D679A1" w:rsidRDefault="006B2604" w:rsidP="006B2604">
      <w:pPr>
        <w:jc w:val="right"/>
        <w:rPr>
          <w:b/>
          <w:bCs/>
        </w:rPr>
      </w:pPr>
      <w:r w:rsidRPr="00D679A1">
        <w:rPr>
          <w:b/>
          <w:bCs/>
        </w:rPr>
        <w:lastRenderedPageBreak/>
        <w:t>PRILOGA  1</w:t>
      </w:r>
      <w:r>
        <w:rPr>
          <w:b/>
          <w:bCs/>
        </w:rPr>
        <w:t>3</w:t>
      </w:r>
    </w:p>
    <w:p w:rsidR="006B2604" w:rsidRPr="000D0C39" w:rsidRDefault="006B2604" w:rsidP="006B2604"/>
    <w:p w:rsidR="006B2604" w:rsidRPr="000D0C39" w:rsidRDefault="006B2604" w:rsidP="006B2604"/>
    <w:p w:rsidR="001B06DB" w:rsidRDefault="001B06DB" w:rsidP="000D0C39"/>
    <w:p w:rsidR="006B2604" w:rsidRPr="00E246C0" w:rsidRDefault="006B2604" w:rsidP="006B2604">
      <w:pPr>
        <w:pStyle w:val="PODNASLOV"/>
        <w:ind w:left="0" w:firstLine="0"/>
        <w:rPr>
          <w:rFonts w:ascii="Times New Roman" w:hAnsi="Times New Roman"/>
          <w:b w:val="0"/>
          <w:color w:val="auto"/>
          <w:sz w:val="24"/>
          <w:szCs w:val="24"/>
          <w:u w:val="none"/>
        </w:rPr>
      </w:pPr>
      <w:r w:rsidRPr="00E246C0">
        <w:rPr>
          <w:rFonts w:ascii="Times New Roman" w:hAnsi="Times New Roman"/>
          <w:color w:val="auto"/>
          <w:sz w:val="24"/>
          <w:szCs w:val="24"/>
        </w:rPr>
        <w:t xml:space="preserve">izjava o udeležbi fizičnih in pravnih oseb v lastništvU ponudnika </w:t>
      </w:r>
    </w:p>
    <w:p w:rsidR="006B2604" w:rsidRPr="00E246C0" w:rsidRDefault="006B2604" w:rsidP="006B2604">
      <w:pPr>
        <w:pStyle w:val="PODNASLOV"/>
        <w:spacing w:after="0"/>
        <w:ind w:left="0" w:firstLine="0"/>
        <w:rPr>
          <w:rFonts w:ascii="Times New Roman" w:hAnsi="Times New Roman"/>
          <w:b w:val="0"/>
          <w:i w:val="0"/>
          <w:iCs/>
          <w:color w:val="auto"/>
          <w:sz w:val="24"/>
          <w:szCs w:val="24"/>
          <w:u w:val="none"/>
        </w:rPr>
      </w:pPr>
      <w:r w:rsidRPr="00E246C0">
        <w:rPr>
          <w:rFonts w:ascii="Times New Roman" w:hAnsi="Times New Roman"/>
          <w:b w:val="0"/>
          <w:iCs/>
          <w:color w:val="auto"/>
          <w:sz w:val="24"/>
          <w:szCs w:val="24"/>
          <w:u w:val="none"/>
        </w:rPr>
        <w:t>O</w:t>
      </w:r>
      <w:r w:rsidRPr="00E246C0">
        <w:rPr>
          <w:rFonts w:ascii="Times New Roman" w:hAnsi="Times New Roman"/>
          <w:b w:val="0"/>
          <w:iCs/>
          <w:caps w:val="0"/>
          <w:color w:val="auto"/>
          <w:sz w:val="24"/>
          <w:szCs w:val="24"/>
          <w:u w:val="none"/>
        </w:rPr>
        <w:t>brazec za izpolnitev obveznosti po 6. odstavku 14. člena Zakona o integriteti in preprečevanju korupcije (Uradni list RS, št. 69/11 – uradno prečiščeno besedilo in 158/20</w:t>
      </w:r>
      <w:r w:rsidRPr="00E246C0">
        <w:rPr>
          <w:rFonts w:ascii="Times New Roman" w:hAnsi="Times New Roman"/>
          <w:b w:val="0"/>
          <w:iCs/>
          <w:color w:val="auto"/>
          <w:sz w:val="24"/>
          <w:szCs w:val="24"/>
          <w:u w:val="none"/>
        </w:rPr>
        <w:t>)</w:t>
      </w:r>
      <w:r w:rsidRPr="00E246C0">
        <w:rPr>
          <w:rFonts w:ascii="Times New Roman" w:hAnsi="Times New Roman"/>
          <w:b w:val="0"/>
          <w:iCs/>
          <w:caps w:val="0"/>
          <w:color w:val="auto"/>
          <w:sz w:val="24"/>
          <w:szCs w:val="24"/>
          <w:u w:val="none"/>
        </w:rPr>
        <w:t xml:space="preserve"> zaradi zagotovitve transparentnosti posla in  preprečitev korupcijskih tveganj pri sklepanju pravnih poslov.</w:t>
      </w:r>
    </w:p>
    <w:p w:rsidR="006B2604" w:rsidRPr="00E246C0" w:rsidRDefault="006B2604" w:rsidP="006B2604">
      <w:pPr>
        <w:rPr>
          <w:sz w:val="24"/>
        </w:rPr>
      </w:pPr>
    </w:p>
    <w:p w:rsidR="006B2604" w:rsidRPr="00E246C0" w:rsidRDefault="006B2604" w:rsidP="006B2604">
      <w:pPr>
        <w:pStyle w:val="PODNASLOV"/>
        <w:ind w:left="0" w:firstLine="0"/>
        <w:rPr>
          <w:rFonts w:ascii="Times New Roman" w:hAnsi="Times New Roman"/>
          <w:color w:val="auto"/>
          <w:sz w:val="24"/>
          <w:szCs w:val="24"/>
        </w:rPr>
      </w:pPr>
      <w:r w:rsidRPr="00E246C0">
        <w:rPr>
          <w:rFonts w:ascii="Times New Roman" w:hAnsi="Times New Roman"/>
          <w:color w:val="auto"/>
          <w:sz w:val="24"/>
          <w:szCs w:val="24"/>
        </w:rPr>
        <w:t>I. PODATKI O Ponudniku</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52"/>
        <w:gridCol w:w="6687"/>
      </w:tblGrid>
      <w:tr w:rsidR="006B2604" w:rsidRPr="00E246C0" w:rsidTr="00AF09DF">
        <w:trPr>
          <w:trHeight w:val="503"/>
        </w:trPr>
        <w:tc>
          <w:tcPr>
            <w:tcW w:w="1863" w:type="dxa"/>
            <w:shd w:val="clear" w:color="auto" w:fill="auto"/>
            <w:vAlign w:val="center"/>
          </w:tcPr>
          <w:p w:rsidR="006B2604" w:rsidRPr="00E246C0" w:rsidRDefault="006B2604" w:rsidP="00AF09DF">
            <w:pPr>
              <w:spacing w:before="240"/>
              <w:rPr>
                <w:sz w:val="24"/>
              </w:rPr>
            </w:pPr>
            <w:r w:rsidRPr="00E246C0">
              <w:rPr>
                <w:sz w:val="24"/>
              </w:rPr>
              <w:t>FIRMA PONUDNIKA</w:t>
            </w:r>
          </w:p>
        </w:tc>
        <w:tc>
          <w:tcPr>
            <w:tcW w:w="7034" w:type="dxa"/>
            <w:vAlign w:val="center"/>
          </w:tcPr>
          <w:p w:rsidR="006B2604" w:rsidRPr="00E246C0" w:rsidRDefault="006B2604" w:rsidP="00AF09DF">
            <w:pPr>
              <w:spacing w:before="240"/>
              <w:rPr>
                <w:sz w:val="24"/>
              </w:rPr>
            </w:pPr>
          </w:p>
        </w:tc>
      </w:tr>
      <w:tr w:rsidR="006B2604" w:rsidRPr="00E246C0" w:rsidTr="00AF09DF">
        <w:trPr>
          <w:trHeight w:val="503"/>
        </w:trPr>
        <w:tc>
          <w:tcPr>
            <w:tcW w:w="1863" w:type="dxa"/>
            <w:shd w:val="clear" w:color="auto" w:fill="auto"/>
            <w:vAlign w:val="center"/>
          </w:tcPr>
          <w:p w:rsidR="006B2604" w:rsidRPr="00E246C0" w:rsidRDefault="006B2604" w:rsidP="00AF09DF">
            <w:pPr>
              <w:spacing w:before="240"/>
              <w:rPr>
                <w:sz w:val="24"/>
              </w:rPr>
            </w:pPr>
            <w:r w:rsidRPr="00E246C0">
              <w:rPr>
                <w:sz w:val="24"/>
              </w:rPr>
              <w:t>SEDEŽ</w:t>
            </w:r>
          </w:p>
        </w:tc>
        <w:tc>
          <w:tcPr>
            <w:tcW w:w="7034" w:type="dxa"/>
            <w:vAlign w:val="center"/>
          </w:tcPr>
          <w:p w:rsidR="006B2604" w:rsidRPr="00E246C0" w:rsidRDefault="006B2604" w:rsidP="00AF09DF">
            <w:pPr>
              <w:spacing w:before="240"/>
              <w:rPr>
                <w:sz w:val="24"/>
              </w:rPr>
            </w:pPr>
          </w:p>
        </w:tc>
      </w:tr>
      <w:tr w:rsidR="006B2604" w:rsidRPr="00E246C0" w:rsidTr="00AF09DF">
        <w:trPr>
          <w:trHeight w:val="503"/>
        </w:trPr>
        <w:tc>
          <w:tcPr>
            <w:tcW w:w="1863" w:type="dxa"/>
            <w:shd w:val="clear" w:color="auto" w:fill="auto"/>
            <w:vAlign w:val="center"/>
          </w:tcPr>
          <w:p w:rsidR="006B2604" w:rsidRPr="00E246C0" w:rsidRDefault="006B2604" w:rsidP="00AF09DF">
            <w:pPr>
              <w:spacing w:before="240"/>
              <w:rPr>
                <w:sz w:val="24"/>
              </w:rPr>
            </w:pPr>
            <w:r w:rsidRPr="00E246C0">
              <w:rPr>
                <w:sz w:val="24"/>
              </w:rPr>
              <w:t>MATIČNA ŠT.</w:t>
            </w:r>
          </w:p>
        </w:tc>
        <w:tc>
          <w:tcPr>
            <w:tcW w:w="7034" w:type="dxa"/>
            <w:vAlign w:val="center"/>
          </w:tcPr>
          <w:p w:rsidR="006B2604" w:rsidRPr="00E246C0" w:rsidRDefault="006B2604" w:rsidP="00AF09DF">
            <w:pPr>
              <w:spacing w:before="240"/>
              <w:rPr>
                <w:sz w:val="24"/>
              </w:rPr>
            </w:pPr>
          </w:p>
        </w:tc>
      </w:tr>
      <w:tr w:rsidR="006B2604" w:rsidRPr="00E246C0" w:rsidTr="00AF09DF">
        <w:trPr>
          <w:trHeight w:val="503"/>
        </w:trPr>
        <w:tc>
          <w:tcPr>
            <w:tcW w:w="1863" w:type="dxa"/>
            <w:shd w:val="clear" w:color="auto" w:fill="auto"/>
            <w:vAlign w:val="center"/>
          </w:tcPr>
          <w:p w:rsidR="006B2604" w:rsidRPr="00E246C0" w:rsidRDefault="006B2604" w:rsidP="00AF09DF">
            <w:pPr>
              <w:spacing w:before="240"/>
              <w:rPr>
                <w:sz w:val="24"/>
              </w:rPr>
            </w:pPr>
            <w:r w:rsidRPr="00E246C0">
              <w:rPr>
                <w:sz w:val="24"/>
              </w:rPr>
              <w:t>DAVČNA ŠT.</w:t>
            </w:r>
          </w:p>
        </w:tc>
        <w:tc>
          <w:tcPr>
            <w:tcW w:w="7034" w:type="dxa"/>
            <w:vAlign w:val="center"/>
          </w:tcPr>
          <w:p w:rsidR="006B2604" w:rsidRPr="00E246C0" w:rsidRDefault="006B2604" w:rsidP="00AF09DF">
            <w:pPr>
              <w:spacing w:before="240"/>
              <w:rPr>
                <w:sz w:val="24"/>
              </w:rPr>
            </w:pPr>
          </w:p>
        </w:tc>
      </w:tr>
    </w:tbl>
    <w:p w:rsidR="006B2604" w:rsidRPr="00E246C0" w:rsidRDefault="006B2604" w:rsidP="006B2604">
      <w:pPr>
        <w:tabs>
          <w:tab w:val="left" w:pos="284"/>
          <w:tab w:val="left" w:pos="567"/>
          <w:tab w:val="left" w:pos="851"/>
        </w:tabs>
        <w:ind w:firstLine="284"/>
        <w:rPr>
          <w:rFonts w:eastAsiaTheme="minorEastAsia"/>
          <w:sz w:val="24"/>
        </w:rPr>
      </w:pPr>
    </w:p>
    <w:p w:rsidR="006B2604" w:rsidRPr="00E246C0" w:rsidRDefault="006B2604" w:rsidP="006B2604">
      <w:pPr>
        <w:pStyle w:val="PODNASLOV"/>
        <w:rPr>
          <w:rFonts w:ascii="Times New Roman" w:hAnsi="Times New Roman"/>
          <w:color w:val="auto"/>
          <w:sz w:val="24"/>
          <w:szCs w:val="24"/>
        </w:rPr>
      </w:pPr>
      <w:r w:rsidRPr="00E246C0">
        <w:rPr>
          <w:rFonts w:ascii="Times New Roman" w:hAnsi="Times New Roman"/>
          <w:color w:val="auto"/>
          <w:sz w:val="24"/>
          <w:szCs w:val="24"/>
        </w:rPr>
        <w:t>II. lastniška struktura ponudnika</w:t>
      </w:r>
    </w:p>
    <w:p w:rsidR="006B2604" w:rsidRPr="00E246C0" w:rsidRDefault="006B2604" w:rsidP="006B2604">
      <w:pPr>
        <w:pStyle w:val="PODNASLOV"/>
        <w:rPr>
          <w:rFonts w:ascii="Times New Roman" w:hAnsi="Times New Roman"/>
          <w:color w:val="auto"/>
          <w:sz w:val="24"/>
          <w:szCs w:val="24"/>
        </w:rPr>
      </w:pPr>
      <w:r w:rsidRPr="00E246C0">
        <w:rPr>
          <w:rFonts w:ascii="Times New Roman" w:hAnsi="Times New Roman"/>
          <w:color w:val="auto"/>
          <w:sz w:val="24"/>
          <w:szCs w:val="24"/>
        </w:rPr>
        <w:t>podatki o udeležbi fizičnih oseb v lastništvu ponudnika</w:t>
      </w:r>
    </w:p>
    <w:p w:rsidR="006B2604" w:rsidRPr="00E246C0" w:rsidRDefault="006B2604" w:rsidP="006B2604">
      <w:pPr>
        <w:pStyle w:val="PODNASLOV"/>
        <w:rPr>
          <w:rFonts w:ascii="Times New Roman" w:hAnsi="Times New Roman"/>
          <w:color w:val="auto"/>
          <w:sz w:val="24"/>
          <w:szCs w:val="24"/>
          <w:u w:val="none"/>
        </w:rPr>
      </w:pPr>
      <w:r w:rsidRPr="00E246C0">
        <w:rPr>
          <w:rFonts w:ascii="Times New Roman" w:hAnsi="Times New Roman"/>
          <w:color w:val="auto"/>
          <w:sz w:val="24"/>
          <w:szCs w:val="24"/>
          <w:u w:val="none"/>
        </w:rPr>
        <w:t>FIZIČNA OSEBA 1:</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910"/>
        <w:gridCol w:w="6629"/>
      </w:tblGrid>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IME IN PRIIMEK</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PREBIVALIŠČE (stalno, razen če ima oseba začasno prebivališče v RS) </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DELEŽ LASTNIŠTVA PONUDNIKA</w:t>
            </w:r>
          </w:p>
        </w:tc>
        <w:tc>
          <w:tcPr>
            <w:tcW w:w="7753" w:type="dxa"/>
            <w:vAlign w:val="center"/>
          </w:tcPr>
          <w:p w:rsidR="006B2604" w:rsidRPr="00E246C0" w:rsidRDefault="006B2604" w:rsidP="00AF09DF">
            <w:pPr>
              <w:rPr>
                <w:sz w:val="24"/>
              </w:rPr>
            </w:pPr>
          </w:p>
        </w:tc>
      </w:tr>
    </w:tbl>
    <w:p w:rsidR="006B2604" w:rsidRPr="00E246C0" w:rsidRDefault="006B2604" w:rsidP="006B2604">
      <w:pPr>
        <w:pStyle w:val="PODNASLOV"/>
        <w:rPr>
          <w:rFonts w:ascii="Times New Roman" w:hAnsi="Times New Roman"/>
          <w:color w:val="auto"/>
          <w:sz w:val="24"/>
          <w:szCs w:val="24"/>
        </w:rPr>
      </w:pPr>
    </w:p>
    <w:p w:rsidR="006B2604" w:rsidRPr="00E246C0" w:rsidRDefault="006B2604" w:rsidP="006B2604">
      <w:pPr>
        <w:pStyle w:val="PODNASLOV"/>
        <w:rPr>
          <w:rFonts w:ascii="Times New Roman" w:hAnsi="Times New Roman"/>
          <w:color w:val="auto"/>
          <w:sz w:val="24"/>
          <w:szCs w:val="24"/>
          <w:u w:val="none"/>
        </w:rPr>
      </w:pPr>
      <w:r w:rsidRPr="00E246C0">
        <w:rPr>
          <w:rFonts w:ascii="Times New Roman" w:hAnsi="Times New Roman"/>
          <w:color w:val="auto"/>
          <w:sz w:val="24"/>
          <w:szCs w:val="24"/>
          <w:u w:val="none"/>
        </w:rPr>
        <w:t>FIZIČNA OSEBA 2:</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910"/>
        <w:gridCol w:w="6629"/>
      </w:tblGrid>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IME IN PRIIMEK </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PREBIVALIŠČE (stalno, razen če ima oseba začasno prebivališče v RS) </w:t>
            </w:r>
          </w:p>
        </w:tc>
        <w:tc>
          <w:tcPr>
            <w:tcW w:w="7753" w:type="dxa"/>
            <w:vAlign w:val="center"/>
          </w:tcPr>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lastRenderedPageBreak/>
              <w:t>DELEŽ LASTNIŠTVA PONUDNIKA</w:t>
            </w:r>
          </w:p>
        </w:tc>
        <w:tc>
          <w:tcPr>
            <w:tcW w:w="7753" w:type="dxa"/>
            <w:vAlign w:val="center"/>
          </w:tcPr>
          <w:p w:rsidR="006B2604" w:rsidRPr="00E246C0" w:rsidRDefault="006B2604" w:rsidP="00AF09DF">
            <w:pPr>
              <w:rPr>
                <w:sz w:val="24"/>
              </w:rPr>
            </w:pPr>
          </w:p>
        </w:tc>
      </w:tr>
    </w:tbl>
    <w:p w:rsidR="006B2604" w:rsidRPr="00E246C0" w:rsidRDefault="006B2604" w:rsidP="006B2604">
      <w:pPr>
        <w:pStyle w:val="PODNASLOV"/>
        <w:rPr>
          <w:rFonts w:ascii="Times New Roman" w:hAnsi="Times New Roman"/>
          <w:color w:val="auto"/>
          <w:sz w:val="24"/>
          <w:szCs w:val="24"/>
        </w:rPr>
      </w:pPr>
    </w:p>
    <w:p w:rsidR="006B2604" w:rsidRPr="00E246C0" w:rsidRDefault="006B2604" w:rsidP="006B2604">
      <w:pPr>
        <w:pStyle w:val="PODNASLOV"/>
        <w:rPr>
          <w:rFonts w:ascii="Times New Roman" w:hAnsi="Times New Roman"/>
          <w:color w:val="auto"/>
          <w:sz w:val="24"/>
          <w:szCs w:val="24"/>
          <w:u w:val="none"/>
        </w:rPr>
      </w:pPr>
      <w:r w:rsidRPr="00E246C0">
        <w:rPr>
          <w:rFonts w:ascii="Times New Roman" w:hAnsi="Times New Roman"/>
          <w:color w:val="auto"/>
          <w:sz w:val="24"/>
          <w:szCs w:val="24"/>
          <w:u w:val="none"/>
        </w:rPr>
        <w:t>FIZIČNA OSEBA 3:</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910"/>
        <w:gridCol w:w="6629"/>
      </w:tblGrid>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IME IN PRIIMEK </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PREBIVALIŠČE (stalno, razen če ima oseba začasno prebivališče v RS) </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DELEŽ LASTNIŠTVA PONUDNIKA</w:t>
            </w:r>
          </w:p>
        </w:tc>
        <w:tc>
          <w:tcPr>
            <w:tcW w:w="7753" w:type="dxa"/>
            <w:vAlign w:val="center"/>
          </w:tcPr>
          <w:p w:rsidR="006B2604" w:rsidRPr="00E246C0" w:rsidRDefault="006B2604" w:rsidP="00AF09DF">
            <w:pPr>
              <w:rPr>
                <w:sz w:val="24"/>
              </w:rPr>
            </w:pPr>
          </w:p>
        </w:tc>
      </w:tr>
    </w:tbl>
    <w:p w:rsidR="006B2604" w:rsidRPr="00E246C0" w:rsidRDefault="006B2604" w:rsidP="006B2604">
      <w:pPr>
        <w:pStyle w:val="PODNASLOV"/>
        <w:rPr>
          <w:rFonts w:ascii="Times New Roman" w:hAnsi="Times New Roman"/>
          <w:color w:val="auto"/>
          <w:sz w:val="24"/>
          <w:szCs w:val="24"/>
        </w:rPr>
      </w:pPr>
    </w:p>
    <w:p w:rsidR="006B2604" w:rsidRPr="00E246C0" w:rsidRDefault="006B2604" w:rsidP="006B2604">
      <w:pPr>
        <w:pStyle w:val="PODNASLOV"/>
        <w:rPr>
          <w:rFonts w:ascii="Times New Roman" w:hAnsi="Times New Roman"/>
          <w:color w:val="auto"/>
          <w:sz w:val="24"/>
          <w:szCs w:val="24"/>
        </w:rPr>
      </w:pPr>
      <w:r w:rsidRPr="00E246C0">
        <w:rPr>
          <w:rFonts w:ascii="Times New Roman" w:hAnsi="Times New Roman"/>
          <w:color w:val="auto"/>
          <w:sz w:val="24"/>
          <w:szCs w:val="24"/>
        </w:rPr>
        <w:t>podatki o udeležbi PRAVNih oseb v lastništvu ponudnika</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59"/>
        <w:gridCol w:w="6680"/>
      </w:tblGrid>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FIRMA PONUDNIKA</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SEDEŽ</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MATIČNA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DAVČNA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DELEŽ LASTNIŠTVA PONUDNIKA</w:t>
            </w:r>
          </w:p>
        </w:tc>
        <w:tc>
          <w:tcPr>
            <w:tcW w:w="7753" w:type="dxa"/>
            <w:vAlign w:val="center"/>
          </w:tcPr>
          <w:p w:rsidR="006B2604" w:rsidRPr="00E246C0" w:rsidRDefault="006B2604" w:rsidP="00AF09DF">
            <w:pPr>
              <w:spacing w:before="240"/>
              <w:rPr>
                <w:sz w:val="24"/>
              </w:rPr>
            </w:pPr>
          </w:p>
        </w:tc>
      </w:tr>
    </w:tbl>
    <w:p w:rsidR="006B2604" w:rsidRPr="00E246C0" w:rsidRDefault="006B2604" w:rsidP="006B2604">
      <w:pPr>
        <w:pStyle w:val="PODNASLOV"/>
        <w:ind w:left="0" w:firstLine="0"/>
        <w:rPr>
          <w:rFonts w:ascii="Times New Roman" w:hAnsi="Times New Roman"/>
          <w:color w:val="auto"/>
          <w:sz w:val="24"/>
          <w:szCs w:val="24"/>
        </w:rPr>
      </w:pPr>
    </w:p>
    <w:p w:rsidR="006B2604" w:rsidRPr="00E246C0" w:rsidRDefault="006B2604" w:rsidP="006B2604">
      <w:pPr>
        <w:pStyle w:val="PODNASLOV"/>
        <w:ind w:left="0" w:firstLine="0"/>
        <w:rPr>
          <w:rFonts w:ascii="Times New Roman" w:hAnsi="Times New Roman"/>
          <w:color w:val="auto"/>
          <w:sz w:val="24"/>
          <w:szCs w:val="24"/>
          <w:u w:val="none"/>
        </w:rPr>
      </w:pPr>
      <w:r w:rsidRPr="00E246C0">
        <w:rPr>
          <w:rFonts w:ascii="Times New Roman" w:hAnsi="Times New Roman"/>
          <w:color w:val="auto"/>
          <w:sz w:val="24"/>
          <w:szCs w:val="24"/>
          <w:u w:val="none"/>
        </w:rPr>
        <w:t>PRI ČEMER JE PRAVNA OSEBA V LASTI NASLEDNJIH FIZIČNIH OSEB:</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910"/>
        <w:gridCol w:w="6629"/>
      </w:tblGrid>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IME IN PRIIMEK </w:t>
            </w:r>
          </w:p>
        </w:tc>
        <w:tc>
          <w:tcPr>
            <w:tcW w:w="7753" w:type="dxa"/>
            <w:vAlign w:val="center"/>
          </w:tcPr>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t xml:space="preserve">PREBIVALIŠČE (stalno, razen če ima oseba začasno prebivališče v RS) </w:t>
            </w:r>
          </w:p>
        </w:tc>
        <w:tc>
          <w:tcPr>
            <w:tcW w:w="7753" w:type="dxa"/>
            <w:vAlign w:val="center"/>
          </w:tcPr>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Default="006B2604" w:rsidP="00AF09DF">
            <w:pPr>
              <w:rPr>
                <w:sz w:val="24"/>
              </w:rPr>
            </w:pPr>
          </w:p>
          <w:p w:rsidR="006B2604" w:rsidRPr="00E246C0" w:rsidRDefault="006B2604" w:rsidP="00AF09DF">
            <w:pPr>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rPr>
                <w:sz w:val="24"/>
              </w:rPr>
            </w:pPr>
            <w:r w:rsidRPr="00E246C0">
              <w:rPr>
                <w:sz w:val="24"/>
              </w:rPr>
              <w:lastRenderedPageBreak/>
              <w:t>DELEŽ LASTNIŠTVA PONUDNIKA</w:t>
            </w:r>
          </w:p>
        </w:tc>
        <w:tc>
          <w:tcPr>
            <w:tcW w:w="7753" w:type="dxa"/>
            <w:vAlign w:val="center"/>
          </w:tcPr>
          <w:p w:rsidR="006B2604" w:rsidRPr="00E246C0" w:rsidRDefault="006B2604" w:rsidP="00AF09DF">
            <w:pPr>
              <w:rPr>
                <w:sz w:val="24"/>
              </w:rPr>
            </w:pPr>
          </w:p>
        </w:tc>
      </w:tr>
    </w:tbl>
    <w:p w:rsidR="006B2604" w:rsidRPr="00E246C0" w:rsidRDefault="006B2604" w:rsidP="006B2604">
      <w:pPr>
        <w:pStyle w:val="PODNASLOV"/>
        <w:spacing w:after="0" w:line="360" w:lineRule="auto"/>
        <w:rPr>
          <w:rFonts w:ascii="Times New Roman" w:hAnsi="Times New Roman"/>
          <w:color w:val="auto"/>
          <w:sz w:val="24"/>
          <w:szCs w:val="24"/>
        </w:rPr>
      </w:pPr>
    </w:p>
    <w:p w:rsidR="006B2604" w:rsidRPr="00E246C0" w:rsidRDefault="006B2604" w:rsidP="006B2604">
      <w:pPr>
        <w:pStyle w:val="PODNASLOV"/>
        <w:spacing w:after="0" w:line="360" w:lineRule="auto"/>
        <w:ind w:firstLine="0"/>
        <w:rPr>
          <w:rFonts w:ascii="Times New Roman" w:hAnsi="Times New Roman"/>
          <w:color w:val="auto"/>
          <w:sz w:val="24"/>
          <w:szCs w:val="24"/>
        </w:rPr>
      </w:pPr>
      <w:r w:rsidRPr="00E246C0">
        <w:rPr>
          <w:rFonts w:ascii="Times New Roman" w:hAnsi="Times New Roman"/>
          <w:color w:val="auto"/>
          <w:sz w:val="24"/>
          <w:szCs w:val="24"/>
        </w:rPr>
        <w:t>podatki o družbah, za katere se po določbah zakona, ki ureja gospodarske družbe, šteje, da so povezane družbe s ponudnikom:</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59"/>
        <w:gridCol w:w="6680"/>
      </w:tblGrid>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FIRMA PONUDNIKA</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SEDEŽ</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MATIČNA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DAVČNA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DELEŽ LASTNIŠTVA PONUDNIKA</w:t>
            </w:r>
          </w:p>
        </w:tc>
        <w:tc>
          <w:tcPr>
            <w:tcW w:w="7753" w:type="dxa"/>
            <w:vAlign w:val="center"/>
          </w:tcPr>
          <w:p w:rsidR="006B2604" w:rsidRPr="00E246C0" w:rsidRDefault="006B2604" w:rsidP="00AF09DF">
            <w:pPr>
              <w:spacing w:before="240"/>
              <w:rPr>
                <w:sz w:val="24"/>
              </w:rPr>
            </w:pPr>
          </w:p>
        </w:tc>
      </w:tr>
    </w:tbl>
    <w:p w:rsidR="006B2604" w:rsidRPr="00E246C0" w:rsidRDefault="006B2604" w:rsidP="006B2604">
      <w:pPr>
        <w:pStyle w:val="PODNASLOV"/>
        <w:spacing w:after="0"/>
        <w:rPr>
          <w:rFonts w:ascii="Times New Roman" w:hAnsi="Times New Roman"/>
          <w:color w:val="auto"/>
          <w:sz w:val="24"/>
          <w:szCs w:val="24"/>
        </w:rPr>
      </w:pPr>
    </w:p>
    <w:p w:rsidR="006B2604" w:rsidRPr="00E246C0" w:rsidRDefault="006B2604" w:rsidP="006B2604">
      <w:pPr>
        <w:pStyle w:val="PODNASLOV"/>
        <w:spacing w:after="0"/>
        <w:rPr>
          <w:rFonts w:ascii="Times New Roman" w:hAnsi="Times New Roman"/>
          <w:color w:val="auto"/>
          <w:sz w:val="24"/>
          <w:szCs w:val="24"/>
        </w:rPr>
      </w:pPr>
    </w:p>
    <w:p w:rsidR="006B2604" w:rsidRPr="00E246C0" w:rsidRDefault="006B2604" w:rsidP="006B2604">
      <w:pPr>
        <w:pStyle w:val="PODNASLOV"/>
        <w:spacing w:after="0"/>
        <w:ind w:firstLine="0"/>
        <w:rPr>
          <w:rFonts w:ascii="Times New Roman" w:hAnsi="Times New Roman"/>
          <w:caps w:val="0"/>
          <w:color w:val="auto"/>
          <w:sz w:val="24"/>
          <w:szCs w:val="24"/>
          <w:u w:val="none"/>
        </w:rPr>
      </w:pPr>
      <w:r w:rsidRPr="00E246C0">
        <w:rPr>
          <w:rFonts w:ascii="Times New Roman" w:hAnsi="Times New Roman"/>
          <w:caps w:val="0"/>
          <w:color w:val="auto"/>
          <w:sz w:val="24"/>
          <w:szCs w:val="24"/>
          <w:u w:val="none"/>
        </w:rPr>
        <w:t xml:space="preserve">je v medsebojnem pravnem razmerju, v skladu s 527. členom ZGD-1 </w:t>
      </w:r>
      <w:r w:rsidRPr="00E246C0">
        <w:rPr>
          <w:rFonts w:ascii="Times New Roman" w:hAnsi="Times New Roman"/>
          <w:b w:val="0"/>
          <w:caps w:val="0"/>
          <w:color w:val="auto"/>
          <w:sz w:val="24"/>
          <w:szCs w:val="24"/>
          <w:u w:val="none"/>
        </w:rPr>
        <w:t xml:space="preserve">(Uradni list RS, št. 65/09 – uradno prečiščeno besedilo, 33/11, 91/11, 32/12, 57/12, 44/13 – </w:t>
      </w:r>
      <w:proofErr w:type="spellStart"/>
      <w:r w:rsidRPr="00E246C0">
        <w:rPr>
          <w:rFonts w:ascii="Times New Roman" w:hAnsi="Times New Roman"/>
          <w:b w:val="0"/>
          <w:caps w:val="0"/>
          <w:color w:val="auto"/>
          <w:sz w:val="24"/>
          <w:szCs w:val="24"/>
          <w:u w:val="none"/>
        </w:rPr>
        <w:t>odl</w:t>
      </w:r>
      <w:proofErr w:type="spellEnd"/>
      <w:r w:rsidRPr="00E246C0">
        <w:rPr>
          <w:rFonts w:ascii="Times New Roman" w:hAnsi="Times New Roman"/>
          <w:b w:val="0"/>
          <w:caps w:val="0"/>
          <w:color w:val="auto"/>
          <w:sz w:val="24"/>
          <w:szCs w:val="24"/>
          <w:u w:val="none"/>
        </w:rPr>
        <w:t xml:space="preserve">. US, 82/13, 55/15, 15/17, 22/19 – </w:t>
      </w:r>
      <w:proofErr w:type="spellStart"/>
      <w:r w:rsidRPr="00E246C0">
        <w:rPr>
          <w:rFonts w:ascii="Times New Roman" w:hAnsi="Times New Roman"/>
          <w:b w:val="0"/>
          <w:caps w:val="0"/>
          <w:color w:val="auto"/>
          <w:sz w:val="24"/>
          <w:szCs w:val="24"/>
          <w:u w:val="none"/>
        </w:rPr>
        <w:t>ZPosS</w:t>
      </w:r>
      <w:proofErr w:type="spellEnd"/>
      <w:r w:rsidRPr="00E246C0">
        <w:rPr>
          <w:rFonts w:ascii="Times New Roman" w:hAnsi="Times New Roman"/>
          <w:b w:val="0"/>
          <w:caps w:val="0"/>
          <w:color w:val="auto"/>
          <w:sz w:val="24"/>
          <w:szCs w:val="24"/>
          <w:u w:val="none"/>
        </w:rPr>
        <w:t xml:space="preserve"> in 158/20 – </w:t>
      </w:r>
      <w:proofErr w:type="spellStart"/>
      <w:r w:rsidRPr="00E246C0">
        <w:rPr>
          <w:rFonts w:ascii="Times New Roman" w:hAnsi="Times New Roman"/>
          <w:b w:val="0"/>
          <w:caps w:val="0"/>
          <w:color w:val="auto"/>
          <w:sz w:val="24"/>
          <w:szCs w:val="24"/>
          <w:u w:val="none"/>
        </w:rPr>
        <w:t>ZIntPK</w:t>
      </w:r>
      <w:proofErr w:type="spellEnd"/>
      <w:r w:rsidRPr="00E246C0">
        <w:rPr>
          <w:rFonts w:ascii="Times New Roman" w:hAnsi="Times New Roman"/>
          <w:b w:val="0"/>
          <w:caps w:val="0"/>
          <w:color w:val="auto"/>
          <w:sz w:val="24"/>
          <w:szCs w:val="24"/>
          <w:u w:val="none"/>
        </w:rPr>
        <w:t xml:space="preserve">-C) </w:t>
      </w:r>
      <w:r w:rsidRPr="00E246C0">
        <w:rPr>
          <w:rFonts w:ascii="Times New Roman" w:hAnsi="Times New Roman"/>
          <w:caps w:val="0"/>
          <w:color w:val="auto"/>
          <w:sz w:val="24"/>
          <w:szCs w:val="24"/>
          <w:u w:val="none"/>
        </w:rPr>
        <w:t>s pravno osebo:</w:t>
      </w:r>
    </w:p>
    <w:p w:rsidR="006B2604" w:rsidRPr="00E246C0" w:rsidRDefault="006B2604" w:rsidP="006B2604">
      <w:pPr>
        <w:pStyle w:val="PODNASLOV"/>
        <w:spacing w:after="0"/>
        <w:rPr>
          <w:rFonts w:ascii="Times New Roman" w:hAnsi="Times New Roman"/>
          <w:color w:val="auto"/>
          <w:sz w:val="24"/>
          <w:szCs w:val="24"/>
          <w:u w:val="none"/>
        </w:rPr>
      </w:pP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59"/>
        <w:gridCol w:w="6680"/>
      </w:tblGrid>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FIRMA PONUDNIKA</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SEDEŽ</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MATIČNA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DAVČNA ŠT.</w:t>
            </w:r>
          </w:p>
        </w:tc>
        <w:tc>
          <w:tcPr>
            <w:tcW w:w="7753" w:type="dxa"/>
            <w:vAlign w:val="center"/>
          </w:tcPr>
          <w:p w:rsidR="006B2604" w:rsidRPr="00E246C0" w:rsidRDefault="006B2604" w:rsidP="00AF09DF">
            <w:pPr>
              <w:spacing w:before="240"/>
              <w:rPr>
                <w:sz w:val="24"/>
              </w:rPr>
            </w:pPr>
          </w:p>
        </w:tc>
      </w:tr>
      <w:tr w:rsidR="006B2604" w:rsidRPr="00E246C0" w:rsidTr="00AF09DF">
        <w:trPr>
          <w:trHeight w:val="503"/>
        </w:trPr>
        <w:tc>
          <w:tcPr>
            <w:tcW w:w="1886" w:type="dxa"/>
            <w:shd w:val="clear" w:color="auto" w:fill="auto"/>
            <w:vAlign w:val="center"/>
          </w:tcPr>
          <w:p w:rsidR="006B2604" w:rsidRPr="00E246C0" w:rsidRDefault="006B2604" w:rsidP="00AF09DF">
            <w:pPr>
              <w:spacing w:before="240"/>
              <w:rPr>
                <w:sz w:val="24"/>
              </w:rPr>
            </w:pPr>
            <w:r w:rsidRPr="00E246C0">
              <w:rPr>
                <w:sz w:val="24"/>
              </w:rPr>
              <w:t>DELEŽ LASTNIŠTVA PONUDNIKA</w:t>
            </w:r>
          </w:p>
        </w:tc>
        <w:tc>
          <w:tcPr>
            <w:tcW w:w="7753" w:type="dxa"/>
            <w:vAlign w:val="center"/>
          </w:tcPr>
          <w:p w:rsidR="006B2604" w:rsidRPr="00E246C0" w:rsidRDefault="006B2604" w:rsidP="00AF09DF">
            <w:pPr>
              <w:spacing w:before="240"/>
              <w:rPr>
                <w:sz w:val="24"/>
              </w:rPr>
            </w:pPr>
          </w:p>
        </w:tc>
      </w:tr>
    </w:tbl>
    <w:p w:rsidR="006B2604" w:rsidRPr="00E246C0" w:rsidRDefault="006B2604" w:rsidP="006B2604">
      <w:pPr>
        <w:pStyle w:val="PODNASLOV"/>
        <w:rPr>
          <w:rFonts w:ascii="Times New Roman" w:hAnsi="Times New Roman"/>
          <w:color w:val="auto"/>
          <w:sz w:val="24"/>
          <w:szCs w:val="24"/>
        </w:rPr>
      </w:pPr>
    </w:p>
    <w:p w:rsidR="006B2604" w:rsidRPr="00E246C0" w:rsidRDefault="006B2604" w:rsidP="006B2604">
      <w:pPr>
        <w:pStyle w:val="PODNASLOV"/>
        <w:ind w:firstLine="0"/>
        <w:rPr>
          <w:rFonts w:ascii="Times New Roman" w:hAnsi="Times New Roman"/>
          <w:caps w:val="0"/>
          <w:color w:val="auto"/>
          <w:sz w:val="24"/>
          <w:szCs w:val="24"/>
          <w:u w:val="none"/>
        </w:rPr>
      </w:pPr>
      <w:r w:rsidRPr="00E246C0">
        <w:rPr>
          <w:rFonts w:ascii="Times New Roman" w:hAnsi="Times New Roman"/>
          <w:caps w:val="0"/>
          <w:color w:val="auto"/>
          <w:sz w:val="24"/>
          <w:szCs w:val="24"/>
          <w:u w:val="none"/>
        </w:rPr>
        <w:t>Povezana</w:t>
      </w:r>
      <w:r>
        <w:rPr>
          <w:rFonts w:ascii="Times New Roman" w:hAnsi="Times New Roman"/>
          <w:caps w:val="0"/>
          <w:color w:val="auto"/>
          <w:sz w:val="24"/>
          <w:szCs w:val="24"/>
          <w:u w:val="none"/>
        </w:rPr>
        <w:t xml:space="preserve"> </w:t>
      </w:r>
      <w:r w:rsidRPr="00E246C0">
        <w:rPr>
          <w:rFonts w:ascii="Times New Roman" w:hAnsi="Times New Roman"/>
          <w:caps w:val="0"/>
          <w:color w:val="auto"/>
          <w:sz w:val="24"/>
          <w:szCs w:val="24"/>
          <w:u w:val="none"/>
        </w:rPr>
        <w:t>na način</w:t>
      </w:r>
      <w:r>
        <w:rPr>
          <w:rFonts w:ascii="Times New Roman" w:hAnsi="Times New Roman"/>
          <w:caps w:val="0"/>
          <w:color w:val="auto"/>
          <w:sz w:val="24"/>
          <w:szCs w:val="24"/>
          <w:u w:val="none"/>
        </w:rPr>
        <w:t xml:space="preserve"> ________</w:t>
      </w:r>
      <w:r w:rsidRPr="00E246C0">
        <w:rPr>
          <w:rFonts w:ascii="Times New Roman" w:hAnsi="Times New Roman"/>
          <w:caps w:val="0"/>
          <w:color w:val="auto"/>
          <w:sz w:val="24"/>
          <w:szCs w:val="24"/>
          <w:u w:val="none"/>
        </w:rPr>
        <w:t>________________________________________________.</w:t>
      </w:r>
    </w:p>
    <w:p w:rsidR="006B2604" w:rsidRDefault="006B2604" w:rsidP="006B2604">
      <w:pPr>
        <w:pStyle w:val="PODNASLOV"/>
        <w:rPr>
          <w:rFonts w:ascii="Times New Roman" w:hAnsi="Times New Roman"/>
          <w:caps w:val="0"/>
          <w:color w:val="auto"/>
          <w:sz w:val="24"/>
          <w:szCs w:val="24"/>
          <w:u w:val="none"/>
        </w:rPr>
      </w:pPr>
    </w:p>
    <w:p w:rsidR="006B2604" w:rsidRDefault="006B2604" w:rsidP="006B2604">
      <w:pPr>
        <w:pStyle w:val="PODNASLOV"/>
        <w:rPr>
          <w:rFonts w:ascii="Times New Roman" w:hAnsi="Times New Roman"/>
          <w:b w:val="0"/>
          <w:caps w:val="0"/>
          <w:color w:val="auto"/>
          <w:sz w:val="24"/>
          <w:szCs w:val="24"/>
          <w:u w:val="none"/>
        </w:rPr>
      </w:pPr>
    </w:p>
    <w:p w:rsidR="006B2604" w:rsidRPr="00E246C0" w:rsidRDefault="006B2604" w:rsidP="006B2604">
      <w:pPr>
        <w:pStyle w:val="PODNASLOV"/>
        <w:rPr>
          <w:rFonts w:ascii="Times New Roman" w:hAnsi="Times New Roman"/>
          <w:b w:val="0"/>
          <w:caps w:val="0"/>
          <w:color w:val="auto"/>
          <w:sz w:val="24"/>
          <w:szCs w:val="24"/>
          <w:u w:val="none"/>
        </w:rPr>
      </w:pPr>
      <w:r w:rsidRPr="00E246C0">
        <w:rPr>
          <w:rFonts w:ascii="Times New Roman" w:hAnsi="Times New Roman"/>
          <w:b w:val="0"/>
          <w:caps w:val="0"/>
          <w:color w:val="auto"/>
          <w:sz w:val="24"/>
          <w:szCs w:val="24"/>
          <w:u w:val="none"/>
        </w:rPr>
        <w:lastRenderedPageBreak/>
        <w:t>IZJAVLJAM, DA SEM KOT FIZIČNE OSEBE – UDELEŽENCE V LASTNIŠTVU PONUDNIKA NAVEDEL:</w:t>
      </w:r>
    </w:p>
    <w:p w:rsidR="006B2604" w:rsidRPr="00E246C0" w:rsidRDefault="006B2604" w:rsidP="006B2604">
      <w:pPr>
        <w:pStyle w:val="PODNASLOV"/>
        <w:numPr>
          <w:ilvl w:val="0"/>
          <w:numId w:val="22"/>
        </w:numPr>
        <w:rPr>
          <w:rFonts w:ascii="Times New Roman" w:hAnsi="Times New Roman"/>
          <w:b w:val="0"/>
          <w:color w:val="auto"/>
          <w:sz w:val="24"/>
          <w:szCs w:val="24"/>
          <w:u w:val="none"/>
        </w:rPr>
      </w:pPr>
      <w:r w:rsidRPr="00E246C0">
        <w:rPr>
          <w:rFonts w:ascii="Times New Roman" w:hAnsi="Times New Roman"/>
          <w:b w:val="0"/>
          <w:caps w:val="0"/>
          <w:color w:val="auto"/>
          <w:sz w:val="24"/>
          <w:szCs w:val="24"/>
          <w:u w:val="none"/>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6B2604" w:rsidRPr="00E246C0" w:rsidRDefault="006B2604" w:rsidP="006B2604">
      <w:pPr>
        <w:pStyle w:val="PODNASLOV"/>
        <w:numPr>
          <w:ilvl w:val="0"/>
          <w:numId w:val="22"/>
        </w:numPr>
        <w:rPr>
          <w:rFonts w:ascii="Times New Roman" w:hAnsi="Times New Roman"/>
          <w:b w:val="0"/>
          <w:color w:val="auto"/>
          <w:sz w:val="24"/>
          <w:szCs w:val="24"/>
          <w:u w:val="none"/>
        </w:rPr>
      </w:pPr>
      <w:r w:rsidRPr="00E246C0">
        <w:rPr>
          <w:rFonts w:ascii="Times New Roman" w:hAnsi="Times New Roman"/>
          <w:b w:val="0"/>
          <w:caps w:val="0"/>
          <w:color w:val="auto"/>
          <w:sz w:val="24"/>
          <w:szCs w:val="24"/>
          <w:u w:val="none"/>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6B2604" w:rsidRPr="00E246C0" w:rsidRDefault="006B2604" w:rsidP="006B2604">
      <w:pPr>
        <w:pStyle w:val="PODNASLOV"/>
        <w:spacing w:after="0"/>
        <w:ind w:firstLine="0"/>
        <w:rPr>
          <w:rFonts w:ascii="Times New Roman" w:hAnsi="Times New Roman"/>
          <w:b w:val="0"/>
          <w:caps w:val="0"/>
          <w:color w:val="auto"/>
          <w:sz w:val="24"/>
          <w:szCs w:val="24"/>
          <w:u w:val="none"/>
        </w:rPr>
      </w:pPr>
      <w:r w:rsidRPr="00E246C0">
        <w:rPr>
          <w:rFonts w:ascii="Times New Roman" w:hAnsi="Times New Roman"/>
          <w:b w:val="0"/>
          <w:caps w:val="0"/>
          <w:color w:val="auto"/>
          <w:sz w:val="24"/>
          <w:szCs w:val="24"/>
          <w:u w:val="none"/>
        </w:rPr>
        <w:t>S podpisom te izjave jamčim, da v celotni lastniški strukturi ni udeleženih drugih fizičnih in pravnih oseb ter gospodarskih subjektov, za katere se glede na določbe zakona, ki ureja gospodarske družbe, šteje, da so povezane družbe.</w:t>
      </w:r>
    </w:p>
    <w:p w:rsidR="006B2604" w:rsidRPr="00E246C0" w:rsidRDefault="006B2604" w:rsidP="006B2604">
      <w:pPr>
        <w:pStyle w:val="PODNASLOV"/>
        <w:spacing w:after="0"/>
        <w:ind w:firstLine="0"/>
        <w:rPr>
          <w:rFonts w:ascii="Times New Roman" w:hAnsi="Times New Roman"/>
          <w:b w:val="0"/>
          <w:caps w:val="0"/>
          <w:color w:val="auto"/>
          <w:sz w:val="24"/>
          <w:szCs w:val="24"/>
          <w:u w:val="none"/>
        </w:rPr>
      </w:pPr>
    </w:p>
    <w:p w:rsidR="006B2604" w:rsidRDefault="006B2604" w:rsidP="006B2604">
      <w:pPr>
        <w:pStyle w:val="PODNASLOV"/>
        <w:ind w:left="0" w:firstLine="0"/>
        <w:rPr>
          <w:rFonts w:ascii="Times New Roman" w:hAnsi="Times New Roman"/>
          <w:color w:val="auto"/>
          <w:sz w:val="24"/>
          <w:szCs w:val="24"/>
        </w:rPr>
      </w:pPr>
    </w:p>
    <w:p w:rsidR="006B2604" w:rsidRPr="00E246C0" w:rsidRDefault="006B2604" w:rsidP="006B2604">
      <w:pPr>
        <w:pStyle w:val="PODNASLOV"/>
        <w:ind w:left="0" w:firstLine="0"/>
        <w:rPr>
          <w:rFonts w:ascii="Times New Roman" w:hAnsi="Times New Roman"/>
          <w:color w:val="auto"/>
          <w:sz w:val="24"/>
          <w:szCs w:val="24"/>
        </w:rPr>
      </w:pPr>
      <w:r w:rsidRPr="00E246C0">
        <w:rPr>
          <w:rFonts w:ascii="Times New Roman" w:hAnsi="Times New Roman"/>
          <w:color w:val="auto"/>
          <w:sz w:val="24"/>
          <w:szCs w:val="24"/>
        </w:rPr>
        <w:t>izjava o nepovezanosti s funkcionarjem</w:t>
      </w:r>
    </w:p>
    <w:p w:rsidR="006B2604" w:rsidRPr="00E246C0" w:rsidRDefault="006B2604" w:rsidP="006B2604">
      <w:pPr>
        <w:pStyle w:val="PODNASLOV"/>
        <w:spacing w:after="0"/>
        <w:ind w:left="0" w:firstLine="0"/>
        <w:rPr>
          <w:rFonts w:ascii="Times New Roman" w:hAnsi="Times New Roman"/>
          <w:b w:val="0"/>
          <w:i w:val="0"/>
          <w:iCs/>
          <w:color w:val="auto"/>
          <w:sz w:val="24"/>
          <w:szCs w:val="24"/>
          <w:u w:val="none"/>
        </w:rPr>
      </w:pPr>
      <w:r w:rsidRPr="00E246C0">
        <w:rPr>
          <w:rFonts w:ascii="Times New Roman" w:hAnsi="Times New Roman"/>
          <w:b w:val="0"/>
          <w:iCs/>
          <w:caps w:val="0"/>
          <w:color w:val="auto"/>
          <w:sz w:val="24"/>
          <w:szCs w:val="24"/>
          <w:u w:val="none"/>
        </w:rPr>
        <w:t>Izjava za izpolnitev obveznosti po 5. odstavku 35. člena Zakona o integriteti in preprečevanju korupcije (Uradni list RS, št. 69/11 – uradno prečiščeno besedilo in 158/20</w:t>
      </w:r>
      <w:r w:rsidRPr="00E246C0">
        <w:rPr>
          <w:rFonts w:ascii="Times New Roman" w:hAnsi="Times New Roman"/>
          <w:b w:val="0"/>
          <w:iCs/>
          <w:color w:val="auto"/>
          <w:sz w:val="24"/>
          <w:szCs w:val="24"/>
          <w:u w:val="none"/>
        </w:rPr>
        <w:t>)</w:t>
      </w:r>
      <w:r w:rsidRPr="00E246C0">
        <w:rPr>
          <w:rFonts w:ascii="Times New Roman" w:hAnsi="Times New Roman"/>
          <w:b w:val="0"/>
          <w:iCs/>
          <w:caps w:val="0"/>
          <w:color w:val="auto"/>
          <w:sz w:val="24"/>
          <w:szCs w:val="24"/>
          <w:u w:val="none"/>
        </w:rPr>
        <w:t xml:space="preserve"> zaradi zagotovitve transparentnosti posla in  preprečitev korupcijskih tveganj pri sklepanju pravnih poslov.</w:t>
      </w:r>
    </w:p>
    <w:p w:rsidR="006B2604" w:rsidRPr="00E246C0" w:rsidRDefault="006B2604" w:rsidP="006B2604">
      <w:pPr>
        <w:pStyle w:val="PODNASLOV"/>
        <w:spacing w:after="0"/>
        <w:ind w:firstLine="0"/>
        <w:rPr>
          <w:rFonts w:ascii="Times New Roman" w:hAnsi="Times New Roman"/>
          <w:b w:val="0"/>
          <w:caps w:val="0"/>
          <w:color w:val="auto"/>
          <w:sz w:val="24"/>
          <w:szCs w:val="24"/>
          <w:u w:val="none"/>
        </w:rPr>
      </w:pPr>
    </w:p>
    <w:p w:rsidR="006B2604" w:rsidRPr="00E246C0" w:rsidRDefault="006B2604" w:rsidP="006B2604">
      <w:pPr>
        <w:pStyle w:val="PODNASLOV"/>
        <w:spacing w:after="0"/>
        <w:ind w:left="0" w:firstLine="0"/>
        <w:rPr>
          <w:rFonts w:ascii="Times New Roman" w:hAnsi="Times New Roman"/>
          <w:b w:val="0"/>
          <w:caps w:val="0"/>
          <w:color w:val="auto"/>
          <w:sz w:val="24"/>
          <w:szCs w:val="24"/>
          <w:u w:val="none"/>
        </w:rPr>
      </w:pPr>
      <w:r w:rsidRPr="00E246C0">
        <w:rPr>
          <w:rFonts w:ascii="Times New Roman" w:hAnsi="Times New Roman"/>
          <w:b w:val="0"/>
          <w:caps w:val="0"/>
          <w:color w:val="auto"/>
          <w:sz w:val="24"/>
          <w:szCs w:val="24"/>
          <w:u w:val="none"/>
        </w:rPr>
        <w:t xml:space="preserve">_____________________________(ime, priimek, naslov stalnega prebivališča in EMŠO fizične osebe ali odgovorne osebe poslovnega subjekta) IZJAVLJAM, da </w:t>
      </w:r>
      <w:r w:rsidRPr="00E246C0">
        <w:rPr>
          <w:rFonts w:ascii="Times New Roman" w:hAnsi="Times New Roman"/>
          <w:bCs/>
          <w:caps w:val="0"/>
          <w:color w:val="auto"/>
          <w:sz w:val="24"/>
          <w:szCs w:val="24"/>
          <w:u w:val="none"/>
        </w:rPr>
        <w:t xml:space="preserve"> nisem </w:t>
      </w:r>
      <w:r w:rsidRPr="00E246C0">
        <w:rPr>
          <w:rFonts w:ascii="Times New Roman" w:hAnsi="Times New Roman"/>
          <w:b w:val="0"/>
          <w:caps w:val="0"/>
          <w:color w:val="auto"/>
          <w:sz w:val="24"/>
          <w:szCs w:val="24"/>
          <w:u w:val="none"/>
        </w:rPr>
        <w:t xml:space="preserve">/ </w:t>
      </w:r>
      <w:r w:rsidRPr="00E246C0">
        <w:rPr>
          <w:rFonts w:ascii="Times New Roman" w:hAnsi="Times New Roman"/>
          <w:bCs/>
          <w:caps w:val="0"/>
          <w:color w:val="auto"/>
          <w:sz w:val="24"/>
          <w:szCs w:val="24"/>
          <w:u w:val="none"/>
        </w:rPr>
        <w:t>poslovni subjekt ______________________ (naziv, naslov, matična številka) ni</w:t>
      </w:r>
      <w:r w:rsidRPr="00E246C0">
        <w:rPr>
          <w:rFonts w:ascii="Times New Roman" w:hAnsi="Times New Roman"/>
          <w:b w:val="0"/>
          <w:caps w:val="0"/>
          <w:color w:val="auto"/>
          <w:sz w:val="24"/>
          <w:szCs w:val="24"/>
          <w:u w:val="none"/>
        </w:rPr>
        <w:t xml:space="preserve">/ povezan s funkcionarjem in po mojem vedenju </w:t>
      </w:r>
      <w:r w:rsidRPr="00E246C0">
        <w:rPr>
          <w:rFonts w:ascii="Times New Roman" w:hAnsi="Times New Roman"/>
          <w:bCs/>
          <w:caps w:val="0"/>
          <w:color w:val="auto"/>
          <w:sz w:val="24"/>
          <w:szCs w:val="24"/>
          <w:u w:val="none"/>
        </w:rPr>
        <w:t>nisem</w:t>
      </w:r>
      <w:r w:rsidRPr="00E246C0">
        <w:rPr>
          <w:rFonts w:ascii="Times New Roman" w:hAnsi="Times New Roman"/>
          <w:b w:val="0"/>
          <w:caps w:val="0"/>
          <w:color w:val="auto"/>
          <w:sz w:val="24"/>
          <w:szCs w:val="24"/>
          <w:u w:val="none"/>
        </w:rPr>
        <w:t xml:space="preserve"> / </w:t>
      </w:r>
      <w:r w:rsidRPr="00E246C0">
        <w:rPr>
          <w:rFonts w:ascii="Times New Roman" w:hAnsi="Times New Roman"/>
          <w:bCs/>
          <w:caps w:val="0"/>
          <w:color w:val="auto"/>
          <w:sz w:val="24"/>
          <w:szCs w:val="24"/>
          <w:u w:val="none"/>
        </w:rPr>
        <w:t xml:space="preserve">ni </w:t>
      </w:r>
      <w:r w:rsidRPr="00E246C0">
        <w:rPr>
          <w:rFonts w:ascii="Times New Roman" w:hAnsi="Times New Roman"/>
          <w:b w:val="0"/>
          <w:caps w:val="0"/>
          <w:color w:val="auto"/>
          <w:sz w:val="24"/>
          <w:szCs w:val="24"/>
          <w:u w:val="none"/>
        </w:rPr>
        <w:t xml:space="preserve">povezan z družinskim članom funkcionarja na način, določen v prvem odstavku 35. člena Zakona o integriteti in preprečevanju korupcije (Uradni list RS, št. 69/11 – uradno prečiščeno besedilo in 158/2020, </w:t>
      </w:r>
      <w:proofErr w:type="spellStart"/>
      <w:r w:rsidRPr="00E246C0">
        <w:rPr>
          <w:rFonts w:ascii="Times New Roman" w:hAnsi="Times New Roman"/>
          <w:b w:val="0"/>
          <w:caps w:val="0"/>
          <w:color w:val="auto"/>
          <w:sz w:val="24"/>
          <w:szCs w:val="24"/>
          <w:u w:val="none"/>
        </w:rPr>
        <w:t>ZIntPK</w:t>
      </w:r>
      <w:proofErr w:type="spellEnd"/>
      <w:r w:rsidRPr="00E246C0">
        <w:rPr>
          <w:rFonts w:ascii="Times New Roman" w:hAnsi="Times New Roman"/>
          <w:b w:val="0"/>
          <w:caps w:val="0"/>
          <w:color w:val="auto"/>
          <w:sz w:val="24"/>
          <w:szCs w:val="24"/>
          <w:u w:val="none"/>
        </w:rPr>
        <w:t>).</w:t>
      </w:r>
    </w:p>
    <w:p w:rsidR="006B2604" w:rsidRPr="00E246C0" w:rsidRDefault="006B2604" w:rsidP="006B2604">
      <w:pPr>
        <w:pStyle w:val="PODNASLOV"/>
        <w:spacing w:after="0"/>
        <w:rPr>
          <w:rFonts w:ascii="Times New Roman" w:hAnsi="Times New Roman"/>
          <w:b w:val="0"/>
          <w:caps w:val="0"/>
          <w:color w:val="auto"/>
          <w:sz w:val="24"/>
          <w:szCs w:val="24"/>
          <w:u w:val="none"/>
        </w:rPr>
      </w:pPr>
    </w:p>
    <w:p w:rsidR="006B2604" w:rsidRPr="00E246C0" w:rsidRDefault="006B2604" w:rsidP="006B2604">
      <w:pPr>
        <w:pStyle w:val="PODNASLOV"/>
        <w:spacing w:after="0"/>
        <w:ind w:left="0" w:firstLine="0"/>
        <w:rPr>
          <w:rFonts w:ascii="Times New Roman" w:hAnsi="Times New Roman"/>
          <w:b w:val="0"/>
          <w:caps w:val="0"/>
          <w:color w:val="auto"/>
          <w:sz w:val="24"/>
          <w:szCs w:val="24"/>
          <w:u w:val="none"/>
        </w:rPr>
      </w:pPr>
      <w:r w:rsidRPr="00E246C0">
        <w:rPr>
          <w:rFonts w:ascii="Times New Roman" w:hAnsi="Times New Roman"/>
          <w:b w:val="0"/>
          <w:caps w:val="0"/>
          <w:color w:val="auto"/>
          <w:sz w:val="24"/>
          <w:szCs w:val="24"/>
          <w:u w:val="none"/>
        </w:rPr>
        <w:t>S podpisom obrazca in izjave jamčim za točnost in resničnost podatkov ter s zavedam, da je pogodba v primeru lažne izjave ali neresničnih podatkih o dejstvih v izjavi nična. Zavezujem se, da bom naročnika obvestil o vsaki spremembi posredovanih podatkov.</w:t>
      </w:r>
    </w:p>
    <w:p w:rsidR="006B2604" w:rsidRPr="00E246C0" w:rsidRDefault="006B2604" w:rsidP="006B2604">
      <w:pPr>
        <w:pStyle w:val="PODNASLOV"/>
        <w:spacing w:after="0"/>
        <w:ind w:left="0" w:firstLine="0"/>
        <w:rPr>
          <w:rFonts w:ascii="Times New Roman" w:hAnsi="Times New Roman"/>
          <w:b w:val="0"/>
          <w:caps w:val="0"/>
          <w:color w:val="auto"/>
          <w:sz w:val="24"/>
          <w:szCs w:val="24"/>
          <w:u w:val="none"/>
        </w:rPr>
      </w:pPr>
    </w:p>
    <w:p w:rsidR="006B2604" w:rsidRPr="00E246C0" w:rsidRDefault="006B2604" w:rsidP="006B2604">
      <w:pPr>
        <w:rPr>
          <w:sz w:val="24"/>
        </w:rPr>
      </w:pPr>
      <w:r w:rsidRPr="00E246C0">
        <w:rPr>
          <w:sz w:val="24"/>
        </w:rPr>
        <w:t>Kraj in datum</w:t>
      </w:r>
      <w:r w:rsidRPr="00E246C0">
        <w:rPr>
          <w:sz w:val="24"/>
        </w:rPr>
        <w:tab/>
      </w:r>
      <w:r w:rsidRPr="00E246C0">
        <w:rPr>
          <w:rFonts w:eastAsiaTheme="minorEastAsia"/>
          <w:sz w:val="24"/>
        </w:rPr>
        <w:t>_______________________</w:t>
      </w:r>
      <w:r w:rsidRPr="00E246C0">
        <w:rPr>
          <w:sz w:val="24"/>
        </w:rPr>
        <w:tab/>
      </w:r>
      <w:r>
        <w:rPr>
          <w:sz w:val="24"/>
        </w:rPr>
        <w:t xml:space="preserve">                    </w:t>
      </w:r>
      <w:r w:rsidRPr="00E246C0">
        <w:rPr>
          <w:sz w:val="24"/>
        </w:rPr>
        <w:t>Ime in priimek zakonitega zastopnika</w:t>
      </w:r>
    </w:p>
    <w:p w:rsidR="006B2604" w:rsidRPr="00E246C0" w:rsidRDefault="006B2604" w:rsidP="006B2604">
      <w:pPr>
        <w:rPr>
          <w:b/>
          <w:caps/>
          <w:sz w:val="24"/>
        </w:rPr>
      </w:pPr>
      <w:r w:rsidRPr="00E246C0">
        <w:rPr>
          <w:sz w:val="24"/>
        </w:rPr>
        <w:tab/>
      </w:r>
      <w:r w:rsidRPr="00E246C0">
        <w:rPr>
          <w:sz w:val="24"/>
        </w:rPr>
        <w:tab/>
      </w:r>
      <w:r w:rsidRPr="00E246C0">
        <w:rPr>
          <w:sz w:val="24"/>
        </w:rPr>
        <w:tab/>
      </w:r>
      <w:r w:rsidRPr="00E246C0">
        <w:rPr>
          <w:sz w:val="24"/>
        </w:rPr>
        <w:tab/>
      </w:r>
      <w:r w:rsidRPr="00E246C0">
        <w:rPr>
          <w:sz w:val="24"/>
        </w:rPr>
        <w:tab/>
      </w:r>
      <w:r w:rsidRPr="00E246C0">
        <w:rPr>
          <w:sz w:val="24"/>
        </w:rPr>
        <w:tab/>
      </w:r>
      <w:r w:rsidRPr="00E246C0">
        <w:rPr>
          <w:sz w:val="24"/>
        </w:rPr>
        <w:tab/>
      </w:r>
      <w:r w:rsidRPr="00E246C0">
        <w:rPr>
          <w:sz w:val="24"/>
        </w:rPr>
        <w:tab/>
      </w:r>
    </w:p>
    <w:p w:rsidR="006B2604" w:rsidRPr="00E246C0" w:rsidRDefault="006B2604" w:rsidP="006B2604">
      <w:pPr>
        <w:jc w:val="right"/>
        <w:rPr>
          <w:rFonts w:eastAsiaTheme="minorEastAsia"/>
          <w:sz w:val="24"/>
        </w:rPr>
      </w:pPr>
      <w:r w:rsidRPr="00E246C0">
        <w:rPr>
          <w:rFonts w:eastAsiaTheme="minorEastAsia"/>
          <w:sz w:val="24"/>
        </w:rPr>
        <w:t>____________________________</w:t>
      </w:r>
    </w:p>
    <w:p w:rsidR="006B2604" w:rsidRPr="00E246C0" w:rsidRDefault="006B2604" w:rsidP="006B2604">
      <w:pPr>
        <w:jc w:val="right"/>
        <w:rPr>
          <w:rFonts w:eastAsiaTheme="minorEastAsia"/>
          <w:sz w:val="24"/>
        </w:rPr>
      </w:pP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r w:rsidRPr="00E246C0">
        <w:rPr>
          <w:rFonts w:eastAsiaTheme="minorEastAsia"/>
          <w:sz w:val="24"/>
        </w:rPr>
        <w:tab/>
      </w:r>
    </w:p>
    <w:p w:rsidR="006B2604" w:rsidRPr="00E246C0" w:rsidRDefault="006B2604" w:rsidP="006B2604">
      <w:pPr>
        <w:jc w:val="right"/>
        <w:rPr>
          <w:rFonts w:eastAsiaTheme="minorEastAsia"/>
          <w:sz w:val="24"/>
        </w:rPr>
      </w:pPr>
      <w:r w:rsidRPr="00E246C0">
        <w:rPr>
          <w:rFonts w:eastAsiaTheme="minorEastAsia"/>
          <w:sz w:val="24"/>
        </w:rPr>
        <w:t>Podpis zakonitega zastopnika</w:t>
      </w:r>
    </w:p>
    <w:p w:rsidR="006B2604" w:rsidRPr="00E246C0" w:rsidRDefault="006B2604" w:rsidP="006B2604">
      <w:pPr>
        <w:jc w:val="right"/>
        <w:rPr>
          <w:rFonts w:eastAsiaTheme="minorEastAsia"/>
          <w:sz w:val="24"/>
        </w:rPr>
      </w:pPr>
    </w:p>
    <w:p w:rsidR="006B2604" w:rsidRPr="00E246C0" w:rsidRDefault="006B2604" w:rsidP="006B2604">
      <w:pPr>
        <w:jc w:val="right"/>
        <w:rPr>
          <w:rFonts w:eastAsiaTheme="minorEastAsia"/>
          <w:sz w:val="24"/>
        </w:rPr>
      </w:pPr>
      <w:r w:rsidRPr="00E246C0">
        <w:rPr>
          <w:rFonts w:eastAsiaTheme="minorEastAsia"/>
          <w:sz w:val="24"/>
        </w:rPr>
        <w:t>____________________________</w:t>
      </w:r>
    </w:p>
    <w:p w:rsidR="006B2604" w:rsidRPr="00E246C0" w:rsidRDefault="006B2604" w:rsidP="006B2604">
      <w:pPr>
        <w:jc w:val="right"/>
        <w:rPr>
          <w:rFonts w:eastAsiaTheme="minorEastAsia"/>
          <w:sz w:val="24"/>
        </w:rPr>
      </w:pPr>
    </w:p>
    <w:p w:rsidR="006B2604" w:rsidRPr="00E246C0" w:rsidRDefault="006B2604" w:rsidP="006B2604">
      <w:pPr>
        <w:jc w:val="right"/>
        <w:rPr>
          <w:rFonts w:eastAsiaTheme="minorEastAsia"/>
          <w:sz w:val="24"/>
        </w:rPr>
      </w:pPr>
      <w:r w:rsidRPr="00E246C0">
        <w:rPr>
          <w:rFonts w:eastAsiaTheme="minorEastAsia"/>
          <w:sz w:val="24"/>
        </w:rPr>
        <w:t>Žig podjetja oz. ponudnika</w:t>
      </w:r>
    </w:p>
    <w:p w:rsidR="001B06DB" w:rsidRDefault="001B06DB" w:rsidP="000D0C39"/>
    <w:p w:rsidR="001B06DB" w:rsidRDefault="001B06DB" w:rsidP="000D0C39"/>
    <w:p w:rsidR="001B06DB" w:rsidRDefault="001B06DB" w:rsidP="000D0C39"/>
    <w:sectPr w:rsidR="001B06DB" w:rsidSect="008779D4">
      <w:footerReference w:type="default" r:id="rId11"/>
      <w:headerReference w:type="first" r:id="rId12"/>
      <w:pgSz w:w="11906" w:h="16838"/>
      <w:pgMar w:top="1417" w:right="1558" w:bottom="1417" w:left="141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9EA" w:rsidRDefault="006469EA">
      <w:r>
        <w:separator/>
      </w:r>
    </w:p>
    <w:p w:rsidR="006469EA" w:rsidRDefault="006469EA"/>
  </w:endnote>
  <w:endnote w:type="continuationSeparator" w:id="0">
    <w:p w:rsidR="006469EA" w:rsidRDefault="006469EA">
      <w:r>
        <w:continuationSeparator/>
      </w:r>
    </w:p>
    <w:p w:rsidR="006469EA" w:rsidRDefault="00646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
    <w:altName w:val="Malgun Gothic Semilight"/>
    <w:panose1 w:val="00000000000000000000"/>
    <w:charset w:val="80"/>
    <w:family w:val="auto"/>
    <w:notTrueType/>
    <w:pitch w:val="variable"/>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Times New Roman"/>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9EA" w:rsidRPr="008779D4" w:rsidRDefault="006469EA" w:rsidP="008779D4">
    <w:pPr>
      <w:pBdr>
        <w:top w:val="single" w:sz="4" w:space="1" w:color="auto"/>
        <w:left w:val="single" w:sz="4" w:space="31" w:color="auto"/>
        <w:bottom w:val="single" w:sz="4" w:space="1" w:color="auto"/>
        <w:right w:val="single" w:sz="4" w:space="4" w:color="auto"/>
      </w:pBdr>
      <w:ind w:left="567"/>
      <w:jc w:val="left"/>
      <w:rPr>
        <w:sz w:val="18"/>
        <w:szCs w:val="18"/>
      </w:rPr>
    </w:pPr>
    <w:r w:rsidRPr="008779D4">
      <w:rPr>
        <w:sz w:val="18"/>
        <w:szCs w:val="18"/>
      </w:rPr>
      <w:t>Mestna občina Ljubljana</w:t>
    </w:r>
    <w:r w:rsidRPr="008779D4">
      <w:rPr>
        <w:sz w:val="18"/>
        <w:szCs w:val="18"/>
      </w:rPr>
      <w:tab/>
    </w:r>
    <w:r w:rsidRPr="008779D4">
      <w:rPr>
        <w:sz w:val="18"/>
        <w:szCs w:val="18"/>
      </w:rPr>
      <w:tab/>
    </w:r>
    <w:r w:rsidRPr="008779D4">
      <w:rPr>
        <w:sz w:val="18"/>
        <w:szCs w:val="18"/>
      </w:rPr>
      <w:tab/>
      <w:t>Razpisna dokumentacija</w:t>
    </w:r>
    <w:r w:rsidRPr="008779D4">
      <w:rPr>
        <w:sz w:val="18"/>
        <w:szCs w:val="18"/>
      </w:rPr>
      <w:tab/>
    </w:r>
    <w:r w:rsidRPr="008779D4">
      <w:rPr>
        <w:sz w:val="18"/>
        <w:szCs w:val="18"/>
      </w:rPr>
      <w:tab/>
    </w:r>
    <w:r w:rsidRPr="008779D4">
      <w:rPr>
        <w:sz w:val="18"/>
        <w:szCs w:val="18"/>
      </w:rPr>
      <w:tab/>
    </w:r>
    <w:r w:rsidRPr="008779D4">
      <w:rPr>
        <w:sz w:val="18"/>
        <w:szCs w:val="18"/>
      </w:rPr>
      <w:tab/>
    </w:r>
    <w:r w:rsidRPr="008779D4">
      <w:rPr>
        <w:sz w:val="18"/>
        <w:szCs w:val="18"/>
      </w:rPr>
      <w:fldChar w:fldCharType="begin"/>
    </w:r>
    <w:r w:rsidRPr="008779D4">
      <w:rPr>
        <w:sz w:val="18"/>
        <w:szCs w:val="18"/>
      </w:rPr>
      <w:instrText xml:space="preserve"> PAGE </w:instrText>
    </w:r>
    <w:r w:rsidRPr="008779D4">
      <w:rPr>
        <w:sz w:val="18"/>
        <w:szCs w:val="18"/>
      </w:rPr>
      <w:fldChar w:fldCharType="separate"/>
    </w:r>
    <w:r w:rsidR="00F433F8">
      <w:rPr>
        <w:noProof/>
        <w:sz w:val="18"/>
        <w:szCs w:val="18"/>
      </w:rPr>
      <w:t>5</w:t>
    </w:r>
    <w:r w:rsidRPr="008779D4">
      <w:rPr>
        <w:sz w:val="18"/>
        <w:szCs w:val="18"/>
      </w:rPr>
      <w:fldChar w:fldCharType="end"/>
    </w:r>
    <w:r w:rsidRPr="008779D4">
      <w:rPr>
        <w:sz w:val="18"/>
        <w:szCs w:val="18"/>
      </w:rPr>
      <w:t>/</w:t>
    </w:r>
    <w:r w:rsidRPr="008779D4">
      <w:rPr>
        <w:sz w:val="18"/>
        <w:szCs w:val="18"/>
      </w:rPr>
      <w:fldChar w:fldCharType="begin"/>
    </w:r>
    <w:r w:rsidRPr="008779D4">
      <w:rPr>
        <w:sz w:val="18"/>
        <w:szCs w:val="18"/>
      </w:rPr>
      <w:instrText xml:space="preserve"> NUMPAGES </w:instrText>
    </w:r>
    <w:r w:rsidRPr="008779D4">
      <w:rPr>
        <w:sz w:val="18"/>
        <w:szCs w:val="18"/>
      </w:rPr>
      <w:fldChar w:fldCharType="separate"/>
    </w:r>
    <w:r w:rsidR="00F433F8">
      <w:rPr>
        <w:noProof/>
        <w:sz w:val="18"/>
        <w:szCs w:val="18"/>
      </w:rPr>
      <w:t>38</w:t>
    </w:r>
    <w:r w:rsidRPr="008779D4">
      <w:rPr>
        <w:sz w:val="18"/>
        <w:szCs w:val="18"/>
      </w:rPr>
      <w:fldChar w:fldCharType="end"/>
    </w:r>
  </w:p>
  <w:p w:rsidR="006469EA" w:rsidRPr="008779D4" w:rsidRDefault="006469EA" w:rsidP="008779D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9EA" w:rsidRDefault="006469EA">
      <w:r>
        <w:separator/>
      </w:r>
    </w:p>
    <w:p w:rsidR="006469EA" w:rsidRDefault="006469EA"/>
  </w:footnote>
  <w:footnote w:type="continuationSeparator" w:id="0">
    <w:p w:rsidR="006469EA" w:rsidRDefault="006469EA">
      <w:r>
        <w:continuationSeparator/>
      </w:r>
    </w:p>
    <w:p w:rsidR="006469EA" w:rsidRDefault="006469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9EA" w:rsidRDefault="006469EA">
    <w:pPr>
      <w:pStyle w:val="Glava"/>
    </w:pPr>
    <w:r w:rsidRPr="0037619C">
      <w:rPr>
        <w:i/>
        <w:noProof/>
        <w:sz w:val="24"/>
      </w:rPr>
      <w:drawing>
        <wp:inline distT="0" distB="0" distL="0" distR="0" wp14:anchorId="260AA263" wp14:editId="6142A30D">
          <wp:extent cx="5671185" cy="904487"/>
          <wp:effectExtent l="0" t="0" r="5715"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71185" cy="9044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50C496C"/>
    <w:multiLevelType w:val="hybridMultilevel"/>
    <w:tmpl w:val="D722C9C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4" w15:restartNumberingAfterBreak="0">
    <w:nsid w:val="12B60704"/>
    <w:multiLevelType w:val="hybridMultilevel"/>
    <w:tmpl w:val="BB8443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AA1414E"/>
    <w:multiLevelType w:val="hybridMultilevel"/>
    <w:tmpl w:val="F90034EC"/>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303DF4"/>
    <w:multiLevelType w:val="hybridMultilevel"/>
    <w:tmpl w:val="EC1C9010"/>
    <w:lvl w:ilvl="0" w:tplc="66CAA8A2">
      <w:start w:val="19"/>
      <w:numFmt w:val="bullet"/>
      <w:lvlText w:val="-"/>
      <w:lvlJc w:val="left"/>
      <w:pPr>
        <w:ind w:left="502"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F967C9"/>
    <w:multiLevelType w:val="hybridMultilevel"/>
    <w:tmpl w:val="9920FE7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E791A08"/>
    <w:multiLevelType w:val="hybridMultilevel"/>
    <w:tmpl w:val="8E861C2C"/>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691D10"/>
    <w:multiLevelType w:val="hybridMultilevel"/>
    <w:tmpl w:val="A61AD4BC"/>
    <w:lvl w:ilvl="0" w:tplc="F58EE3B6">
      <w:start w:val="1"/>
      <w:numFmt w:val="decimal"/>
      <w:pStyle w:val="Zoran1"/>
      <w:lvlText w:val="%1."/>
      <w:lvlJc w:val="left"/>
      <w:pPr>
        <w:tabs>
          <w:tab w:val="num" w:pos="340"/>
        </w:tabs>
        <w:ind w:left="340" w:hanging="340"/>
      </w:pPr>
      <w:rPr>
        <w:rFonts w:hint="default"/>
      </w:rPr>
    </w:lvl>
    <w:lvl w:ilvl="1"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E3D6A1D"/>
    <w:multiLevelType w:val="hybridMultilevel"/>
    <w:tmpl w:val="4B4AA6AA"/>
    <w:lvl w:ilvl="0" w:tplc="4D5E7CE4">
      <w:start w:val="1"/>
      <w:numFmt w:val="bullet"/>
      <w:lvlText w:val=""/>
      <w:lvlJc w:val="left"/>
      <w:pPr>
        <w:ind w:left="720" w:hanging="360"/>
      </w:pPr>
      <w:rPr>
        <w:rFonts w:ascii="Trebuchet MS" w:hAnsi="Trebuchet MS" w:hint="default"/>
        <w:b/>
        <w:bCs/>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8D78A3"/>
    <w:multiLevelType w:val="hybridMultilevel"/>
    <w:tmpl w:val="232A6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hint="default"/>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1DD03FB"/>
    <w:multiLevelType w:val="hybridMultilevel"/>
    <w:tmpl w:val="D70A1E6A"/>
    <w:lvl w:ilvl="0" w:tplc="04240001">
      <w:start w:val="1"/>
      <w:numFmt w:val="bullet"/>
      <w:lvlText w:val=""/>
      <w:lvlJc w:val="left"/>
      <w:pPr>
        <w:tabs>
          <w:tab w:val="num" w:pos="720"/>
        </w:tabs>
        <w:ind w:left="720" w:hanging="360"/>
      </w:pPr>
      <w:rPr>
        <w:rFonts w:ascii="Symbol" w:hAnsi="Symbol" w:hint="default"/>
      </w:rPr>
    </w:lvl>
    <w:lvl w:ilvl="1" w:tplc="F582310C">
      <w:start w:val="1"/>
      <w:numFmt w:val="bullet"/>
      <w:lvlText w:val=""/>
      <w:lvlJc w:val="left"/>
      <w:pPr>
        <w:tabs>
          <w:tab w:val="num" w:pos="1440"/>
        </w:tabs>
        <w:ind w:left="1440" w:hanging="360"/>
      </w:pPr>
      <w:rPr>
        <w:rFonts w:ascii="Symbol" w:hAnsi="Symbol" w:hint="default"/>
        <w:color w:val="auto"/>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031A68"/>
    <w:multiLevelType w:val="hybridMultilevel"/>
    <w:tmpl w:val="55BEE2E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9FF1204"/>
    <w:multiLevelType w:val="hybridMultilevel"/>
    <w:tmpl w:val="96E8D4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4C4233B1"/>
    <w:multiLevelType w:val="hybridMultilevel"/>
    <w:tmpl w:val="9564B3F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0337EE"/>
    <w:multiLevelType w:val="hybridMultilevel"/>
    <w:tmpl w:val="D0F26A8E"/>
    <w:lvl w:ilvl="0" w:tplc="F582310C">
      <w:start w:val="1"/>
      <w:numFmt w:val="bullet"/>
      <w:lvlText w:val=""/>
      <w:lvlJc w:val="left"/>
      <w:pPr>
        <w:tabs>
          <w:tab w:val="num" w:pos="720"/>
        </w:tabs>
        <w:ind w:left="72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60274E"/>
    <w:multiLevelType w:val="hybridMultilevel"/>
    <w:tmpl w:val="05D286DC"/>
    <w:lvl w:ilvl="0" w:tplc="F582310C">
      <w:start w:val="1"/>
      <w:numFmt w:val="bullet"/>
      <w:lvlText w:val=""/>
      <w:lvlJc w:val="left"/>
      <w:pPr>
        <w:tabs>
          <w:tab w:val="num" w:pos="720"/>
        </w:tabs>
        <w:ind w:left="72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0B2F8E"/>
    <w:multiLevelType w:val="hybridMultilevel"/>
    <w:tmpl w:val="0DFE0B9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E0C65D5"/>
    <w:multiLevelType w:val="hybridMultilevel"/>
    <w:tmpl w:val="57EEB95C"/>
    <w:lvl w:ilvl="0" w:tplc="3C24AF02">
      <w:start w:val="1"/>
      <w:numFmt w:val="decimal"/>
      <w:pStyle w:val="Podnaslov2"/>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506321ED"/>
    <w:multiLevelType w:val="hybridMultilevel"/>
    <w:tmpl w:val="B948A570"/>
    <w:lvl w:ilvl="0" w:tplc="E6E0D7FA">
      <w:start w:val="1"/>
      <w:numFmt w:val="upperRoman"/>
      <w:pStyle w:val="Zoran"/>
      <w:lvlText w:val="%1."/>
      <w:lvlJc w:val="left"/>
      <w:pPr>
        <w:tabs>
          <w:tab w:val="num" w:pos="340"/>
        </w:tabs>
        <w:ind w:left="340" w:hanging="340"/>
      </w:pPr>
      <w:rPr>
        <w:rFonts w:hint="default"/>
      </w:rPr>
    </w:lvl>
    <w:lvl w:ilvl="1" w:tplc="0890FFA2">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965536A"/>
    <w:multiLevelType w:val="hybridMultilevel"/>
    <w:tmpl w:val="1DBAE0C2"/>
    <w:lvl w:ilvl="0" w:tplc="75DCEBA0">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9FD0089"/>
    <w:multiLevelType w:val="hybridMultilevel"/>
    <w:tmpl w:val="301268E0"/>
    <w:lvl w:ilvl="0" w:tplc="AD74CCAE">
      <w:start w:val="1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5F946E63"/>
    <w:multiLevelType w:val="hybridMultilevel"/>
    <w:tmpl w:val="9B6E3EEA"/>
    <w:lvl w:ilvl="0" w:tplc="20C6AA5E">
      <w:start w:val="1"/>
      <w:numFmt w:val="decimal"/>
      <w:pStyle w:val="STEVILCENJETEXT10pt"/>
      <w:lvlText w:val="%1."/>
      <w:lvlJc w:val="left"/>
      <w:pPr>
        <w:ind w:left="737" w:firstLine="114"/>
      </w:pPr>
      <w:rPr>
        <w:rFonts w:ascii="Times New Roman" w:hAnsi="Times New Roman" w:cs="Times New Roman" w:hint="default"/>
        <w:color w:val="auto"/>
      </w:rPr>
    </w:lvl>
    <w:lvl w:ilvl="1" w:tplc="04090019">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26"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15:restartNumberingAfterBreak="0">
    <w:nsid w:val="636A2FCD"/>
    <w:multiLevelType w:val="hybridMultilevel"/>
    <w:tmpl w:val="EC842A0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37678D4"/>
    <w:multiLevelType w:val="hybridMultilevel"/>
    <w:tmpl w:val="13224EF0"/>
    <w:lvl w:ilvl="0" w:tplc="E4A8957E">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4390CD0"/>
    <w:multiLevelType w:val="hybridMultilevel"/>
    <w:tmpl w:val="98E884B6"/>
    <w:lvl w:ilvl="0" w:tplc="E9B08D90">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C8E190E"/>
    <w:multiLevelType w:val="hybridMultilevel"/>
    <w:tmpl w:val="A95015B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10"/>
  </w:num>
  <w:num w:numId="4">
    <w:abstractNumId w:val="13"/>
  </w:num>
  <w:num w:numId="5">
    <w:abstractNumId w:val="21"/>
  </w:num>
  <w:num w:numId="6">
    <w:abstractNumId w:val="29"/>
  </w:num>
  <w:num w:numId="7">
    <w:abstractNumId w:val="5"/>
  </w:num>
  <w:num w:numId="8">
    <w:abstractNumId w:val="3"/>
  </w:num>
  <w:num w:numId="9">
    <w:abstractNumId w:val="25"/>
  </w:num>
  <w:num w:numId="10">
    <w:abstractNumId w:val="26"/>
  </w:num>
  <w:num w:numId="11">
    <w:abstractNumId w:val="23"/>
  </w:num>
  <w:num w:numId="12">
    <w:abstractNumId w:val="20"/>
  </w:num>
  <w:num w:numId="13">
    <w:abstractNumId w:val="7"/>
  </w:num>
  <w:num w:numId="14">
    <w:abstractNumId w:val="15"/>
  </w:num>
  <w:num w:numId="15">
    <w:abstractNumId w:val="8"/>
  </w:num>
  <w:num w:numId="16">
    <w:abstractNumId w:val="12"/>
  </w:num>
  <w:num w:numId="17">
    <w:abstractNumId w:val="1"/>
  </w:num>
  <w:num w:numId="18">
    <w:abstractNumId w:val="6"/>
  </w:num>
  <w:num w:numId="19">
    <w:abstractNumId w:val="27"/>
  </w:num>
  <w:num w:numId="20">
    <w:abstractNumId w:val="30"/>
  </w:num>
  <w:num w:numId="21">
    <w:abstractNumId w:val="4"/>
  </w:num>
  <w:num w:numId="22">
    <w:abstractNumId w:val="11"/>
  </w:num>
  <w:num w:numId="23">
    <w:abstractNumId w:val="17"/>
  </w:num>
  <w:num w:numId="24">
    <w:abstractNumId w:val="28"/>
  </w:num>
  <w:num w:numId="25">
    <w:abstractNumId w:val="18"/>
  </w:num>
  <w:num w:numId="26">
    <w:abstractNumId w:val="19"/>
  </w:num>
  <w:num w:numId="27">
    <w:abstractNumId w:val="24"/>
  </w:num>
  <w:num w:numId="28">
    <w:abstractNumId w:val="14"/>
  </w:num>
  <w:num w:numId="29">
    <w:abstractNumId w:val="16"/>
  </w:num>
  <w:num w:numId="3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2B"/>
    <w:rsid w:val="00001D2F"/>
    <w:rsid w:val="00002E18"/>
    <w:rsid w:val="0000451D"/>
    <w:rsid w:val="00004D40"/>
    <w:rsid w:val="00012B2F"/>
    <w:rsid w:val="0001313C"/>
    <w:rsid w:val="000131E5"/>
    <w:rsid w:val="00013CA1"/>
    <w:rsid w:val="00014AD8"/>
    <w:rsid w:val="0001590D"/>
    <w:rsid w:val="00015D79"/>
    <w:rsid w:val="00015DA5"/>
    <w:rsid w:val="00016062"/>
    <w:rsid w:val="0001699D"/>
    <w:rsid w:val="00017B33"/>
    <w:rsid w:val="000206F2"/>
    <w:rsid w:val="0002086B"/>
    <w:rsid w:val="00020C76"/>
    <w:rsid w:val="000232FB"/>
    <w:rsid w:val="00023393"/>
    <w:rsid w:val="0002361C"/>
    <w:rsid w:val="000240A5"/>
    <w:rsid w:val="000249C0"/>
    <w:rsid w:val="00026B49"/>
    <w:rsid w:val="00027BF3"/>
    <w:rsid w:val="00034742"/>
    <w:rsid w:val="000376B5"/>
    <w:rsid w:val="00040DD8"/>
    <w:rsid w:val="00041534"/>
    <w:rsid w:val="0004227F"/>
    <w:rsid w:val="00042741"/>
    <w:rsid w:val="00042B51"/>
    <w:rsid w:val="000447C4"/>
    <w:rsid w:val="00044915"/>
    <w:rsid w:val="00050D7A"/>
    <w:rsid w:val="000534C8"/>
    <w:rsid w:val="0005577F"/>
    <w:rsid w:val="00057831"/>
    <w:rsid w:val="00060364"/>
    <w:rsid w:val="00060EE8"/>
    <w:rsid w:val="00063C10"/>
    <w:rsid w:val="000654B0"/>
    <w:rsid w:val="00071642"/>
    <w:rsid w:val="00073415"/>
    <w:rsid w:val="00074576"/>
    <w:rsid w:val="000745A1"/>
    <w:rsid w:val="00076506"/>
    <w:rsid w:val="000808BA"/>
    <w:rsid w:val="000850E6"/>
    <w:rsid w:val="0008559F"/>
    <w:rsid w:val="0009059D"/>
    <w:rsid w:val="0009129B"/>
    <w:rsid w:val="000914CC"/>
    <w:rsid w:val="00092E02"/>
    <w:rsid w:val="00093669"/>
    <w:rsid w:val="00093B49"/>
    <w:rsid w:val="00093E75"/>
    <w:rsid w:val="00095709"/>
    <w:rsid w:val="000A09D6"/>
    <w:rsid w:val="000A0EC6"/>
    <w:rsid w:val="000A5DE4"/>
    <w:rsid w:val="000A689A"/>
    <w:rsid w:val="000B0056"/>
    <w:rsid w:val="000B219E"/>
    <w:rsid w:val="000B5029"/>
    <w:rsid w:val="000B5890"/>
    <w:rsid w:val="000B5ACE"/>
    <w:rsid w:val="000B6436"/>
    <w:rsid w:val="000B7654"/>
    <w:rsid w:val="000C2F1C"/>
    <w:rsid w:val="000C67E8"/>
    <w:rsid w:val="000D0C39"/>
    <w:rsid w:val="000D3E69"/>
    <w:rsid w:val="000D5056"/>
    <w:rsid w:val="000D5CB7"/>
    <w:rsid w:val="000D5E4B"/>
    <w:rsid w:val="000D6788"/>
    <w:rsid w:val="000E06FE"/>
    <w:rsid w:val="000E0BAF"/>
    <w:rsid w:val="000E12A6"/>
    <w:rsid w:val="000E1449"/>
    <w:rsid w:val="000E1629"/>
    <w:rsid w:val="000E4211"/>
    <w:rsid w:val="000E4291"/>
    <w:rsid w:val="000E4748"/>
    <w:rsid w:val="000E4777"/>
    <w:rsid w:val="000E536B"/>
    <w:rsid w:val="000E7EB7"/>
    <w:rsid w:val="000F15F7"/>
    <w:rsid w:val="000F278F"/>
    <w:rsid w:val="000F60CA"/>
    <w:rsid w:val="000F68A8"/>
    <w:rsid w:val="000F711B"/>
    <w:rsid w:val="000F7423"/>
    <w:rsid w:val="000F7498"/>
    <w:rsid w:val="00102870"/>
    <w:rsid w:val="0010486C"/>
    <w:rsid w:val="00112128"/>
    <w:rsid w:val="00117403"/>
    <w:rsid w:val="00117F36"/>
    <w:rsid w:val="00120AEF"/>
    <w:rsid w:val="0012535E"/>
    <w:rsid w:val="00127979"/>
    <w:rsid w:val="00134083"/>
    <w:rsid w:val="00134FE4"/>
    <w:rsid w:val="00140CEE"/>
    <w:rsid w:val="00141391"/>
    <w:rsid w:val="00145287"/>
    <w:rsid w:val="00145BE1"/>
    <w:rsid w:val="00150045"/>
    <w:rsid w:val="00150C62"/>
    <w:rsid w:val="001515EB"/>
    <w:rsid w:val="001548D4"/>
    <w:rsid w:val="00155D63"/>
    <w:rsid w:val="00156D1D"/>
    <w:rsid w:val="00156FD4"/>
    <w:rsid w:val="00157B13"/>
    <w:rsid w:val="001651CB"/>
    <w:rsid w:val="001652EE"/>
    <w:rsid w:val="00165F18"/>
    <w:rsid w:val="00166E0D"/>
    <w:rsid w:val="00173E51"/>
    <w:rsid w:val="00173E86"/>
    <w:rsid w:val="00174E3D"/>
    <w:rsid w:val="0017666F"/>
    <w:rsid w:val="00181CD5"/>
    <w:rsid w:val="00183424"/>
    <w:rsid w:val="001852C1"/>
    <w:rsid w:val="001854E3"/>
    <w:rsid w:val="00186190"/>
    <w:rsid w:val="00186341"/>
    <w:rsid w:val="00186623"/>
    <w:rsid w:val="00190154"/>
    <w:rsid w:val="00190D4F"/>
    <w:rsid w:val="001922D1"/>
    <w:rsid w:val="00192F0E"/>
    <w:rsid w:val="0019330A"/>
    <w:rsid w:val="00193E8A"/>
    <w:rsid w:val="001941E1"/>
    <w:rsid w:val="00194292"/>
    <w:rsid w:val="001945A6"/>
    <w:rsid w:val="001952EB"/>
    <w:rsid w:val="00196085"/>
    <w:rsid w:val="0019634B"/>
    <w:rsid w:val="00197977"/>
    <w:rsid w:val="001A2B83"/>
    <w:rsid w:val="001A3F2C"/>
    <w:rsid w:val="001A47A6"/>
    <w:rsid w:val="001A5BB2"/>
    <w:rsid w:val="001A5FC7"/>
    <w:rsid w:val="001A7C88"/>
    <w:rsid w:val="001B06DB"/>
    <w:rsid w:val="001B1C19"/>
    <w:rsid w:val="001B2A9C"/>
    <w:rsid w:val="001B3A17"/>
    <w:rsid w:val="001B3E16"/>
    <w:rsid w:val="001B4996"/>
    <w:rsid w:val="001B4BB1"/>
    <w:rsid w:val="001B54C9"/>
    <w:rsid w:val="001B6BB4"/>
    <w:rsid w:val="001B7EED"/>
    <w:rsid w:val="001C0778"/>
    <w:rsid w:val="001C0C19"/>
    <w:rsid w:val="001C3576"/>
    <w:rsid w:val="001C37AD"/>
    <w:rsid w:val="001C4194"/>
    <w:rsid w:val="001C5142"/>
    <w:rsid w:val="001C51CA"/>
    <w:rsid w:val="001C5888"/>
    <w:rsid w:val="001C6FE7"/>
    <w:rsid w:val="001D02FC"/>
    <w:rsid w:val="001D1386"/>
    <w:rsid w:val="001D22E2"/>
    <w:rsid w:val="001D2FA8"/>
    <w:rsid w:val="001D3137"/>
    <w:rsid w:val="001D3C02"/>
    <w:rsid w:val="001D5855"/>
    <w:rsid w:val="001D5D09"/>
    <w:rsid w:val="001E1FD1"/>
    <w:rsid w:val="001E2860"/>
    <w:rsid w:val="001E36A8"/>
    <w:rsid w:val="001E454D"/>
    <w:rsid w:val="001E5C63"/>
    <w:rsid w:val="001F0626"/>
    <w:rsid w:val="001F2DB7"/>
    <w:rsid w:val="001F4571"/>
    <w:rsid w:val="001F4A48"/>
    <w:rsid w:val="001F5209"/>
    <w:rsid w:val="001F5301"/>
    <w:rsid w:val="001F5576"/>
    <w:rsid w:val="001F7505"/>
    <w:rsid w:val="001F7B8E"/>
    <w:rsid w:val="001F7C15"/>
    <w:rsid w:val="002034BD"/>
    <w:rsid w:val="00210A50"/>
    <w:rsid w:val="0021128D"/>
    <w:rsid w:val="002131CF"/>
    <w:rsid w:val="00213627"/>
    <w:rsid w:val="00215308"/>
    <w:rsid w:val="002175AD"/>
    <w:rsid w:val="00217D62"/>
    <w:rsid w:val="00220BB8"/>
    <w:rsid w:val="002210EF"/>
    <w:rsid w:val="002213C8"/>
    <w:rsid w:val="00221CB2"/>
    <w:rsid w:val="00221F03"/>
    <w:rsid w:val="0022291E"/>
    <w:rsid w:val="00225A8D"/>
    <w:rsid w:val="002269E3"/>
    <w:rsid w:val="0022725D"/>
    <w:rsid w:val="00227AAF"/>
    <w:rsid w:val="002339D0"/>
    <w:rsid w:val="00233F6D"/>
    <w:rsid w:val="00237A1F"/>
    <w:rsid w:val="002438B0"/>
    <w:rsid w:val="00245D25"/>
    <w:rsid w:val="00247721"/>
    <w:rsid w:val="00247845"/>
    <w:rsid w:val="002556EA"/>
    <w:rsid w:val="0025578A"/>
    <w:rsid w:val="0026266D"/>
    <w:rsid w:val="00262D26"/>
    <w:rsid w:val="002633A6"/>
    <w:rsid w:val="00263807"/>
    <w:rsid w:val="00265488"/>
    <w:rsid w:val="002658EB"/>
    <w:rsid w:val="00265952"/>
    <w:rsid w:val="00266A9F"/>
    <w:rsid w:val="00267345"/>
    <w:rsid w:val="00270E80"/>
    <w:rsid w:val="00272928"/>
    <w:rsid w:val="0027445B"/>
    <w:rsid w:val="0027453D"/>
    <w:rsid w:val="002751D7"/>
    <w:rsid w:val="00281896"/>
    <w:rsid w:val="00284648"/>
    <w:rsid w:val="00290FD9"/>
    <w:rsid w:val="002920AD"/>
    <w:rsid w:val="00292C1B"/>
    <w:rsid w:val="0029437B"/>
    <w:rsid w:val="00294735"/>
    <w:rsid w:val="00294A64"/>
    <w:rsid w:val="002954E7"/>
    <w:rsid w:val="00297DE3"/>
    <w:rsid w:val="002A0286"/>
    <w:rsid w:val="002A2768"/>
    <w:rsid w:val="002A60E0"/>
    <w:rsid w:val="002A73BE"/>
    <w:rsid w:val="002A7589"/>
    <w:rsid w:val="002B0E0F"/>
    <w:rsid w:val="002B3AEA"/>
    <w:rsid w:val="002B536A"/>
    <w:rsid w:val="002B58ED"/>
    <w:rsid w:val="002B65A9"/>
    <w:rsid w:val="002C23A9"/>
    <w:rsid w:val="002C35AF"/>
    <w:rsid w:val="002C4E32"/>
    <w:rsid w:val="002C5C42"/>
    <w:rsid w:val="002C63B9"/>
    <w:rsid w:val="002C7C8C"/>
    <w:rsid w:val="002D1292"/>
    <w:rsid w:val="002D1844"/>
    <w:rsid w:val="002D32CD"/>
    <w:rsid w:val="002D60B0"/>
    <w:rsid w:val="002D68DC"/>
    <w:rsid w:val="002E0E16"/>
    <w:rsid w:val="002E135B"/>
    <w:rsid w:val="002E36BD"/>
    <w:rsid w:val="002E39AE"/>
    <w:rsid w:val="002E7C6F"/>
    <w:rsid w:val="002F05C7"/>
    <w:rsid w:val="002F0FF6"/>
    <w:rsid w:val="002F10B1"/>
    <w:rsid w:val="002F1174"/>
    <w:rsid w:val="002F1A75"/>
    <w:rsid w:val="002F3B93"/>
    <w:rsid w:val="002F4745"/>
    <w:rsid w:val="002F4B3E"/>
    <w:rsid w:val="002F565C"/>
    <w:rsid w:val="002F6023"/>
    <w:rsid w:val="002F63BD"/>
    <w:rsid w:val="00300092"/>
    <w:rsid w:val="0030051E"/>
    <w:rsid w:val="00300ABA"/>
    <w:rsid w:val="00301C11"/>
    <w:rsid w:val="00302208"/>
    <w:rsid w:val="00302A29"/>
    <w:rsid w:val="00302F19"/>
    <w:rsid w:val="003041EF"/>
    <w:rsid w:val="003068D1"/>
    <w:rsid w:val="003110F4"/>
    <w:rsid w:val="00311339"/>
    <w:rsid w:val="00311D0F"/>
    <w:rsid w:val="00313214"/>
    <w:rsid w:val="0031343F"/>
    <w:rsid w:val="0031441C"/>
    <w:rsid w:val="003155FB"/>
    <w:rsid w:val="00316BDA"/>
    <w:rsid w:val="00316F09"/>
    <w:rsid w:val="0032177B"/>
    <w:rsid w:val="00321AB6"/>
    <w:rsid w:val="00321E1D"/>
    <w:rsid w:val="00323670"/>
    <w:rsid w:val="00323C0F"/>
    <w:rsid w:val="003241D9"/>
    <w:rsid w:val="00324DF6"/>
    <w:rsid w:val="00324EA4"/>
    <w:rsid w:val="00326894"/>
    <w:rsid w:val="00326AF7"/>
    <w:rsid w:val="00327C1E"/>
    <w:rsid w:val="00331DE6"/>
    <w:rsid w:val="00333BA7"/>
    <w:rsid w:val="00336EB8"/>
    <w:rsid w:val="0033735B"/>
    <w:rsid w:val="003408EB"/>
    <w:rsid w:val="0034183C"/>
    <w:rsid w:val="00341FBC"/>
    <w:rsid w:val="00342489"/>
    <w:rsid w:val="00342C37"/>
    <w:rsid w:val="00342D49"/>
    <w:rsid w:val="003438DE"/>
    <w:rsid w:val="003439E7"/>
    <w:rsid w:val="003440DD"/>
    <w:rsid w:val="00351073"/>
    <w:rsid w:val="00351EC9"/>
    <w:rsid w:val="0035261E"/>
    <w:rsid w:val="003544FC"/>
    <w:rsid w:val="00354C67"/>
    <w:rsid w:val="00362DC1"/>
    <w:rsid w:val="00363CDC"/>
    <w:rsid w:val="00364677"/>
    <w:rsid w:val="003660B2"/>
    <w:rsid w:val="003678E6"/>
    <w:rsid w:val="00372026"/>
    <w:rsid w:val="00373C40"/>
    <w:rsid w:val="003757D6"/>
    <w:rsid w:val="0037619C"/>
    <w:rsid w:val="003772E6"/>
    <w:rsid w:val="003777C4"/>
    <w:rsid w:val="003777E0"/>
    <w:rsid w:val="00381705"/>
    <w:rsid w:val="00381D45"/>
    <w:rsid w:val="003863C2"/>
    <w:rsid w:val="0038728D"/>
    <w:rsid w:val="00387B3C"/>
    <w:rsid w:val="00391DEF"/>
    <w:rsid w:val="00392506"/>
    <w:rsid w:val="00393F43"/>
    <w:rsid w:val="003962F6"/>
    <w:rsid w:val="00397E77"/>
    <w:rsid w:val="003A1382"/>
    <w:rsid w:val="003A1DCB"/>
    <w:rsid w:val="003A3FCF"/>
    <w:rsid w:val="003A7801"/>
    <w:rsid w:val="003B0197"/>
    <w:rsid w:val="003B01B7"/>
    <w:rsid w:val="003B0711"/>
    <w:rsid w:val="003B122E"/>
    <w:rsid w:val="003B1634"/>
    <w:rsid w:val="003B1A7B"/>
    <w:rsid w:val="003B25EB"/>
    <w:rsid w:val="003B3C47"/>
    <w:rsid w:val="003B4819"/>
    <w:rsid w:val="003B656D"/>
    <w:rsid w:val="003C0C17"/>
    <w:rsid w:val="003C1743"/>
    <w:rsid w:val="003C1870"/>
    <w:rsid w:val="003C2077"/>
    <w:rsid w:val="003C33A6"/>
    <w:rsid w:val="003C5097"/>
    <w:rsid w:val="003C5E63"/>
    <w:rsid w:val="003C7D0A"/>
    <w:rsid w:val="003D09FB"/>
    <w:rsid w:val="003D0F01"/>
    <w:rsid w:val="003D17C9"/>
    <w:rsid w:val="003D46E6"/>
    <w:rsid w:val="003D5AEE"/>
    <w:rsid w:val="003D5FCF"/>
    <w:rsid w:val="003E1E60"/>
    <w:rsid w:val="003E2F37"/>
    <w:rsid w:val="003E3BB9"/>
    <w:rsid w:val="003F3413"/>
    <w:rsid w:val="003F49AB"/>
    <w:rsid w:val="003F515B"/>
    <w:rsid w:val="003F52D7"/>
    <w:rsid w:val="003F5DFA"/>
    <w:rsid w:val="003F6BB0"/>
    <w:rsid w:val="004012B8"/>
    <w:rsid w:val="004024CB"/>
    <w:rsid w:val="00402DFE"/>
    <w:rsid w:val="004058AB"/>
    <w:rsid w:val="00410D4A"/>
    <w:rsid w:val="00411800"/>
    <w:rsid w:val="00412819"/>
    <w:rsid w:val="00412AB4"/>
    <w:rsid w:val="00420CBE"/>
    <w:rsid w:val="004214CA"/>
    <w:rsid w:val="004219C0"/>
    <w:rsid w:val="00423B06"/>
    <w:rsid w:val="00424B88"/>
    <w:rsid w:val="0042555D"/>
    <w:rsid w:val="004275F0"/>
    <w:rsid w:val="00427CE0"/>
    <w:rsid w:val="004300E3"/>
    <w:rsid w:val="00430D17"/>
    <w:rsid w:val="00431B75"/>
    <w:rsid w:val="00432C4C"/>
    <w:rsid w:val="00435C3C"/>
    <w:rsid w:val="00436694"/>
    <w:rsid w:val="00436C3C"/>
    <w:rsid w:val="00436CA4"/>
    <w:rsid w:val="00437ABB"/>
    <w:rsid w:val="00440F55"/>
    <w:rsid w:val="004412E1"/>
    <w:rsid w:val="00441D9C"/>
    <w:rsid w:val="00444F04"/>
    <w:rsid w:val="00447811"/>
    <w:rsid w:val="00447C66"/>
    <w:rsid w:val="00450F07"/>
    <w:rsid w:val="004519EF"/>
    <w:rsid w:val="00451BDF"/>
    <w:rsid w:val="00453C7A"/>
    <w:rsid w:val="00453EF1"/>
    <w:rsid w:val="004552C1"/>
    <w:rsid w:val="0046174E"/>
    <w:rsid w:val="004628C5"/>
    <w:rsid w:val="00462B4A"/>
    <w:rsid w:val="00465A79"/>
    <w:rsid w:val="00466F27"/>
    <w:rsid w:val="00467504"/>
    <w:rsid w:val="00472C9D"/>
    <w:rsid w:val="0047449E"/>
    <w:rsid w:val="00477B93"/>
    <w:rsid w:val="0048013A"/>
    <w:rsid w:val="004808C0"/>
    <w:rsid w:val="004845AE"/>
    <w:rsid w:val="004853F5"/>
    <w:rsid w:val="00485690"/>
    <w:rsid w:val="00487AD7"/>
    <w:rsid w:val="004921E1"/>
    <w:rsid w:val="004933CE"/>
    <w:rsid w:val="00493787"/>
    <w:rsid w:val="0049401E"/>
    <w:rsid w:val="00496A69"/>
    <w:rsid w:val="00496C4E"/>
    <w:rsid w:val="00497ABA"/>
    <w:rsid w:val="004A1D35"/>
    <w:rsid w:val="004A3194"/>
    <w:rsid w:val="004A376C"/>
    <w:rsid w:val="004A598D"/>
    <w:rsid w:val="004A5D84"/>
    <w:rsid w:val="004B02EB"/>
    <w:rsid w:val="004B04EA"/>
    <w:rsid w:val="004B0CF7"/>
    <w:rsid w:val="004B175A"/>
    <w:rsid w:val="004B25BE"/>
    <w:rsid w:val="004B4AB6"/>
    <w:rsid w:val="004B5329"/>
    <w:rsid w:val="004B75D9"/>
    <w:rsid w:val="004C1AF6"/>
    <w:rsid w:val="004C2596"/>
    <w:rsid w:val="004C2B37"/>
    <w:rsid w:val="004C3217"/>
    <w:rsid w:val="004C43B3"/>
    <w:rsid w:val="004C6277"/>
    <w:rsid w:val="004D29B7"/>
    <w:rsid w:val="004D59E8"/>
    <w:rsid w:val="004D7AF4"/>
    <w:rsid w:val="004E3E84"/>
    <w:rsid w:val="004E4A5C"/>
    <w:rsid w:val="004E4FFB"/>
    <w:rsid w:val="004E5279"/>
    <w:rsid w:val="004E61ED"/>
    <w:rsid w:val="004F208D"/>
    <w:rsid w:val="004F31C3"/>
    <w:rsid w:val="004F3458"/>
    <w:rsid w:val="004F6036"/>
    <w:rsid w:val="004F7314"/>
    <w:rsid w:val="004F7D0E"/>
    <w:rsid w:val="00500F40"/>
    <w:rsid w:val="005016A6"/>
    <w:rsid w:val="00503778"/>
    <w:rsid w:val="00504082"/>
    <w:rsid w:val="0050459E"/>
    <w:rsid w:val="00505558"/>
    <w:rsid w:val="00506D17"/>
    <w:rsid w:val="00510D51"/>
    <w:rsid w:val="00511ED7"/>
    <w:rsid w:val="005149D3"/>
    <w:rsid w:val="00515EDE"/>
    <w:rsid w:val="005207D3"/>
    <w:rsid w:val="00522361"/>
    <w:rsid w:val="005236DD"/>
    <w:rsid w:val="00524011"/>
    <w:rsid w:val="00525D21"/>
    <w:rsid w:val="00526110"/>
    <w:rsid w:val="00527712"/>
    <w:rsid w:val="00527BA5"/>
    <w:rsid w:val="005307A0"/>
    <w:rsid w:val="00531669"/>
    <w:rsid w:val="00532FD9"/>
    <w:rsid w:val="00533118"/>
    <w:rsid w:val="005334E4"/>
    <w:rsid w:val="00533B55"/>
    <w:rsid w:val="00533B7D"/>
    <w:rsid w:val="00537320"/>
    <w:rsid w:val="00537FE8"/>
    <w:rsid w:val="0054252F"/>
    <w:rsid w:val="00543CB6"/>
    <w:rsid w:val="0054504C"/>
    <w:rsid w:val="00545B01"/>
    <w:rsid w:val="0054685D"/>
    <w:rsid w:val="00551410"/>
    <w:rsid w:val="0055175C"/>
    <w:rsid w:val="0055232F"/>
    <w:rsid w:val="00554D32"/>
    <w:rsid w:val="00556280"/>
    <w:rsid w:val="00560EC3"/>
    <w:rsid w:val="0056107B"/>
    <w:rsid w:val="00563B86"/>
    <w:rsid w:val="00563D4C"/>
    <w:rsid w:val="005659AF"/>
    <w:rsid w:val="00566E13"/>
    <w:rsid w:val="0056782C"/>
    <w:rsid w:val="00567884"/>
    <w:rsid w:val="00567A85"/>
    <w:rsid w:val="00567BE6"/>
    <w:rsid w:val="005739C9"/>
    <w:rsid w:val="00580098"/>
    <w:rsid w:val="00581953"/>
    <w:rsid w:val="00581F1D"/>
    <w:rsid w:val="00582FB1"/>
    <w:rsid w:val="005845FB"/>
    <w:rsid w:val="00584796"/>
    <w:rsid w:val="0058613A"/>
    <w:rsid w:val="00586485"/>
    <w:rsid w:val="00587209"/>
    <w:rsid w:val="00587BE0"/>
    <w:rsid w:val="00587EB0"/>
    <w:rsid w:val="00591060"/>
    <w:rsid w:val="00591EC3"/>
    <w:rsid w:val="005921C5"/>
    <w:rsid w:val="00592867"/>
    <w:rsid w:val="0059311E"/>
    <w:rsid w:val="00593240"/>
    <w:rsid w:val="00594570"/>
    <w:rsid w:val="0059687B"/>
    <w:rsid w:val="00597B9C"/>
    <w:rsid w:val="005A0013"/>
    <w:rsid w:val="005A2C9A"/>
    <w:rsid w:val="005A4350"/>
    <w:rsid w:val="005A637A"/>
    <w:rsid w:val="005A7416"/>
    <w:rsid w:val="005B1712"/>
    <w:rsid w:val="005B2F55"/>
    <w:rsid w:val="005B666A"/>
    <w:rsid w:val="005C410E"/>
    <w:rsid w:val="005C4567"/>
    <w:rsid w:val="005C7FE8"/>
    <w:rsid w:val="005D1371"/>
    <w:rsid w:val="005D16B4"/>
    <w:rsid w:val="005D2820"/>
    <w:rsid w:val="005D2CDF"/>
    <w:rsid w:val="005D337A"/>
    <w:rsid w:val="005D41F3"/>
    <w:rsid w:val="005D57E8"/>
    <w:rsid w:val="005D680B"/>
    <w:rsid w:val="005E01B3"/>
    <w:rsid w:val="005E0549"/>
    <w:rsid w:val="005E20D8"/>
    <w:rsid w:val="005E22C1"/>
    <w:rsid w:val="005E23D5"/>
    <w:rsid w:val="005E459C"/>
    <w:rsid w:val="005E6A20"/>
    <w:rsid w:val="005F3DE9"/>
    <w:rsid w:val="005F4FE4"/>
    <w:rsid w:val="005F5BC1"/>
    <w:rsid w:val="005F67CD"/>
    <w:rsid w:val="00600D49"/>
    <w:rsid w:val="0060225D"/>
    <w:rsid w:val="00602BC9"/>
    <w:rsid w:val="00603460"/>
    <w:rsid w:val="00603863"/>
    <w:rsid w:val="00605064"/>
    <w:rsid w:val="00605339"/>
    <w:rsid w:val="006069FD"/>
    <w:rsid w:val="0060750D"/>
    <w:rsid w:val="00612C82"/>
    <w:rsid w:val="00613BFC"/>
    <w:rsid w:val="006141AE"/>
    <w:rsid w:val="006166CC"/>
    <w:rsid w:val="00616CA3"/>
    <w:rsid w:val="00616FF9"/>
    <w:rsid w:val="006174EC"/>
    <w:rsid w:val="0062020C"/>
    <w:rsid w:val="0062035F"/>
    <w:rsid w:val="006240CE"/>
    <w:rsid w:val="00627AE0"/>
    <w:rsid w:val="00632AEC"/>
    <w:rsid w:val="00632E63"/>
    <w:rsid w:val="00634996"/>
    <w:rsid w:val="006378BA"/>
    <w:rsid w:val="00642A83"/>
    <w:rsid w:val="00642D52"/>
    <w:rsid w:val="00644E63"/>
    <w:rsid w:val="006469EA"/>
    <w:rsid w:val="006473D2"/>
    <w:rsid w:val="00647E56"/>
    <w:rsid w:val="006505B3"/>
    <w:rsid w:val="00650B62"/>
    <w:rsid w:val="00651A29"/>
    <w:rsid w:val="00653BF9"/>
    <w:rsid w:val="00654801"/>
    <w:rsid w:val="006571F3"/>
    <w:rsid w:val="006637DD"/>
    <w:rsid w:val="00663C5E"/>
    <w:rsid w:val="00666041"/>
    <w:rsid w:val="006660BA"/>
    <w:rsid w:val="006709F1"/>
    <w:rsid w:val="006728C5"/>
    <w:rsid w:val="00672C24"/>
    <w:rsid w:val="00674A78"/>
    <w:rsid w:val="00675746"/>
    <w:rsid w:val="00683417"/>
    <w:rsid w:val="00690D23"/>
    <w:rsid w:val="00690F49"/>
    <w:rsid w:val="00692EF0"/>
    <w:rsid w:val="00692F39"/>
    <w:rsid w:val="00693777"/>
    <w:rsid w:val="00693B1F"/>
    <w:rsid w:val="00697B24"/>
    <w:rsid w:val="006A059D"/>
    <w:rsid w:val="006A1A0C"/>
    <w:rsid w:val="006A3E54"/>
    <w:rsid w:val="006A4453"/>
    <w:rsid w:val="006A45CD"/>
    <w:rsid w:val="006A5B76"/>
    <w:rsid w:val="006A71F6"/>
    <w:rsid w:val="006B0C91"/>
    <w:rsid w:val="006B1E37"/>
    <w:rsid w:val="006B2604"/>
    <w:rsid w:val="006B5725"/>
    <w:rsid w:val="006C0FB5"/>
    <w:rsid w:val="006C12EA"/>
    <w:rsid w:val="006C35D4"/>
    <w:rsid w:val="006C51B5"/>
    <w:rsid w:val="006C7900"/>
    <w:rsid w:val="006D1EF9"/>
    <w:rsid w:val="006D25DF"/>
    <w:rsid w:val="006D35A8"/>
    <w:rsid w:val="006D54BA"/>
    <w:rsid w:val="006E205B"/>
    <w:rsid w:val="006E216E"/>
    <w:rsid w:val="006E2B8E"/>
    <w:rsid w:val="006E2D9B"/>
    <w:rsid w:val="006E3B95"/>
    <w:rsid w:val="006E4206"/>
    <w:rsid w:val="006E56AE"/>
    <w:rsid w:val="006F040E"/>
    <w:rsid w:val="006F1A9D"/>
    <w:rsid w:val="006F1F4C"/>
    <w:rsid w:val="006F223D"/>
    <w:rsid w:val="006F2D8A"/>
    <w:rsid w:val="006F5743"/>
    <w:rsid w:val="006F5C2F"/>
    <w:rsid w:val="006F72C7"/>
    <w:rsid w:val="006F75AA"/>
    <w:rsid w:val="006F7600"/>
    <w:rsid w:val="006F76BD"/>
    <w:rsid w:val="006F7741"/>
    <w:rsid w:val="00700339"/>
    <w:rsid w:val="00702906"/>
    <w:rsid w:val="00704868"/>
    <w:rsid w:val="0070500E"/>
    <w:rsid w:val="007053D9"/>
    <w:rsid w:val="0070566A"/>
    <w:rsid w:val="00706221"/>
    <w:rsid w:val="00706AFB"/>
    <w:rsid w:val="007102A7"/>
    <w:rsid w:val="0071056A"/>
    <w:rsid w:val="00710611"/>
    <w:rsid w:val="00711750"/>
    <w:rsid w:val="007121C6"/>
    <w:rsid w:val="00712A68"/>
    <w:rsid w:val="007151A4"/>
    <w:rsid w:val="007168FB"/>
    <w:rsid w:val="00716FE7"/>
    <w:rsid w:val="007204F7"/>
    <w:rsid w:val="00721E7D"/>
    <w:rsid w:val="00722606"/>
    <w:rsid w:val="0072298D"/>
    <w:rsid w:val="007244F7"/>
    <w:rsid w:val="00724B47"/>
    <w:rsid w:val="00725806"/>
    <w:rsid w:val="00733B9A"/>
    <w:rsid w:val="0073775E"/>
    <w:rsid w:val="00737E22"/>
    <w:rsid w:val="00740683"/>
    <w:rsid w:val="00740F12"/>
    <w:rsid w:val="007412A5"/>
    <w:rsid w:val="007414C2"/>
    <w:rsid w:val="00741B95"/>
    <w:rsid w:val="007427E8"/>
    <w:rsid w:val="007434ED"/>
    <w:rsid w:val="007449B1"/>
    <w:rsid w:val="0074530D"/>
    <w:rsid w:val="00745D31"/>
    <w:rsid w:val="007505AD"/>
    <w:rsid w:val="007517A4"/>
    <w:rsid w:val="007530DA"/>
    <w:rsid w:val="007538EC"/>
    <w:rsid w:val="00753B83"/>
    <w:rsid w:val="00754200"/>
    <w:rsid w:val="0075538C"/>
    <w:rsid w:val="007631DF"/>
    <w:rsid w:val="00763546"/>
    <w:rsid w:val="00763630"/>
    <w:rsid w:val="00764369"/>
    <w:rsid w:val="00765DC5"/>
    <w:rsid w:val="0076799B"/>
    <w:rsid w:val="007703E2"/>
    <w:rsid w:val="00771E8F"/>
    <w:rsid w:val="00773CBB"/>
    <w:rsid w:val="007759AD"/>
    <w:rsid w:val="007764B8"/>
    <w:rsid w:val="00776717"/>
    <w:rsid w:val="0078366A"/>
    <w:rsid w:val="00783A14"/>
    <w:rsid w:val="00783D94"/>
    <w:rsid w:val="00784974"/>
    <w:rsid w:val="00784FD7"/>
    <w:rsid w:val="00785B8B"/>
    <w:rsid w:val="00785D1B"/>
    <w:rsid w:val="007870B8"/>
    <w:rsid w:val="00787BF7"/>
    <w:rsid w:val="00790DF2"/>
    <w:rsid w:val="007945F0"/>
    <w:rsid w:val="00795112"/>
    <w:rsid w:val="0079637F"/>
    <w:rsid w:val="007A0E8A"/>
    <w:rsid w:val="007A34F7"/>
    <w:rsid w:val="007A47D4"/>
    <w:rsid w:val="007A4A21"/>
    <w:rsid w:val="007B1E16"/>
    <w:rsid w:val="007B2581"/>
    <w:rsid w:val="007B3F5D"/>
    <w:rsid w:val="007B634E"/>
    <w:rsid w:val="007B78F0"/>
    <w:rsid w:val="007B7A90"/>
    <w:rsid w:val="007C053A"/>
    <w:rsid w:val="007C3E83"/>
    <w:rsid w:val="007C5258"/>
    <w:rsid w:val="007D1EE1"/>
    <w:rsid w:val="007D1FB9"/>
    <w:rsid w:val="007D587D"/>
    <w:rsid w:val="007D5CD8"/>
    <w:rsid w:val="007D795B"/>
    <w:rsid w:val="007D7B9B"/>
    <w:rsid w:val="007E07A2"/>
    <w:rsid w:val="007E0922"/>
    <w:rsid w:val="007E1E30"/>
    <w:rsid w:val="007E20F1"/>
    <w:rsid w:val="007E2892"/>
    <w:rsid w:val="007E39DE"/>
    <w:rsid w:val="007E4208"/>
    <w:rsid w:val="007E5FF1"/>
    <w:rsid w:val="007E6984"/>
    <w:rsid w:val="007E6B7E"/>
    <w:rsid w:val="007E7444"/>
    <w:rsid w:val="007E7DDB"/>
    <w:rsid w:val="007F0E20"/>
    <w:rsid w:val="007F140E"/>
    <w:rsid w:val="007F162B"/>
    <w:rsid w:val="007F2507"/>
    <w:rsid w:val="007F3509"/>
    <w:rsid w:val="007F3DF3"/>
    <w:rsid w:val="007F71BF"/>
    <w:rsid w:val="007F71C4"/>
    <w:rsid w:val="00800CD8"/>
    <w:rsid w:val="00802AA4"/>
    <w:rsid w:val="00803048"/>
    <w:rsid w:val="008033B1"/>
    <w:rsid w:val="008041BC"/>
    <w:rsid w:val="00804464"/>
    <w:rsid w:val="00804505"/>
    <w:rsid w:val="00804FC0"/>
    <w:rsid w:val="00806357"/>
    <w:rsid w:val="008074E6"/>
    <w:rsid w:val="0081061F"/>
    <w:rsid w:val="00811A41"/>
    <w:rsid w:val="00811E37"/>
    <w:rsid w:val="00813876"/>
    <w:rsid w:val="00815B72"/>
    <w:rsid w:val="00815CF0"/>
    <w:rsid w:val="00815E78"/>
    <w:rsid w:val="00816508"/>
    <w:rsid w:val="00816E66"/>
    <w:rsid w:val="00816F55"/>
    <w:rsid w:val="00817FD2"/>
    <w:rsid w:val="008202C7"/>
    <w:rsid w:val="00821199"/>
    <w:rsid w:val="00821702"/>
    <w:rsid w:val="00821CFC"/>
    <w:rsid w:val="008225D2"/>
    <w:rsid w:val="0082559E"/>
    <w:rsid w:val="008261AA"/>
    <w:rsid w:val="008274B0"/>
    <w:rsid w:val="0083280E"/>
    <w:rsid w:val="008346DF"/>
    <w:rsid w:val="00840FAF"/>
    <w:rsid w:val="008412BA"/>
    <w:rsid w:val="008418D0"/>
    <w:rsid w:val="0084546E"/>
    <w:rsid w:val="008463A8"/>
    <w:rsid w:val="00851412"/>
    <w:rsid w:val="00853EC7"/>
    <w:rsid w:val="0085513E"/>
    <w:rsid w:val="008560A5"/>
    <w:rsid w:val="008600D9"/>
    <w:rsid w:val="008617EA"/>
    <w:rsid w:val="00861CD1"/>
    <w:rsid w:val="00861CFE"/>
    <w:rsid w:val="00862C49"/>
    <w:rsid w:val="008643C7"/>
    <w:rsid w:val="00864531"/>
    <w:rsid w:val="008649C4"/>
    <w:rsid w:val="0086589E"/>
    <w:rsid w:val="00872900"/>
    <w:rsid w:val="00872BF8"/>
    <w:rsid w:val="00873999"/>
    <w:rsid w:val="00873A98"/>
    <w:rsid w:val="00873F64"/>
    <w:rsid w:val="00875A81"/>
    <w:rsid w:val="00875F1F"/>
    <w:rsid w:val="00876A96"/>
    <w:rsid w:val="008779D4"/>
    <w:rsid w:val="008808AF"/>
    <w:rsid w:val="0088196A"/>
    <w:rsid w:val="008841CE"/>
    <w:rsid w:val="00886629"/>
    <w:rsid w:val="00891D00"/>
    <w:rsid w:val="00892DD7"/>
    <w:rsid w:val="00894773"/>
    <w:rsid w:val="00896132"/>
    <w:rsid w:val="00896E50"/>
    <w:rsid w:val="008974CE"/>
    <w:rsid w:val="0089761E"/>
    <w:rsid w:val="008A0811"/>
    <w:rsid w:val="008A0AF3"/>
    <w:rsid w:val="008A0ED6"/>
    <w:rsid w:val="008A1E03"/>
    <w:rsid w:val="008A3222"/>
    <w:rsid w:val="008A385E"/>
    <w:rsid w:val="008A4A25"/>
    <w:rsid w:val="008A4DA4"/>
    <w:rsid w:val="008A5950"/>
    <w:rsid w:val="008A59C6"/>
    <w:rsid w:val="008A5C5B"/>
    <w:rsid w:val="008A5E38"/>
    <w:rsid w:val="008A753B"/>
    <w:rsid w:val="008B0573"/>
    <w:rsid w:val="008B0745"/>
    <w:rsid w:val="008B3DE5"/>
    <w:rsid w:val="008B43C1"/>
    <w:rsid w:val="008B4A4B"/>
    <w:rsid w:val="008C0BA5"/>
    <w:rsid w:val="008C24B6"/>
    <w:rsid w:val="008C3088"/>
    <w:rsid w:val="008C31C1"/>
    <w:rsid w:val="008C366C"/>
    <w:rsid w:val="008C3E5A"/>
    <w:rsid w:val="008C3FD1"/>
    <w:rsid w:val="008C41C5"/>
    <w:rsid w:val="008C7808"/>
    <w:rsid w:val="008D1D72"/>
    <w:rsid w:val="008D4F0A"/>
    <w:rsid w:val="008D51E2"/>
    <w:rsid w:val="008D6147"/>
    <w:rsid w:val="008D683C"/>
    <w:rsid w:val="008D7638"/>
    <w:rsid w:val="008E08E3"/>
    <w:rsid w:val="008E23F2"/>
    <w:rsid w:val="008E40DF"/>
    <w:rsid w:val="008E4FBC"/>
    <w:rsid w:val="008E689F"/>
    <w:rsid w:val="008F19DC"/>
    <w:rsid w:val="008F23BF"/>
    <w:rsid w:val="008F3362"/>
    <w:rsid w:val="008F38ED"/>
    <w:rsid w:val="008F53E0"/>
    <w:rsid w:val="008F648D"/>
    <w:rsid w:val="008F67E1"/>
    <w:rsid w:val="009012F8"/>
    <w:rsid w:val="00902480"/>
    <w:rsid w:val="00903D45"/>
    <w:rsid w:val="009047F1"/>
    <w:rsid w:val="0090594E"/>
    <w:rsid w:val="00905AF1"/>
    <w:rsid w:val="00907A5F"/>
    <w:rsid w:val="009112F5"/>
    <w:rsid w:val="00911CA5"/>
    <w:rsid w:val="00912336"/>
    <w:rsid w:val="009123D1"/>
    <w:rsid w:val="0091367B"/>
    <w:rsid w:val="0091399F"/>
    <w:rsid w:val="009157FB"/>
    <w:rsid w:val="00916318"/>
    <w:rsid w:val="00916959"/>
    <w:rsid w:val="00917F9B"/>
    <w:rsid w:val="009203CD"/>
    <w:rsid w:val="0092105B"/>
    <w:rsid w:val="009222E9"/>
    <w:rsid w:val="00922B66"/>
    <w:rsid w:val="00923086"/>
    <w:rsid w:val="00925C67"/>
    <w:rsid w:val="00926F33"/>
    <w:rsid w:val="0092794B"/>
    <w:rsid w:val="00930C80"/>
    <w:rsid w:val="00931D94"/>
    <w:rsid w:val="00932EE0"/>
    <w:rsid w:val="00933998"/>
    <w:rsid w:val="00936518"/>
    <w:rsid w:val="009368C7"/>
    <w:rsid w:val="00940A21"/>
    <w:rsid w:val="009440B4"/>
    <w:rsid w:val="009460EC"/>
    <w:rsid w:val="00946384"/>
    <w:rsid w:val="009473F9"/>
    <w:rsid w:val="00947E14"/>
    <w:rsid w:val="00952732"/>
    <w:rsid w:val="0095651E"/>
    <w:rsid w:val="009578F6"/>
    <w:rsid w:val="00961572"/>
    <w:rsid w:val="00961A03"/>
    <w:rsid w:val="00961C5F"/>
    <w:rsid w:val="00962DD2"/>
    <w:rsid w:val="009633C1"/>
    <w:rsid w:val="00963418"/>
    <w:rsid w:val="00963AC5"/>
    <w:rsid w:val="00964950"/>
    <w:rsid w:val="00964A5E"/>
    <w:rsid w:val="00967609"/>
    <w:rsid w:val="00970A1E"/>
    <w:rsid w:val="0097137B"/>
    <w:rsid w:val="00971623"/>
    <w:rsid w:val="009724B9"/>
    <w:rsid w:val="00974360"/>
    <w:rsid w:val="00974760"/>
    <w:rsid w:val="009754E9"/>
    <w:rsid w:val="00977A24"/>
    <w:rsid w:val="0098054C"/>
    <w:rsid w:val="00980CB5"/>
    <w:rsid w:val="00984CF6"/>
    <w:rsid w:val="00984F8A"/>
    <w:rsid w:val="00984FAE"/>
    <w:rsid w:val="009860B9"/>
    <w:rsid w:val="00986A3F"/>
    <w:rsid w:val="0099224D"/>
    <w:rsid w:val="009961F7"/>
    <w:rsid w:val="009A04A0"/>
    <w:rsid w:val="009A0C4A"/>
    <w:rsid w:val="009A1DE4"/>
    <w:rsid w:val="009A2A21"/>
    <w:rsid w:val="009A3344"/>
    <w:rsid w:val="009A40F6"/>
    <w:rsid w:val="009A56D5"/>
    <w:rsid w:val="009B0001"/>
    <w:rsid w:val="009B2DD7"/>
    <w:rsid w:val="009C0212"/>
    <w:rsid w:val="009C10D7"/>
    <w:rsid w:val="009C38EC"/>
    <w:rsid w:val="009C3FA2"/>
    <w:rsid w:val="009C453C"/>
    <w:rsid w:val="009C6E29"/>
    <w:rsid w:val="009C702D"/>
    <w:rsid w:val="009C70C2"/>
    <w:rsid w:val="009D06E2"/>
    <w:rsid w:val="009D151C"/>
    <w:rsid w:val="009D261F"/>
    <w:rsid w:val="009D3788"/>
    <w:rsid w:val="009D68C0"/>
    <w:rsid w:val="009E25BE"/>
    <w:rsid w:val="009E3525"/>
    <w:rsid w:val="009E6B94"/>
    <w:rsid w:val="009E7A2B"/>
    <w:rsid w:val="009F1437"/>
    <w:rsid w:val="009F1E74"/>
    <w:rsid w:val="009F26A9"/>
    <w:rsid w:val="009F282D"/>
    <w:rsid w:val="009F3BE5"/>
    <w:rsid w:val="009F5F5C"/>
    <w:rsid w:val="009F67DB"/>
    <w:rsid w:val="009F6D82"/>
    <w:rsid w:val="009F71CC"/>
    <w:rsid w:val="00A02E0C"/>
    <w:rsid w:val="00A06601"/>
    <w:rsid w:val="00A067DE"/>
    <w:rsid w:val="00A07C34"/>
    <w:rsid w:val="00A07F50"/>
    <w:rsid w:val="00A10731"/>
    <w:rsid w:val="00A11EB6"/>
    <w:rsid w:val="00A121CE"/>
    <w:rsid w:val="00A1432A"/>
    <w:rsid w:val="00A146DD"/>
    <w:rsid w:val="00A17F30"/>
    <w:rsid w:val="00A20ED1"/>
    <w:rsid w:val="00A25D61"/>
    <w:rsid w:val="00A26743"/>
    <w:rsid w:val="00A27666"/>
    <w:rsid w:val="00A304CF"/>
    <w:rsid w:val="00A31335"/>
    <w:rsid w:val="00A322B5"/>
    <w:rsid w:val="00A323B2"/>
    <w:rsid w:val="00A35E6D"/>
    <w:rsid w:val="00A362D0"/>
    <w:rsid w:val="00A41106"/>
    <w:rsid w:val="00A432B3"/>
    <w:rsid w:val="00A43314"/>
    <w:rsid w:val="00A43D11"/>
    <w:rsid w:val="00A44512"/>
    <w:rsid w:val="00A4530C"/>
    <w:rsid w:val="00A46058"/>
    <w:rsid w:val="00A46A95"/>
    <w:rsid w:val="00A46E68"/>
    <w:rsid w:val="00A5017F"/>
    <w:rsid w:val="00A53F48"/>
    <w:rsid w:val="00A5408B"/>
    <w:rsid w:val="00A55246"/>
    <w:rsid w:val="00A55639"/>
    <w:rsid w:val="00A5597E"/>
    <w:rsid w:val="00A624AC"/>
    <w:rsid w:val="00A62774"/>
    <w:rsid w:val="00A62C40"/>
    <w:rsid w:val="00A715C8"/>
    <w:rsid w:val="00A719DB"/>
    <w:rsid w:val="00A739D2"/>
    <w:rsid w:val="00A7415D"/>
    <w:rsid w:val="00A7520E"/>
    <w:rsid w:val="00A7670D"/>
    <w:rsid w:val="00A769F9"/>
    <w:rsid w:val="00A77FD1"/>
    <w:rsid w:val="00A81235"/>
    <w:rsid w:val="00A8135A"/>
    <w:rsid w:val="00A81B8F"/>
    <w:rsid w:val="00A824A8"/>
    <w:rsid w:val="00A830D1"/>
    <w:rsid w:val="00A84724"/>
    <w:rsid w:val="00A862E4"/>
    <w:rsid w:val="00A871E9"/>
    <w:rsid w:val="00A87D33"/>
    <w:rsid w:val="00A90623"/>
    <w:rsid w:val="00A90807"/>
    <w:rsid w:val="00A90F69"/>
    <w:rsid w:val="00A91FC3"/>
    <w:rsid w:val="00A93481"/>
    <w:rsid w:val="00A93DF0"/>
    <w:rsid w:val="00A94165"/>
    <w:rsid w:val="00A95ABF"/>
    <w:rsid w:val="00AA01CA"/>
    <w:rsid w:val="00AA2498"/>
    <w:rsid w:val="00AA382B"/>
    <w:rsid w:val="00AA5FF2"/>
    <w:rsid w:val="00AA646D"/>
    <w:rsid w:val="00AA6E3E"/>
    <w:rsid w:val="00AA7011"/>
    <w:rsid w:val="00AA72C1"/>
    <w:rsid w:val="00AB182D"/>
    <w:rsid w:val="00AB18A8"/>
    <w:rsid w:val="00AB2A05"/>
    <w:rsid w:val="00AB2CCC"/>
    <w:rsid w:val="00AB3389"/>
    <w:rsid w:val="00AB365B"/>
    <w:rsid w:val="00AB4C20"/>
    <w:rsid w:val="00AC0E5F"/>
    <w:rsid w:val="00AC12BA"/>
    <w:rsid w:val="00AC14EA"/>
    <w:rsid w:val="00AC1A99"/>
    <w:rsid w:val="00AC25DD"/>
    <w:rsid w:val="00AC6034"/>
    <w:rsid w:val="00AC6A49"/>
    <w:rsid w:val="00AC6F49"/>
    <w:rsid w:val="00AC7085"/>
    <w:rsid w:val="00AD0CD0"/>
    <w:rsid w:val="00AD1293"/>
    <w:rsid w:val="00AD4EFB"/>
    <w:rsid w:val="00AD5460"/>
    <w:rsid w:val="00AD64D2"/>
    <w:rsid w:val="00AD7F10"/>
    <w:rsid w:val="00AE157B"/>
    <w:rsid w:val="00AE1BEE"/>
    <w:rsid w:val="00AE37A8"/>
    <w:rsid w:val="00AE3B3A"/>
    <w:rsid w:val="00AE3E5C"/>
    <w:rsid w:val="00AE445C"/>
    <w:rsid w:val="00AE49E7"/>
    <w:rsid w:val="00AE4A7B"/>
    <w:rsid w:val="00AE5F27"/>
    <w:rsid w:val="00AE67B6"/>
    <w:rsid w:val="00AE7B97"/>
    <w:rsid w:val="00AF0007"/>
    <w:rsid w:val="00AF0760"/>
    <w:rsid w:val="00AF0983"/>
    <w:rsid w:val="00AF09DF"/>
    <w:rsid w:val="00AF100B"/>
    <w:rsid w:val="00AF20C2"/>
    <w:rsid w:val="00AF2A5C"/>
    <w:rsid w:val="00AF589C"/>
    <w:rsid w:val="00AF6797"/>
    <w:rsid w:val="00AF78E9"/>
    <w:rsid w:val="00B002F3"/>
    <w:rsid w:val="00B00C23"/>
    <w:rsid w:val="00B020FA"/>
    <w:rsid w:val="00B02436"/>
    <w:rsid w:val="00B0352A"/>
    <w:rsid w:val="00B04861"/>
    <w:rsid w:val="00B04C92"/>
    <w:rsid w:val="00B04D65"/>
    <w:rsid w:val="00B07DD8"/>
    <w:rsid w:val="00B1103A"/>
    <w:rsid w:val="00B11FDE"/>
    <w:rsid w:val="00B136B6"/>
    <w:rsid w:val="00B137AB"/>
    <w:rsid w:val="00B160BD"/>
    <w:rsid w:val="00B16BF6"/>
    <w:rsid w:val="00B172C8"/>
    <w:rsid w:val="00B20ACB"/>
    <w:rsid w:val="00B213CA"/>
    <w:rsid w:val="00B257AC"/>
    <w:rsid w:val="00B26495"/>
    <w:rsid w:val="00B32BB3"/>
    <w:rsid w:val="00B344E4"/>
    <w:rsid w:val="00B34DE2"/>
    <w:rsid w:val="00B3518A"/>
    <w:rsid w:val="00B40C02"/>
    <w:rsid w:val="00B40CDE"/>
    <w:rsid w:val="00B42C9E"/>
    <w:rsid w:val="00B44006"/>
    <w:rsid w:val="00B4434E"/>
    <w:rsid w:val="00B44F79"/>
    <w:rsid w:val="00B4556A"/>
    <w:rsid w:val="00B4584D"/>
    <w:rsid w:val="00B50B14"/>
    <w:rsid w:val="00B525E1"/>
    <w:rsid w:val="00B533D7"/>
    <w:rsid w:val="00B60FDD"/>
    <w:rsid w:val="00B61485"/>
    <w:rsid w:val="00B629B9"/>
    <w:rsid w:val="00B62D2E"/>
    <w:rsid w:val="00B64B30"/>
    <w:rsid w:val="00B65866"/>
    <w:rsid w:val="00B7261D"/>
    <w:rsid w:val="00B740C3"/>
    <w:rsid w:val="00B77278"/>
    <w:rsid w:val="00B80473"/>
    <w:rsid w:val="00B80958"/>
    <w:rsid w:val="00B816E6"/>
    <w:rsid w:val="00B81CC0"/>
    <w:rsid w:val="00B83198"/>
    <w:rsid w:val="00B85753"/>
    <w:rsid w:val="00B86029"/>
    <w:rsid w:val="00B9225E"/>
    <w:rsid w:val="00B93610"/>
    <w:rsid w:val="00B952DC"/>
    <w:rsid w:val="00B95B10"/>
    <w:rsid w:val="00B95C18"/>
    <w:rsid w:val="00B9613B"/>
    <w:rsid w:val="00B97BCF"/>
    <w:rsid w:val="00BA0739"/>
    <w:rsid w:val="00BA34AD"/>
    <w:rsid w:val="00BA3DBD"/>
    <w:rsid w:val="00BA40DA"/>
    <w:rsid w:val="00BA4714"/>
    <w:rsid w:val="00BA60ED"/>
    <w:rsid w:val="00BA6960"/>
    <w:rsid w:val="00BB2378"/>
    <w:rsid w:val="00BB266B"/>
    <w:rsid w:val="00BB2703"/>
    <w:rsid w:val="00BB3463"/>
    <w:rsid w:val="00BB3D37"/>
    <w:rsid w:val="00BB3F41"/>
    <w:rsid w:val="00BB479B"/>
    <w:rsid w:val="00BB724A"/>
    <w:rsid w:val="00BC2324"/>
    <w:rsid w:val="00BC3601"/>
    <w:rsid w:val="00BC707A"/>
    <w:rsid w:val="00BC7C57"/>
    <w:rsid w:val="00BC7CFF"/>
    <w:rsid w:val="00BD0612"/>
    <w:rsid w:val="00BD0BF8"/>
    <w:rsid w:val="00BD1FF4"/>
    <w:rsid w:val="00BD2806"/>
    <w:rsid w:val="00BD3D5C"/>
    <w:rsid w:val="00BD5036"/>
    <w:rsid w:val="00BD549B"/>
    <w:rsid w:val="00BD5551"/>
    <w:rsid w:val="00BD6109"/>
    <w:rsid w:val="00BE1CC8"/>
    <w:rsid w:val="00BE1FB2"/>
    <w:rsid w:val="00BE26C1"/>
    <w:rsid w:val="00BE2FC0"/>
    <w:rsid w:val="00BE3DE1"/>
    <w:rsid w:val="00BE5019"/>
    <w:rsid w:val="00BE7340"/>
    <w:rsid w:val="00BF0728"/>
    <w:rsid w:val="00BF15E4"/>
    <w:rsid w:val="00BF31C9"/>
    <w:rsid w:val="00BF32CF"/>
    <w:rsid w:val="00BF369B"/>
    <w:rsid w:val="00BF661F"/>
    <w:rsid w:val="00BF79E5"/>
    <w:rsid w:val="00C01D7F"/>
    <w:rsid w:val="00C06B8B"/>
    <w:rsid w:val="00C07E52"/>
    <w:rsid w:val="00C129C2"/>
    <w:rsid w:val="00C14067"/>
    <w:rsid w:val="00C16249"/>
    <w:rsid w:val="00C173BA"/>
    <w:rsid w:val="00C1792D"/>
    <w:rsid w:val="00C17BC1"/>
    <w:rsid w:val="00C204B1"/>
    <w:rsid w:val="00C20E25"/>
    <w:rsid w:val="00C20EA2"/>
    <w:rsid w:val="00C2358E"/>
    <w:rsid w:val="00C23BB0"/>
    <w:rsid w:val="00C314D9"/>
    <w:rsid w:val="00C31D47"/>
    <w:rsid w:val="00C32C6D"/>
    <w:rsid w:val="00C33E9E"/>
    <w:rsid w:val="00C3483F"/>
    <w:rsid w:val="00C35C9B"/>
    <w:rsid w:val="00C43CAE"/>
    <w:rsid w:val="00C44762"/>
    <w:rsid w:val="00C44D58"/>
    <w:rsid w:val="00C44E00"/>
    <w:rsid w:val="00C476D2"/>
    <w:rsid w:val="00C504E7"/>
    <w:rsid w:val="00C504FF"/>
    <w:rsid w:val="00C521B7"/>
    <w:rsid w:val="00C547F5"/>
    <w:rsid w:val="00C55340"/>
    <w:rsid w:val="00C61130"/>
    <w:rsid w:val="00C613E6"/>
    <w:rsid w:val="00C6353B"/>
    <w:rsid w:val="00C70952"/>
    <w:rsid w:val="00C70A75"/>
    <w:rsid w:val="00C70E71"/>
    <w:rsid w:val="00C7167F"/>
    <w:rsid w:val="00C717EB"/>
    <w:rsid w:val="00C73ECB"/>
    <w:rsid w:val="00C7639A"/>
    <w:rsid w:val="00C83A32"/>
    <w:rsid w:val="00C83EB5"/>
    <w:rsid w:val="00C858E2"/>
    <w:rsid w:val="00C85B82"/>
    <w:rsid w:val="00C86712"/>
    <w:rsid w:val="00C8727A"/>
    <w:rsid w:val="00C965C6"/>
    <w:rsid w:val="00CA3E0F"/>
    <w:rsid w:val="00CA4721"/>
    <w:rsid w:val="00CA5124"/>
    <w:rsid w:val="00CA527E"/>
    <w:rsid w:val="00CA5B5C"/>
    <w:rsid w:val="00CA6E95"/>
    <w:rsid w:val="00CA7624"/>
    <w:rsid w:val="00CB36B8"/>
    <w:rsid w:val="00CB7AC7"/>
    <w:rsid w:val="00CC2033"/>
    <w:rsid w:val="00CC2EAA"/>
    <w:rsid w:val="00CC3E47"/>
    <w:rsid w:val="00CC3EB7"/>
    <w:rsid w:val="00CC61F4"/>
    <w:rsid w:val="00CC6A97"/>
    <w:rsid w:val="00CD0375"/>
    <w:rsid w:val="00CD15FF"/>
    <w:rsid w:val="00CD2867"/>
    <w:rsid w:val="00CD2C4A"/>
    <w:rsid w:val="00CD2D6F"/>
    <w:rsid w:val="00CD2FEA"/>
    <w:rsid w:val="00CD4C70"/>
    <w:rsid w:val="00CD5193"/>
    <w:rsid w:val="00CD53AD"/>
    <w:rsid w:val="00CD62BB"/>
    <w:rsid w:val="00CD6C94"/>
    <w:rsid w:val="00CD7E49"/>
    <w:rsid w:val="00CE0508"/>
    <w:rsid w:val="00CE348A"/>
    <w:rsid w:val="00CE51F1"/>
    <w:rsid w:val="00CE5EF2"/>
    <w:rsid w:val="00CE6B11"/>
    <w:rsid w:val="00CE6CED"/>
    <w:rsid w:val="00CF0852"/>
    <w:rsid w:val="00CF0DE8"/>
    <w:rsid w:val="00CF138B"/>
    <w:rsid w:val="00CF1394"/>
    <w:rsid w:val="00CF2238"/>
    <w:rsid w:val="00CF225F"/>
    <w:rsid w:val="00CF2A43"/>
    <w:rsid w:val="00CF5D8B"/>
    <w:rsid w:val="00D00AE0"/>
    <w:rsid w:val="00D00C58"/>
    <w:rsid w:val="00D00D74"/>
    <w:rsid w:val="00D02D37"/>
    <w:rsid w:val="00D04280"/>
    <w:rsid w:val="00D05C61"/>
    <w:rsid w:val="00D05DA7"/>
    <w:rsid w:val="00D0606A"/>
    <w:rsid w:val="00D0635E"/>
    <w:rsid w:val="00D13D8D"/>
    <w:rsid w:val="00D14332"/>
    <w:rsid w:val="00D14A4A"/>
    <w:rsid w:val="00D14C0C"/>
    <w:rsid w:val="00D14ED8"/>
    <w:rsid w:val="00D20E97"/>
    <w:rsid w:val="00D21DC9"/>
    <w:rsid w:val="00D22317"/>
    <w:rsid w:val="00D22512"/>
    <w:rsid w:val="00D23FEA"/>
    <w:rsid w:val="00D2509B"/>
    <w:rsid w:val="00D25795"/>
    <w:rsid w:val="00D258AF"/>
    <w:rsid w:val="00D25A68"/>
    <w:rsid w:val="00D26387"/>
    <w:rsid w:val="00D27293"/>
    <w:rsid w:val="00D30344"/>
    <w:rsid w:val="00D316A1"/>
    <w:rsid w:val="00D31D05"/>
    <w:rsid w:val="00D31DAE"/>
    <w:rsid w:val="00D31EEA"/>
    <w:rsid w:val="00D328F7"/>
    <w:rsid w:val="00D33000"/>
    <w:rsid w:val="00D35B57"/>
    <w:rsid w:val="00D37CF3"/>
    <w:rsid w:val="00D434B9"/>
    <w:rsid w:val="00D43704"/>
    <w:rsid w:val="00D4497F"/>
    <w:rsid w:val="00D46648"/>
    <w:rsid w:val="00D46B34"/>
    <w:rsid w:val="00D47449"/>
    <w:rsid w:val="00D475F6"/>
    <w:rsid w:val="00D47D73"/>
    <w:rsid w:val="00D50B0D"/>
    <w:rsid w:val="00D51369"/>
    <w:rsid w:val="00D52520"/>
    <w:rsid w:val="00D53681"/>
    <w:rsid w:val="00D541D7"/>
    <w:rsid w:val="00D557B3"/>
    <w:rsid w:val="00D56065"/>
    <w:rsid w:val="00D56413"/>
    <w:rsid w:val="00D56ACD"/>
    <w:rsid w:val="00D56E8C"/>
    <w:rsid w:val="00D57403"/>
    <w:rsid w:val="00D575AD"/>
    <w:rsid w:val="00D606E4"/>
    <w:rsid w:val="00D610B6"/>
    <w:rsid w:val="00D679A1"/>
    <w:rsid w:val="00D67EE9"/>
    <w:rsid w:val="00D73215"/>
    <w:rsid w:val="00D74093"/>
    <w:rsid w:val="00D74E7E"/>
    <w:rsid w:val="00D75404"/>
    <w:rsid w:val="00D761D1"/>
    <w:rsid w:val="00D802AA"/>
    <w:rsid w:val="00D80577"/>
    <w:rsid w:val="00D8132D"/>
    <w:rsid w:val="00D818FE"/>
    <w:rsid w:val="00D85E90"/>
    <w:rsid w:val="00D86577"/>
    <w:rsid w:val="00D86F1B"/>
    <w:rsid w:val="00D87308"/>
    <w:rsid w:val="00D87803"/>
    <w:rsid w:val="00D9074E"/>
    <w:rsid w:val="00D93AEC"/>
    <w:rsid w:val="00D959DD"/>
    <w:rsid w:val="00D97A27"/>
    <w:rsid w:val="00D97BB2"/>
    <w:rsid w:val="00D97FC0"/>
    <w:rsid w:val="00DA0063"/>
    <w:rsid w:val="00DA135E"/>
    <w:rsid w:val="00DA13D4"/>
    <w:rsid w:val="00DA3521"/>
    <w:rsid w:val="00DA4FC8"/>
    <w:rsid w:val="00DA6366"/>
    <w:rsid w:val="00DA6CD7"/>
    <w:rsid w:val="00DB1472"/>
    <w:rsid w:val="00DB1A52"/>
    <w:rsid w:val="00DB1A8D"/>
    <w:rsid w:val="00DB2CF4"/>
    <w:rsid w:val="00DB5A59"/>
    <w:rsid w:val="00DB6D12"/>
    <w:rsid w:val="00DB7B10"/>
    <w:rsid w:val="00DC00F6"/>
    <w:rsid w:val="00DC115B"/>
    <w:rsid w:val="00DC26F3"/>
    <w:rsid w:val="00DC49F3"/>
    <w:rsid w:val="00DC4C3B"/>
    <w:rsid w:val="00DC51D7"/>
    <w:rsid w:val="00DD1284"/>
    <w:rsid w:val="00DD294F"/>
    <w:rsid w:val="00DD39E9"/>
    <w:rsid w:val="00DD4576"/>
    <w:rsid w:val="00DD4FFA"/>
    <w:rsid w:val="00DD5931"/>
    <w:rsid w:val="00DD6685"/>
    <w:rsid w:val="00DD718E"/>
    <w:rsid w:val="00DE0885"/>
    <w:rsid w:val="00DE0C45"/>
    <w:rsid w:val="00DE2934"/>
    <w:rsid w:val="00DE7B89"/>
    <w:rsid w:val="00DF0579"/>
    <w:rsid w:val="00DF06A2"/>
    <w:rsid w:val="00DF3134"/>
    <w:rsid w:val="00DF4006"/>
    <w:rsid w:val="00DF4635"/>
    <w:rsid w:val="00DF60F4"/>
    <w:rsid w:val="00DF6EA4"/>
    <w:rsid w:val="00DF6EE4"/>
    <w:rsid w:val="00DF7995"/>
    <w:rsid w:val="00E0231B"/>
    <w:rsid w:val="00E026C9"/>
    <w:rsid w:val="00E04503"/>
    <w:rsid w:val="00E05C9A"/>
    <w:rsid w:val="00E10E4F"/>
    <w:rsid w:val="00E11825"/>
    <w:rsid w:val="00E1247B"/>
    <w:rsid w:val="00E15072"/>
    <w:rsid w:val="00E1614E"/>
    <w:rsid w:val="00E16D97"/>
    <w:rsid w:val="00E16EB8"/>
    <w:rsid w:val="00E17956"/>
    <w:rsid w:val="00E2142C"/>
    <w:rsid w:val="00E2175F"/>
    <w:rsid w:val="00E2413C"/>
    <w:rsid w:val="00E27AC8"/>
    <w:rsid w:val="00E31072"/>
    <w:rsid w:val="00E3307E"/>
    <w:rsid w:val="00E33DB5"/>
    <w:rsid w:val="00E34E82"/>
    <w:rsid w:val="00E35D1D"/>
    <w:rsid w:val="00E36A37"/>
    <w:rsid w:val="00E37A3B"/>
    <w:rsid w:val="00E40867"/>
    <w:rsid w:val="00E40B62"/>
    <w:rsid w:val="00E42757"/>
    <w:rsid w:val="00E433B9"/>
    <w:rsid w:val="00E449D2"/>
    <w:rsid w:val="00E44EA2"/>
    <w:rsid w:val="00E47034"/>
    <w:rsid w:val="00E4782E"/>
    <w:rsid w:val="00E514CE"/>
    <w:rsid w:val="00E5302E"/>
    <w:rsid w:val="00E5323D"/>
    <w:rsid w:val="00E54A04"/>
    <w:rsid w:val="00E5630E"/>
    <w:rsid w:val="00E56679"/>
    <w:rsid w:val="00E5766E"/>
    <w:rsid w:val="00E612D3"/>
    <w:rsid w:val="00E62EAE"/>
    <w:rsid w:val="00E630B8"/>
    <w:rsid w:val="00E63417"/>
    <w:rsid w:val="00E6481E"/>
    <w:rsid w:val="00E65693"/>
    <w:rsid w:val="00E6603C"/>
    <w:rsid w:val="00E70F78"/>
    <w:rsid w:val="00E72395"/>
    <w:rsid w:val="00E748CC"/>
    <w:rsid w:val="00E75D6D"/>
    <w:rsid w:val="00E83696"/>
    <w:rsid w:val="00E85AB9"/>
    <w:rsid w:val="00E87F1B"/>
    <w:rsid w:val="00E94AC9"/>
    <w:rsid w:val="00E95BD3"/>
    <w:rsid w:val="00E95C5A"/>
    <w:rsid w:val="00E96529"/>
    <w:rsid w:val="00E96DD7"/>
    <w:rsid w:val="00E96F4D"/>
    <w:rsid w:val="00E96F7A"/>
    <w:rsid w:val="00E972C6"/>
    <w:rsid w:val="00E979F2"/>
    <w:rsid w:val="00EA24FD"/>
    <w:rsid w:val="00EA293C"/>
    <w:rsid w:val="00EA498A"/>
    <w:rsid w:val="00EB0CA2"/>
    <w:rsid w:val="00EB33C3"/>
    <w:rsid w:val="00EB39AC"/>
    <w:rsid w:val="00EB437D"/>
    <w:rsid w:val="00EB44D2"/>
    <w:rsid w:val="00EC01A6"/>
    <w:rsid w:val="00EC36AD"/>
    <w:rsid w:val="00EC3761"/>
    <w:rsid w:val="00EC38FD"/>
    <w:rsid w:val="00EC49FC"/>
    <w:rsid w:val="00EC556A"/>
    <w:rsid w:val="00EC5891"/>
    <w:rsid w:val="00ED0C24"/>
    <w:rsid w:val="00ED141F"/>
    <w:rsid w:val="00ED23B6"/>
    <w:rsid w:val="00ED2DB1"/>
    <w:rsid w:val="00ED4EAB"/>
    <w:rsid w:val="00ED5FE6"/>
    <w:rsid w:val="00ED7B9D"/>
    <w:rsid w:val="00EE15F0"/>
    <w:rsid w:val="00EE24CE"/>
    <w:rsid w:val="00EE3367"/>
    <w:rsid w:val="00EE34E9"/>
    <w:rsid w:val="00EE56D3"/>
    <w:rsid w:val="00EE5BEE"/>
    <w:rsid w:val="00EE62D1"/>
    <w:rsid w:val="00EE7028"/>
    <w:rsid w:val="00EF05F7"/>
    <w:rsid w:val="00EF0F3C"/>
    <w:rsid w:val="00EF5670"/>
    <w:rsid w:val="00EF5F0D"/>
    <w:rsid w:val="00F02802"/>
    <w:rsid w:val="00F02D99"/>
    <w:rsid w:val="00F07128"/>
    <w:rsid w:val="00F1080D"/>
    <w:rsid w:val="00F113EC"/>
    <w:rsid w:val="00F118A2"/>
    <w:rsid w:val="00F142B2"/>
    <w:rsid w:val="00F14643"/>
    <w:rsid w:val="00F165DF"/>
    <w:rsid w:val="00F1715F"/>
    <w:rsid w:val="00F21BDC"/>
    <w:rsid w:val="00F22FCB"/>
    <w:rsid w:val="00F24C72"/>
    <w:rsid w:val="00F27148"/>
    <w:rsid w:val="00F274B2"/>
    <w:rsid w:val="00F27BD4"/>
    <w:rsid w:val="00F3065B"/>
    <w:rsid w:val="00F32011"/>
    <w:rsid w:val="00F351F2"/>
    <w:rsid w:val="00F35489"/>
    <w:rsid w:val="00F3766B"/>
    <w:rsid w:val="00F41F73"/>
    <w:rsid w:val="00F433F8"/>
    <w:rsid w:val="00F43AEB"/>
    <w:rsid w:val="00F4434B"/>
    <w:rsid w:val="00F504BC"/>
    <w:rsid w:val="00F50946"/>
    <w:rsid w:val="00F52A58"/>
    <w:rsid w:val="00F5353D"/>
    <w:rsid w:val="00F545B2"/>
    <w:rsid w:val="00F549F7"/>
    <w:rsid w:val="00F54C24"/>
    <w:rsid w:val="00F57C11"/>
    <w:rsid w:val="00F60AD0"/>
    <w:rsid w:val="00F60BD8"/>
    <w:rsid w:val="00F61481"/>
    <w:rsid w:val="00F62E0A"/>
    <w:rsid w:val="00F634E5"/>
    <w:rsid w:val="00F63866"/>
    <w:rsid w:val="00F6399E"/>
    <w:rsid w:val="00F6520C"/>
    <w:rsid w:val="00F66FC1"/>
    <w:rsid w:val="00F67C9F"/>
    <w:rsid w:val="00F70325"/>
    <w:rsid w:val="00F72022"/>
    <w:rsid w:val="00F75AEB"/>
    <w:rsid w:val="00F761B0"/>
    <w:rsid w:val="00F772A1"/>
    <w:rsid w:val="00F8111B"/>
    <w:rsid w:val="00F81849"/>
    <w:rsid w:val="00F822C0"/>
    <w:rsid w:val="00F846F7"/>
    <w:rsid w:val="00F857B9"/>
    <w:rsid w:val="00F87445"/>
    <w:rsid w:val="00F93A66"/>
    <w:rsid w:val="00F946F5"/>
    <w:rsid w:val="00F94DBB"/>
    <w:rsid w:val="00F9726F"/>
    <w:rsid w:val="00F97ED4"/>
    <w:rsid w:val="00FA18DD"/>
    <w:rsid w:val="00FA4916"/>
    <w:rsid w:val="00FA5600"/>
    <w:rsid w:val="00FB0435"/>
    <w:rsid w:val="00FB3006"/>
    <w:rsid w:val="00FB5FD2"/>
    <w:rsid w:val="00FC1988"/>
    <w:rsid w:val="00FC27C3"/>
    <w:rsid w:val="00FC2E10"/>
    <w:rsid w:val="00FC46AE"/>
    <w:rsid w:val="00FC67CC"/>
    <w:rsid w:val="00FC7A19"/>
    <w:rsid w:val="00FC7A9D"/>
    <w:rsid w:val="00FD07C5"/>
    <w:rsid w:val="00FD1B02"/>
    <w:rsid w:val="00FD2618"/>
    <w:rsid w:val="00FD35AC"/>
    <w:rsid w:val="00FD4E68"/>
    <w:rsid w:val="00FD5532"/>
    <w:rsid w:val="00FD7757"/>
    <w:rsid w:val="00FD7FDD"/>
    <w:rsid w:val="00FE0B9A"/>
    <w:rsid w:val="00FE0CB7"/>
    <w:rsid w:val="00FE1CB6"/>
    <w:rsid w:val="00FE4E55"/>
    <w:rsid w:val="00FE4F1E"/>
    <w:rsid w:val="00FE5AB5"/>
    <w:rsid w:val="00FE655E"/>
    <w:rsid w:val="00FE7587"/>
    <w:rsid w:val="00FE785A"/>
    <w:rsid w:val="00FF104D"/>
    <w:rsid w:val="00FF160F"/>
    <w:rsid w:val="00FF2D85"/>
    <w:rsid w:val="00FF33E7"/>
    <w:rsid w:val="00FF6854"/>
    <w:rsid w:val="00FF731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3BF1D1"/>
  <w15:chartTrackingRefBased/>
  <w15:docId w15:val="{31CCBDD5-C6A8-4846-9E0B-FF8D91A5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00ABA"/>
    <w:pPr>
      <w:jc w:val="both"/>
    </w:pPr>
    <w:rPr>
      <w:sz w:val="22"/>
    </w:rPr>
  </w:style>
  <w:style w:type="paragraph" w:styleId="Naslov1">
    <w:name w:val="heading 1"/>
    <w:basedOn w:val="Navaden"/>
    <w:next w:val="Navaden"/>
    <w:qFormat/>
    <w:rsid w:val="001548D4"/>
    <w:pPr>
      <w:keepNext/>
      <w:spacing w:before="240" w:after="60" w:line="360" w:lineRule="auto"/>
      <w:outlineLvl w:val="0"/>
    </w:pPr>
    <w:rPr>
      <w:rFonts w:cs="Arial"/>
      <w:b/>
      <w:bCs/>
      <w:i/>
      <w:kern w:val="32"/>
      <w:szCs w:val="32"/>
    </w:rPr>
  </w:style>
  <w:style w:type="paragraph" w:styleId="Naslov2">
    <w:name w:val="heading 2"/>
    <w:basedOn w:val="Navaden"/>
    <w:next w:val="Navaden"/>
    <w:qFormat/>
    <w:rsid w:val="001548D4"/>
    <w:pPr>
      <w:keepNext/>
      <w:spacing w:before="240" w:after="60"/>
      <w:outlineLvl w:val="1"/>
    </w:pPr>
    <w:rPr>
      <w:rFonts w:cs="Arial"/>
      <w:b/>
      <w:bCs/>
      <w:i/>
      <w:iCs/>
      <w:szCs w:val="28"/>
    </w:rPr>
  </w:style>
  <w:style w:type="paragraph" w:styleId="Naslov3">
    <w:name w:val="heading 3"/>
    <w:basedOn w:val="Navaden"/>
    <w:next w:val="Navaden"/>
    <w:qFormat/>
    <w:rsid w:val="001548D4"/>
    <w:pPr>
      <w:keepNext/>
      <w:spacing w:before="240" w:after="60"/>
      <w:outlineLvl w:val="2"/>
    </w:pPr>
    <w:rPr>
      <w:rFonts w:cs="Arial"/>
      <w:b/>
      <w:bCs/>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textAlignment w:val="baseline"/>
    </w:pPr>
    <w:rPr>
      <w:rFonts w:ascii="Verdana" w:hAnsi="Verdana"/>
      <w:b/>
      <w:i/>
      <w:sz w:val="20"/>
      <w:lang w:val="x-none" w:eastAsia="x-none"/>
    </w:rPr>
  </w:style>
  <w:style w:type="paragraph" w:styleId="Telobesedila2">
    <w:name w:val="Body Text 2"/>
    <w:basedOn w:val="Navaden"/>
    <w:link w:val="Telobesedila2Znak"/>
    <w:rsid w:val="00DC115B"/>
    <w:pPr>
      <w:overflowPunct w:val="0"/>
      <w:autoSpaceDE w:val="0"/>
      <w:autoSpaceDN w:val="0"/>
      <w:adjustRightInd w:val="0"/>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sz w:val="24"/>
      <w:szCs w:val="22"/>
    </w:rPr>
  </w:style>
  <w:style w:type="paragraph" w:customStyle="1" w:styleId="Zoran1">
    <w:name w:val="Zoran 1"/>
    <w:basedOn w:val="Naslov2"/>
    <w:uiPriority w:val="99"/>
    <w:rsid w:val="00300092"/>
    <w:pPr>
      <w:numPr>
        <w:numId w:val="3"/>
      </w:numPr>
      <w:spacing w:before="0" w:after="0"/>
    </w:pPr>
    <w:rPr>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pPr>
    <w:rPr>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caps/>
      <w:szCs w:val="24"/>
    </w:rPr>
  </w:style>
  <w:style w:type="paragraph" w:styleId="Kazalovsebine2">
    <w:name w:val="toc 2"/>
    <w:basedOn w:val="Navaden"/>
    <w:next w:val="Navaden"/>
    <w:autoRedefine/>
    <w:semiHidden/>
    <w:rsid w:val="00300092"/>
    <w:pPr>
      <w:spacing w:before="240"/>
    </w:pPr>
    <w:rPr>
      <w:b/>
      <w:bCs/>
      <w:sz w:val="20"/>
    </w:rPr>
  </w:style>
  <w:style w:type="paragraph" w:styleId="Kazalovsebine3">
    <w:name w:val="toc 3"/>
    <w:basedOn w:val="Navaden"/>
    <w:next w:val="Navaden"/>
    <w:autoRedefine/>
    <w:semiHidden/>
    <w:rsid w:val="003C5E63"/>
    <w:pPr>
      <w:ind w:left="240"/>
    </w:pPr>
    <w:rPr>
      <w:sz w:val="20"/>
    </w:rPr>
  </w:style>
  <w:style w:type="paragraph" w:styleId="Kazalovsebine4">
    <w:name w:val="toc 4"/>
    <w:basedOn w:val="Navaden"/>
    <w:next w:val="Navaden"/>
    <w:autoRedefine/>
    <w:semiHidden/>
    <w:rsid w:val="003C5E63"/>
    <w:pPr>
      <w:ind w:left="480"/>
    </w:pPr>
    <w:rPr>
      <w:sz w:val="20"/>
    </w:rPr>
  </w:style>
  <w:style w:type="paragraph" w:styleId="Kazalovsebine5">
    <w:name w:val="toc 5"/>
    <w:basedOn w:val="Navaden"/>
    <w:next w:val="Navaden"/>
    <w:autoRedefine/>
    <w:semiHidden/>
    <w:rsid w:val="003C5E63"/>
    <w:pPr>
      <w:ind w:left="720"/>
    </w:pPr>
    <w:rPr>
      <w:sz w:val="20"/>
    </w:rPr>
  </w:style>
  <w:style w:type="paragraph" w:styleId="Kazalovsebine6">
    <w:name w:val="toc 6"/>
    <w:basedOn w:val="Navaden"/>
    <w:next w:val="Navaden"/>
    <w:autoRedefine/>
    <w:semiHidden/>
    <w:rsid w:val="003C5E63"/>
    <w:pPr>
      <w:ind w:left="960"/>
    </w:pPr>
    <w:rPr>
      <w:sz w:val="20"/>
    </w:rPr>
  </w:style>
  <w:style w:type="paragraph" w:styleId="Kazalovsebine7">
    <w:name w:val="toc 7"/>
    <w:basedOn w:val="Navaden"/>
    <w:next w:val="Navaden"/>
    <w:autoRedefine/>
    <w:semiHidden/>
    <w:rsid w:val="003C5E63"/>
    <w:pPr>
      <w:ind w:left="1200"/>
    </w:pPr>
    <w:rPr>
      <w:sz w:val="20"/>
    </w:rPr>
  </w:style>
  <w:style w:type="paragraph" w:styleId="Kazalovsebine8">
    <w:name w:val="toc 8"/>
    <w:basedOn w:val="Navaden"/>
    <w:next w:val="Navaden"/>
    <w:autoRedefine/>
    <w:semiHidden/>
    <w:rsid w:val="003C5E63"/>
    <w:pPr>
      <w:ind w:left="1440"/>
    </w:pPr>
    <w:rPr>
      <w:sz w:val="20"/>
    </w:rPr>
  </w:style>
  <w:style w:type="paragraph" w:styleId="Kazalovsebine9">
    <w:name w:val="toc 9"/>
    <w:basedOn w:val="Navaden"/>
    <w:next w:val="Navaden"/>
    <w:autoRedefine/>
    <w:semiHidden/>
    <w:rsid w:val="003C5E63"/>
    <w:pPr>
      <w:ind w:left="1680"/>
    </w:pPr>
    <w:rPr>
      <w:sz w:val="20"/>
    </w:rPr>
  </w:style>
  <w:style w:type="paragraph" w:styleId="Navadensplet">
    <w:name w:val="Normal (Web)"/>
    <w:basedOn w:val="Navaden"/>
    <w:rsid w:val="00587BE0"/>
    <w:pPr>
      <w:spacing w:before="100" w:beforeAutospacing="1" w:after="100" w:afterAutospacing="1"/>
    </w:pPr>
    <w:rPr>
      <w:rFonts w:eastAsia="Arial Unicode MS"/>
      <w:szCs w:val="24"/>
    </w:rPr>
  </w:style>
  <w:style w:type="paragraph" w:styleId="Napis">
    <w:name w:val="caption"/>
    <w:aliases w:val="Navadno"/>
    <w:basedOn w:val="Navaden"/>
    <w:next w:val="Navaden"/>
    <w:qFormat/>
    <w:rsid w:val="001548D4"/>
    <w:pPr>
      <w:tabs>
        <w:tab w:val="left" w:pos="567"/>
        <w:tab w:val="num" w:pos="851"/>
        <w:tab w:val="left" w:pos="993"/>
      </w:tabs>
    </w:p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link w:val="Glava"/>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pPr>
    <w:rPr>
      <w:rFonts w:ascii="Arial" w:hAnsi="Arial" w:cs="Arial"/>
      <w:szCs w:val="22"/>
    </w:rPr>
  </w:style>
  <w:style w:type="paragraph" w:customStyle="1" w:styleId="Naslov-zadeva">
    <w:name w:val="Naslov - zadeva"/>
    <w:basedOn w:val="Navaden"/>
    <w:next w:val="Navaden"/>
    <w:rsid w:val="004275F0"/>
    <w:pPr>
      <w:spacing w:line="260" w:lineRule="atLeast"/>
    </w:pPr>
    <w:rPr>
      <w:rFonts w:ascii="Frutiger" w:hAnsi="Frutiger"/>
      <w:b/>
    </w:rPr>
  </w:style>
  <w:style w:type="paragraph" w:customStyle="1" w:styleId="Naslovnik">
    <w:name w:val="Naslovnik"/>
    <w:basedOn w:val="Navaden"/>
    <w:next w:val="Navaden"/>
    <w:rsid w:val="004275F0"/>
    <w:pPr>
      <w:spacing w:line="260" w:lineRule="atLeast"/>
    </w:pPr>
    <w:rPr>
      <w:rFonts w:ascii="Frutiger" w:hAnsi="Frutiger"/>
      <w:b/>
    </w:rPr>
  </w:style>
  <w:style w:type="paragraph" w:customStyle="1" w:styleId="Poglavje1">
    <w:name w:val="Poglavje 1"/>
    <w:basedOn w:val="Naslov1"/>
    <w:rsid w:val="001A5FC7"/>
    <w:pPr>
      <w:numPr>
        <w:numId w:val="6"/>
      </w:numPr>
      <w:spacing w:before="0" w:after="0"/>
    </w:pPr>
    <w:rPr>
      <w:rFonts w:cs="Times New Roman"/>
      <w:i w:val="0"/>
      <w:kern w:val="0"/>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aliases w:val="Liste 1"/>
    <w:basedOn w:val="Navaden"/>
    <w:link w:val="OdstavekseznamaZnak"/>
    <w:uiPriority w:val="34"/>
    <w:qFormat/>
    <w:rsid w:val="004628C5"/>
    <w:pPr>
      <w:ind w:left="708"/>
    </w:pPr>
  </w:style>
  <w:style w:type="paragraph" w:customStyle="1" w:styleId="3372873BB58A4DED866D2BE34882C06C">
    <w:name w:val="3372873BB58A4DED866D2BE34882C06C"/>
    <w:rsid w:val="00AC6F49"/>
    <w:pPr>
      <w:spacing w:after="200" w:line="276" w:lineRule="auto"/>
    </w:pPr>
    <w:rPr>
      <w:rFonts w:ascii="Calibri" w:hAnsi="Calibri"/>
      <w:sz w:val="22"/>
      <w:szCs w:val="22"/>
    </w:rPr>
  </w:style>
  <w:style w:type="paragraph" w:styleId="Brezrazmikov">
    <w:name w:val="No Spacing"/>
    <w:link w:val="BrezrazmikovZnak"/>
    <w:uiPriority w:val="1"/>
    <w:qFormat/>
    <w:rsid w:val="00567884"/>
    <w:rPr>
      <w:rFonts w:ascii="Calibri" w:hAnsi="Calibri"/>
      <w:sz w:val="22"/>
      <w:szCs w:val="22"/>
    </w:rPr>
  </w:style>
  <w:style w:type="character" w:customStyle="1" w:styleId="BrezrazmikovZnak">
    <w:name w:val="Brez razmikov Znak"/>
    <w:link w:val="Brezrazmikov"/>
    <w:uiPriority w:val="1"/>
    <w:rsid w:val="00567884"/>
    <w:rPr>
      <w:rFonts w:ascii="Calibri" w:hAnsi="Calibri"/>
      <w:sz w:val="22"/>
      <w:szCs w:val="22"/>
    </w:rPr>
  </w:style>
  <w:style w:type="character" w:customStyle="1" w:styleId="OdstavekseznamaZnak">
    <w:name w:val="Odstavek seznama Znak"/>
    <w:aliases w:val="Liste 1 Znak"/>
    <w:link w:val="Odstavekseznama"/>
    <w:uiPriority w:val="34"/>
    <w:qFormat/>
    <w:locked/>
    <w:rsid w:val="003544FC"/>
    <w:rPr>
      <w:i/>
      <w:sz w:val="24"/>
    </w:rPr>
  </w:style>
  <w:style w:type="paragraph" w:customStyle="1" w:styleId="PODNASLOV">
    <w:name w:val="PODNASLOV"/>
    <w:basedOn w:val="Navaden"/>
    <w:qFormat/>
    <w:rsid w:val="00D0635E"/>
    <w:pPr>
      <w:spacing w:after="240"/>
      <w:ind w:left="284" w:hanging="284"/>
    </w:pPr>
    <w:rPr>
      <w:rFonts w:ascii="Trebuchet MS" w:eastAsia="MS ??" w:hAnsi="Trebuchet MS"/>
      <w:b/>
      <w:i/>
      <w:caps/>
      <w:color w:val="7F7F7F"/>
      <w:sz w:val="28"/>
      <w:szCs w:val="28"/>
      <w:u w:val="single"/>
    </w:rPr>
  </w:style>
  <w:style w:type="paragraph" w:customStyle="1" w:styleId="PODPODNASLOV">
    <w:name w:val="PODPODNASLOV"/>
    <w:qFormat/>
    <w:rsid w:val="00D0635E"/>
    <w:pPr>
      <w:numPr>
        <w:numId w:val="8"/>
      </w:numPr>
      <w:tabs>
        <w:tab w:val="left" w:pos="284"/>
        <w:tab w:val="left" w:pos="567"/>
        <w:tab w:val="left" w:pos="851"/>
      </w:tabs>
      <w:spacing w:after="60"/>
    </w:pPr>
    <w:rPr>
      <w:rFonts w:ascii="Trebuchet MS" w:eastAsia="MS ??" w:hAnsi="Trebuchet MS"/>
      <w:caps/>
      <w:color w:val="7F7F7F"/>
    </w:rPr>
  </w:style>
  <w:style w:type="paragraph" w:customStyle="1" w:styleId="BULLETSTEXT10pt">
    <w:name w:val="BULLETS_TEXT_10pt"/>
    <w:basedOn w:val="Odstavekseznama"/>
    <w:uiPriority w:val="99"/>
    <w:qFormat/>
    <w:rsid w:val="00D0635E"/>
    <w:pPr>
      <w:numPr>
        <w:numId w:val="10"/>
      </w:numPr>
      <w:contextualSpacing/>
    </w:pPr>
    <w:rPr>
      <w:rFonts w:ascii="Trebuchet MS" w:eastAsia="MS ??" w:hAnsi="Trebuchet MS"/>
      <w:i/>
      <w:sz w:val="20"/>
      <w:szCs w:val="24"/>
    </w:rPr>
  </w:style>
  <w:style w:type="paragraph" w:customStyle="1" w:styleId="STEVILCENJETEXT10pt">
    <w:name w:val="STEVILCENJE_TEXT_10pt"/>
    <w:qFormat/>
    <w:rsid w:val="00D0635E"/>
    <w:pPr>
      <w:numPr>
        <w:numId w:val="9"/>
      </w:numPr>
    </w:pPr>
    <w:rPr>
      <w:rFonts w:ascii="Trebuchet MS" w:eastAsia="MS ??" w:hAnsi="Trebuchet MS"/>
      <w:szCs w:val="24"/>
    </w:rPr>
  </w:style>
  <w:style w:type="paragraph" w:styleId="Revizija">
    <w:name w:val="Revision"/>
    <w:hidden/>
    <w:uiPriority w:val="99"/>
    <w:semiHidden/>
    <w:rsid w:val="005149D3"/>
    <w:rPr>
      <w:i/>
      <w:sz w:val="24"/>
    </w:rPr>
  </w:style>
  <w:style w:type="character" w:customStyle="1" w:styleId="Telobesedila-zamikZnak">
    <w:name w:val="Telo besedila - zamik Znak"/>
    <w:link w:val="Telobesedila-zamik"/>
    <w:rsid w:val="00EC5891"/>
    <w:rPr>
      <w:sz w:val="22"/>
    </w:rPr>
  </w:style>
  <w:style w:type="character" w:customStyle="1" w:styleId="Nerazreenaomemba1">
    <w:name w:val="Nerazrešena omemba1"/>
    <w:uiPriority w:val="99"/>
    <w:semiHidden/>
    <w:unhideWhenUsed/>
    <w:rsid w:val="00596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7621">
      <w:bodyDiv w:val="1"/>
      <w:marLeft w:val="0"/>
      <w:marRight w:val="0"/>
      <w:marTop w:val="0"/>
      <w:marBottom w:val="0"/>
      <w:divBdr>
        <w:top w:val="none" w:sz="0" w:space="0" w:color="auto"/>
        <w:left w:val="none" w:sz="0" w:space="0" w:color="auto"/>
        <w:bottom w:val="none" w:sz="0" w:space="0" w:color="auto"/>
        <w:right w:val="none" w:sz="0" w:space="0" w:color="auto"/>
      </w:divBdr>
    </w:div>
    <w:div w:id="232854217">
      <w:bodyDiv w:val="1"/>
      <w:marLeft w:val="0"/>
      <w:marRight w:val="0"/>
      <w:marTop w:val="0"/>
      <w:marBottom w:val="0"/>
      <w:divBdr>
        <w:top w:val="none" w:sz="0" w:space="0" w:color="auto"/>
        <w:left w:val="none" w:sz="0" w:space="0" w:color="auto"/>
        <w:bottom w:val="none" w:sz="0" w:space="0" w:color="auto"/>
        <w:right w:val="none" w:sz="0" w:space="0" w:color="auto"/>
      </w:divBdr>
    </w:div>
    <w:div w:id="350956248">
      <w:bodyDiv w:val="1"/>
      <w:marLeft w:val="0"/>
      <w:marRight w:val="0"/>
      <w:marTop w:val="0"/>
      <w:marBottom w:val="0"/>
      <w:divBdr>
        <w:top w:val="none" w:sz="0" w:space="0" w:color="auto"/>
        <w:left w:val="none" w:sz="0" w:space="0" w:color="auto"/>
        <w:bottom w:val="none" w:sz="0" w:space="0" w:color="auto"/>
        <w:right w:val="none" w:sz="0" w:space="0" w:color="auto"/>
      </w:divBdr>
    </w:div>
    <w:div w:id="395474943">
      <w:bodyDiv w:val="1"/>
      <w:marLeft w:val="0"/>
      <w:marRight w:val="0"/>
      <w:marTop w:val="0"/>
      <w:marBottom w:val="0"/>
      <w:divBdr>
        <w:top w:val="none" w:sz="0" w:space="0" w:color="auto"/>
        <w:left w:val="none" w:sz="0" w:space="0" w:color="auto"/>
        <w:bottom w:val="none" w:sz="0" w:space="0" w:color="auto"/>
        <w:right w:val="none" w:sz="0" w:space="0" w:color="auto"/>
      </w:divBdr>
    </w:div>
    <w:div w:id="915626278">
      <w:bodyDiv w:val="1"/>
      <w:marLeft w:val="0"/>
      <w:marRight w:val="0"/>
      <w:marTop w:val="0"/>
      <w:marBottom w:val="0"/>
      <w:divBdr>
        <w:top w:val="none" w:sz="0" w:space="0" w:color="auto"/>
        <w:left w:val="none" w:sz="0" w:space="0" w:color="auto"/>
        <w:bottom w:val="none" w:sz="0" w:space="0" w:color="auto"/>
        <w:right w:val="none" w:sz="0" w:space="0" w:color="auto"/>
      </w:divBdr>
    </w:div>
    <w:div w:id="1059550822">
      <w:bodyDiv w:val="1"/>
      <w:marLeft w:val="0"/>
      <w:marRight w:val="0"/>
      <w:marTop w:val="0"/>
      <w:marBottom w:val="0"/>
      <w:divBdr>
        <w:top w:val="none" w:sz="0" w:space="0" w:color="auto"/>
        <w:left w:val="none" w:sz="0" w:space="0" w:color="auto"/>
        <w:bottom w:val="none" w:sz="0" w:space="0" w:color="auto"/>
        <w:right w:val="none" w:sz="0" w:space="0" w:color="auto"/>
      </w:divBdr>
    </w:div>
    <w:div w:id="1178042164">
      <w:bodyDiv w:val="1"/>
      <w:marLeft w:val="0"/>
      <w:marRight w:val="0"/>
      <w:marTop w:val="0"/>
      <w:marBottom w:val="0"/>
      <w:divBdr>
        <w:top w:val="none" w:sz="0" w:space="0" w:color="auto"/>
        <w:left w:val="none" w:sz="0" w:space="0" w:color="auto"/>
        <w:bottom w:val="none" w:sz="0" w:space="0" w:color="auto"/>
        <w:right w:val="none" w:sz="0" w:space="0" w:color="auto"/>
      </w:divBdr>
    </w:div>
    <w:div w:id="1239250027">
      <w:bodyDiv w:val="1"/>
      <w:marLeft w:val="0"/>
      <w:marRight w:val="0"/>
      <w:marTop w:val="0"/>
      <w:marBottom w:val="0"/>
      <w:divBdr>
        <w:top w:val="none" w:sz="0" w:space="0" w:color="auto"/>
        <w:left w:val="none" w:sz="0" w:space="0" w:color="auto"/>
        <w:bottom w:val="none" w:sz="0" w:space="0" w:color="auto"/>
        <w:right w:val="none" w:sz="0" w:space="0" w:color="auto"/>
      </w:divBdr>
    </w:div>
    <w:div w:id="17063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rocurement.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ebgate.ec.europa.eu/tl-browser/" TargetMode="External"/><Relationship Id="rId4" Type="http://schemas.openxmlformats.org/officeDocument/2006/relationships/settings" Target="settings.xml"/><Relationship Id="rId9" Type="http://schemas.openxmlformats.org/officeDocument/2006/relationships/hyperlink" Target="http://www.nlb.s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9E4DF-3058-41F7-A5FF-F8B13289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9978</Words>
  <Characters>63547</Characters>
  <Application>Microsoft Office Word</Application>
  <DocSecurity>0</DocSecurity>
  <Lines>529</Lines>
  <Paragraphs>146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MESTNA OBČINA LJUBLJANA</Company>
  <LinksUpToDate>false</LinksUpToDate>
  <CharactersWithSpaces>73379</CharactersWithSpaces>
  <SharedDoc>false</SharedDoc>
  <HLinks>
    <vt:vector size="24" baseType="variant">
      <vt:variant>
        <vt:i4>7077907</vt:i4>
      </vt:variant>
      <vt:variant>
        <vt:i4>9</vt:i4>
      </vt:variant>
      <vt:variant>
        <vt:i4>0</vt:i4>
      </vt:variant>
      <vt:variant>
        <vt:i4>5</vt:i4>
      </vt:variant>
      <vt:variant>
        <vt:lpwstr>mailto::%20...@ljubljana.si</vt:lpwstr>
      </vt:variant>
      <vt:variant>
        <vt:lpwstr/>
      </vt:variant>
      <vt:variant>
        <vt:i4>100</vt:i4>
      </vt:variant>
      <vt:variant>
        <vt:i4>6</vt:i4>
      </vt:variant>
      <vt:variant>
        <vt:i4>0</vt:i4>
      </vt:variant>
      <vt:variant>
        <vt:i4>5</vt:i4>
      </vt:variant>
      <vt:variant>
        <vt:lpwstr>https://webgate.ec.europa.eu/tl-browser/</vt:lpwstr>
      </vt:variant>
      <vt:variant>
        <vt:lpwstr>/</vt:lpwstr>
      </vt:variant>
      <vt:variant>
        <vt:i4>8192123</vt:i4>
      </vt:variant>
      <vt:variant>
        <vt:i4>3</vt:i4>
      </vt:variant>
      <vt:variant>
        <vt:i4>0</vt:i4>
      </vt:variant>
      <vt:variant>
        <vt:i4>5</vt:i4>
      </vt:variant>
      <vt:variant>
        <vt:lpwstr>http://www.nlb.si)/</vt:lpwstr>
      </vt:variant>
      <vt:variant>
        <vt:lpwstr/>
      </vt:variant>
      <vt:variant>
        <vt:i4>1704026</vt:i4>
      </vt:variant>
      <vt:variant>
        <vt:i4>0</vt:i4>
      </vt:variant>
      <vt:variant>
        <vt:i4>0</vt:i4>
      </vt:variant>
      <vt:variant>
        <vt:i4>5</vt:i4>
      </vt:variant>
      <vt:variant>
        <vt:lpwstr>http://www.s-procurement.si/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kalakovic</dc:creator>
  <cp:keywords/>
  <dc:description/>
  <cp:lastModifiedBy>Sabina Gregorinčič</cp:lastModifiedBy>
  <cp:revision>3</cp:revision>
  <cp:lastPrinted>2021-10-04T12:27:00Z</cp:lastPrinted>
  <dcterms:created xsi:type="dcterms:W3CDTF">2021-10-04T11:11:00Z</dcterms:created>
  <dcterms:modified xsi:type="dcterms:W3CDTF">2021-10-04T12:45:00Z</dcterms:modified>
</cp:coreProperties>
</file>