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58" w:rsidRPr="002B3C22" w:rsidRDefault="00645158" w:rsidP="00645158">
      <w:pPr>
        <w:jc w:val="both"/>
        <w:rPr>
          <w:rFonts w:ascii="Arial" w:hAnsi="Arial" w:cs="Arial"/>
          <w:szCs w:val="22"/>
        </w:rPr>
      </w:pPr>
    </w:p>
    <w:p w:rsidR="004F58C0" w:rsidRDefault="004F58C0" w:rsidP="004F58C0">
      <w:pPr>
        <w:jc w:val="both"/>
        <w:rPr>
          <w:rFonts w:ascii="Arial" w:hAnsi="Arial" w:cs="Arial"/>
          <w:szCs w:val="22"/>
        </w:rPr>
      </w:pPr>
    </w:p>
    <w:p w:rsidR="002927AC" w:rsidRDefault="002927AC" w:rsidP="004F58C0">
      <w:pPr>
        <w:jc w:val="both"/>
        <w:rPr>
          <w:rFonts w:ascii="Arial" w:hAnsi="Arial" w:cs="Arial"/>
          <w:szCs w:val="22"/>
        </w:rPr>
      </w:pPr>
    </w:p>
    <w:p w:rsidR="004F58C0" w:rsidRPr="00A5471D" w:rsidRDefault="0061151E" w:rsidP="00A5471D">
      <w:pPr>
        <w:jc w:val="both"/>
        <w:rPr>
          <w:rFonts w:ascii="Arial" w:hAnsi="Arial" w:cs="Arial"/>
          <w:i/>
          <w:szCs w:val="22"/>
        </w:rPr>
      </w:pPr>
      <w:r w:rsidRPr="00A5471D">
        <w:rPr>
          <w:rFonts w:ascii="Arial" w:hAnsi="Arial" w:cs="Arial"/>
          <w:i/>
          <w:szCs w:val="22"/>
        </w:rPr>
        <w:t>Seznam vseh prejemnikov tekočih transf</w:t>
      </w:r>
      <w:r w:rsidR="00A5471D">
        <w:rPr>
          <w:rFonts w:ascii="Arial" w:hAnsi="Arial" w:cs="Arial"/>
          <w:i/>
          <w:szCs w:val="22"/>
        </w:rPr>
        <w:t>erov, ki so jim bila v letu 2024</w:t>
      </w:r>
      <w:bookmarkStart w:id="0" w:name="_GoBack"/>
      <w:bookmarkEnd w:id="0"/>
      <w:r w:rsidRPr="00A5471D">
        <w:rPr>
          <w:rFonts w:ascii="Arial" w:hAnsi="Arial" w:cs="Arial"/>
          <w:i/>
          <w:szCs w:val="22"/>
        </w:rPr>
        <w:t xml:space="preserve"> dodeljena sredstva z neposredno pogodbo ali na podlagi sklepa oz. odredb</w:t>
      </w:r>
      <w:r w:rsidR="00C53C5D" w:rsidRPr="00A5471D">
        <w:rPr>
          <w:rFonts w:ascii="Arial" w:hAnsi="Arial" w:cs="Arial"/>
          <w:i/>
          <w:szCs w:val="22"/>
        </w:rPr>
        <w:t>e, z navedbo pogodbenega zneska in</w:t>
      </w:r>
      <w:r w:rsidRPr="00A5471D">
        <w:rPr>
          <w:rFonts w:ascii="Arial" w:hAnsi="Arial" w:cs="Arial"/>
          <w:i/>
          <w:szCs w:val="22"/>
        </w:rPr>
        <w:t xml:space="preserve"> namena dodelitve sredste</w:t>
      </w:r>
      <w:r w:rsidR="00C53C5D" w:rsidRPr="00A5471D">
        <w:rPr>
          <w:rFonts w:ascii="Arial" w:hAnsi="Arial" w:cs="Arial"/>
          <w:i/>
          <w:szCs w:val="22"/>
        </w:rPr>
        <w:t xml:space="preserve">v </w:t>
      </w:r>
      <w:r w:rsidRPr="00A5471D">
        <w:rPr>
          <w:rFonts w:ascii="Arial" w:hAnsi="Arial" w:cs="Arial"/>
          <w:i/>
          <w:szCs w:val="22"/>
        </w:rPr>
        <w:t>(samo konto 4120 Nepridobitne organizacije in ustanove):</w:t>
      </w:r>
    </w:p>
    <w:p w:rsidR="0061151E" w:rsidRDefault="0061151E" w:rsidP="0061151E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50"/>
        <w:gridCol w:w="8385"/>
        <w:gridCol w:w="1417"/>
        <w:gridCol w:w="3960"/>
      </w:tblGrid>
      <w:tr w:rsidR="00CD6540" w:rsidRPr="002927AC" w:rsidTr="000B7018">
        <w:tc>
          <w:tcPr>
            <w:tcW w:w="517" w:type="dxa"/>
          </w:tcPr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71D">
              <w:rPr>
                <w:rFonts w:ascii="Arial" w:hAnsi="Arial" w:cs="Arial"/>
                <w:sz w:val="20"/>
                <w:szCs w:val="20"/>
              </w:rPr>
              <w:t>Zšt</w:t>
            </w:r>
            <w:proofErr w:type="spellEnd"/>
            <w:r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Prejemnik tekočih transferov</w:t>
            </w:r>
          </w:p>
        </w:tc>
        <w:tc>
          <w:tcPr>
            <w:tcW w:w="1417" w:type="dxa"/>
          </w:tcPr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Pogodbeni znesek</w:t>
            </w:r>
          </w:p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(€)</w:t>
            </w:r>
          </w:p>
        </w:tc>
        <w:tc>
          <w:tcPr>
            <w:tcW w:w="3969" w:type="dxa"/>
          </w:tcPr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Namen dodelitve sredstev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1E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09" w:type="dxa"/>
          </w:tcPr>
          <w:p w:rsidR="00CD6540" w:rsidRPr="00A5471D" w:rsidRDefault="00CD6540" w:rsidP="007A5EEA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Radio klub Vevče, Papirniški trg 18B, 1260 Ljubljana – Polje</w:t>
            </w:r>
          </w:p>
        </w:tc>
        <w:tc>
          <w:tcPr>
            <w:tcW w:w="1417" w:type="dxa"/>
          </w:tcPr>
          <w:p w:rsidR="00CD6540" w:rsidRPr="00A5471D" w:rsidRDefault="00CD6540" w:rsidP="00CF5F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969" w:type="dxa"/>
          </w:tcPr>
          <w:p w:rsidR="00CD6540" w:rsidRPr="00A5471D" w:rsidRDefault="00CD6540" w:rsidP="00CF5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E06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09" w:type="dxa"/>
          </w:tcPr>
          <w:p w:rsidR="00CD6540" w:rsidRPr="00A5471D" w:rsidRDefault="00CD6540" w:rsidP="007A5EEA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Radioklub Triglav, Saveljska cesta 50, 1000 Ljubljana</w:t>
            </w:r>
          </w:p>
        </w:tc>
        <w:tc>
          <w:tcPr>
            <w:tcW w:w="1417" w:type="dxa"/>
          </w:tcPr>
          <w:p w:rsidR="00CD6540" w:rsidRPr="00A5471D" w:rsidRDefault="00CD6540" w:rsidP="00E06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969" w:type="dxa"/>
          </w:tcPr>
          <w:p w:rsidR="00CD6540" w:rsidRPr="00A5471D" w:rsidRDefault="00CD6540" w:rsidP="00E06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E06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09" w:type="dxa"/>
          </w:tcPr>
          <w:p w:rsidR="00CD6540" w:rsidRPr="00A5471D" w:rsidRDefault="00CD6540" w:rsidP="007A5EEA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Radioklub Ljubljana, Drenikova ulica 32, 1000 Ljubljana</w:t>
            </w:r>
          </w:p>
        </w:tc>
        <w:tc>
          <w:tcPr>
            <w:tcW w:w="1417" w:type="dxa"/>
          </w:tcPr>
          <w:p w:rsidR="00CD6540" w:rsidRPr="00A5471D" w:rsidRDefault="00CD6540" w:rsidP="00E06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969" w:type="dxa"/>
          </w:tcPr>
          <w:p w:rsidR="00CD6540" w:rsidRPr="00A5471D" w:rsidRDefault="00CD6540" w:rsidP="00E06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E06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09" w:type="dxa"/>
          </w:tcPr>
          <w:p w:rsidR="00CD6540" w:rsidRPr="00A5471D" w:rsidRDefault="00CD6540" w:rsidP="007A5EEA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Društvo SAR.SI, Litijska cesta 68c, 1000 Ljubljana</w:t>
            </w:r>
          </w:p>
        </w:tc>
        <w:tc>
          <w:tcPr>
            <w:tcW w:w="1417" w:type="dxa"/>
          </w:tcPr>
          <w:p w:rsidR="00CD6540" w:rsidRPr="00A5471D" w:rsidRDefault="000B7018" w:rsidP="002D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3.000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969" w:type="dxa"/>
          </w:tcPr>
          <w:p w:rsidR="00CD6540" w:rsidRPr="00A5471D" w:rsidRDefault="00CD6540" w:rsidP="00E06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1D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09" w:type="dxa"/>
          </w:tcPr>
          <w:p w:rsidR="00CD6540" w:rsidRPr="00A5471D" w:rsidRDefault="00CD6540" w:rsidP="007A5EEA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Jamarski klub Železničar, Hrvatski trg 2, 1000 Ljubljana</w:t>
            </w:r>
          </w:p>
        </w:tc>
        <w:tc>
          <w:tcPr>
            <w:tcW w:w="1417" w:type="dxa"/>
          </w:tcPr>
          <w:p w:rsidR="00CD6540" w:rsidRPr="00A5471D" w:rsidRDefault="00CD6540" w:rsidP="001D0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969" w:type="dxa"/>
          </w:tcPr>
          <w:p w:rsidR="00CD6540" w:rsidRPr="00A5471D" w:rsidRDefault="00CD6540" w:rsidP="001D0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1D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09" w:type="dxa"/>
          </w:tcPr>
          <w:p w:rsidR="00CD6540" w:rsidRPr="00A5471D" w:rsidRDefault="00CD6540" w:rsidP="001D0DB5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Društvo Enota vodnikov reševalnih psov Ljubljana, Poljanska c. 75, 1000 Ljubljana</w:t>
            </w:r>
          </w:p>
        </w:tc>
        <w:tc>
          <w:tcPr>
            <w:tcW w:w="1417" w:type="dxa"/>
          </w:tcPr>
          <w:p w:rsidR="00CD6540" w:rsidRPr="00A5471D" w:rsidRDefault="000B7018" w:rsidP="001D0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2.50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:rsidR="00CD6540" w:rsidRPr="00A5471D" w:rsidRDefault="00CD6540" w:rsidP="001D0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CD6540" w:rsidP="001D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09" w:type="dxa"/>
          </w:tcPr>
          <w:p w:rsidR="00CD6540" w:rsidRPr="00A5471D" w:rsidRDefault="00CD6540" w:rsidP="001D0DB5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Društvo vodnikov reševalnih psov Slovenije, Vojkova c. 19, 1000 Ljubljana</w:t>
            </w:r>
          </w:p>
        </w:tc>
        <w:tc>
          <w:tcPr>
            <w:tcW w:w="1417" w:type="dxa"/>
          </w:tcPr>
          <w:p w:rsidR="00CD6540" w:rsidRPr="00A5471D" w:rsidRDefault="000B7018" w:rsidP="00363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3.5</w:t>
            </w:r>
            <w:r w:rsidR="00363961" w:rsidRPr="00A5471D">
              <w:rPr>
                <w:rFonts w:ascii="Arial" w:hAnsi="Arial" w:cs="Arial"/>
                <w:sz w:val="20"/>
                <w:szCs w:val="20"/>
              </w:rPr>
              <w:t>0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:rsidR="00CD6540" w:rsidRPr="00A5471D" w:rsidRDefault="00CD6540" w:rsidP="001D0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0B7018" w:rsidRPr="00A5471D" w:rsidRDefault="000B7018" w:rsidP="00423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409" w:type="dxa"/>
          </w:tcPr>
          <w:p w:rsidR="000B7018" w:rsidRPr="00A5471D" w:rsidRDefault="000B7018" w:rsidP="00423EA1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Športno kinološko društvo Krim, Pot k ribniku 20, 1000 Ljubljana</w:t>
            </w:r>
          </w:p>
        </w:tc>
        <w:tc>
          <w:tcPr>
            <w:tcW w:w="1417" w:type="dxa"/>
          </w:tcPr>
          <w:p w:rsidR="000B7018" w:rsidRPr="00A5471D" w:rsidRDefault="000B7018" w:rsidP="00423E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3.00</w:t>
            </w:r>
            <w:r w:rsidRPr="00A5471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:rsidR="000B7018" w:rsidRPr="00A5471D" w:rsidRDefault="000B7018" w:rsidP="00423E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0B7018" w:rsidRPr="000B7018" w:rsidTr="000B7018">
        <w:tc>
          <w:tcPr>
            <w:tcW w:w="517" w:type="dxa"/>
          </w:tcPr>
          <w:p w:rsidR="00CD6540" w:rsidRPr="00A5471D" w:rsidRDefault="000B7018" w:rsidP="001D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409" w:type="dxa"/>
          </w:tcPr>
          <w:p w:rsidR="00CD6540" w:rsidRPr="00A5471D" w:rsidRDefault="00CD6540" w:rsidP="001D0DB5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Gorska reševalna služba – društvo Ljubljana, Trdinova ul. 8, 1000 Ljubljana</w:t>
            </w:r>
          </w:p>
        </w:tc>
        <w:tc>
          <w:tcPr>
            <w:tcW w:w="1417" w:type="dxa"/>
          </w:tcPr>
          <w:p w:rsidR="00CD6540" w:rsidRPr="00A5471D" w:rsidRDefault="00CD6540" w:rsidP="001D0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4.100,00</w:t>
            </w:r>
          </w:p>
        </w:tc>
        <w:tc>
          <w:tcPr>
            <w:tcW w:w="3969" w:type="dxa"/>
          </w:tcPr>
          <w:p w:rsidR="00CD6540" w:rsidRPr="00A5471D" w:rsidRDefault="00CD6540" w:rsidP="001D0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</w:p>
        </w:tc>
      </w:tr>
      <w:tr w:rsidR="00CD6540" w:rsidRPr="002927AC" w:rsidTr="000B7018">
        <w:tc>
          <w:tcPr>
            <w:tcW w:w="517" w:type="dxa"/>
          </w:tcPr>
          <w:p w:rsidR="00CD6540" w:rsidRPr="00A5471D" w:rsidRDefault="00A5471D" w:rsidP="00CD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10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CD6540" w:rsidRPr="00A5471D" w:rsidRDefault="00CD6540" w:rsidP="00CD4FDC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Združenje slovenskih katoliških skavtinj in skavtov, Ulica Janeza Pavla II. 13, 1000 Lj</w:t>
            </w:r>
            <w:r w:rsidR="00A5471D" w:rsidRPr="00A5471D">
              <w:rPr>
                <w:rFonts w:ascii="Arial" w:hAnsi="Arial" w:cs="Arial"/>
                <w:sz w:val="20"/>
                <w:szCs w:val="20"/>
              </w:rPr>
              <w:t>ubljana</w:t>
            </w:r>
          </w:p>
        </w:tc>
        <w:tc>
          <w:tcPr>
            <w:tcW w:w="1417" w:type="dxa"/>
          </w:tcPr>
          <w:p w:rsidR="00CD6540" w:rsidRPr="00A5471D" w:rsidRDefault="00CD6540" w:rsidP="00CD4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4.600,00</w:t>
            </w:r>
          </w:p>
        </w:tc>
        <w:tc>
          <w:tcPr>
            <w:tcW w:w="3969" w:type="dxa"/>
          </w:tcPr>
          <w:p w:rsidR="00CD6540" w:rsidRPr="00A5471D" w:rsidRDefault="00CD6540" w:rsidP="00CD4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zaščite, reševanja in pomoči</w:t>
            </w:r>
          </w:p>
        </w:tc>
      </w:tr>
      <w:tr w:rsidR="00CD6540" w:rsidRPr="002927AC" w:rsidTr="000B7018">
        <w:tc>
          <w:tcPr>
            <w:tcW w:w="517" w:type="dxa"/>
          </w:tcPr>
          <w:p w:rsidR="00CD6540" w:rsidRPr="00A5471D" w:rsidRDefault="00A5471D" w:rsidP="00CD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11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CD6540" w:rsidRPr="00A5471D" w:rsidRDefault="00CD6540" w:rsidP="00CD4FDC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Mestna zveza tabornikov – Ljubljana, Einspielerjeva ulica 6, 1000 Ljubljana</w:t>
            </w:r>
          </w:p>
        </w:tc>
        <w:tc>
          <w:tcPr>
            <w:tcW w:w="1417" w:type="dxa"/>
          </w:tcPr>
          <w:p w:rsidR="00CD6540" w:rsidRPr="00A5471D" w:rsidRDefault="00CD6540" w:rsidP="00CD4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4.600,00</w:t>
            </w:r>
          </w:p>
        </w:tc>
        <w:tc>
          <w:tcPr>
            <w:tcW w:w="3969" w:type="dxa"/>
          </w:tcPr>
          <w:p w:rsidR="00CD6540" w:rsidRPr="00A5471D" w:rsidRDefault="00CD6540" w:rsidP="00A54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Opravljanje nalog zaščite, reševanja in pomoči</w:t>
            </w:r>
          </w:p>
        </w:tc>
      </w:tr>
      <w:tr w:rsidR="00CD6540" w:rsidRPr="002927AC" w:rsidTr="000B7018">
        <w:tc>
          <w:tcPr>
            <w:tcW w:w="517" w:type="dxa"/>
          </w:tcPr>
          <w:p w:rsidR="00CD6540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12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CD6540" w:rsidRPr="00A5471D" w:rsidRDefault="00CD6540" w:rsidP="00CD4FDC">
            <w:pPr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Rdeči križ Slovenije – Območno združenje Ljubljana, Tržaška c. 132, 1000 Ljubljana</w:t>
            </w:r>
          </w:p>
        </w:tc>
        <w:tc>
          <w:tcPr>
            <w:tcW w:w="1417" w:type="dxa"/>
          </w:tcPr>
          <w:p w:rsidR="00CD6540" w:rsidRPr="00A5471D" w:rsidRDefault="00A5471D" w:rsidP="00CD4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7</w:t>
            </w:r>
            <w:r w:rsidR="00CD6540" w:rsidRPr="00A5471D">
              <w:rPr>
                <w:rFonts w:ascii="Arial" w:hAnsi="Arial" w:cs="Arial"/>
                <w:sz w:val="20"/>
                <w:szCs w:val="20"/>
              </w:rPr>
              <w:t>.700,00</w:t>
            </w:r>
          </w:p>
        </w:tc>
        <w:tc>
          <w:tcPr>
            <w:tcW w:w="3969" w:type="dxa"/>
          </w:tcPr>
          <w:p w:rsidR="00CD6540" w:rsidRPr="00A5471D" w:rsidRDefault="00CD6540" w:rsidP="00CD4FDC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Sofinanciranje programov RKS OZ Ljubljana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13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 xml:space="preserve">Sofinanciranje nakupa gasilskega vozila s cisterno - PGD Prežganje in aneks št. 1 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176.127,00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14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Financiranje Gasilske brigade Ljubljana v letu 2024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6.953.970,43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15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Financiranje lokalne javne gasilske službe v MOL v letu 2024 - Gasilska zveza Ljubljana in 35 PGD/</w:t>
            </w:r>
            <w:proofErr w:type="spellStart"/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GDjev</w:t>
            </w:r>
            <w:proofErr w:type="spellEnd"/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766.625,53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16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Sofinanciranje nakupa gasilske avtocisterne -  PGD Zadobrova-Sneberje-Novo polje in aneks številka 1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159.600,00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Aneks št. 2 k pogodbi o sofinanciranju nakupa gasilskega vozila za prevoz moštva GVM-1 - PGD Zgornji Kašelj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33.950,00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18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Pogodba o financiranju nadgradnje centrale GBL in CPV ter nakupa osebne delovne opreme v letu 2024 - Gasilska brigada Ljubljana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100.000,00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19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Sofinanciranje nakupa večnamenskega gasilskega vozila VGV za PGD Podutik Glince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33.950,00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20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Aneks št. 1 k Pogodbi o financiranju nakupa dveh gasilskih vozil za reševanje</w:t>
            </w:r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1.430.000,00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0B7018" w:rsidRPr="00A5471D" w:rsidTr="000B7018">
        <w:tc>
          <w:tcPr>
            <w:tcW w:w="517" w:type="dxa"/>
          </w:tcPr>
          <w:p w:rsidR="000B7018" w:rsidRPr="00A5471D" w:rsidRDefault="00A5471D" w:rsidP="000B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71D">
              <w:rPr>
                <w:rFonts w:ascii="Arial" w:hAnsi="Arial" w:cs="Arial"/>
                <w:sz w:val="20"/>
                <w:szCs w:val="20"/>
              </w:rPr>
              <w:t>21</w:t>
            </w:r>
            <w:r w:rsidR="000B7018" w:rsidRPr="00A54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9" w:type="dxa"/>
          </w:tcPr>
          <w:p w:rsidR="000B7018" w:rsidRPr="00A5471D" w:rsidRDefault="000B7018" w:rsidP="000B701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Pogodba o sofinanciranju nakupa osebne gasilske zaščitne opreme, gasilske reševalne opreme, naprav ter financiranje dodelave – nadgradenj gasilskih vozil v letu 2023 - Gasilska veza Ljubljana in 5 PGD/</w:t>
            </w:r>
            <w:proofErr w:type="spellStart"/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GDjev</w:t>
            </w:r>
            <w:proofErr w:type="spellEnd"/>
          </w:p>
        </w:tc>
        <w:tc>
          <w:tcPr>
            <w:tcW w:w="1417" w:type="dxa"/>
            <w:vAlign w:val="center"/>
          </w:tcPr>
          <w:p w:rsidR="000B7018" w:rsidRPr="00A5471D" w:rsidRDefault="000B7018" w:rsidP="000B701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316.049,60</w:t>
            </w:r>
          </w:p>
        </w:tc>
        <w:tc>
          <w:tcPr>
            <w:tcW w:w="3969" w:type="dxa"/>
            <w:vAlign w:val="center"/>
          </w:tcPr>
          <w:p w:rsidR="000B7018" w:rsidRPr="00A5471D" w:rsidRDefault="000B7018" w:rsidP="000B7018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</w:tbl>
    <w:p w:rsidR="0061151E" w:rsidRPr="00A5471D" w:rsidRDefault="0061151E" w:rsidP="0061151E">
      <w:pPr>
        <w:jc w:val="both"/>
        <w:rPr>
          <w:rFonts w:ascii="Arial" w:hAnsi="Arial" w:cs="Arial"/>
          <w:sz w:val="20"/>
          <w:szCs w:val="20"/>
        </w:rPr>
      </w:pPr>
    </w:p>
    <w:p w:rsidR="00645158" w:rsidRPr="00A5471D" w:rsidRDefault="00645158" w:rsidP="00645158">
      <w:pPr>
        <w:rPr>
          <w:rFonts w:ascii="Arial" w:hAnsi="Arial" w:cs="Arial"/>
          <w:sz w:val="20"/>
          <w:szCs w:val="20"/>
        </w:rPr>
      </w:pPr>
      <w:r w:rsidRPr="00A5471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645158" w:rsidRPr="002B3C22" w:rsidRDefault="00645158" w:rsidP="00645158">
      <w:pPr>
        <w:rPr>
          <w:rFonts w:ascii="Arial" w:hAnsi="Arial" w:cs="Arial"/>
          <w:szCs w:val="22"/>
        </w:rPr>
      </w:pPr>
    </w:p>
    <w:p w:rsidR="00645158" w:rsidRPr="002B3C22" w:rsidRDefault="00645158" w:rsidP="00645158">
      <w:pPr>
        <w:rPr>
          <w:rFonts w:ascii="Arial" w:hAnsi="Arial" w:cs="Arial"/>
          <w:szCs w:val="22"/>
        </w:rPr>
      </w:pPr>
    </w:p>
    <w:p w:rsidR="001226FC" w:rsidRPr="00645158" w:rsidRDefault="001226FC" w:rsidP="00645158"/>
    <w:sectPr w:rsidR="001226FC" w:rsidRPr="00645158" w:rsidSect="007A5EEA">
      <w:headerReference w:type="default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786" w:left="1418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21" w:rsidRDefault="00DB3A21">
      <w:r>
        <w:separator/>
      </w:r>
    </w:p>
  </w:endnote>
  <w:endnote w:type="continuationSeparator" w:id="0">
    <w:p w:rsidR="00DB3A21" w:rsidRDefault="00DB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9E" w:rsidRDefault="00EB3A9E" w:rsidP="00EB3A9E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A7" w:rsidRDefault="004654A7">
    <w:pPr>
      <w:pStyle w:val="Noga"/>
    </w:pPr>
  </w:p>
  <w:p w:rsidR="00A87BA4" w:rsidRDefault="004654A7">
    <w:pPr>
      <w:pStyle w:val="Noga"/>
    </w:pPr>
    <w:r>
      <w:rPr>
        <w:noProof/>
        <w:lang w:eastAsia="sl-SI"/>
      </w:rPr>
      <w:drawing>
        <wp:inline distT="0" distB="0" distL="0" distR="0" wp14:anchorId="5FDD4D7F" wp14:editId="47F2EBAF">
          <wp:extent cx="966216" cy="554736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47A">
      <w:t xml:space="preserve"> </w:t>
    </w:r>
    <w:r w:rsidR="000B647A">
      <w:rPr>
        <w:noProof/>
        <w:lang w:eastAsia="sl-SI"/>
      </w:rPr>
      <w:drawing>
        <wp:inline distT="0" distB="0" distL="0" distR="0" wp14:anchorId="7606A9B2" wp14:editId="01D022B5">
          <wp:extent cx="1082338" cy="547352"/>
          <wp:effectExtent l="0" t="0" r="3810" b="5715"/>
          <wp:docPr id="3" name="Slika 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12" cy="54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21" w:rsidRDefault="00DB3A21">
      <w:r>
        <w:separator/>
      </w:r>
    </w:p>
  </w:footnote>
  <w:footnote w:type="continuationSeparator" w:id="0">
    <w:p w:rsidR="00DB3A21" w:rsidRDefault="00DB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9E" w:rsidRDefault="00EB3A9E" w:rsidP="00EB3A9E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9E" w:rsidRPr="00246999" w:rsidRDefault="00BF3EDE" w:rsidP="00EB3A9E">
    <w:pPr>
      <w:ind w:left="-1219"/>
    </w:pPr>
    <w:r>
      <w:rPr>
        <w:noProof/>
        <w:lang w:eastAsia="sl-SI"/>
      </w:rPr>
      <w:drawing>
        <wp:inline distT="0" distB="0" distL="0" distR="0" wp14:anchorId="78F3A262">
          <wp:extent cx="6633210" cy="8413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9D2"/>
    <w:multiLevelType w:val="multilevel"/>
    <w:tmpl w:val="ED2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A41BA"/>
    <w:multiLevelType w:val="hybridMultilevel"/>
    <w:tmpl w:val="3E141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4954"/>
    <w:multiLevelType w:val="hybridMultilevel"/>
    <w:tmpl w:val="B2445EC0"/>
    <w:lvl w:ilvl="0" w:tplc="96B04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439"/>
    <w:multiLevelType w:val="hybridMultilevel"/>
    <w:tmpl w:val="F19C7D0A"/>
    <w:lvl w:ilvl="0" w:tplc="8ADC8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1EF4"/>
    <w:multiLevelType w:val="hybridMultilevel"/>
    <w:tmpl w:val="A4447820"/>
    <w:lvl w:ilvl="0" w:tplc="96B04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6A98"/>
    <w:multiLevelType w:val="hybridMultilevel"/>
    <w:tmpl w:val="584278F0"/>
    <w:lvl w:ilvl="0" w:tplc="016004F4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73D28"/>
    <w:multiLevelType w:val="hybridMultilevel"/>
    <w:tmpl w:val="E66C76A4"/>
    <w:lvl w:ilvl="0" w:tplc="64B25D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21E2F"/>
    <w:multiLevelType w:val="hybridMultilevel"/>
    <w:tmpl w:val="C34017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A7"/>
    <w:rsid w:val="000B647A"/>
    <w:rsid w:val="000B7018"/>
    <w:rsid w:val="00110BEC"/>
    <w:rsid w:val="001226FC"/>
    <w:rsid w:val="001229B7"/>
    <w:rsid w:val="00124D07"/>
    <w:rsid w:val="00171213"/>
    <w:rsid w:val="001818C1"/>
    <w:rsid w:val="00187FE9"/>
    <w:rsid w:val="001D0DB5"/>
    <w:rsid w:val="00214AEA"/>
    <w:rsid w:val="00253AE5"/>
    <w:rsid w:val="002927AC"/>
    <w:rsid w:val="002931ED"/>
    <w:rsid w:val="002A0731"/>
    <w:rsid w:val="002B3C22"/>
    <w:rsid w:val="002D027F"/>
    <w:rsid w:val="00363961"/>
    <w:rsid w:val="00393C8F"/>
    <w:rsid w:val="003C6860"/>
    <w:rsid w:val="004654A7"/>
    <w:rsid w:val="004F58C0"/>
    <w:rsid w:val="00516575"/>
    <w:rsid w:val="005522F6"/>
    <w:rsid w:val="0058277E"/>
    <w:rsid w:val="005D6E64"/>
    <w:rsid w:val="0061151E"/>
    <w:rsid w:val="00645158"/>
    <w:rsid w:val="00651777"/>
    <w:rsid w:val="00652CCA"/>
    <w:rsid w:val="006724C8"/>
    <w:rsid w:val="0067441A"/>
    <w:rsid w:val="006B42AA"/>
    <w:rsid w:val="007A5EEA"/>
    <w:rsid w:val="007B0C6D"/>
    <w:rsid w:val="007E30E2"/>
    <w:rsid w:val="0081621B"/>
    <w:rsid w:val="009B7612"/>
    <w:rsid w:val="00A02EA5"/>
    <w:rsid w:val="00A37FBD"/>
    <w:rsid w:val="00A5471D"/>
    <w:rsid w:val="00A73FB6"/>
    <w:rsid w:val="00A87BA4"/>
    <w:rsid w:val="00B179B1"/>
    <w:rsid w:val="00B74E67"/>
    <w:rsid w:val="00BA3C45"/>
    <w:rsid w:val="00BD704D"/>
    <w:rsid w:val="00BF3659"/>
    <w:rsid w:val="00BF3EDE"/>
    <w:rsid w:val="00C05D30"/>
    <w:rsid w:val="00C245DA"/>
    <w:rsid w:val="00C32335"/>
    <w:rsid w:val="00C53C5D"/>
    <w:rsid w:val="00C85123"/>
    <w:rsid w:val="00C96482"/>
    <w:rsid w:val="00CD4FDC"/>
    <w:rsid w:val="00CD6540"/>
    <w:rsid w:val="00CF5F69"/>
    <w:rsid w:val="00D151F1"/>
    <w:rsid w:val="00D41890"/>
    <w:rsid w:val="00D4605D"/>
    <w:rsid w:val="00DA345F"/>
    <w:rsid w:val="00DB3A21"/>
    <w:rsid w:val="00DE22A4"/>
    <w:rsid w:val="00E06BE9"/>
    <w:rsid w:val="00E1211A"/>
    <w:rsid w:val="00E50EC9"/>
    <w:rsid w:val="00E5420D"/>
    <w:rsid w:val="00EB3A9E"/>
    <w:rsid w:val="00F53132"/>
    <w:rsid w:val="00F64317"/>
    <w:rsid w:val="00F93BC0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6C4169A"/>
  <w15:docId w15:val="{C670755D-F26F-4D63-A8CE-A46F82C5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32335"/>
    <w:pPr>
      <w:keepNext/>
      <w:jc w:val="both"/>
      <w:outlineLvl w:val="4"/>
    </w:pPr>
    <w:rPr>
      <w:rFonts w:ascii="Arial" w:hAnsi="Arial"/>
      <w:b/>
      <w:i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32335"/>
    <w:pPr>
      <w:keepNext/>
      <w:jc w:val="both"/>
      <w:outlineLvl w:val="5"/>
    </w:pPr>
    <w:rPr>
      <w:rFonts w:ascii="Arial" w:hAnsi="Arial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2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20D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C32335"/>
    <w:rPr>
      <w:rFonts w:ascii="Arial" w:hAnsi="Arial"/>
      <w:b/>
      <w:i/>
      <w:sz w:val="24"/>
    </w:rPr>
  </w:style>
  <w:style w:type="character" w:customStyle="1" w:styleId="Naslov6Znak">
    <w:name w:val="Naslov 6 Znak"/>
    <w:basedOn w:val="Privzetapisavaodstavka"/>
    <w:link w:val="Naslov6"/>
    <w:rsid w:val="00C32335"/>
    <w:rPr>
      <w:rFonts w:ascii="Arial" w:hAnsi="Arial"/>
      <w:sz w:val="24"/>
    </w:rPr>
  </w:style>
  <w:style w:type="paragraph" w:customStyle="1" w:styleId="podpisnaziv">
    <w:name w:val="podpis_naziv"/>
    <w:basedOn w:val="besedilo"/>
    <w:autoRedefine/>
    <w:rsid w:val="00C32335"/>
    <w:pPr>
      <w:ind w:left="5925"/>
    </w:pPr>
  </w:style>
  <w:style w:type="paragraph" w:customStyle="1" w:styleId="besedilo">
    <w:name w:val="besedilo"/>
    <w:basedOn w:val="Navaden"/>
    <w:autoRedefine/>
    <w:rsid w:val="00DE22A4"/>
    <w:pPr>
      <w:tabs>
        <w:tab w:val="left" w:pos="-108"/>
      </w:tabs>
    </w:pPr>
    <w:rPr>
      <w:szCs w:val="22"/>
    </w:rPr>
  </w:style>
  <w:style w:type="paragraph" w:customStyle="1" w:styleId="podpisime">
    <w:name w:val="podpis_ime"/>
    <w:basedOn w:val="besedilo"/>
    <w:autoRedefine/>
    <w:rsid w:val="00C32335"/>
    <w:pPr>
      <w:widowControl w:val="0"/>
      <w:autoSpaceDE w:val="0"/>
      <w:autoSpaceDN w:val="0"/>
      <w:adjustRightInd w:val="0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C32335"/>
    <w:rPr>
      <w:i/>
    </w:rPr>
  </w:style>
  <w:style w:type="character" w:styleId="Hiperpovezava">
    <w:name w:val="Hyperlink"/>
    <w:basedOn w:val="Privzetapisavaodstavka"/>
    <w:rsid w:val="00C32335"/>
    <w:rPr>
      <w:color w:val="0000FF"/>
      <w:u w:val="single"/>
    </w:rPr>
  </w:style>
  <w:style w:type="table" w:styleId="Tabelamrea">
    <w:name w:val="Table Grid"/>
    <w:basedOn w:val="Navadnatabela"/>
    <w:uiPriority w:val="59"/>
    <w:rsid w:val="00C3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2335"/>
    <w:pPr>
      <w:ind w:left="720"/>
      <w:contextualSpacing/>
    </w:pPr>
    <w:rPr>
      <w:sz w:val="24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73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-2015\MU%20MOL\OZRCO\OZRCO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OZRCO - Oddelek za zaščito reševanje in civilno obrambo</Oddelek_x002f_slu_x017e_ba>
  </documentManagement>
</p:properties>
</file>

<file path=customXml/itemProps1.xml><?xml version="1.0" encoding="utf-8"?>
<ds:datastoreItem xmlns:ds="http://schemas.openxmlformats.org/officeDocument/2006/customXml" ds:itemID="{8AFFA5DC-1ABE-4460-9D60-601998B70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3B94-F75B-4AF5-9D1D-DC7498C5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C8DCC-9728-455E-B4DD-C47F768F79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OZRCO_1</Template>
  <TotalTime>0</TotalTime>
  <Pages>2</Pages>
  <Words>456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</dc:creator>
  <cp:lastModifiedBy>Roman Lavrač</cp:lastModifiedBy>
  <cp:revision>2</cp:revision>
  <cp:lastPrinted>2022-06-06T08:03:00Z</cp:lastPrinted>
  <dcterms:created xsi:type="dcterms:W3CDTF">2024-05-30T10:17:00Z</dcterms:created>
  <dcterms:modified xsi:type="dcterms:W3CDTF">2024-05-30T10:17:00Z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