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775E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>za prodajo nepremičnin</w:t>
      </w:r>
      <w:r w:rsidR="00202BC5">
        <w:rPr>
          <w:rFonts w:ascii="Tahoma" w:hAnsi="Tahoma" w:cs="Tahoma"/>
          <w:sz w:val="20"/>
          <w:szCs w:val="20"/>
        </w:rPr>
        <w:t>e</w:t>
      </w:r>
      <w:r w:rsidR="00522DF6">
        <w:rPr>
          <w:rFonts w:ascii="Tahoma" w:hAnsi="Tahoma" w:cs="Tahoma"/>
          <w:sz w:val="20"/>
          <w:szCs w:val="20"/>
        </w:rPr>
        <w:t xml:space="preserve">: </w:t>
      </w:r>
      <w:r w:rsidR="00775E8A" w:rsidRPr="00775E8A">
        <w:rPr>
          <w:rFonts w:ascii="Tahoma" w:hAnsi="Tahoma" w:cs="Tahoma"/>
          <w:sz w:val="20"/>
          <w:szCs w:val="20"/>
        </w:rPr>
        <w:t>posamezn</w:t>
      </w:r>
      <w:r w:rsidR="00775E8A">
        <w:rPr>
          <w:rFonts w:ascii="Tahoma" w:hAnsi="Tahoma" w:cs="Tahoma"/>
          <w:sz w:val="20"/>
          <w:szCs w:val="20"/>
        </w:rPr>
        <w:t>ega</w:t>
      </w:r>
      <w:r w:rsidR="00775E8A" w:rsidRPr="00775E8A">
        <w:rPr>
          <w:rFonts w:ascii="Tahoma" w:hAnsi="Tahoma" w:cs="Tahoma"/>
          <w:sz w:val="20"/>
          <w:szCs w:val="20"/>
        </w:rPr>
        <w:t xml:space="preserve"> del</w:t>
      </w:r>
      <w:r w:rsidR="00775E8A">
        <w:rPr>
          <w:rFonts w:ascii="Tahoma" w:hAnsi="Tahoma" w:cs="Tahoma"/>
          <w:sz w:val="20"/>
          <w:szCs w:val="20"/>
        </w:rPr>
        <w:t>a</w:t>
      </w:r>
      <w:r w:rsidR="006C6D6C" w:rsidRPr="006C6D6C">
        <w:rPr>
          <w:b/>
          <w:sz w:val="22"/>
          <w:szCs w:val="22"/>
        </w:rPr>
        <w:t xml:space="preserve"> </w:t>
      </w:r>
      <w:r w:rsidR="006C6D6C" w:rsidRPr="006C6D6C">
        <w:rPr>
          <w:rFonts w:ascii="Tahoma" w:hAnsi="Tahoma" w:cs="Tahoma"/>
          <w:sz w:val="20"/>
          <w:szCs w:val="20"/>
        </w:rPr>
        <w:t>stavbe z ID št. 2636-2658-1,</w:t>
      </w:r>
      <w:r w:rsidR="006C6D6C" w:rsidRPr="006C6D6C">
        <w:rPr>
          <w:rFonts w:ascii="Tahoma" w:hAnsi="Tahoma" w:cs="Tahoma"/>
          <w:b/>
          <w:sz w:val="20"/>
          <w:szCs w:val="20"/>
        </w:rPr>
        <w:t xml:space="preserve"> </w:t>
      </w:r>
      <w:r w:rsidR="006C6D6C" w:rsidRPr="006C6D6C">
        <w:rPr>
          <w:rFonts w:ascii="Tahoma" w:hAnsi="Tahoma" w:cs="Tahoma"/>
          <w:sz w:val="20"/>
          <w:szCs w:val="20"/>
        </w:rPr>
        <w:t>ki v naravi predstavlja stanovanjsko enoto v kleti s pripadajočo kletno shrambo v skupni izmeri 40,2 m</w:t>
      </w:r>
      <w:r w:rsidR="006C6D6C" w:rsidRPr="006C6D6C">
        <w:rPr>
          <w:rFonts w:ascii="Tahoma" w:hAnsi="Tahoma" w:cs="Tahoma"/>
          <w:sz w:val="20"/>
          <w:szCs w:val="20"/>
          <w:vertAlign w:val="superscript"/>
        </w:rPr>
        <w:t>2</w:t>
      </w:r>
      <w:r w:rsidR="006C6D6C" w:rsidRPr="006C6D6C">
        <w:rPr>
          <w:rFonts w:ascii="Tahoma" w:hAnsi="Tahoma" w:cs="Tahoma"/>
          <w:sz w:val="20"/>
          <w:szCs w:val="20"/>
        </w:rPr>
        <w:t xml:space="preserve">, v stavbi na naslovu Brankova ulica 1 v Ljubljani, ki je povezana z zemljiščem s parcelno številko 1193/2 </w:t>
      </w:r>
      <w:proofErr w:type="spellStart"/>
      <w:r w:rsidR="006C6D6C" w:rsidRPr="006C6D6C">
        <w:rPr>
          <w:rFonts w:ascii="Tahoma" w:hAnsi="Tahoma" w:cs="Tahoma"/>
          <w:sz w:val="20"/>
          <w:szCs w:val="20"/>
        </w:rPr>
        <w:t>k.o</w:t>
      </w:r>
      <w:proofErr w:type="spellEnd"/>
      <w:r w:rsidR="006C6D6C" w:rsidRPr="006C6D6C">
        <w:rPr>
          <w:rFonts w:ascii="Tahoma" w:hAnsi="Tahoma" w:cs="Tahoma"/>
          <w:sz w:val="20"/>
          <w:szCs w:val="20"/>
        </w:rPr>
        <w:t>. 2636 – Bežigrad</w:t>
      </w:r>
      <w:bookmarkStart w:id="0" w:name="_GoBack"/>
      <w:bookmarkEnd w:id="0"/>
      <w:r w:rsidR="00775E8A" w:rsidRPr="00775E8A">
        <w:rPr>
          <w:rFonts w:ascii="Tahoma" w:hAnsi="Tahoma" w:cs="Tahoma"/>
          <w:sz w:val="20"/>
          <w:szCs w:val="20"/>
        </w:rPr>
        <w:t xml:space="preserve">, skupaj s pripadajočim solastniškim deležem na splošnih skupnih delih stavbe. </w:t>
      </w:r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C"/>
    <w:rsid w:val="00022766"/>
    <w:rsid w:val="001021C9"/>
    <w:rsid w:val="001C365D"/>
    <w:rsid w:val="00202BC5"/>
    <w:rsid w:val="00522DF6"/>
    <w:rsid w:val="005A77C2"/>
    <w:rsid w:val="006572F1"/>
    <w:rsid w:val="006C66C5"/>
    <w:rsid w:val="006C6D6C"/>
    <w:rsid w:val="00775E8A"/>
    <w:rsid w:val="00905C0E"/>
    <w:rsid w:val="009D7252"/>
    <w:rsid w:val="00A61593"/>
    <w:rsid w:val="00A9435E"/>
    <w:rsid w:val="00AA0EEC"/>
    <w:rsid w:val="00AC6777"/>
    <w:rsid w:val="00B966BA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ACF3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2022-04-12T08:14:00Z</dcterms:created>
  <dcterms:modified xsi:type="dcterms:W3CDTF">2022-04-12T08:14:00Z</dcterms:modified>
</cp:coreProperties>
</file>