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202BC5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775E8A">
        <w:rPr>
          <w:rFonts w:ascii="Tahoma" w:hAnsi="Tahoma" w:cs="Tahoma"/>
          <w:sz w:val="20"/>
          <w:szCs w:val="20"/>
        </w:rPr>
        <w:t>ega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775E8A">
        <w:rPr>
          <w:rFonts w:ascii="Tahoma" w:hAnsi="Tahoma" w:cs="Tahoma"/>
          <w:sz w:val="20"/>
          <w:szCs w:val="20"/>
        </w:rPr>
        <w:t>a</w:t>
      </w:r>
      <w:r w:rsidR="00775E8A" w:rsidRPr="00775E8A">
        <w:rPr>
          <w:rFonts w:ascii="Tahoma" w:hAnsi="Tahoma" w:cs="Tahoma"/>
          <w:sz w:val="20"/>
          <w:szCs w:val="20"/>
        </w:rPr>
        <w:t xml:space="preserve"> stavbe z ID št. 17</w:t>
      </w:r>
      <w:r w:rsidR="00202BC5">
        <w:rPr>
          <w:rFonts w:ascii="Tahoma" w:hAnsi="Tahoma" w:cs="Tahoma"/>
          <w:sz w:val="20"/>
          <w:szCs w:val="20"/>
        </w:rPr>
        <w:t>3</w:t>
      </w:r>
      <w:r w:rsidR="00775E8A" w:rsidRPr="00775E8A">
        <w:rPr>
          <w:rFonts w:ascii="Tahoma" w:hAnsi="Tahoma" w:cs="Tahoma"/>
          <w:sz w:val="20"/>
          <w:szCs w:val="20"/>
        </w:rPr>
        <w:t>7-</w:t>
      </w:r>
      <w:r w:rsidR="00202BC5">
        <w:rPr>
          <w:rFonts w:ascii="Tahoma" w:hAnsi="Tahoma" w:cs="Tahoma"/>
          <w:sz w:val="20"/>
          <w:szCs w:val="20"/>
        </w:rPr>
        <w:t>2014</w:t>
      </w:r>
      <w:r w:rsidR="00775E8A" w:rsidRPr="00775E8A">
        <w:rPr>
          <w:rFonts w:ascii="Tahoma" w:hAnsi="Tahoma" w:cs="Tahoma"/>
          <w:sz w:val="20"/>
          <w:szCs w:val="20"/>
        </w:rPr>
        <w:t>-</w:t>
      </w:r>
      <w:r w:rsidR="00202BC5">
        <w:rPr>
          <w:rFonts w:ascii="Tahoma" w:hAnsi="Tahoma" w:cs="Tahoma"/>
          <w:sz w:val="20"/>
          <w:szCs w:val="20"/>
        </w:rPr>
        <w:t>10</w:t>
      </w:r>
      <w:r w:rsidR="00775E8A" w:rsidRPr="00775E8A">
        <w:rPr>
          <w:rFonts w:ascii="Tahoma" w:hAnsi="Tahoma" w:cs="Tahoma"/>
          <w:sz w:val="20"/>
          <w:szCs w:val="20"/>
        </w:rPr>
        <w:t xml:space="preserve">, ki v naravi predstavlja stanovanjsko enoto v </w:t>
      </w:r>
      <w:r w:rsidR="00775E8A">
        <w:rPr>
          <w:rFonts w:ascii="Tahoma" w:hAnsi="Tahoma" w:cs="Tahoma"/>
          <w:sz w:val="20"/>
          <w:szCs w:val="20"/>
        </w:rPr>
        <w:t xml:space="preserve">izmeri </w:t>
      </w:r>
      <w:r w:rsidR="00202BC5">
        <w:rPr>
          <w:rFonts w:ascii="Tahoma" w:hAnsi="Tahoma" w:cs="Tahoma"/>
          <w:sz w:val="20"/>
          <w:szCs w:val="20"/>
        </w:rPr>
        <w:t>6</w:t>
      </w:r>
      <w:r w:rsidR="00775E8A">
        <w:rPr>
          <w:rFonts w:ascii="Tahoma" w:hAnsi="Tahoma" w:cs="Tahoma"/>
          <w:sz w:val="20"/>
          <w:szCs w:val="20"/>
        </w:rPr>
        <w:t>3,</w:t>
      </w:r>
      <w:r w:rsidR="00202BC5">
        <w:rPr>
          <w:rFonts w:ascii="Tahoma" w:hAnsi="Tahoma" w:cs="Tahoma"/>
          <w:sz w:val="20"/>
          <w:szCs w:val="20"/>
        </w:rPr>
        <w:t>5</w:t>
      </w:r>
      <w:r w:rsidR="00775E8A">
        <w:rPr>
          <w:rFonts w:ascii="Tahoma" w:hAnsi="Tahoma" w:cs="Tahoma"/>
          <w:sz w:val="20"/>
          <w:szCs w:val="20"/>
        </w:rPr>
        <w:t xml:space="preserve"> m2 v </w:t>
      </w:r>
      <w:r w:rsidR="00202BC5">
        <w:rPr>
          <w:rFonts w:ascii="Tahoma" w:hAnsi="Tahoma" w:cs="Tahoma"/>
          <w:sz w:val="20"/>
          <w:szCs w:val="20"/>
        </w:rPr>
        <w:t>2</w:t>
      </w:r>
      <w:r w:rsidR="00775E8A">
        <w:rPr>
          <w:rFonts w:ascii="Tahoma" w:hAnsi="Tahoma" w:cs="Tahoma"/>
          <w:sz w:val="20"/>
          <w:szCs w:val="20"/>
        </w:rPr>
        <w:t xml:space="preserve">. nadstropju </w:t>
      </w:r>
      <w:r w:rsidR="00202BC5">
        <w:rPr>
          <w:rFonts w:ascii="Tahoma" w:hAnsi="Tahoma" w:cs="Tahoma"/>
          <w:sz w:val="20"/>
          <w:szCs w:val="20"/>
        </w:rPr>
        <w:t xml:space="preserve">(mansardi), </w:t>
      </w:r>
      <w:r w:rsidR="00775E8A" w:rsidRPr="00775E8A">
        <w:rPr>
          <w:rFonts w:ascii="Tahoma" w:hAnsi="Tahoma" w:cs="Tahoma"/>
          <w:sz w:val="20"/>
          <w:szCs w:val="20"/>
        </w:rPr>
        <w:t xml:space="preserve">v stavbi na naslovu </w:t>
      </w:r>
      <w:r w:rsidR="00202BC5">
        <w:rPr>
          <w:rFonts w:ascii="Tahoma" w:hAnsi="Tahoma" w:cs="Tahoma"/>
          <w:sz w:val="20"/>
          <w:szCs w:val="20"/>
        </w:rPr>
        <w:t>Vidovd</w:t>
      </w:r>
      <w:r w:rsidR="00775E8A" w:rsidRPr="00775E8A">
        <w:rPr>
          <w:rFonts w:ascii="Tahoma" w:hAnsi="Tahoma" w:cs="Tahoma"/>
          <w:sz w:val="20"/>
          <w:szCs w:val="20"/>
        </w:rPr>
        <w:t>anska cesta 1 v Ljubljani, ki je povezana z zemljiščem s parceln</w:t>
      </w:r>
      <w:r w:rsidR="00202BC5">
        <w:rPr>
          <w:rFonts w:ascii="Tahoma" w:hAnsi="Tahoma" w:cs="Tahoma"/>
          <w:sz w:val="20"/>
          <w:szCs w:val="20"/>
        </w:rPr>
        <w:t>o</w:t>
      </w:r>
      <w:r w:rsidR="00775E8A" w:rsidRPr="00775E8A">
        <w:rPr>
          <w:rFonts w:ascii="Tahoma" w:hAnsi="Tahoma" w:cs="Tahoma"/>
          <w:sz w:val="20"/>
          <w:szCs w:val="20"/>
        </w:rPr>
        <w:t xml:space="preserve"> številk</w:t>
      </w:r>
      <w:r w:rsidR="00202BC5">
        <w:rPr>
          <w:rFonts w:ascii="Tahoma" w:hAnsi="Tahoma" w:cs="Tahoma"/>
          <w:sz w:val="20"/>
          <w:szCs w:val="20"/>
        </w:rPr>
        <w:t>o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r w:rsidR="00202BC5">
        <w:rPr>
          <w:rFonts w:ascii="Tahoma" w:hAnsi="Tahoma" w:cs="Tahoma"/>
          <w:sz w:val="20"/>
          <w:szCs w:val="20"/>
        </w:rPr>
        <w:t>3477/1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>. 17</w:t>
      </w:r>
      <w:r w:rsidR="00202BC5">
        <w:rPr>
          <w:rFonts w:ascii="Tahoma" w:hAnsi="Tahoma" w:cs="Tahoma"/>
          <w:sz w:val="20"/>
          <w:szCs w:val="20"/>
        </w:rPr>
        <w:t>3</w:t>
      </w:r>
      <w:r w:rsidR="00775E8A" w:rsidRPr="00775E8A">
        <w:rPr>
          <w:rFonts w:ascii="Tahoma" w:hAnsi="Tahoma" w:cs="Tahoma"/>
          <w:sz w:val="20"/>
          <w:szCs w:val="20"/>
        </w:rPr>
        <w:t xml:space="preserve">7 – </w:t>
      </w:r>
      <w:r w:rsidR="00202BC5">
        <w:rPr>
          <w:rFonts w:ascii="Tahoma" w:hAnsi="Tahoma" w:cs="Tahoma"/>
          <w:sz w:val="20"/>
          <w:szCs w:val="20"/>
        </w:rPr>
        <w:t>Tabor</w:t>
      </w:r>
      <w:bookmarkStart w:id="0" w:name="_GoBack"/>
      <w:bookmarkEnd w:id="0"/>
      <w:r w:rsidR="00775E8A" w:rsidRPr="00775E8A">
        <w:rPr>
          <w:rFonts w:ascii="Tahoma" w:hAnsi="Tahoma" w:cs="Tahoma"/>
          <w:sz w:val="20"/>
          <w:szCs w:val="20"/>
        </w:rPr>
        <w:t xml:space="preserve">, skupaj s pripadajočim solastniškim deležem na splošnih skupnih delih stavbe.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A77C2"/>
    <w:rsid w:val="006572F1"/>
    <w:rsid w:val="006C66C5"/>
    <w:rsid w:val="00775E8A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929C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2022-02-10T10:13:00Z</dcterms:created>
  <dcterms:modified xsi:type="dcterms:W3CDTF">2022-02-10T10:13:00Z</dcterms:modified>
</cp:coreProperties>
</file>