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112120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09014968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D93104" w:rsidRPr="00067B1A" w:rsidRDefault="00D93104" w:rsidP="00D93104">
      <w:pPr>
        <w:rPr>
          <w:sz w:val="22"/>
          <w:szCs w:val="22"/>
          <w:u w:val="single"/>
        </w:rPr>
      </w:pPr>
      <w:r w:rsidRPr="00067B1A">
        <w:rPr>
          <w:sz w:val="22"/>
          <w:szCs w:val="22"/>
          <w:u w:val="single"/>
        </w:rPr>
        <w:t>2.</w:t>
      </w:r>
      <w:r w:rsidR="00A04D43">
        <w:rPr>
          <w:sz w:val="22"/>
          <w:szCs w:val="22"/>
          <w:u w:val="single"/>
        </w:rPr>
        <w:t>1</w:t>
      </w:r>
      <w:r w:rsidRPr="00067B1A">
        <w:rPr>
          <w:sz w:val="22"/>
          <w:szCs w:val="22"/>
          <w:u w:val="single"/>
        </w:rPr>
        <w:t xml:space="preserve">. Predmet javne dražbe </w:t>
      </w:r>
      <w:r w:rsidR="00EB4B25" w:rsidRPr="00067B1A">
        <w:rPr>
          <w:sz w:val="22"/>
          <w:szCs w:val="22"/>
          <w:u w:val="single"/>
        </w:rPr>
        <w:t>je nepozidano</w:t>
      </w:r>
      <w:r w:rsidRPr="00067B1A">
        <w:rPr>
          <w:sz w:val="22"/>
          <w:szCs w:val="22"/>
          <w:u w:val="single"/>
        </w:rPr>
        <w:t xml:space="preserve"> stavbn</w:t>
      </w:r>
      <w:r w:rsidR="00EB4B25" w:rsidRPr="00067B1A">
        <w:rPr>
          <w:sz w:val="22"/>
          <w:szCs w:val="22"/>
          <w:u w:val="single"/>
        </w:rPr>
        <w:t>o</w:t>
      </w:r>
      <w:r w:rsidRPr="00067B1A">
        <w:rPr>
          <w:sz w:val="22"/>
          <w:szCs w:val="22"/>
          <w:u w:val="single"/>
        </w:rPr>
        <w:t xml:space="preserve"> zemljišč</w:t>
      </w:r>
      <w:r w:rsidR="00EB4B25" w:rsidRPr="00067B1A">
        <w:rPr>
          <w:sz w:val="22"/>
          <w:szCs w:val="22"/>
          <w:u w:val="single"/>
        </w:rPr>
        <w:t>e</w:t>
      </w:r>
      <w:r w:rsidRPr="00067B1A">
        <w:rPr>
          <w:sz w:val="22"/>
          <w:szCs w:val="22"/>
          <w:u w:val="single"/>
        </w:rPr>
        <w:t>:</w:t>
      </w:r>
    </w:p>
    <w:p w:rsidR="00D93104" w:rsidRDefault="00A04D43" w:rsidP="00D9310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969/4</w:t>
      </w:r>
      <w:r w:rsidR="00D93104" w:rsidRPr="005959EA">
        <w:rPr>
          <w:sz w:val="22"/>
          <w:szCs w:val="22"/>
        </w:rPr>
        <w:t xml:space="preserve"> </w:t>
      </w:r>
      <w:r w:rsidR="00D93104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1754</w:t>
      </w:r>
      <w:r w:rsidR="00EB4B25">
        <w:rPr>
          <w:sz w:val="22"/>
          <w:szCs w:val="22"/>
        </w:rPr>
        <w:t xml:space="preserve"> </w:t>
      </w:r>
      <w:r>
        <w:rPr>
          <w:sz w:val="22"/>
          <w:szCs w:val="22"/>
        </w:rPr>
        <w:t>969/4</w:t>
      </w:r>
      <w:r w:rsidR="00D93104">
        <w:rPr>
          <w:sz w:val="22"/>
          <w:szCs w:val="22"/>
        </w:rPr>
        <w:t>)</w:t>
      </w:r>
      <w:r w:rsidR="00D93104"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360</w:t>
      </w:r>
      <w:r w:rsidR="00EB4B25">
        <w:rPr>
          <w:sz w:val="22"/>
          <w:szCs w:val="22"/>
        </w:rPr>
        <w:t xml:space="preserve"> </w:t>
      </w:r>
      <w:r w:rsidR="00D93104">
        <w:rPr>
          <w:sz w:val="22"/>
          <w:szCs w:val="22"/>
        </w:rPr>
        <w:t>m2</w:t>
      </w:r>
      <w:r w:rsidR="00D93104"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1754</w:t>
      </w:r>
      <w:r w:rsidR="00EB4B25">
        <w:rPr>
          <w:sz w:val="22"/>
          <w:szCs w:val="22"/>
        </w:rPr>
        <w:t xml:space="preserve"> </w:t>
      </w:r>
      <w:r>
        <w:rPr>
          <w:sz w:val="22"/>
          <w:szCs w:val="22"/>
        </w:rPr>
        <w:t>Šentvid nad Ljubljano</w:t>
      </w:r>
    </w:p>
    <w:p w:rsidR="00D93104" w:rsidRPr="005959EA" w:rsidRDefault="00D93104" w:rsidP="00D93104">
      <w:pPr>
        <w:rPr>
          <w:sz w:val="22"/>
          <w:szCs w:val="22"/>
        </w:rPr>
      </w:pPr>
    </w:p>
    <w:p w:rsidR="00D93104" w:rsidRDefault="00D93104" w:rsidP="00D93104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 w:rsidR="00067B1A"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 w:rsidR="00067B1A">
        <w:rPr>
          <w:sz w:val="22"/>
          <w:szCs w:val="22"/>
        </w:rPr>
        <w:t xml:space="preserve">o </w:t>
      </w:r>
      <w:r w:rsidRPr="005959EA">
        <w:rPr>
          <w:sz w:val="22"/>
          <w:szCs w:val="22"/>
        </w:rPr>
        <w:t>zemljišč</w:t>
      </w:r>
      <w:r w:rsidR="00067B1A"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 w:rsidR="00067B1A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 w:rsidR="00EB4B25">
        <w:rPr>
          <w:sz w:val="22"/>
          <w:szCs w:val="22"/>
        </w:rPr>
        <w:t xml:space="preserve">ra (EUP) </w:t>
      </w:r>
      <w:r w:rsidR="00A04D43">
        <w:rPr>
          <w:sz w:val="22"/>
          <w:szCs w:val="22"/>
        </w:rPr>
        <w:t>ŠE</w:t>
      </w:r>
      <w:r w:rsidR="00EB4B25">
        <w:rPr>
          <w:sz w:val="22"/>
          <w:szCs w:val="22"/>
        </w:rPr>
        <w:t>-</w:t>
      </w:r>
      <w:r w:rsidR="00A04D43">
        <w:rPr>
          <w:sz w:val="22"/>
          <w:szCs w:val="22"/>
        </w:rPr>
        <w:t>708</w:t>
      </w:r>
      <w:r w:rsidR="00EB4B25">
        <w:rPr>
          <w:sz w:val="22"/>
          <w:szCs w:val="22"/>
        </w:rPr>
        <w:t xml:space="preserve"> z namembnostjo </w:t>
      </w:r>
      <w:proofErr w:type="spellStart"/>
      <w:r w:rsidR="00EB4B25"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</w:t>
      </w:r>
      <w:r w:rsidR="00EB4B25">
        <w:rPr>
          <w:sz w:val="22"/>
          <w:szCs w:val="22"/>
        </w:rPr>
        <w:t>splošne eno in dvostanovanjske površine</w:t>
      </w:r>
    </w:p>
    <w:p w:rsidR="00D93104" w:rsidRDefault="00D93104" w:rsidP="00D93104">
      <w:pPr>
        <w:jc w:val="both"/>
        <w:rPr>
          <w:sz w:val="22"/>
          <w:szCs w:val="22"/>
        </w:rPr>
      </w:pPr>
    </w:p>
    <w:p w:rsidR="00D93104" w:rsidRPr="006473BE" w:rsidRDefault="00D93104" w:rsidP="00D9310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="00A04D43">
        <w:rPr>
          <w:b/>
          <w:sz w:val="22"/>
          <w:szCs w:val="22"/>
        </w:rPr>
        <w:t>: 6</w:t>
      </w:r>
      <w:r w:rsidR="00067B1A">
        <w:rPr>
          <w:b/>
          <w:sz w:val="22"/>
          <w:szCs w:val="22"/>
        </w:rPr>
        <w:t>3.</w:t>
      </w:r>
      <w:r w:rsidR="00A04D43">
        <w:rPr>
          <w:b/>
          <w:sz w:val="22"/>
          <w:szCs w:val="22"/>
        </w:rPr>
        <w:t>360</w:t>
      </w:r>
      <w:r w:rsidR="00067B1A">
        <w:rPr>
          <w:b/>
          <w:sz w:val="22"/>
          <w:szCs w:val="22"/>
        </w:rPr>
        <w:t xml:space="preserve">,00 </w:t>
      </w:r>
      <w:r>
        <w:rPr>
          <w:b/>
          <w:sz w:val="22"/>
          <w:szCs w:val="22"/>
        </w:rPr>
        <w:t>EUR</w:t>
      </w:r>
    </w:p>
    <w:p w:rsidR="00067B1A" w:rsidRPr="006473BE" w:rsidRDefault="00D93104" w:rsidP="00D9310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A04D43">
        <w:rPr>
          <w:sz w:val="22"/>
          <w:szCs w:val="22"/>
        </w:rPr>
        <w:t>triinšestdeset</w:t>
      </w:r>
      <w:r w:rsidR="00067B1A">
        <w:rPr>
          <w:sz w:val="22"/>
          <w:szCs w:val="22"/>
        </w:rPr>
        <w:t xml:space="preserve"> tisoč </w:t>
      </w:r>
      <w:proofErr w:type="spellStart"/>
      <w:r w:rsidR="00A04D43">
        <w:rPr>
          <w:sz w:val="22"/>
          <w:szCs w:val="22"/>
        </w:rPr>
        <w:t>tristošestdeset</w:t>
      </w:r>
      <w:proofErr w:type="spellEnd"/>
      <w:r w:rsidR="00067B1A">
        <w:rPr>
          <w:sz w:val="22"/>
          <w:szCs w:val="22"/>
        </w:rPr>
        <w:t xml:space="preserve"> </w:t>
      </w:r>
      <w:r>
        <w:rPr>
          <w:sz w:val="22"/>
          <w:szCs w:val="22"/>
        </w:rPr>
        <w:t>eurov</w:t>
      </w:r>
      <w:r w:rsidRPr="006473BE">
        <w:rPr>
          <w:sz w:val="22"/>
          <w:szCs w:val="22"/>
        </w:rPr>
        <w:t xml:space="preserve"> 00/100).</w:t>
      </w:r>
    </w:p>
    <w:p w:rsidR="00D93104" w:rsidRDefault="00D93104" w:rsidP="00D9310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FD42F0" w:rsidRDefault="00FD42F0" w:rsidP="00D93104">
      <w:pPr>
        <w:rPr>
          <w:sz w:val="22"/>
          <w:szCs w:val="22"/>
        </w:rPr>
      </w:pPr>
    </w:p>
    <w:p w:rsidR="00FD42F0" w:rsidRDefault="00FD42F0" w:rsidP="00D93104">
      <w:pPr>
        <w:rPr>
          <w:sz w:val="22"/>
          <w:szCs w:val="22"/>
        </w:rPr>
      </w:pPr>
    </w:p>
    <w:p w:rsidR="00CF59B1" w:rsidRPr="00D57925" w:rsidRDefault="00CF59B1" w:rsidP="00CF59B1">
      <w:pPr>
        <w:rPr>
          <w:sz w:val="22"/>
          <w:szCs w:val="22"/>
          <w:u w:val="single"/>
        </w:rPr>
      </w:pPr>
      <w:r w:rsidRPr="00D57925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2</w:t>
      </w:r>
      <w:r w:rsidRPr="00D57925">
        <w:rPr>
          <w:sz w:val="22"/>
          <w:szCs w:val="22"/>
          <w:u w:val="single"/>
        </w:rPr>
        <w:t>. Predmet javne dražbe sta nepozidani stavbni zemljišči s:</w:t>
      </w:r>
    </w:p>
    <w:p w:rsidR="00CF59B1" w:rsidRPr="00D57925" w:rsidRDefault="00CF59B1" w:rsidP="00CF59B1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 </w:t>
      </w:r>
    </w:p>
    <w:p w:rsidR="00CF59B1" w:rsidRPr="00D57925" w:rsidRDefault="00CF59B1" w:rsidP="00CF59B1">
      <w:pPr>
        <w:rPr>
          <w:sz w:val="22"/>
          <w:szCs w:val="22"/>
        </w:rPr>
      </w:pPr>
      <w:r w:rsidRPr="00D57925">
        <w:rPr>
          <w:b/>
          <w:sz w:val="22"/>
          <w:szCs w:val="22"/>
        </w:rPr>
        <w:t xml:space="preserve">- </w:t>
      </w:r>
      <w:proofErr w:type="spellStart"/>
      <w:r w:rsidRPr="00D57925">
        <w:rPr>
          <w:b/>
          <w:sz w:val="22"/>
          <w:szCs w:val="22"/>
        </w:rPr>
        <w:t>parc</w:t>
      </w:r>
      <w:proofErr w:type="spellEnd"/>
      <w:r w:rsidRPr="00D57925">
        <w:rPr>
          <w:b/>
          <w:sz w:val="22"/>
          <w:szCs w:val="22"/>
        </w:rPr>
        <w:t>. št. 1225/3</w:t>
      </w:r>
      <w:r w:rsidRPr="00D57925">
        <w:rPr>
          <w:sz w:val="22"/>
          <w:szCs w:val="22"/>
        </w:rPr>
        <w:t xml:space="preserve"> (ID znak: parcela 1752 1225/3) v izmeri 178 m2, k. o. 1752 Stanežiče in </w:t>
      </w:r>
    </w:p>
    <w:p w:rsidR="00CF59B1" w:rsidRPr="00D57925" w:rsidRDefault="00CF59B1" w:rsidP="00CF59B1">
      <w:pPr>
        <w:rPr>
          <w:sz w:val="22"/>
          <w:szCs w:val="22"/>
        </w:rPr>
      </w:pPr>
      <w:r w:rsidRPr="00D57925">
        <w:rPr>
          <w:b/>
          <w:sz w:val="22"/>
          <w:szCs w:val="22"/>
        </w:rPr>
        <w:t xml:space="preserve">- </w:t>
      </w:r>
      <w:proofErr w:type="spellStart"/>
      <w:r w:rsidRPr="00D57925">
        <w:rPr>
          <w:b/>
          <w:sz w:val="22"/>
          <w:szCs w:val="22"/>
        </w:rPr>
        <w:t>parc</w:t>
      </w:r>
      <w:proofErr w:type="spellEnd"/>
      <w:r w:rsidRPr="00D57925">
        <w:rPr>
          <w:b/>
          <w:sz w:val="22"/>
          <w:szCs w:val="22"/>
        </w:rPr>
        <w:t>. št. 1265/2</w:t>
      </w:r>
      <w:r w:rsidRPr="00D57925">
        <w:rPr>
          <w:sz w:val="22"/>
          <w:szCs w:val="22"/>
        </w:rPr>
        <w:t xml:space="preserve"> (ID znak: parcela 1752 1265/2) v izmeri 566 m2, k. o. 1752 Stanežiče.</w:t>
      </w:r>
    </w:p>
    <w:p w:rsidR="00CF59B1" w:rsidRPr="00D57925" w:rsidRDefault="00CF59B1" w:rsidP="00CF59B1">
      <w:pPr>
        <w:rPr>
          <w:sz w:val="22"/>
          <w:szCs w:val="22"/>
        </w:rPr>
      </w:pPr>
    </w:p>
    <w:p w:rsidR="00CF59B1" w:rsidRPr="00D57925" w:rsidRDefault="00CF59B1" w:rsidP="00CF59B1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 xml:space="preserve">., 43/11-ZKZ-C, 53/12 - </w:t>
      </w:r>
      <w:proofErr w:type="spellStart"/>
      <w:r w:rsidRPr="00D57925">
        <w:rPr>
          <w:sz w:val="22"/>
          <w:szCs w:val="22"/>
        </w:rPr>
        <w:t>obv</w:t>
      </w:r>
      <w:proofErr w:type="spellEnd"/>
      <w:r w:rsidRPr="00D57925">
        <w:rPr>
          <w:sz w:val="22"/>
          <w:szCs w:val="22"/>
        </w:rPr>
        <w:t xml:space="preserve">. </w:t>
      </w:r>
      <w:proofErr w:type="spellStart"/>
      <w:r w:rsidRPr="00D57925">
        <w:rPr>
          <w:sz w:val="22"/>
          <w:szCs w:val="22"/>
        </w:rPr>
        <w:t>razl</w:t>
      </w:r>
      <w:proofErr w:type="spellEnd"/>
      <w:r w:rsidRPr="00D57925">
        <w:rPr>
          <w:sz w:val="22"/>
          <w:szCs w:val="22"/>
        </w:rPr>
        <w:t xml:space="preserve">., 9/13, 23/13 -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 xml:space="preserve">., 72/13 - DPN, 71/14 -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>., 92/14 - DPN, 17/15 - DPN, 50/15 - DPN, 88/15 - DPN in 95/15,</w:t>
      </w:r>
      <w:r w:rsidRPr="00D57925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D57925">
        <w:rPr>
          <w:color w:val="111111"/>
          <w:sz w:val="22"/>
          <w:szCs w:val="22"/>
        </w:rPr>
        <w:t>popr</w:t>
      </w:r>
      <w:proofErr w:type="spellEnd"/>
      <w:r w:rsidRPr="00D57925">
        <w:rPr>
          <w:color w:val="111111"/>
          <w:sz w:val="22"/>
          <w:szCs w:val="22"/>
        </w:rPr>
        <w:t>., 12/18 – DPN in 42/18</w:t>
      </w:r>
      <w:r w:rsidRPr="00D57925">
        <w:rPr>
          <w:sz w:val="22"/>
          <w:szCs w:val="22"/>
        </w:rPr>
        <w:t xml:space="preserve">) sta predmetni zemljišči opredeljeni v </w:t>
      </w:r>
      <w:r w:rsidRPr="00D57925">
        <w:rPr>
          <w:sz w:val="22"/>
          <w:szCs w:val="22"/>
        </w:rPr>
        <w:lastRenderedPageBreak/>
        <w:t xml:space="preserve">enoti urejanja prostora (EUP) ŠE-510, z namembnostjo </w:t>
      </w:r>
      <w:proofErr w:type="spellStart"/>
      <w:r w:rsidRPr="00D57925">
        <w:rPr>
          <w:sz w:val="22"/>
          <w:szCs w:val="22"/>
        </w:rPr>
        <w:t>SSse</w:t>
      </w:r>
      <w:proofErr w:type="spellEnd"/>
      <w:r w:rsidRPr="00D57925">
        <w:rPr>
          <w:sz w:val="22"/>
          <w:szCs w:val="22"/>
        </w:rPr>
        <w:t xml:space="preserve"> – splošno eno in dvostanovanjske površine.</w:t>
      </w:r>
    </w:p>
    <w:p w:rsidR="00CF59B1" w:rsidRPr="00D57925" w:rsidRDefault="00CF59B1" w:rsidP="00CF59B1">
      <w:pPr>
        <w:rPr>
          <w:sz w:val="22"/>
          <w:szCs w:val="22"/>
        </w:rPr>
      </w:pPr>
    </w:p>
    <w:p w:rsidR="00CF59B1" w:rsidRPr="00D57925" w:rsidRDefault="00CF59B1" w:rsidP="00CF59B1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 w:rsidRPr="00D57925">
        <w:rPr>
          <w:sz w:val="22"/>
          <w:szCs w:val="22"/>
        </w:rPr>
        <w:t>d.d</w:t>
      </w:r>
      <w:proofErr w:type="spellEnd"/>
      <w:r w:rsidRPr="00D57925">
        <w:rPr>
          <w:sz w:val="22"/>
          <w:szCs w:val="22"/>
        </w:rPr>
        <w:t>. ter plomba za vknjižbo neprave stvarne služnosti v korist podjetja Telemach d.o.o.</w:t>
      </w:r>
    </w:p>
    <w:p w:rsidR="00CF59B1" w:rsidRPr="00D57925" w:rsidRDefault="00CF59B1" w:rsidP="00CF59B1">
      <w:pPr>
        <w:rPr>
          <w:sz w:val="22"/>
          <w:szCs w:val="22"/>
        </w:rPr>
      </w:pPr>
    </w:p>
    <w:p w:rsidR="00CF59B1" w:rsidRPr="00D57925" w:rsidRDefault="00CF59B1" w:rsidP="00CF59B1">
      <w:pPr>
        <w:rPr>
          <w:b/>
          <w:sz w:val="22"/>
          <w:szCs w:val="22"/>
        </w:rPr>
      </w:pPr>
      <w:r w:rsidRPr="00D57925">
        <w:rPr>
          <w:b/>
          <w:sz w:val="22"/>
          <w:szCs w:val="22"/>
        </w:rPr>
        <w:t>Izklicna cena obeh zemljišč: 130.944,00 EUR</w:t>
      </w:r>
    </w:p>
    <w:p w:rsidR="00CF59B1" w:rsidRPr="00D57925" w:rsidRDefault="00CF59B1" w:rsidP="00CF59B1">
      <w:pPr>
        <w:rPr>
          <w:sz w:val="22"/>
          <w:szCs w:val="22"/>
        </w:rPr>
      </w:pPr>
      <w:r w:rsidRPr="00D57925">
        <w:rPr>
          <w:sz w:val="22"/>
          <w:szCs w:val="22"/>
        </w:rPr>
        <w:t>(z besedo: sto trideset tisoč devetsto štiriinštirideset eurov 00/100).</w:t>
      </w:r>
    </w:p>
    <w:p w:rsidR="00CF59B1" w:rsidRPr="00D57925" w:rsidRDefault="00CF59B1" w:rsidP="00CF59B1">
      <w:pPr>
        <w:rPr>
          <w:sz w:val="22"/>
          <w:szCs w:val="22"/>
        </w:rPr>
      </w:pPr>
      <w:r w:rsidRPr="00D57925">
        <w:rPr>
          <w:sz w:val="22"/>
          <w:szCs w:val="22"/>
        </w:rPr>
        <w:t>Navedena izklicna cena ne vključuje 22% davka na dodano vrednost, ki ga plača kupec.</w:t>
      </w:r>
    </w:p>
    <w:p w:rsidR="00CF59B1" w:rsidRDefault="00CF59B1" w:rsidP="00FD42F0">
      <w:pPr>
        <w:rPr>
          <w:sz w:val="22"/>
          <w:szCs w:val="22"/>
          <w:u w:val="single"/>
        </w:rPr>
      </w:pPr>
    </w:p>
    <w:p w:rsidR="00CF59B1" w:rsidRDefault="00CF59B1" w:rsidP="00FD42F0">
      <w:pPr>
        <w:rPr>
          <w:sz w:val="22"/>
          <w:szCs w:val="22"/>
          <w:u w:val="single"/>
        </w:rPr>
      </w:pPr>
    </w:p>
    <w:p w:rsidR="00BC1D5E" w:rsidRDefault="00BC1D5E" w:rsidP="00BC1D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 v lasti MOL</w:t>
      </w:r>
      <w:r>
        <w:rPr>
          <w:b/>
          <w:sz w:val="22"/>
          <w:szCs w:val="22"/>
        </w:rPr>
        <w:t>:</w:t>
      </w:r>
    </w:p>
    <w:p w:rsidR="00BC1D5E" w:rsidRDefault="00BC1D5E" w:rsidP="00BC1D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714/2 </w:t>
      </w:r>
      <w:r>
        <w:rPr>
          <w:sz w:val="22"/>
          <w:szCs w:val="22"/>
        </w:rPr>
        <w:t>(ID znak: parcela 1773 714/2) v izmeri 1.649 m²,  k. o. 1773 Dobrunje</w:t>
      </w:r>
      <w:r>
        <w:rPr>
          <w:b/>
          <w:sz w:val="22"/>
          <w:szCs w:val="22"/>
        </w:rPr>
        <w:t>.</w:t>
      </w:r>
    </w:p>
    <w:p w:rsidR="00BC1D5E" w:rsidRDefault="00BC1D5E" w:rsidP="00BC1D5E">
      <w:pPr>
        <w:jc w:val="both"/>
        <w:rPr>
          <w:b/>
          <w:sz w:val="22"/>
          <w:szCs w:val="22"/>
        </w:rPr>
      </w:pPr>
    </w:p>
    <w:p w:rsidR="00BC1D5E" w:rsidRDefault="00BC1D5E" w:rsidP="00BC1D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 in 78/19 – DPN) je predmetno zemljišče opredeljeno v enoti urejanja prostora (EUP) SO-1984, z namembnostjo IG – gospodarska cona.</w:t>
      </w:r>
    </w:p>
    <w:p w:rsidR="00BC1D5E" w:rsidRDefault="00BC1D5E" w:rsidP="00BC1D5E">
      <w:pPr>
        <w:rPr>
          <w:b/>
          <w:sz w:val="22"/>
          <w:szCs w:val="22"/>
        </w:rPr>
      </w:pPr>
    </w:p>
    <w:p w:rsidR="00BC1D5E" w:rsidRDefault="00BC1D5E" w:rsidP="00BC1D5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Pri predmetnem zemljišču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714/2 k. o. 1773 Dobrunje je vknjižena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BC1D5E" w:rsidRDefault="00BC1D5E" w:rsidP="00BC1D5E">
      <w:pPr>
        <w:rPr>
          <w:b/>
          <w:sz w:val="22"/>
          <w:szCs w:val="22"/>
        </w:rPr>
      </w:pPr>
    </w:p>
    <w:p w:rsidR="00BC1D5E" w:rsidRDefault="00BC1D5E" w:rsidP="00BC1D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247.350,00 EUR</w:t>
      </w:r>
    </w:p>
    <w:p w:rsidR="00BC1D5E" w:rsidRDefault="00BC1D5E" w:rsidP="00BC1D5E">
      <w:pPr>
        <w:rPr>
          <w:sz w:val="22"/>
          <w:szCs w:val="22"/>
        </w:rPr>
      </w:pPr>
      <w:r>
        <w:rPr>
          <w:sz w:val="22"/>
          <w:szCs w:val="22"/>
        </w:rPr>
        <w:t xml:space="preserve">(z besedo: dvesto sedeminštirideset tisoč </w:t>
      </w:r>
      <w:proofErr w:type="spellStart"/>
      <w:r>
        <w:rPr>
          <w:sz w:val="22"/>
          <w:szCs w:val="22"/>
        </w:rPr>
        <w:t>tristopetdeset</w:t>
      </w:r>
      <w:proofErr w:type="spellEnd"/>
      <w:r>
        <w:rPr>
          <w:sz w:val="22"/>
          <w:szCs w:val="22"/>
        </w:rPr>
        <w:t xml:space="preserve"> eurov in 00/100).</w:t>
      </w:r>
    </w:p>
    <w:p w:rsidR="00BC1D5E" w:rsidRDefault="00BC1D5E" w:rsidP="00BC1D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C1D5E" w:rsidRDefault="00BC1D5E" w:rsidP="00FD42F0">
      <w:pPr>
        <w:rPr>
          <w:sz w:val="22"/>
          <w:szCs w:val="22"/>
          <w:u w:val="single"/>
        </w:rPr>
      </w:pPr>
    </w:p>
    <w:p w:rsidR="00BC1D5E" w:rsidRDefault="00BC1D5E" w:rsidP="00FD42F0">
      <w:pPr>
        <w:rPr>
          <w:sz w:val="22"/>
          <w:szCs w:val="22"/>
          <w:u w:val="single"/>
        </w:rPr>
      </w:pPr>
    </w:p>
    <w:p w:rsidR="00FD42F0" w:rsidRDefault="00FD42F0" w:rsidP="00FD42F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BC1D5E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 xml:space="preserve">. </w:t>
      </w:r>
      <w:r w:rsidRPr="005959EA">
        <w:rPr>
          <w:sz w:val="22"/>
          <w:szCs w:val="22"/>
          <w:u w:val="single"/>
        </w:rPr>
        <w:t xml:space="preserve">Predmet javne </w:t>
      </w:r>
      <w:r w:rsidRPr="00F97E2D">
        <w:rPr>
          <w:sz w:val="22"/>
          <w:szCs w:val="22"/>
          <w:u w:val="single"/>
        </w:rPr>
        <w:t xml:space="preserve">dražbe </w:t>
      </w:r>
      <w:r w:rsidR="003F4E60">
        <w:rPr>
          <w:sz w:val="22"/>
          <w:szCs w:val="22"/>
          <w:u w:val="single"/>
        </w:rPr>
        <w:t>so nepozidana</w:t>
      </w:r>
      <w:r w:rsidRPr="00F97E2D">
        <w:rPr>
          <w:sz w:val="22"/>
          <w:szCs w:val="22"/>
          <w:u w:val="single"/>
        </w:rPr>
        <w:t xml:space="preserve"> stavbn</w:t>
      </w:r>
      <w:r w:rsidR="003F4E60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 xml:space="preserve"> </w:t>
      </w:r>
      <w:r w:rsidRPr="00F97E2D">
        <w:rPr>
          <w:sz w:val="22"/>
          <w:szCs w:val="22"/>
          <w:u w:val="single"/>
        </w:rPr>
        <w:t>zemljišč</w:t>
      </w:r>
      <w:r w:rsidR="003F4E60">
        <w:rPr>
          <w:sz w:val="22"/>
          <w:szCs w:val="22"/>
          <w:u w:val="single"/>
        </w:rPr>
        <w:t>a</w:t>
      </w:r>
      <w:r w:rsidRPr="00F97E2D">
        <w:rPr>
          <w:sz w:val="22"/>
          <w:szCs w:val="22"/>
          <w:u w:val="single"/>
        </w:rPr>
        <w:t>:</w:t>
      </w:r>
    </w:p>
    <w:p w:rsidR="00582C81" w:rsidRPr="001C10E2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680/5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680/5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311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Pr="001C10E2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696/2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696/2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160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Pr="001C10E2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696/3</w:t>
      </w:r>
      <w:r w:rsidRPr="001C10E2">
        <w:rPr>
          <w:b/>
          <w:sz w:val="22"/>
          <w:szCs w:val="22"/>
        </w:rPr>
        <w:t xml:space="preserve"> </w:t>
      </w:r>
      <w:r w:rsidRPr="001C10E2">
        <w:rPr>
          <w:sz w:val="22"/>
          <w:szCs w:val="22"/>
        </w:rPr>
        <w:t xml:space="preserve">(ID znak: parcela 1730 </w:t>
      </w:r>
      <w:r>
        <w:rPr>
          <w:sz w:val="22"/>
          <w:szCs w:val="22"/>
        </w:rPr>
        <w:t>696/3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25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696/5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696/5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187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696/6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696/6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264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707/3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707/3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215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Pr="001C10E2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722/2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722/2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198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Pr="001C10E2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723/4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723/4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13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Pr="001C10E2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724/3</w:t>
      </w:r>
      <w:r w:rsidRPr="001C10E2">
        <w:rPr>
          <w:b/>
          <w:sz w:val="22"/>
          <w:szCs w:val="22"/>
        </w:rPr>
        <w:t xml:space="preserve"> </w:t>
      </w:r>
      <w:r w:rsidRPr="001C10E2">
        <w:rPr>
          <w:sz w:val="22"/>
          <w:szCs w:val="22"/>
        </w:rPr>
        <w:t xml:space="preserve">(ID znak: parcela 1730 </w:t>
      </w:r>
      <w:r>
        <w:rPr>
          <w:sz w:val="22"/>
          <w:szCs w:val="22"/>
        </w:rPr>
        <w:t>724/3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57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747/7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747/7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13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747/8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747/8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363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Pr="001C10E2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783/3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783/3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24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752/7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752/7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721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1213/9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1213/9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325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1240/4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1240/4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518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1240/8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1240/8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50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Pr="001C10E2" w:rsidRDefault="00582C81" w:rsidP="00582C81">
      <w:pPr>
        <w:rPr>
          <w:sz w:val="22"/>
          <w:szCs w:val="22"/>
        </w:rPr>
      </w:pPr>
      <w:r w:rsidRPr="001C10E2">
        <w:rPr>
          <w:b/>
          <w:sz w:val="22"/>
          <w:szCs w:val="22"/>
        </w:rPr>
        <w:t xml:space="preserve">- </w:t>
      </w:r>
      <w:proofErr w:type="spellStart"/>
      <w:r w:rsidRPr="001C10E2">
        <w:rPr>
          <w:b/>
          <w:sz w:val="22"/>
          <w:szCs w:val="22"/>
        </w:rPr>
        <w:t>parc</w:t>
      </w:r>
      <w:proofErr w:type="spellEnd"/>
      <w:r w:rsidRPr="001C10E2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1240/10</w:t>
      </w:r>
      <w:r w:rsidRPr="001C10E2">
        <w:rPr>
          <w:sz w:val="22"/>
          <w:szCs w:val="22"/>
        </w:rPr>
        <w:t xml:space="preserve"> (ID znak: parcela 1730 </w:t>
      </w:r>
      <w:r>
        <w:rPr>
          <w:sz w:val="22"/>
          <w:szCs w:val="22"/>
        </w:rPr>
        <w:t>1240/10</w:t>
      </w:r>
      <w:r w:rsidRPr="001C10E2">
        <w:rPr>
          <w:sz w:val="22"/>
          <w:szCs w:val="22"/>
        </w:rPr>
        <w:t xml:space="preserve">) v izmeri </w:t>
      </w:r>
      <w:r>
        <w:rPr>
          <w:sz w:val="22"/>
          <w:szCs w:val="22"/>
        </w:rPr>
        <w:t>8</w:t>
      </w:r>
      <w:r w:rsidRPr="001C10E2">
        <w:rPr>
          <w:sz w:val="22"/>
          <w:szCs w:val="22"/>
        </w:rPr>
        <w:t xml:space="preserve"> m</w:t>
      </w:r>
      <w:r w:rsidRPr="001C10E2">
        <w:rPr>
          <w:sz w:val="22"/>
          <w:szCs w:val="22"/>
          <w:vertAlign w:val="superscript"/>
        </w:rPr>
        <w:t>2</w:t>
      </w:r>
      <w:r w:rsidRPr="001C10E2">
        <w:rPr>
          <w:sz w:val="22"/>
          <w:szCs w:val="22"/>
        </w:rPr>
        <w:t>, k. o. 1730 Moste</w:t>
      </w:r>
    </w:p>
    <w:p w:rsidR="00582C81" w:rsidRDefault="00582C81" w:rsidP="003F4E60">
      <w:pPr>
        <w:rPr>
          <w:sz w:val="22"/>
          <w:szCs w:val="22"/>
        </w:rPr>
      </w:pPr>
    </w:p>
    <w:p w:rsidR="00582C81" w:rsidRPr="001C10E2" w:rsidRDefault="00582C81" w:rsidP="00582C81">
      <w:pPr>
        <w:jc w:val="both"/>
        <w:rPr>
          <w:sz w:val="22"/>
          <w:szCs w:val="22"/>
        </w:rPr>
      </w:pPr>
      <w:r w:rsidRPr="001C10E2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43/11 – ZKZ-C, 53/12 – </w:t>
      </w:r>
      <w:proofErr w:type="spellStart"/>
      <w:r w:rsidRPr="001C10E2">
        <w:rPr>
          <w:sz w:val="22"/>
          <w:szCs w:val="22"/>
        </w:rPr>
        <w:t>obv</w:t>
      </w:r>
      <w:proofErr w:type="spellEnd"/>
      <w:r w:rsidRPr="001C10E2">
        <w:rPr>
          <w:sz w:val="22"/>
          <w:szCs w:val="22"/>
        </w:rPr>
        <w:t xml:space="preserve">. </w:t>
      </w:r>
      <w:proofErr w:type="spellStart"/>
      <w:r w:rsidRPr="001C10E2">
        <w:rPr>
          <w:sz w:val="22"/>
          <w:szCs w:val="22"/>
        </w:rPr>
        <w:t>razl</w:t>
      </w:r>
      <w:proofErr w:type="spellEnd"/>
      <w:r w:rsidRPr="001C10E2">
        <w:rPr>
          <w:sz w:val="22"/>
          <w:szCs w:val="22"/>
        </w:rPr>
        <w:t xml:space="preserve">., 9/13, 23/13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72/13 – DPN, 71/14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C10E2">
        <w:rPr>
          <w:sz w:val="22"/>
          <w:szCs w:val="22"/>
        </w:rPr>
        <w:t>popr</w:t>
      </w:r>
      <w:proofErr w:type="spellEnd"/>
      <w:r w:rsidRPr="001C10E2">
        <w:rPr>
          <w:sz w:val="22"/>
          <w:szCs w:val="22"/>
        </w:rPr>
        <w:t xml:space="preserve">., 12/18 – DPN, 42/18 in 78/19 – DPN) so predmetna zemljišča opredeljena </w:t>
      </w:r>
      <w:r w:rsidRPr="001C10E2">
        <w:rPr>
          <w:sz w:val="22"/>
          <w:szCs w:val="22"/>
        </w:rPr>
        <w:lastRenderedPageBreak/>
        <w:t>v enoti urejanja prostora (EUP) MO-</w:t>
      </w:r>
      <w:r>
        <w:rPr>
          <w:sz w:val="22"/>
          <w:szCs w:val="22"/>
        </w:rPr>
        <w:t xml:space="preserve">123, </w:t>
      </w:r>
      <w:r w:rsidRPr="001C10E2">
        <w:rPr>
          <w:sz w:val="22"/>
          <w:szCs w:val="22"/>
        </w:rPr>
        <w:t>MO-</w:t>
      </w:r>
      <w:r>
        <w:rPr>
          <w:sz w:val="22"/>
          <w:szCs w:val="22"/>
        </w:rPr>
        <w:t xml:space="preserve">179 in </w:t>
      </w:r>
      <w:r w:rsidRPr="001C10E2">
        <w:rPr>
          <w:sz w:val="22"/>
          <w:szCs w:val="22"/>
        </w:rPr>
        <w:t>MO-</w:t>
      </w:r>
      <w:r>
        <w:rPr>
          <w:sz w:val="22"/>
          <w:szCs w:val="22"/>
        </w:rPr>
        <w:t xml:space="preserve">140, vse </w:t>
      </w:r>
      <w:r w:rsidRPr="001C10E2">
        <w:rPr>
          <w:sz w:val="22"/>
          <w:szCs w:val="22"/>
        </w:rPr>
        <w:t xml:space="preserve">z namembnostjo </w:t>
      </w:r>
      <w:r>
        <w:rPr>
          <w:sz w:val="22"/>
          <w:szCs w:val="22"/>
        </w:rPr>
        <w:t>E</w:t>
      </w:r>
      <w:r w:rsidRPr="001C10E2">
        <w:rPr>
          <w:sz w:val="22"/>
          <w:szCs w:val="22"/>
        </w:rPr>
        <w:t xml:space="preserve"> – </w:t>
      </w:r>
      <w:r w:rsidRPr="00122F69">
        <w:t>Ob</w:t>
      </w:r>
      <w:r>
        <w:t>močja energetske infrastrukture</w:t>
      </w:r>
      <w:r w:rsidRPr="001C10E2">
        <w:rPr>
          <w:sz w:val="22"/>
          <w:szCs w:val="22"/>
        </w:rPr>
        <w:t>.</w:t>
      </w:r>
    </w:p>
    <w:p w:rsidR="00582C81" w:rsidRPr="001C10E2" w:rsidRDefault="00582C81" w:rsidP="00582C81">
      <w:pPr>
        <w:jc w:val="both"/>
        <w:rPr>
          <w:sz w:val="22"/>
          <w:szCs w:val="22"/>
        </w:rPr>
      </w:pPr>
    </w:p>
    <w:p w:rsidR="00582C81" w:rsidRDefault="00582C81" w:rsidP="00582C81">
      <w:pPr>
        <w:jc w:val="both"/>
        <w:rPr>
          <w:sz w:val="22"/>
          <w:szCs w:val="22"/>
        </w:rPr>
      </w:pPr>
      <w:r w:rsidRPr="001C10E2">
        <w:rPr>
          <w:sz w:val="22"/>
          <w:szCs w:val="22"/>
        </w:rPr>
        <w:t xml:space="preserve">Pri predmetnem zemljišču </w:t>
      </w:r>
      <w:proofErr w:type="spellStart"/>
      <w:r w:rsidRPr="001C10E2">
        <w:rPr>
          <w:sz w:val="22"/>
          <w:szCs w:val="22"/>
        </w:rPr>
        <w:t>parc</w:t>
      </w:r>
      <w:proofErr w:type="spellEnd"/>
      <w:r w:rsidRPr="001C10E2">
        <w:rPr>
          <w:sz w:val="22"/>
          <w:szCs w:val="22"/>
        </w:rPr>
        <w:t xml:space="preserve">. št. </w:t>
      </w:r>
      <w:r>
        <w:rPr>
          <w:sz w:val="22"/>
          <w:szCs w:val="22"/>
        </w:rPr>
        <w:t>696/3</w:t>
      </w:r>
      <w:r w:rsidRPr="001C10E2">
        <w:rPr>
          <w:sz w:val="22"/>
          <w:szCs w:val="22"/>
        </w:rPr>
        <w:t xml:space="preserve"> k. o. 1730 Moste je </w:t>
      </w:r>
      <w:r>
        <w:rPr>
          <w:sz w:val="22"/>
          <w:szCs w:val="22"/>
        </w:rPr>
        <w:t>vknjižena</w:t>
      </w:r>
      <w:r w:rsidRPr="001C10E2">
        <w:rPr>
          <w:sz w:val="22"/>
          <w:szCs w:val="22"/>
        </w:rPr>
        <w:t xml:space="preserve"> </w:t>
      </w:r>
      <w:r w:rsidRPr="00A24456">
        <w:rPr>
          <w:sz w:val="22"/>
          <w:szCs w:val="22"/>
        </w:rPr>
        <w:t>služnostna pravica izgradnje, vzdrževanja in obnavljanja plinovoda</w:t>
      </w:r>
      <w:r>
        <w:rPr>
          <w:sz w:val="22"/>
          <w:szCs w:val="22"/>
        </w:rPr>
        <w:t xml:space="preserve"> </w:t>
      </w:r>
      <w:r w:rsidRPr="001C10E2">
        <w:rPr>
          <w:sz w:val="22"/>
          <w:szCs w:val="22"/>
        </w:rPr>
        <w:t xml:space="preserve">v korist </w:t>
      </w:r>
      <w:r w:rsidRPr="008D0F5D">
        <w:rPr>
          <w:sz w:val="22"/>
          <w:szCs w:val="22"/>
        </w:rPr>
        <w:t xml:space="preserve">Termoelektrarna toplarna Ljubljana, d.o.o., pri zemljiščih </w:t>
      </w:r>
      <w:proofErr w:type="spellStart"/>
      <w:r w:rsidRPr="008D0F5D">
        <w:rPr>
          <w:sz w:val="22"/>
          <w:szCs w:val="22"/>
        </w:rPr>
        <w:t>parc</w:t>
      </w:r>
      <w:proofErr w:type="spellEnd"/>
      <w:r w:rsidRPr="008D0F5D">
        <w:rPr>
          <w:sz w:val="22"/>
          <w:szCs w:val="22"/>
        </w:rPr>
        <w:t xml:space="preserve">. št. 1240/4, 1240/8 in 1240/10 pa so vknjižene neprave stvarne služnosti v korist Elektro Ljubljana </w:t>
      </w:r>
      <w:proofErr w:type="spellStart"/>
      <w:r w:rsidRPr="008D0F5D">
        <w:rPr>
          <w:sz w:val="22"/>
          <w:szCs w:val="22"/>
        </w:rPr>
        <w:t>d.d</w:t>
      </w:r>
      <w:proofErr w:type="spellEnd"/>
      <w:r w:rsidRPr="008D0F5D">
        <w:rPr>
          <w:sz w:val="22"/>
          <w:szCs w:val="22"/>
        </w:rPr>
        <w:t xml:space="preserve">., Telekom </w:t>
      </w:r>
      <w:proofErr w:type="spellStart"/>
      <w:r w:rsidRPr="008D0F5D">
        <w:rPr>
          <w:sz w:val="22"/>
          <w:szCs w:val="22"/>
        </w:rPr>
        <w:t>d.d</w:t>
      </w:r>
      <w:proofErr w:type="spellEnd"/>
      <w:r w:rsidRPr="008D0F5D">
        <w:rPr>
          <w:sz w:val="22"/>
          <w:szCs w:val="22"/>
        </w:rPr>
        <w:t>., T-2 d.o.o. ter JP Energetika Ljubljana d.o.o.</w:t>
      </w:r>
    </w:p>
    <w:p w:rsidR="00582C81" w:rsidRDefault="00582C81" w:rsidP="00582C81">
      <w:pPr>
        <w:jc w:val="both"/>
        <w:rPr>
          <w:sz w:val="22"/>
          <w:szCs w:val="22"/>
        </w:rPr>
      </w:pPr>
    </w:p>
    <w:p w:rsidR="00582C81" w:rsidRDefault="00582C81" w:rsidP="00582C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naravi po parcelah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696/2, 696/3, 696/5 in 696/6 poteka vročevod, po parceli št. 707/3 pa dva plinovoda, kar iz zemljiške knjige ni razvidno.</w:t>
      </w:r>
    </w:p>
    <w:p w:rsidR="00582C81" w:rsidRDefault="00582C81" w:rsidP="00582C81">
      <w:pPr>
        <w:jc w:val="both"/>
        <w:rPr>
          <w:sz w:val="22"/>
          <w:szCs w:val="22"/>
        </w:rPr>
      </w:pPr>
    </w:p>
    <w:p w:rsidR="00582C81" w:rsidRDefault="00582C81" w:rsidP="00582C8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Pri predmetnih</w:t>
      </w:r>
      <w:r w:rsidRPr="001C10E2">
        <w:rPr>
          <w:sz w:val="22"/>
          <w:szCs w:val="22"/>
        </w:rPr>
        <w:t xml:space="preserve"> </w:t>
      </w:r>
      <w:r>
        <w:rPr>
          <w:sz w:val="22"/>
          <w:szCs w:val="22"/>
        </w:rPr>
        <w:t>zemljiščih</w:t>
      </w:r>
      <w:r w:rsidRPr="001C10E2">
        <w:rPr>
          <w:sz w:val="22"/>
          <w:szCs w:val="22"/>
        </w:rPr>
        <w:t xml:space="preserve"> </w:t>
      </w:r>
      <w:proofErr w:type="spellStart"/>
      <w:r w:rsidRPr="001C10E2">
        <w:rPr>
          <w:sz w:val="22"/>
          <w:szCs w:val="22"/>
        </w:rPr>
        <w:t>parc</w:t>
      </w:r>
      <w:proofErr w:type="spellEnd"/>
      <w:r w:rsidRPr="001C10E2">
        <w:rPr>
          <w:sz w:val="22"/>
          <w:szCs w:val="22"/>
        </w:rPr>
        <w:t xml:space="preserve">. št. </w:t>
      </w:r>
      <w:r>
        <w:rPr>
          <w:sz w:val="22"/>
          <w:szCs w:val="22"/>
        </w:rPr>
        <w:t>723/4, 724/3 in 783/3, vse</w:t>
      </w:r>
      <w:r w:rsidRPr="001C10E2">
        <w:rPr>
          <w:sz w:val="22"/>
          <w:szCs w:val="22"/>
        </w:rPr>
        <w:t xml:space="preserve"> k. o. 1730 Moste je </w:t>
      </w:r>
      <w:r>
        <w:rPr>
          <w:sz w:val="22"/>
          <w:szCs w:val="22"/>
        </w:rPr>
        <w:t xml:space="preserve">vknjižena </w:t>
      </w:r>
      <w:r>
        <w:rPr>
          <w:rFonts w:eastAsiaTheme="minorHAnsi"/>
          <w:sz w:val="20"/>
          <w:szCs w:val="20"/>
          <w:lang w:eastAsia="en-US"/>
        </w:rPr>
        <w:t xml:space="preserve">služnostna pravica v javno korist za namen gradnje, obratovanja, vzdrževanja, rekonstrukcije in nadzora javnega cevovodnega omrežja, vključno s pravico dostopa in dovoza javnega cevovodnega omrežja </w:t>
      </w:r>
      <w:r w:rsidRPr="001C10E2">
        <w:rPr>
          <w:sz w:val="22"/>
          <w:szCs w:val="22"/>
        </w:rPr>
        <w:t xml:space="preserve">v korist </w:t>
      </w:r>
      <w:r>
        <w:rPr>
          <w:sz w:val="22"/>
          <w:szCs w:val="22"/>
        </w:rPr>
        <w:t xml:space="preserve">JP Energetika Ljubljana d.o.o. </w:t>
      </w:r>
    </w:p>
    <w:p w:rsidR="00582C81" w:rsidRDefault="00582C81" w:rsidP="00582C81">
      <w:pPr>
        <w:jc w:val="both"/>
        <w:rPr>
          <w:sz w:val="22"/>
          <w:szCs w:val="22"/>
        </w:rPr>
      </w:pPr>
    </w:p>
    <w:p w:rsidR="00582C81" w:rsidRPr="001C10E2" w:rsidRDefault="00582C81" w:rsidP="00582C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naravi po parcelah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723/4, 724/3 in 747/8 poteka vročevod, kar iz zemljiške knjige ni razvidno.</w:t>
      </w:r>
    </w:p>
    <w:p w:rsidR="00582C81" w:rsidRPr="001C10E2" w:rsidRDefault="00582C81" w:rsidP="00582C81">
      <w:pPr>
        <w:jc w:val="both"/>
        <w:rPr>
          <w:sz w:val="22"/>
          <w:szCs w:val="22"/>
        </w:rPr>
      </w:pPr>
    </w:p>
    <w:p w:rsidR="00582C81" w:rsidRPr="001C10E2" w:rsidRDefault="00582C81" w:rsidP="00582C81">
      <w:pPr>
        <w:rPr>
          <w:b/>
          <w:sz w:val="22"/>
          <w:szCs w:val="22"/>
        </w:rPr>
      </w:pPr>
      <w:r w:rsidRPr="001C10E2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932.040</w:t>
      </w:r>
      <w:r w:rsidRPr="001C10E2">
        <w:rPr>
          <w:b/>
          <w:sz w:val="22"/>
          <w:szCs w:val="22"/>
        </w:rPr>
        <w:t>,00 EUR</w:t>
      </w:r>
    </w:p>
    <w:p w:rsidR="00582C81" w:rsidRPr="001C10E2" w:rsidRDefault="00582C81" w:rsidP="00582C81">
      <w:pPr>
        <w:rPr>
          <w:sz w:val="22"/>
          <w:szCs w:val="22"/>
        </w:rPr>
      </w:pPr>
      <w:r w:rsidRPr="001C10E2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devetsto dvaintrideset tisoč štirideset </w:t>
      </w:r>
      <w:r w:rsidRPr="001C10E2">
        <w:rPr>
          <w:sz w:val="22"/>
          <w:szCs w:val="22"/>
        </w:rPr>
        <w:t>eurov 00/100).</w:t>
      </w:r>
    </w:p>
    <w:p w:rsidR="00582C81" w:rsidRDefault="00582C81" w:rsidP="00582C81">
      <w:pPr>
        <w:rPr>
          <w:sz w:val="22"/>
          <w:szCs w:val="22"/>
        </w:rPr>
      </w:pPr>
      <w:r w:rsidRPr="001C10E2">
        <w:rPr>
          <w:sz w:val="22"/>
          <w:szCs w:val="22"/>
        </w:rPr>
        <w:t>Navedena izklicna cena ne vključuje 22% davka na dodano vrednost, ki ga plača kupec.</w:t>
      </w:r>
    </w:p>
    <w:p w:rsidR="00582C81" w:rsidRDefault="00582C81" w:rsidP="00582C81">
      <w:pPr>
        <w:rPr>
          <w:sz w:val="22"/>
          <w:szCs w:val="22"/>
          <w:u w:val="single"/>
        </w:rPr>
      </w:pPr>
    </w:p>
    <w:p w:rsidR="00D93104" w:rsidRDefault="00D93104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 w:rsidR="007F11B1">
        <w:rPr>
          <w:sz w:val="22"/>
          <w:szCs w:val="22"/>
        </w:rPr>
        <w:t>2.1.</w:t>
      </w:r>
      <w:r w:rsidR="00067B1A">
        <w:rPr>
          <w:sz w:val="22"/>
          <w:szCs w:val="22"/>
        </w:rPr>
        <w:t>, 2.2</w:t>
      </w:r>
      <w:r w:rsidR="00E54C15">
        <w:rPr>
          <w:sz w:val="22"/>
          <w:szCs w:val="22"/>
        </w:rPr>
        <w:t xml:space="preserve">. in </w:t>
      </w:r>
      <w:r w:rsidR="00922AF6">
        <w:rPr>
          <w:sz w:val="22"/>
          <w:szCs w:val="22"/>
        </w:rPr>
        <w:t>2.3</w:t>
      </w:r>
      <w:r w:rsidR="00E54C15">
        <w:rPr>
          <w:sz w:val="22"/>
          <w:szCs w:val="22"/>
        </w:rPr>
        <w:t>.</w:t>
      </w:r>
      <w:r w:rsidR="008A2362">
        <w:rPr>
          <w:sz w:val="22"/>
          <w:szCs w:val="22"/>
        </w:rPr>
        <w:t xml:space="preserve"> </w:t>
      </w:r>
      <w:r w:rsidR="00067B1A">
        <w:rPr>
          <w:sz w:val="22"/>
          <w:szCs w:val="22"/>
        </w:rPr>
        <w:t>je 1</w:t>
      </w:r>
      <w:r w:rsidR="00D76DAC">
        <w:rPr>
          <w:sz w:val="22"/>
          <w:szCs w:val="22"/>
        </w:rPr>
        <w:t xml:space="preserve">.000,00 </w:t>
      </w:r>
      <w:r w:rsidR="00275481">
        <w:rPr>
          <w:sz w:val="22"/>
          <w:szCs w:val="22"/>
        </w:rPr>
        <w:t>EUR</w:t>
      </w:r>
      <w:r w:rsidR="00E54C15">
        <w:rPr>
          <w:sz w:val="22"/>
          <w:szCs w:val="22"/>
        </w:rPr>
        <w:t>, pod št. 2.4. je 5.000,00 EUR</w:t>
      </w:r>
      <w:r w:rsidR="0013433D">
        <w:rPr>
          <w:sz w:val="22"/>
          <w:szCs w:val="22"/>
        </w:rPr>
        <w:t>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Pr="00D76DAC" w:rsidRDefault="00D76DAC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E54C15" w:rsidRPr="00306195" w:rsidRDefault="00E54C15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Javna dražba se bo vršila dne</w:t>
      </w:r>
      <w:r w:rsidR="00D76DAC">
        <w:rPr>
          <w:b/>
          <w:sz w:val="22"/>
          <w:szCs w:val="22"/>
        </w:rPr>
        <w:t xml:space="preserve"> </w:t>
      </w:r>
      <w:r w:rsidR="00206D97">
        <w:rPr>
          <w:b/>
          <w:sz w:val="22"/>
          <w:szCs w:val="22"/>
        </w:rPr>
        <w:t>7</w:t>
      </w:r>
      <w:r w:rsidR="00135B12">
        <w:rPr>
          <w:b/>
          <w:sz w:val="22"/>
          <w:szCs w:val="22"/>
        </w:rPr>
        <w:t xml:space="preserve">. </w:t>
      </w:r>
      <w:r w:rsidR="0013433D">
        <w:rPr>
          <w:b/>
          <w:sz w:val="22"/>
          <w:szCs w:val="22"/>
        </w:rPr>
        <w:t>4</w:t>
      </w:r>
      <w:r w:rsidR="00135B12">
        <w:rPr>
          <w:b/>
          <w:sz w:val="22"/>
          <w:szCs w:val="22"/>
        </w:rPr>
        <w:t xml:space="preserve">. </w:t>
      </w:r>
      <w:r w:rsidR="00AD5B43" w:rsidRPr="00E02FB1">
        <w:rPr>
          <w:b/>
          <w:sz w:val="22"/>
          <w:szCs w:val="22"/>
        </w:rPr>
        <w:t>202</w:t>
      </w:r>
      <w:r w:rsidR="0013433D">
        <w:rPr>
          <w:b/>
          <w:sz w:val="22"/>
          <w:szCs w:val="22"/>
        </w:rPr>
        <w:t>2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DE0D43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5D4E44" w:rsidRPr="00493B40" w:rsidRDefault="005D4E44" w:rsidP="00287915">
      <w:pPr>
        <w:ind w:left="227"/>
        <w:jc w:val="both"/>
        <w:rPr>
          <w:sz w:val="22"/>
          <w:szCs w:val="22"/>
        </w:rPr>
      </w:pP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DC2B85">
        <w:rPr>
          <w:sz w:val="22"/>
          <w:szCs w:val="22"/>
        </w:rPr>
        <w:t>1</w:t>
      </w:r>
      <w:r w:rsidR="00E5275F" w:rsidRPr="00E02FB1">
        <w:rPr>
          <w:sz w:val="22"/>
          <w:szCs w:val="22"/>
        </w:rPr>
        <w:t>:</w:t>
      </w:r>
      <w:r w:rsidR="00D76DAC">
        <w:rPr>
          <w:sz w:val="22"/>
          <w:szCs w:val="22"/>
        </w:rPr>
        <w:t>0</w:t>
      </w:r>
      <w:r w:rsidR="00C901A6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24080B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13433D">
        <w:rPr>
          <w:sz w:val="22"/>
          <w:szCs w:val="22"/>
        </w:rPr>
        <w:t>Šentvid nad Ljubljano</w:t>
      </w:r>
    </w:p>
    <w:p w:rsidR="009F606A" w:rsidRDefault="007931EC" w:rsidP="0013433D">
      <w:pPr>
        <w:ind w:left="227"/>
        <w:jc w:val="both"/>
        <w:rPr>
          <w:sz w:val="22"/>
          <w:szCs w:val="22"/>
        </w:rPr>
      </w:pPr>
      <w:r w:rsidRPr="00275481">
        <w:rPr>
          <w:sz w:val="22"/>
          <w:szCs w:val="22"/>
        </w:rPr>
        <w:t xml:space="preserve">- </w:t>
      </w:r>
      <w:r w:rsidR="00D834AE">
        <w:rPr>
          <w:sz w:val="22"/>
          <w:szCs w:val="22"/>
        </w:rPr>
        <w:t>1</w:t>
      </w:r>
      <w:r w:rsidR="00DC2B85">
        <w:rPr>
          <w:sz w:val="22"/>
          <w:szCs w:val="22"/>
        </w:rPr>
        <w:t>1</w:t>
      </w:r>
      <w:r w:rsidRPr="00275481">
        <w:rPr>
          <w:sz w:val="22"/>
          <w:szCs w:val="22"/>
        </w:rPr>
        <w:t>:</w:t>
      </w:r>
      <w:r w:rsidR="00D76DAC" w:rsidRPr="00275481">
        <w:rPr>
          <w:sz w:val="22"/>
          <w:szCs w:val="22"/>
        </w:rPr>
        <w:t>2</w:t>
      </w:r>
      <w:r w:rsidRPr="00275481">
        <w:rPr>
          <w:sz w:val="22"/>
          <w:szCs w:val="22"/>
        </w:rPr>
        <w:t>0 za</w:t>
      </w:r>
      <w:r w:rsidRPr="00493B40">
        <w:rPr>
          <w:sz w:val="22"/>
          <w:szCs w:val="22"/>
        </w:rPr>
        <w:t xml:space="preserve"> zemljišč</w:t>
      </w:r>
      <w:r w:rsidR="00275481">
        <w:rPr>
          <w:sz w:val="22"/>
          <w:szCs w:val="22"/>
        </w:rPr>
        <w:t>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 w:rsidR="00F20388">
        <w:rPr>
          <w:sz w:val="22"/>
          <w:szCs w:val="22"/>
        </w:rPr>
        <w:t>Stanežiče</w:t>
      </w:r>
    </w:p>
    <w:p w:rsidR="0024792C" w:rsidRDefault="0024792C" w:rsidP="0013433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DC2B85">
        <w:rPr>
          <w:sz w:val="22"/>
          <w:szCs w:val="22"/>
        </w:rPr>
        <w:t>1</w:t>
      </w:r>
      <w:r>
        <w:rPr>
          <w:sz w:val="22"/>
          <w:szCs w:val="22"/>
        </w:rPr>
        <w:t xml:space="preserve">:40 za zemljišče pod točko 2.3.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Dobrunje</w:t>
      </w:r>
    </w:p>
    <w:p w:rsidR="0024792C" w:rsidRDefault="0024792C" w:rsidP="0013433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DC2B85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 xml:space="preserve">:00 za zemljišče pod točko 2.4.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</w:t>
      </w:r>
      <w:r w:rsidR="00E54C15">
        <w:rPr>
          <w:sz w:val="22"/>
          <w:szCs w:val="22"/>
        </w:rPr>
        <w:t>Moste</w:t>
      </w:r>
    </w:p>
    <w:p w:rsidR="0013433D" w:rsidRDefault="0013433D" w:rsidP="0013433D">
      <w:pPr>
        <w:ind w:left="227"/>
        <w:jc w:val="both"/>
        <w:rPr>
          <w:sz w:val="22"/>
          <w:szCs w:val="22"/>
        </w:rPr>
      </w:pP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06D97" w:rsidRDefault="00206D97" w:rsidP="00D37370">
      <w:pPr>
        <w:tabs>
          <w:tab w:val="left" w:pos="540"/>
        </w:tabs>
        <w:rPr>
          <w:sz w:val="22"/>
          <w:szCs w:val="22"/>
        </w:rPr>
      </w:pPr>
    </w:p>
    <w:p w:rsidR="00206D97" w:rsidRDefault="00206D97" w:rsidP="00D37370">
      <w:pPr>
        <w:tabs>
          <w:tab w:val="left" w:pos="540"/>
        </w:tabs>
        <w:rPr>
          <w:sz w:val="22"/>
          <w:szCs w:val="22"/>
        </w:rPr>
      </w:pPr>
    </w:p>
    <w:p w:rsidR="005E0B2E" w:rsidRDefault="005E0B2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 w:rsidR="0013433D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.</w:t>
      </w:r>
      <w:r w:rsidR="0013433D">
        <w:rPr>
          <w:b/>
          <w:sz w:val="22"/>
          <w:szCs w:val="22"/>
        </w:rPr>
        <w:t>4</w:t>
      </w:r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C34BCE" w:rsidRPr="003373B7" w:rsidRDefault="00853283" w:rsidP="003373B7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135B12">
        <w:rPr>
          <w:sz w:val="22"/>
          <w:szCs w:val="22"/>
        </w:rPr>
        <w:t>,</w:t>
      </w:r>
      <w:r w:rsidR="00757ED1">
        <w:rPr>
          <w:sz w:val="22"/>
          <w:szCs w:val="22"/>
        </w:rPr>
        <w:t xml:space="preserve"> 2.2.</w:t>
      </w:r>
      <w:r w:rsidR="00922AF6">
        <w:rPr>
          <w:sz w:val="22"/>
          <w:szCs w:val="22"/>
        </w:rPr>
        <w:t xml:space="preserve"> in 2.3.</w:t>
      </w:r>
      <w:r w:rsidR="00757ED1">
        <w:rPr>
          <w:sz w:val="22"/>
          <w:szCs w:val="22"/>
        </w:rPr>
        <w:t>,</w:t>
      </w:r>
      <w:r w:rsidR="00135B12">
        <w:rPr>
          <w:sz w:val="22"/>
          <w:szCs w:val="22"/>
        </w:rPr>
        <w:t xml:space="preserve"> </w:t>
      </w:r>
      <w:r w:rsidR="0034309D" w:rsidRPr="006C4350">
        <w:rPr>
          <w:sz w:val="22"/>
          <w:szCs w:val="22"/>
        </w:rPr>
        <w:t xml:space="preserve">na tel. </w:t>
      </w:r>
      <w:r w:rsidR="0013433D">
        <w:rPr>
          <w:sz w:val="22"/>
          <w:szCs w:val="22"/>
        </w:rPr>
        <w:t>01 306 4</w:t>
      </w:r>
      <w:r w:rsidR="00C34BCE" w:rsidRPr="006C4350">
        <w:rPr>
          <w:sz w:val="22"/>
          <w:szCs w:val="22"/>
        </w:rPr>
        <w:t xml:space="preserve">1 </w:t>
      </w:r>
      <w:r w:rsidR="0013433D">
        <w:rPr>
          <w:sz w:val="22"/>
          <w:szCs w:val="22"/>
        </w:rPr>
        <w:t>76</w:t>
      </w:r>
      <w:r w:rsidR="00C34BCE" w:rsidRPr="006C4350">
        <w:rPr>
          <w:sz w:val="22"/>
          <w:szCs w:val="22"/>
        </w:rPr>
        <w:t>, kontaktna oseba je Ta</w:t>
      </w:r>
      <w:r w:rsidR="0013433D">
        <w:rPr>
          <w:sz w:val="22"/>
          <w:szCs w:val="22"/>
        </w:rPr>
        <w:t>nja Starman</w:t>
      </w:r>
      <w:r w:rsidR="00611E45">
        <w:rPr>
          <w:sz w:val="22"/>
          <w:szCs w:val="22"/>
        </w:rPr>
        <w:t>,</w:t>
      </w:r>
      <w:r w:rsidR="003373B7">
        <w:rPr>
          <w:sz w:val="22"/>
          <w:szCs w:val="22"/>
        </w:rPr>
        <w:t xml:space="preserve"> </w:t>
      </w:r>
      <w:r w:rsidR="00C34BCE" w:rsidRPr="003373B7">
        <w:rPr>
          <w:sz w:val="22"/>
          <w:szCs w:val="22"/>
        </w:rPr>
        <w:t xml:space="preserve">e-mail: </w:t>
      </w:r>
      <w:hyperlink r:id="rId11" w:history="1">
        <w:r w:rsidR="0013433D" w:rsidRPr="003938AF">
          <w:rPr>
            <w:rStyle w:val="Hiperpovezava"/>
            <w:sz w:val="22"/>
            <w:szCs w:val="22"/>
          </w:rPr>
          <w:t>tanja.starman@ljubljana.si</w:t>
        </w:r>
      </w:hyperlink>
      <w:r w:rsidR="00C34BCE" w:rsidRPr="003373B7">
        <w:rPr>
          <w:rStyle w:val="Hiperpovezava"/>
          <w:color w:val="auto"/>
          <w:sz w:val="22"/>
          <w:szCs w:val="22"/>
        </w:rPr>
        <w:t>,</w:t>
      </w:r>
    </w:p>
    <w:p w:rsidR="00E54C15" w:rsidRPr="003373B7" w:rsidRDefault="00E54C15" w:rsidP="00E54C15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E54C15">
        <w:rPr>
          <w:sz w:val="22"/>
          <w:szCs w:val="22"/>
        </w:rPr>
        <w:t xml:space="preserve">pod točko 2.4. </w:t>
      </w:r>
      <w:r w:rsidRPr="006C4350">
        <w:rPr>
          <w:sz w:val="22"/>
          <w:szCs w:val="22"/>
        </w:rPr>
        <w:t xml:space="preserve">na tel. </w:t>
      </w:r>
      <w:r>
        <w:rPr>
          <w:sz w:val="22"/>
          <w:szCs w:val="22"/>
        </w:rPr>
        <w:t>01 306 10 67</w:t>
      </w:r>
      <w:r w:rsidRPr="006C4350">
        <w:rPr>
          <w:sz w:val="22"/>
          <w:szCs w:val="22"/>
        </w:rPr>
        <w:t xml:space="preserve">, kontaktna oseba je </w:t>
      </w:r>
      <w:r w:rsidRPr="00E54C15">
        <w:rPr>
          <w:sz w:val="22"/>
          <w:szCs w:val="22"/>
        </w:rPr>
        <w:t>Aleš Weber</w:t>
      </w:r>
      <w:r w:rsidR="00611E4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373B7">
        <w:rPr>
          <w:sz w:val="22"/>
          <w:szCs w:val="22"/>
        </w:rPr>
        <w:t xml:space="preserve">e-mail: </w:t>
      </w:r>
      <w:r w:rsidRPr="00E54C15">
        <w:rPr>
          <w:rStyle w:val="Hiperpovezava"/>
          <w:sz w:val="22"/>
          <w:szCs w:val="22"/>
        </w:rPr>
        <w:t>ales.weber@ljubljana.si</w:t>
      </w:r>
    </w:p>
    <w:p w:rsidR="0013433D" w:rsidRPr="0013433D" w:rsidRDefault="0013433D" w:rsidP="0013433D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120" w:rsidRDefault="00112120" w:rsidP="00FE57F3">
      <w:r>
        <w:separator/>
      </w:r>
    </w:p>
  </w:endnote>
  <w:endnote w:type="continuationSeparator" w:id="0">
    <w:p w:rsidR="00112120" w:rsidRDefault="00112120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DC2B85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44737F">
          <w:rPr>
            <w:sz w:val="20"/>
            <w:szCs w:val="20"/>
          </w:rPr>
          <w:t>/5</w:t>
        </w:r>
      </w:p>
      <w:p w:rsidR="0044737F" w:rsidRDefault="0044737F">
        <w:pPr>
          <w:pStyle w:val="Noga"/>
          <w:jc w:val="right"/>
          <w:rPr>
            <w:sz w:val="20"/>
            <w:szCs w:val="20"/>
          </w:rPr>
        </w:pPr>
      </w:p>
      <w:p w:rsidR="00AB1E3F" w:rsidRPr="00BF31A3" w:rsidRDefault="00112120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120" w:rsidRDefault="00112120" w:rsidP="00FE57F3">
      <w:r>
        <w:separator/>
      </w:r>
    </w:p>
  </w:footnote>
  <w:footnote w:type="continuationSeparator" w:id="0">
    <w:p w:rsidR="00112120" w:rsidRDefault="00112120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1D21"/>
    <w:rsid w:val="00033ABC"/>
    <w:rsid w:val="000375EE"/>
    <w:rsid w:val="00037E37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67B1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120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433D"/>
    <w:rsid w:val="00135B12"/>
    <w:rsid w:val="00143D7A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1F5F"/>
    <w:rsid w:val="001F2884"/>
    <w:rsid w:val="001F327B"/>
    <w:rsid w:val="001F44DD"/>
    <w:rsid w:val="001F4FE4"/>
    <w:rsid w:val="001F640C"/>
    <w:rsid w:val="0020459C"/>
    <w:rsid w:val="00205DDB"/>
    <w:rsid w:val="00206D97"/>
    <w:rsid w:val="00206F47"/>
    <w:rsid w:val="002132B9"/>
    <w:rsid w:val="00213523"/>
    <w:rsid w:val="002155A5"/>
    <w:rsid w:val="00217B09"/>
    <w:rsid w:val="00220B9C"/>
    <w:rsid w:val="00226466"/>
    <w:rsid w:val="00226A79"/>
    <w:rsid w:val="00231967"/>
    <w:rsid w:val="00232211"/>
    <w:rsid w:val="0024080B"/>
    <w:rsid w:val="0024792C"/>
    <w:rsid w:val="00250E53"/>
    <w:rsid w:val="0025484A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64C9"/>
    <w:rsid w:val="00300E9A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373E6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4E60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3B66"/>
    <w:rsid w:val="00575B1D"/>
    <w:rsid w:val="0058137A"/>
    <w:rsid w:val="00582C81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34F7"/>
    <w:rsid w:val="00605628"/>
    <w:rsid w:val="00605FF1"/>
    <w:rsid w:val="00611E45"/>
    <w:rsid w:val="00612404"/>
    <w:rsid w:val="0061447B"/>
    <w:rsid w:val="00617B97"/>
    <w:rsid w:val="00624529"/>
    <w:rsid w:val="00625DF0"/>
    <w:rsid w:val="0062620A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69F2"/>
    <w:rsid w:val="007474D3"/>
    <w:rsid w:val="007504BB"/>
    <w:rsid w:val="007545EB"/>
    <w:rsid w:val="00757ED1"/>
    <w:rsid w:val="007608DB"/>
    <w:rsid w:val="00760A96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36D4"/>
    <w:rsid w:val="00817BA8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2AF6"/>
    <w:rsid w:val="00924714"/>
    <w:rsid w:val="009307D5"/>
    <w:rsid w:val="009311D8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B4111"/>
    <w:rsid w:val="009C327F"/>
    <w:rsid w:val="009C69FB"/>
    <w:rsid w:val="009D34A5"/>
    <w:rsid w:val="009E2308"/>
    <w:rsid w:val="009E4C14"/>
    <w:rsid w:val="009E53DD"/>
    <w:rsid w:val="009E7A37"/>
    <w:rsid w:val="009F2099"/>
    <w:rsid w:val="009F2C86"/>
    <w:rsid w:val="009F606A"/>
    <w:rsid w:val="00A04D43"/>
    <w:rsid w:val="00A0712E"/>
    <w:rsid w:val="00A1054A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37023"/>
    <w:rsid w:val="00A43AB4"/>
    <w:rsid w:val="00A475A7"/>
    <w:rsid w:val="00A50092"/>
    <w:rsid w:val="00A516D6"/>
    <w:rsid w:val="00A56341"/>
    <w:rsid w:val="00A60109"/>
    <w:rsid w:val="00A60B7F"/>
    <w:rsid w:val="00A610A1"/>
    <w:rsid w:val="00A6360B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B6E54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1D5E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19A0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9B1"/>
    <w:rsid w:val="00CF5B02"/>
    <w:rsid w:val="00CF6E94"/>
    <w:rsid w:val="00D02733"/>
    <w:rsid w:val="00D073BE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221A"/>
    <w:rsid w:val="00D665C5"/>
    <w:rsid w:val="00D705A0"/>
    <w:rsid w:val="00D7282A"/>
    <w:rsid w:val="00D76DAC"/>
    <w:rsid w:val="00D77CC8"/>
    <w:rsid w:val="00D824EF"/>
    <w:rsid w:val="00D834AE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1279"/>
    <w:rsid w:val="00DB20CE"/>
    <w:rsid w:val="00DC0604"/>
    <w:rsid w:val="00DC0935"/>
    <w:rsid w:val="00DC22FA"/>
    <w:rsid w:val="00DC2B85"/>
    <w:rsid w:val="00DC4A56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4C15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2C4E"/>
    <w:rsid w:val="00E86A5E"/>
    <w:rsid w:val="00E943F2"/>
    <w:rsid w:val="00E972CC"/>
    <w:rsid w:val="00EA2A1C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388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F01A8"/>
    <w:rsid w:val="00FF242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C9E2DE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7B9D97-0B55-474B-A4EF-90E289E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2068</Words>
  <Characters>11793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4</cp:revision>
  <cp:lastPrinted>2021-03-30T12:36:00Z</cp:lastPrinted>
  <dcterms:created xsi:type="dcterms:W3CDTF">2022-03-17T08:15:00Z</dcterms:created>
  <dcterms:modified xsi:type="dcterms:W3CDTF">2022-03-17T08:36:00Z</dcterms:modified>
</cp:coreProperties>
</file>