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BD43E9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802764693" r:id="rId7"/>
        </w:object>
      </w: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Pr="00774BA0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Mestna občina Ljubljana, Mestni trg 1, Ljubljana objavlja na podlagi 50. člena Zakona o stvarnem premoženju države in samoupravnih lokalnih skupnosti</w:t>
      </w:r>
      <w:r w:rsidR="00AF673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F6730">
        <w:rPr>
          <w:rFonts w:ascii="Calibri" w:hAnsi="Calibri"/>
          <w:sz w:val="22"/>
          <w:szCs w:val="22"/>
        </w:rPr>
        <w:t xml:space="preserve">ZSPDSLS-1 </w:t>
      </w:r>
      <w:r w:rsidR="00AF6730">
        <w:rPr>
          <w:rFonts w:ascii="Calibri" w:hAnsi="Calibri" w:cs="Calibri"/>
          <w:color w:val="000000"/>
          <w:sz w:val="22"/>
          <w:szCs w:val="22"/>
        </w:rPr>
        <w:t>(</w:t>
      </w:r>
      <w:r w:rsidR="00AF6730" w:rsidRPr="00774BA0">
        <w:rPr>
          <w:rFonts w:ascii="Calibri" w:hAnsi="Calibri" w:cs="Calibri"/>
          <w:color w:val="000000"/>
          <w:sz w:val="22"/>
          <w:szCs w:val="22"/>
        </w:rPr>
        <w:t>Uradni list RS, št. </w:t>
      </w:r>
      <w:hyperlink r:id="rId8" w:tgtFrame="_blank" w:tooltip="Zakon o stvarnem premoženju države in samoupravnih lokalnih skupnosti (ZSPDSLS-1)" w:history="1">
        <w:r w:rsidR="00AF6730" w:rsidRPr="00774BA0">
          <w:rPr>
            <w:rFonts w:ascii="Calibri" w:hAnsi="Calibri" w:cs="Calibri"/>
            <w:color w:val="000000"/>
            <w:sz w:val="22"/>
            <w:szCs w:val="22"/>
          </w:rPr>
          <w:t>11/18</w:t>
        </w:r>
      </w:hyperlink>
      <w:r w:rsidR="00AF6730" w:rsidRPr="00774BA0">
        <w:rPr>
          <w:rFonts w:ascii="Calibri" w:hAnsi="Calibri" w:cs="Calibri"/>
          <w:color w:val="000000"/>
          <w:sz w:val="22"/>
          <w:szCs w:val="22"/>
        </w:rPr>
        <w:t>, </w:t>
      </w:r>
      <w:hyperlink r:id="rId9" w:tgtFrame="_blank" w:tooltip="Zakon o spremembah in dopolnitvah Zakona o stvarnem premoženju države in samoupravnih lokalnih skupnost (ZSPDSLS-1A)" w:history="1">
        <w:r w:rsidR="00AF6730" w:rsidRPr="00774BA0">
          <w:rPr>
            <w:rFonts w:ascii="Calibri" w:hAnsi="Calibri" w:cs="Calibri"/>
            <w:color w:val="000000"/>
            <w:sz w:val="22"/>
            <w:szCs w:val="22"/>
          </w:rPr>
          <w:t>79/18</w:t>
        </w:r>
      </w:hyperlink>
      <w:r w:rsidR="00AF6730" w:rsidRPr="00774BA0">
        <w:rPr>
          <w:rFonts w:ascii="Calibri" w:hAnsi="Calibri" w:cs="Calibri"/>
          <w:color w:val="000000"/>
          <w:sz w:val="22"/>
          <w:szCs w:val="22"/>
        </w:rPr>
        <w:t> in </w:t>
      </w:r>
      <w:hyperlink r:id="rId10" w:tgtFrame="_blank" w:tooltip="Zakon o ohranjanju in razvoju rokodelstva (ZORR)" w:history="1">
        <w:r w:rsidR="00AF6730" w:rsidRPr="00774BA0">
          <w:rPr>
            <w:rFonts w:ascii="Calibri" w:hAnsi="Calibri" w:cs="Calibri"/>
            <w:color w:val="000000"/>
            <w:sz w:val="22"/>
            <w:szCs w:val="22"/>
          </w:rPr>
          <w:t>78/23</w:t>
        </w:r>
      </w:hyperlink>
      <w:r w:rsidR="00AF6730" w:rsidRPr="00774BA0">
        <w:rPr>
          <w:rFonts w:ascii="Calibri" w:hAnsi="Calibri" w:cs="Calibri"/>
          <w:color w:val="000000"/>
          <w:sz w:val="22"/>
          <w:szCs w:val="22"/>
        </w:rPr>
        <w:t> – ZORR</w:t>
      </w:r>
      <w:r w:rsidR="00AF6730"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hAnsi="Calibri" w:cs="Calibri"/>
          <w:color w:val="000000"/>
          <w:sz w:val="22"/>
          <w:szCs w:val="22"/>
        </w:rPr>
        <w:t>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6B3664">
        <w:rPr>
          <w:rFonts w:ascii="Calibri" w:hAnsi="Calibri" w:cs="Calibri"/>
          <w:color w:val="000000"/>
          <w:sz w:val="22"/>
          <w:szCs w:val="22"/>
        </w:rPr>
        <w:t>5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Pr="0078122F" w:rsidRDefault="00A9403E" w:rsidP="0078122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914EDB">
        <w:rPr>
          <w:rFonts w:ascii="Calibri" w:hAnsi="Calibri"/>
          <w:b/>
          <w:bCs/>
          <w:sz w:val="22"/>
          <w:szCs w:val="22"/>
        </w:rPr>
        <w:t>06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6B3664">
        <w:rPr>
          <w:rFonts w:ascii="Calibri" w:hAnsi="Calibri"/>
          <w:b/>
          <w:bCs/>
          <w:sz w:val="22"/>
          <w:szCs w:val="22"/>
        </w:rPr>
        <w:t>0</w:t>
      </w:r>
      <w:r w:rsidR="00914EDB">
        <w:rPr>
          <w:rFonts w:ascii="Calibri" w:hAnsi="Calibri"/>
          <w:b/>
          <w:bCs/>
          <w:sz w:val="22"/>
          <w:szCs w:val="22"/>
        </w:rPr>
        <w:t>3</w:t>
      </w:r>
      <w:r w:rsidR="009016F8">
        <w:rPr>
          <w:rFonts w:ascii="Calibri" w:hAnsi="Calibri"/>
          <w:b/>
          <w:bCs/>
          <w:sz w:val="22"/>
          <w:szCs w:val="22"/>
        </w:rPr>
        <w:t>. 202</w:t>
      </w:r>
      <w:r w:rsidR="006B3664">
        <w:rPr>
          <w:rFonts w:ascii="Calibri" w:hAnsi="Calibri"/>
          <w:b/>
          <w:bCs/>
          <w:sz w:val="22"/>
          <w:szCs w:val="22"/>
        </w:rPr>
        <w:t>5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7B44D3">
        <w:rPr>
          <w:rFonts w:ascii="Calibri" w:hAnsi="Calibri"/>
          <w:b/>
          <w:bCs/>
          <w:sz w:val="22"/>
          <w:szCs w:val="22"/>
        </w:rPr>
        <w:t>10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6B3664">
        <w:rPr>
          <w:rFonts w:ascii="Calibri" w:hAnsi="Calibri"/>
          <w:b/>
          <w:bCs/>
          <w:sz w:val="22"/>
          <w:szCs w:val="22"/>
        </w:rPr>
        <w:t>0</w:t>
      </w:r>
      <w:r w:rsidR="007B44D3">
        <w:rPr>
          <w:rFonts w:ascii="Calibri" w:hAnsi="Calibri"/>
          <w:b/>
          <w:bCs/>
          <w:sz w:val="22"/>
          <w:szCs w:val="22"/>
        </w:rPr>
        <w:t>4</w:t>
      </w:r>
      <w:r w:rsidR="002725E1">
        <w:rPr>
          <w:rFonts w:ascii="Calibri" w:hAnsi="Calibri"/>
          <w:b/>
          <w:bCs/>
          <w:sz w:val="22"/>
          <w:szCs w:val="22"/>
        </w:rPr>
        <w:t>. 202</w:t>
      </w:r>
      <w:r w:rsidR="006B3664">
        <w:rPr>
          <w:rFonts w:ascii="Calibri" w:hAnsi="Calibri"/>
          <w:b/>
          <w:bCs/>
          <w:sz w:val="22"/>
          <w:szCs w:val="22"/>
        </w:rPr>
        <w:t>5</w:t>
      </w:r>
    </w:p>
    <w:p w:rsidR="00AE1CD4" w:rsidRDefault="00AE1CD4" w:rsidP="00A9403E">
      <w:pPr>
        <w:jc w:val="both"/>
        <w:rPr>
          <w:rFonts w:ascii="Calibri" w:hAnsi="Calibri"/>
          <w:sz w:val="22"/>
          <w:szCs w:val="22"/>
        </w:rPr>
      </w:pPr>
    </w:p>
    <w:p w:rsidR="0078122F" w:rsidRDefault="0078122F" w:rsidP="0078122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1.1</w:t>
      </w:r>
      <w:r>
        <w:rPr>
          <w:rFonts w:ascii="Calibri" w:hAnsi="Calibri"/>
          <w:sz w:val="22"/>
          <w:szCs w:val="22"/>
        </w:rPr>
        <w:t xml:space="preserve">  Predmet javne dražbe je poslovni prostor št. P01 s pripadajočo kletjo </w:t>
      </w:r>
      <w:r>
        <w:rPr>
          <w:rFonts w:ascii="Calibri" w:hAnsi="Calibri"/>
          <w:b/>
          <w:sz w:val="22"/>
          <w:szCs w:val="22"/>
        </w:rPr>
        <w:t>v skupni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170,00 m2</w:t>
      </w:r>
      <w:r>
        <w:rPr>
          <w:rFonts w:ascii="Calibri" w:hAnsi="Calibri"/>
          <w:sz w:val="22"/>
          <w:szCs w:val="22"/>
        </w:rPr>
        <w:t xml:space="preserve"> z ID oznako nepremičnine 1725-323-12 (1725 Ajdovščina, stavba 323, del 12) na naslovu </w:t>
      </w:r>
      <w:r>
        <w:rPr>
          <w:rFonts w:ascii="Calibri" w:hAnsi="Calibri"/>
          <w:b/>
          <w:sz w:val="22"/>
          <w:szCs w:val="22"/>
        </w:rPr>
        <w:t>Gosposvetska cesta 1 v Ljubljani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  <w:r>
        <w:rPr>
          <w:rFonts w:ascii="Calibri" w:hAnsi="Calibri"/>
          <w:sz w:val="22"/>
          <w:szCs w:val="22"/>
        </w:rPr>
        <w:t>Poslovni prostor se nahaja v prvem nadstropju stavbe. Poslovni prostor je prazen ter potreben celovite prenove. Elektrika je odklopljena. Zemljiškoknjižno stanje je urejeno v korist prodajalca. Nepremičnina je vključena v Načrt razpolaganja z nepremičnim premoženjem Mestne občine Ljubljana za leto 202</w:t>
      </w:r>
      <w:r w:rsidR="006B3664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</w:p>
    <w:p w:rsidR="0078122F" w:rsidRDefault="0078122F" w:rsidP="0078122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bookmarkStart w:id="0" w:name="_Hlk179279509"/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680.000,00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šeststo osemdeset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68.000,00 EUR </w:t>
      </w:r>
      <w:r>
        <w:rPr>
          <w:rFonts w:ascii="Calibri" w:hAnsi="Calibri" w:cs="Calibri"/>
          <w:color w:val="000000"/>
          <w:sz w:val="22"/>
          <w:szCs w:val="22"/>
        </w:rPr>
        <w:t>(z besedo: oseminšestdeset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bookmarkEnd w:id="0"/>
    <w:p w:rsidR="00C54E6B" w:rsidRDefault="00C54E6B" w:rsidP="00333530">
      <w:pPr>
        <w:jc w:val="both"/>
        <w:rPr>
          <w:rFonts w:ascii="Calibri" w:hAnsi="Calibri"/>
          <w:b/>
          <w:sz w:val="22"/>
          <w:szCs w:val="22"/>
        </w:rPr>
      </w:pPr>
    </w:p>
    <w:p w:rsidR="007B0A20" w:rsidRDefault="007B0A20" w:rsidP="007B0A20">
      <w:pPr>
        <w:jc w:val="both"/>
        <w:rPr>
          <w:rFonts w:ascii="Calibri" w:hAnsi="Calibri"/>
          <w:b/>
          <w:sz w:val="22"/>
          <w:szCs w:val="22"/>
        </w:rPr>
      </w:pPr>
    </w:p>
    <w:p w:rsidR="006B2C67" w:rsidRDefault="00B52DB6" w:rsidP="006B3664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="00B46161">
        <w:rPr>
          <w:rFonts w:ascii="Calibri" w:hAnsi="Calibri"/>
          <w:b/>
          <w:sz w:val="22"/>
          <w:szCs w:val="22"/>
        </w:rPr>
        <w:t>2</w:t>
      </w:r>
      <w:r w:rsidR="00F61038" w:rsidRPr="00333530">
        <w:rPr>
          <w:rFonts w:ascii="Calibri" w:hAnsi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sz w:val="22"/>
          <w:szCs w:val="22"/>
        </w:rPr>
        <w:t xml:space="preserve">Predmet javne dražbe </w:t>
      </w:r>
      <w:r w:rsidR="007C209C">
        <w:rPr>
          <w:rFonts w:ascii="Calibri" w:hAnsi="Calibri" w:cs="Calibri"/>
          <w:sz w:val="22"/>
          <w:szCs w:val="22"/>
        </w:rPr>
        <w:t>je</w:t>
      </w:r>
      <w:r w:rsidR="007C209C" w:rsidRPr="007C209C">
        <w:rPr>
          <w:rFonts w:ascii="Calibri" w:hAnsi="Calibri"/>
          <w:sz w:val="22"/>
          <w:szCs w:val="22"/>
        </w:rPr>
        <w:t xml:space="preserve"> </w:t>
      </w:r>
      <w:r w:rsidR="007C209C">
        <w:rPr>
          <w:rFonts w:ascii="Calibri" w:hAnsi="Calibri"/>
          <w:sz w:val="22"/>
          <w:szCs w:val="22"/>
        </w:rPr>
        <w:t xml:space="preserve">garaža št. K01 </w:t>
      </w:r>
      <w:r w:rsidR="007C209C" w:rsidRPr="007C209C">
        <w:rPr>
          <w:rFonts w:ascii="Calibri" w:hAnsi="Calibri"/>
          <w:b/>
          <w:sz w:val="22"/>
          <w:szCs w:val="22"/>
        </w:rPr>
        <w:t>v</w:t>
      </w:r>
      <w:r w:rsidR="007C209C">
        <w:rPr>
          <w:rFonts w:ascii="Calibri" w:hAnsi="Calibri"/>
          <w:b/>
          <w:sz w:val="22"/>
          <w:szCs w:val="22"/>
        </w:rPr>
        <w:t xml:space="preserve"> zmeri</w:t>
      </w:r>
      <w:r w:rsidR="007C209C">
        <w:rPr>
          <w:rFonts w:ascii="Calibri" w:hAnsi="Calibri"/>
          <w:sz w:val="22"/>
          <w:szCs w:val="22"/>
        </w:rPr>
        <w:t xml:space="preserve"> </w:t>
      </w:r>
      <w:r w:rsidR="007C209C">
        <w:rPr>
          <w:rFonts w:ascii="Calibri" w:hAnsi="Calibri"/>
          <w:b/>
          <w:sz w:val="22"/>
          <w:szCs w:val="22"/>
        </w:rPr>
        <w:t>11,90 m2</w:t>
      </w:r>
      <w:r w:rsidR="007C209C">
        <w:rPr>
          <w:rFonts w:ascii="Calibri" w:hAnsi="Calibri"/>
          <w:sz w:val="22"/>
          <w:szCs w:val="22"/>
        </w:rPr>
        <w:t xml:space="preserve"> z ID oznako nepremičnine 1754-399-424 (1754 Šentvid nad Ljubljano, stavba 399, del 424) na naslovu </w:t>
      </w:r>
      <w:r w:rsidR="007C209C">
        <w:rPr>
          <w:rFonts w:ascii="Calibri" w:hAnsi="Calibri"/>
          <w:b/>
          <w:sz w:val="22"/>
          <w:szCs w:val="22"/>
        </w:rPr>
        <w:t>Prušnikova ulica 66 v Ljubljani</w:t>
      </w:r>
      <w:r w:rsidR="007C209C">
        <w:rPr>
          <w:rFonts w:ascii="Calibri" w:hAnsi="Calibri"/>
          <w:sz w:val="22"/>
          <w:szCs w:val="22"/>
        </w:rPr>
        <w:t>. Garaža se nahaja v prvi etaži stavbe – kletni etaži, ki je dostopna iz zunanjosti. Garaža je v času prodaje prazna. Zemljiškoknjižno stanje je urejeno v korist prodajalca. Nepremičnina je vključena v Načrt razpolaganja z nepremičnim premoženjem Mestne občine Ljubljana za leto 2025.</w:t>
      </w:r>
    </w:p>
    <w:p w:rsidR="007C209C" w:rsidRDefault="007C209C" w:rsidP="006B3664">
      <w:pPr>
        <w:jc w:val="both"/>
        <w:rPr>
          <w:rFonts w:ascii="Calibri" w:hAnsi="Calibri"/>
          <w:sz w:val="22"/>
          <w:szCs w:val="22"/>
        </w:rPr>
      </w:pP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7C209C" w:rsidRDefault="007C209C" w:rsidP="007C2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je 100,00 EUR (z besedo: </w:t>
      </w:r>
      <w:r w:rsidR="003641EE">
        <w:rPr>
          <w:rFonts w:ascii="Calibri" w:hAnsi="Calibri" w:cs="Calibri"/>
          <w:color w:val="000000"/>
          <w:sz w:val="22"/>
          <w:szCs w:val="22"/>
        </w:rPr>
        <w:t>sto</w:t>
      </w:r>
      <w:r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663C75" w:rsidRDefault="00663C75">
      <w:pPr>
        <w:spacing w:after="20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:rsidR="007C209C" w:rsidRDefault="007C209C" w:rsidP="006B366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B08BD" w:rsidRDefault="00CB08BD" w:rsidP="00CB08BD">
      <w:pPr>
        <w:jc w:val="both"/>
        <w:rPr>
          <w:rFonts w:ascii="Calibri" w:hAnsi="Calibri"/>
          <w:b/>
          <w:sz w:val="22"/>
          <w:szCs w:val="22"/>
        </w:rPr>
      </w:pP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>3</w:t>
      </w:r>
      <w:r w:rsidRPr="00333530">
        <w:rPr>
          <w:rFonts w:ascii="Calibri" w:hAnsi="Calibri"/>
          <w:sz w:val="22"/>
          <w:szCs w:val="22"/>
        </w:rPr>
        <w:t xml:space="preserve"> </w:t>
      </w:r>
      <w:r w:rsidRPr="00333530">
        <w:rPr>
          <w:rFonts w:ascii="Calibri" w:hAnsi="Calibri" w:cs="Calibri"/>
          <w:sz w:val="22"/>
          <w:szCs w:val="22"/>
        </w:rPr>
        <w:t xml:space="preserve">Predmet javne dražbe </w:t>
      </w:r>
      <w:r>
        <w:rPr>
          <w:rFonts w:ascii="Calibri" w:hAnsi="Calibri" w:cs="Calibri"/>
          <w:sz w:val="22"/>
          <w:szCs w:val="22"/>
        </w:rPr>
        <w:t>je</w:t>
      </w:r>
      <w:r w:rsidRPr="007C2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garaža št. K03 </w:t>
      </w:r>
      <w:r w:rsidRPr="007C209C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13,10 m2</w:t>
      </w:r>
      <w:r>
        <w:rPr>
          <w:rFonts w:ascii="Calibri" w:hAnsi="Calibri"/>
          <w:sz w:val="22"/>
          <w:szCs w:val="22"/>
        </w:rPr>
        <w:t xml:space="preserve"> z ID oznako nepremičnine 1754-399-426 (1754 Šentvid nad Ljubljano, stavba 399, del 426) na naslovu </w:t>
      </w:r>
      <w:r>
        <w:rPr>
          <w:rFonts w:ascii="Calibri" w:hAnsi="Calibri"/>
          <w:b/>
          <w:sz w:val="22"/>
          <w:szCs w:val="22"/>
        </w:rPr>
        <w:t>Prušnikova ulica 66 v Ljubljani</w:t>
      </w:r>
      <w:r>
        <w:rPr>
          <w:rFonts w:ascii="Calibri" w:hAnsi="Calibri"/>
          <w:sz w:val="22"/>
          <w:szCs w:val="22"/>
        </w:rPr>
        <w:t>. Garaža se nahaja v prvi etaži stavbe – kletni etaži, ki je dostopna iz zunanjosti. Garaža je v času prodaje prazna. Zemljiškoknjižno stanje je urejeno v korist prodajalca. Nepremičnina je vključena v Načrt razpolaganja z nepremičnim premoženjem Mestne občine Ljubljana za leto 2025.</w:t>
      </w: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100,00 EUR (z besedo: sto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663C75" w:rsidRDefault="00663C75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>4</w:t>
      </w:r>
      <w:r w:rsidRPr="00333530">
        <w:rPr>
          <w:rFonts w:ascii="Calibri" w:hAnsi="Calibri"/>
          <w:sz w:val="22"/>
          <w:szCs w:val="22"/>
        </w:rPr>
        <w:t xml:space="preserve"> </w:t>
      </w:r>
      <w:r w:rsidRPr="00333530">
        <w:rPr>
          <w:rFonts w:ascii="Calibri" w:hAnsi="Calibri" w:cs="Calibri"/>
          <w:sz w:val="22"/>
          <w:szCs w:val="22"/>
        </w:rPr>
        <w:t xml:space="preserve">Predmet javne dražbe </w:t>
      </w:r>
      <w:r>
        <w:rPr>
          <w:rFonts w:ascii="Calibri" w:hAnsi="Calibri" w:cs="Calibri"/>
          <w:sz w:val="22"/>
          <w:szCs w:val="22"/>
        </w:rPr>
        <w:t>je</w:t>
      </w:r>
      <w:r w:rsidRPr="007C2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garaža št. K04 </w:t>
      </w:r>
      <w:r w:rsidRPr="007C209C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13,82 m2</w:t>
      </w:r>
      <w:r>
        <w:rPr>
          <w:rFonts w:ascii="Calibri" w:hAnsi="Calibri"/>
          <w:sz w:val="22"/>
          <w:szCs w:val="22"/>
        </w:rPr>
        <w:t xml:space="preserve"> z ID oznako nepremičnine 1754-399-427 (1754 Šentvid nad Ljubljano, stavba 399, del 427) na naslovu </w:t>
      </w:r>
      <w:r>
        <w:rPr>
          <w:rFonts w:ascii="Calibri" w:hAnsi="Calibri"/>
          <w:b/>
          <w:sz w:val="22"/>
          <w:szCs w:val="22"/>
        </w:rPr>
        <w:t>Prušnikova ulica 66 v Ljubljani</w:t>
      </w:r>
      <w:r>
        <w:rPr>
          <w:rFonts w:ascii="Calibri" w:hAnsi="Calibri"/>
          <w:sz w:val="22"/>
          <w:szCs w:val="22"/>
        </w:rPr>
        <w:t xml:space="preserve">. Garaža se nahaja v prvi etaži stavbe – kletni etaži, ki je dostopna iz zunanjosti. </w:t>
      </w:r>
      <w:r>
        <w:rPr>
          <w:rFonts w:ascii="Calibri" w:hAnsi="Calibri" w:cs="Calibri"/>
          <w:color w:val="000000"/>
          <w:sz w:val="22"/>
          <w:szCs w:val="22"/>
        </w:rPr>
        <w:t>Garaža je v času prodaje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zaseden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 najemnikom, ki ima s prodajalcem sklenjeno najemno razmerje za </w:t>
      </w:r>
      <w:r>
        <w:rPr>
          <w:rFonts w:ascii="Calibri" w:hAnsi="Calibri" w:cs="Calibri"/>
          <w:color w:val="000000"/>
          <w:sz w:val="22"/>
          <w:szCs w:val="22"/>
        </w:rPr>
        <w:t>ne</w:t>
      </w:r>
      <w:r w:rsidRPr="00AB1869">
        <w:rPr>
          <w:rFonts w:ascii="Calibri" w:hAnsi="Calibri" w:cs="Calibri"/>
          <w:color w:val="000000"/>
          <w:sz w:val="22"/>
          <w:szCs w:val="22"/>
        </w:rPr>
        <w:t>določen čas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Kupec bo z dnem podpisa pogodbe prevzel vse pravice in obveznosti najemodajalca po najemni pogodbi. </w:t>
      </w:r>
      <w:r>
        <w:rPr>
          <w:rFonts w:ascii="Calibri" w:hAnsi="Calibri"/>
          <w:sz w:val="22"/>
          <w:szCs w:val="22"/>
        </w:rPr>
        <w:t>Zemljiškoknjižno stanje je urejeno v korist prodajalca. Nepremičnina je vključena v Načrt razpolaganja z nepremičnim premoženjem Mestne občine Ljubljana za leto 2025.</w:t>
      </w: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100,00 EUR (z besedo: sto evrov 00/100)</w:t>
      </w:r>
    </w:p>
    <w:p w:rsidR="00CB08BD" w:rsidRDefault="00CB08BD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663C75" w:rsidRDefault="00663C75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>5</w:t>
      </w:r>
      <w:r w:rsidRPr="00333530">
        <w:rPr>
          <w:rFonts w:ascii="Calibri" w:hAnsi="Calibri"/>
          <w:sz w:val="22"/>
          <w:szCs w:val="22"/>
        </w:rPr>
        <w:t xml:space="preserve"> </w:t>
      </w:r>
      <w:r w:rsidRPr="00333530">
        <w:rPr>
          <w:rFonts w:ascii="Calibri" w:hAnsi="Calibri" w:cs="Calibri"/>
          <w:sz w:val="22"/>
          <w:szCs w:val="22"/>
        </w:rPr>
        <w:t xml:space="preserve">Predmet javne dražbe </w:t>
      </w:r>
      <w:r>
        <w:rPr>
          <w:rFonts w:ascii="Calibri" w:hAnsi="Calibri" w:cs="Calibri"/>
          <w:sz w:val="22"/>
          <w:szCs w:val="22"/>
        </w:rPr>
        <w:t>je</w:t>
      </w:r>
      <w:r w:rsidRPr="007C20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garaža št. K05 </w:t>
      </w:r>
      <w:r w:rsidRPr="007C209C">
        <w:rPr>
          <w:rFonts w:ascii="Calibri" w:hAnsi="Calibri"/>
          <w:b/>
          <w:sz w:val="22"/>
          <w:szCs w:val="22"/>
        </w:rPr>
        <w:t>v</w:t>
      </w:r>
      <w:r>
        <w:rPr>
          <w:rFonts w:ascii="Calibri" w:hAnsi="Calibri"/>
          <w:b/>
          <w:sz w:val="22"/>
          <w:szCs w:val="22"/>
        </w:rPr>
        <w:t xml:space="preserve"> zmeri</w:t>
      </w:r>
      <w:r>
        <w:rPr>
          <w:rFonts w:ascii="Calibri" w:hAnsi="Calibri"/>
          <w:sz w:val="22"/>
          <w:szCs w:val="22"/>
        </w:rPr>
        <w:t xml:space="preserve"> </w:t>
      </w:r>
      <w:r w:rsidR="00146F1A">
        <w:rPr>
          <w:rFonts w:ascii="Calibri" w:hAnsi="Calibri"/>
          <w:b/>
          <w:sz w:val="22"/>
          <w:szCs w:val="22"/>
        </w:rPr>
        <w:t>13,3</w:t>
      </w:r>
      <w:r>
        <w:rPr>
          <w:rFonts w:ascii="Calibri" w:hAnsi="Calibri"/>
          <w:b/>
          <w:sz w:val="22"/>
          <w:szCs w:val="22"/>
        </w:rPr>
        <w:t xml:space="preserve"> m2</w:t>
      </w:r>
      <w:r>
        <w:rPr>
          <w:rFonts w:ascii="Calibri" w:hAnsi="Calibri"/>
          <w:sz w:val="22"/>
          <w:szCs w:val="22"/>
        </w:rPr>
        <w:t xml:space="preserve"> z ID oznako nepremičnine 1754-399-42</w:t>
      </w:r>
      <w:r w:rsidR="00146F1A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 (1754 Šentvid nad Ljubljano, stavba 399, del 42</w:t>
      </w:r>
      <w:r w:rsidR="00146F1A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 xml:space="preserve">) na naslovu </w:t>
      </w:r>
      <w:r>
        <w:rPr>
          <w:rFonts w:ascii="Calibri" w:hAnsi="Calibri"/>
          <w:b/>
          <w:sz w:val="22"/>
          <w:szCs w:val="22"/>
        </w:rPr>
        <w:t>Prušnikova ulica 66 v Ljubljani</w:t>
      </w:r>
      <w:r>
        <w:rPr>
          <w:rFonts w:ascii="Calibri" w:hAnsi="Calibri"/>
          <w:sz w:val="22"/>
          <w:szCs w:val="22"/>
        </w:rPr>
        <w:t xml:space="preserve">. Garaža se nahaja v prvi etaži stavbe – kletni etaži, ki je dostopna iz zunanjosti. </w:t>
      </w:r>
      <w:r>
        <w:rPr>
          <w:rFonts w:ascii="Calibri" w:hAnsi="Calibri" w:cs="Calibri"/>
          <w:color w:val="000000"/>
          <w:sz w:val="22"/>
          <w:szCs w:val="22"/>
        </w:rPr>
        <w:t>Garaža je v času prodaje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zaseden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 z najemnikom, ki ima s prodajalcem sklenjeno najemno razmerje za </w:t>
      </w:r>
      <w:r>
        <w:rPr>
          <w:rFonts w:ascii="Calibri" w:hAnsi="Calibri" w:cs="Calibri"/>
          <w:color w:val="000000"/>
          <w:sz w:val="22"/>
          <w:szCs w:val="22"/>
        </w:rPr>
        <w:t>ne</w:t>
      </w:r>
      <w:r w:rsidRPr="00AB1869">
        <w:rPr>
          <w:rFonts w:ascii="Calibri" w:hAnsi="Calibri" w:cs="Calibri"/>
          <w:color w:val="000000"/>
          <w:sz w:val="22"/>
          <w:szCs w:val="22"/>
        </w:rPr>
        <w:t>določen čas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AB1869">
        <w:rPr>
          <w:rFonts w:ascii="Calibri" w:hAnsi="Calibri" w:cs="Calibri"/>
          <w:color w:val="000000"/>
          <w:sz w:val="22"/>
          <w:szCs w:val="22"/>
        </w:rPr>
        <w:t xml:space="preserve">Kupec bo z dnem podpisa pogodbe prevzel vse pravice in obveznosti najemodajalca po najemni pogodbi. </w:t>
      </w:r>
      <w:r>
        <w:rPr>
          <w:rFonts w:ascii="Calibri" w:hAnsi="Calibri"/>
          <w:sz w:val="22"/>
          <w:szCs w:val="22"/>
        </w:rPr>
        <w:t>Zemljiškoknjižno stanje je urejeno v korist prodajalca. Nepremičnina je vključena v Načrt razpolaganja z nepremičnim premoženjem Mestne občine Ljubljana za leto 2025.</w:t>
      </w:r>
    </w:p>
    <w:p w:rsidR="00CB08BD" w:rsidRDefault="00CB08BD" w:rsidP="00CB08BD">
      <w:pPr>
        <w:jc w:val="both"/>
        <w:rPr>
          <w:rFonts w:ascii="Calibri" w:hAnsi="Calibri"/>
          <w:sz w:val="22"/>
          <w:szCs w:val="22"/>
        </w:rPr>
      </w:pP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dvajset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2.000,00 EUR </w:t>
      </w:r>
      <w:r>
        <w:rPr>
          <w:rFonts w:ascii="Calibri" w:hAnsi="Calibri" w:cs="Calibri"/>
          <w:color w:val="000000"/>
          <w:sz w:val="22"/>
          <w:szCs w:val="22"/>
        </w:rPr>
        <w:t>(z besedo: dva tisoč evrov 00/100)</w:t>
      </w:r>
    </w:p>
    <w:p w:rsidR="003641EE" w:rsidRDefault="003641EE" w:rsidP="003641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100,00 EUR (z besedo: sto evrov 00/100)</w:t>
      </w:r>
    </w:p>
    <w:p w:rsidR="00663C75" w:rsidRDefault="00663C75">
      <w:pPr>
        <w:spacing w:after="20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:rsidR="006B2C67" w:rsidRDefault="006B2C67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CF7575" w:rsidRDefault="00CF7575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2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774BA0">
        <w:rPr>
          <w:rFonts w:ascii="Calibri" w:hAnsi="Calibri" w:cs="Calibri"/>
          <w:color w:val="000000"/>
          <w:sz w:val="22"/>
          <w:szCs w:val="22"/>
        </w:rPr>
        <w:t>(</w:t>
      </w:r>
      <w:r w:rsidR="00774BA0" w:rsidRPr="00774BA0">
        <w:rPr>
          <w:rFonts w:ascii="Calibri" w:hAnsi="Calibri" w:cs="Calibri"/>
          <w:color w:val="000000"/>
          <w:sz w:val="22"/>
          <w:szCs w:val="22"/>
        </w:rPr>
        <w:t>Uradni list RS, št. </w:t>
      </w:r>
      <w:hyperlink r:id="rId13" w:tgtFrame="_blank" w:tooltip="Zakon o stvarnem premoženju države in samoupravnih lokalnih skupnosti (ZSPDSLS-1)" w:history="1">
        <w:r w:rsidR="00774BA0" w:rsidRPr="00774BA0">
          <w:rPr>
            <w:rFonts w:ascii="Calibri" w:hAnsi="Calibri" w:cs="Calibri"/>
            <w:color w:val="000000"/>
            <w:sz w:val="22"/>
            <w:szCs w:val="22"/>
          </w:rPr>
          <w:t>11/18</w:t>
        </w:r>
      </w:hyperlink>
      <w:r w:rsidR="00774BA0" w:rsidRPr="00774BA0">
        <w:rPr>
          <w:rFonts w:ascii="Calibri" w:hAnsi="Calibri" w:cs="Calibri"/>
          <w:color w:val="000000"/>
          <w:sz w:val="22"/>
          <w:szCs w:val="22"/>
        </w:rPr>
        <w:t>, </w:t>
      </w:r>
      <w:hyperlink r:id="rId14" w:tgtFrame="_blank" w:tooltip="Zakon o spremembah in dopolnitvah Zakona o stvarnem premoženju države in samoupravnih lokalnih skupnost (ZSPDSLS-1A)" w:history="1">
        <w:r w:rsidR="00774BA0" w:rsidRPr="00774BA0">
          <w:rPr>
            <w:rFonts w:ascii="Calibri" w:hAnsi="Calibri" w:cs="Calibri"/>
            <w:color w:val="000000"/>
            <w:sz w:val="22"/>
            <w:szCs w:val="22"/>
          </w:rPr>
          <w:t>79/18</w:t>
        </w:r>
      </w:hyperlink>
      <w:r w:rsidR="00774BA0" w:rsidRPr="00774BA0">
        <w:rPr>
          <w:rFonts w:ascii="Calibri" w:hAnsi="Calibri" w:cs="Calibri"/>
          <w:color w:val="000000"/>
          <w:sz w:val="22"/>
          <w:szCs w:val="22"/>
        </w:rPr>
        <w:t> in </w:t>
      </w:r>
      <w:hyperlink r:id="rId15" w:tgtFrame="_blank" w:tooltip="Zakon o ohranjanju in razvoju rokodelstva (ZORR)" w:history="1">
        <w:r w:rsidR="00774BA0" w:rsidRPr="00774BA0">
          <w:rPr>
            <w:rFonts w:ascii="Calibri" w:hAnsi="Calibri" w:cs="Calibri"/>
            <w:color w:val="000000"/>
            <w:sz w:val="22"/>
            <w:szCs w:val="22"/>
          </w:rPr>
          <w:t>78/23</w:t>
        </w:r>
      </w:hyperlink>
      <w:r w:rsidR="00774BA0" w:rsidRPr="00774BA0">
        <w:rPr>
          <w:rFonts w:ascii="Calibri" w:hAnsi="Calibri" w:cs="Calibri"/>
          <w:color w:val="000000"/>
          <w:sz w:val="22"/>
          <w:szCs w:val="22"/>
        </w:rPr>
        <w:t> – ZORR</w:t>
      </w:r>
      <w:r w:rsidR="00774BA0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B051A1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Pr="00663C75" w:rsidRDefault="00A9403E" w:rsidP="00663C75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914EDB">
        <w:rPr>
          <w:rFonts w:ascii="Calibri" w:hAnsi="Calibri"/>
          <w:b/>
          <w:sz w:val="22"/>
          <w:szCs w:val="22"/>
        </w:rPr>
        <w:t>17</w:t>
      </w:r>
      <w:r w:rsidR="00E82955" w:rsidRPr="00AE1CD4">
        <w:rPr>
          <w:rFonts w:ascii="Calibri" w:hAnsi="Calibri"/>
          <w:b/>
          <w:sz w:val="22"/>
          <w:szCs w:val="22"/>
        </w:rPr>
        <w:t>.</w:t>
      </w:r>
      <w:r w:rsidR="006B3664">
        <w:rPr>
          <w:rFonts w:ascii="Calibri" w:hAnsi="Calibri"/>
          <w:b/>
          <w:sz w:val="22"/>
          <w:szCs w:val="22"/>
        </w:rPr>
        <w:t>0</w:t>
      </w:r>
      <w:r w:rsidR="00914EDB">
        <w:rPr>
          <w:rFonts w:ascii="Calibri" w:hAnsi="Calibri"/>
          <w:b/>
          <w:sz w:val="22"/>
          <w:szCs w:val="22"/>
        </w:rPr>
        <w:t>4</w:t>
      </w:r>
      <w:r w:rsidR="00E82955" w:rsidRPr="00AE1CD4">
        <w:rPr>
          <w:rFonts w:ascii="Calibri" w:hAnsi="Calibri"/>
          <w:b/>
          <w:sz w:val="22"/>
          <w:szCs w:val="22"/>
        </w:rPr>
        <w:t>.202</w:t>
      </w:r>
      <w:r w:rsidR="006B3664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CF73AB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, in sicer:</w:t>
      </w:r>
    </w:p>
    <w:p w:rsidR="00A9403E" w:rsidRPr="0062415D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="00B52DB6">
        <w:rPr>
          <w:rFonts w:ascii="Calibri" w:hAnsi="Calibri"/>
          <w:sz w:val="22"/>
          <w:szCs w:val="22"/>
        </w:rPr>
        <w:t xml:space="preserve"> (ID1725-323-12)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772B34"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 Ljubljana</w:t>
      </w:r>
      <w:r w:rsidR="0078743C">
        <w:rPr>
          <w:rFonts w:ascii="Calibri" w:hAnsi="Calibri"/>
          <w:sz w:val="22"/>
          <w:szCs w:val="22"/>
        </w:rPr>
        <w:t xml:space="preserve"> </w:t>
      </w:r>
      <w:r w:rsidR="00D77D29" w:rsidRPr="006B3664">
        <w:rPr>
          <w:rFonts w:ascii="Calibri" w:hAnsi="Calibri"/>
          <w:sz w:val="22"/>
          <w:szCs w:val="22"/>
        </w:rPr>
        <w:t>ob 1</w:t>
      </w:r>
      <w:r w:rsidR="001975E8">
        <w:rPr>
          <w:rFonts w:ascii="Calibri" w:hAnsi="Calibri"/>
          <w:sz w:val="22"/>
          <w:szCs w:val="22"/>
        </w:rPr>
        <w:t>2</w:t>
      </w:r>
      <w:r w:rsidR="00D77D29" w:rsidRPr="006B3664">
        <w:rPr>
          <w:rFonts w:ascii="Calibri" w:hAnsi="Calibri"/>
          <w:sz w:val="22"/>
          <w:szCs w:val="22"/>
        </w:rPr>
        <w:t>:</w:t>
      </w:r>
      <w:r w:rsidR="001975E8">
        <w:rPr>
          <w:rFonts w:ascii="Calibri" w:hAnsi="Calibri"/>
          <w:sz w:val="22"/>
          <w:szCs w:val="22"/>
        </w:rPr>
        <w:t>20</w:t>
      </w:r>
      <w:r w:rsidR="00871320" w:rsidRPr="006B3664">
        <w:rPr>
          <w:rFonts w:ascii="Calibri" w:hAnsi="Calibri"/>
          <w:sz w:val="22"/>
          <w:szCs w:val="22"/>
        </w:rPr>
        <w:t xml:space="preserve"> </w:t>
      </w:r>
      <w:r w:rsidRPr="006B3664">
        <w:rPr>
          <w:rFonts w:ascii="Calibri" w:hAnsi="Calibri"/>
          <w:sz w:val="22"/>
          <w:szCs w:val="22"/>
        </w:rPr>
        <w:t>uri</w:t>
      </w:r>
    </w:p>
    <w:p w:rsidR="00F61038" w:rsidRDefault="00F61038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</w:t>
      </w:r>
      <w:r w:rsidR="006B3664">
        <w:rPr>
          <w:rFonts w:ascii="Calibri" w:hAnsi="Calibri"/>
          <w:sz w:val="22"/>
          <w:szCs w:val="22"/>
        </w:rPr>
        <w:t xml:space="preserve">(ID 1754-399-424) </w:t>
      </w:r>
      <w:r>
        <w:rPr>
          <w:rFonts w:ascii="Calibri" w:hAnsi="Calibri"/>
          <w:sz w:val="22"/>
          <w:szCs w:val="22"/>
        </w:rPr>
        <w:t xml:space="preserve">na naslovu </w:t>
      </w:r>
      <w:r w:rsidR="006B3664">
        <w:rPr>
          <w:rFonts w:ascii="Calibri" w:hAnsi="Calibri"/>
          <w:sz w:val="22"/>
          <w:szCs w:val="22"/>
        </w:rPr>
        <w:t>Prušnikova ulica 66, Ljubljana ob 1</w:t>
      </w:r>
      <w:r w:rsidR="001975E8">
        <w:rPr>
          <w:rFonts w:ascii="Calibri" w:hAnsi="Calibri"/>
          <w:sz w:val="22"/>
          <w:szCs w:val="22"/>
        </w:rPr>
        <w:t>2</w:t>
      </w:r>
      <w:r w:rsidR="006B3664">
        <w:rPr>
          <w:rFonts w:ascii="Calibri" w:hAnsi="Calibri"/>
          <w:sz w:val="22"/>
          <w:szCs w:val="22"/>
        </w:rPr>
        <w:t>:</w:t>
      </w:r>
      <w:r w:rsidR="001975E8">
        <w:rPr>
          <w:rFonts w:ascii="Calibri" w:hAnsi="Calibri"/>
          <w:sz w:val="22"/>
          <w:szCs w:val="22"/>
        </w:rPr>
        <w:t>40</w:t>
      </w:r>
      <w:r w:rsidR="006B3664">
        <w:rPr>
          <w:rFonts w:ascii="Calibri" w:hAnsi="Calibri"/>
          <w:sz w:val="22"/>
          <w:szCs w:val="22"/>
        </w:rPr>
        <w:t xml:space="preserve"> uri</w:t>
      </w:r>
    </w:p>
    <w:p w:rsidR="006B3664" w:rsidRDefault="006B3664" w:rsidP="006B3664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nepremičnino (ID 1754-399-426) na naslovu Prušnikova ulica 66, Ljubljana ob 1</w:t>
      </w:r>
      <w:r w:rsidR="001975E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:</w:t>
      </w:r>
      <w:r w:rsidR="001975E8">
        <w:rPr>
          <w:rFonts w:ascii="Calibri" w:hAnsi="Calibri"/>
          <w:sz w:val="22"/>
          <w:szCs w:val="22"/>
        </w:rPr>
        <w:t>00</w:t>
      </w:r>
      <w:r>
        <w:rPr>
          <w:rFonts w:ascii="Calibri" w:hAnsi="Calibri"/>
          <w:sz w:val="22"/>
          <w:szCs w:val="22"/>
        </w:rPr>
        <w:t xml:space="preserve"> uri</w:t>
      </w:r>
    </w:p>
    <w:p w:rsidR="006B3664" w:rsidRDefault="006B3664" w:rsidP="006B3664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nepremičnino (ID 1754-399-427) na naslovu Prušnikova ulica 66, Ljubljana ob 1</w:t>
      </w:r>
      <w:r w:rsidR="001975E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:</w:t>
      </w:r>
      <w:r w:rsidR="001975E8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 xml:space="preserve"> uri</w:t>
      </w:r>
    </w:p>
    <w:p w:rsidR="006B3664" w:rsidRPr="006B3664" w:rsidRDefault="006B3664" w:rsidP="006B3664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nepremičnino (ID 1754-399-428) na naslovu Prušnikova ulica 66, Ljubljana ob 1</w:t>
      </w:r>
      <w:r w:rsidR="001975E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:</w:t>
      </w:r>
      <w:r w:rsidR="001975E8">
        <w:rPr>
          <w:rFonts w:ascii="Calibri" w:hAnsi="Calibri"/>
          <w:sz w:val="22"/>
          <w:szCs w:val="22"/>
        </w:rPr>
        <w:t>40</w:t>
      </w:r>
      <w:r>
        <w:rPr>
          <w:rFonts w:ascii="Calibri" w:hAnsi="Calibri"/>
          <w:sz w:val="22"/>
          <w:szCs w:val="22"/>
        </w:rPr>
        <w:t xml:space="preserve">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.3 V skladu s 6. in 7. odstavkom 50. člena Zakona o stvarnem premoženju države in samoupravnih lokalnih skupnosti </w:t>
      </w:r>
      <w:r w:rsidR="00AF6730">
        <w:rPr>
          <w:rFonts w:ascii="Calibri" w:hAnsi="Calibri"/>
          <w:sz w:val="22"/>
          <w:szCs w:val="22"/>
        </w:rPr>
        <w:t xml:space="preserve">ZSPDSLS-1 </w:t>
      </w:r>
      <w:r w:rsidR="00AF6730">
        <w:rPr>
          <w:rFonts w:ascii="Calibri" w:hAnsi="Calibri" w:cs="Calibri"/>
          <w:sz w:val="22"/>
          <w:szCs w:val="22"/>
        </w:rPr>
        <w:t>(</w:t>
      </w:r>
      <w:r w:rsidR="00AF6730" w:rsidRPr="00774BA0">
        <w:rPr>
          <w:rFonts w:ascii="Calibri" w:hAnsi="Calibri" w:cs="Calibri"/>
          <w:sz w:val="22"/>
          <w:szCs w:val="22"/>
        </w:rPr>
        <w:t>Uradni list RS, št. </w:t>
      </w:r>
      <w:hyperlink r:id="rId16" w:tgtFrame="_blank" w:tooltip="Zakon o stvarnem premoženju države in samoupravnih lokalnih skupnosti (ZSPDSLS-1)" w:history="1">
        <w:r w:rsidR="00AF6730" w:rsidRPr="00774BA0">
          <w:rPr>
            <w:rFonts w:ascii="Calibri" w:hAnsi="Calibri" w:cs="Calibri"/>
            <w:sz w:val="22"/>
            <w:szCs w:val="22"/>
          </w:rPr>
          <w:t>11/18</w:t>
        </w:r>
      </w:hyperlink>
      <w:r w:rsidR="00AF6730" w:rsidRPr="00774BA0">
        <w:rPr>
          <w:rFonts w:ascii="Calibri" w:hAnsi="Calibri" w:cs="Calibri"/>
          <w:sz w:val="22"/>
          <w:szCs w:val="22"/>
        </w:rPr>
        <w:t>, </w:t>
      </w:r>
      <w:hyperlink r:id="rId17" w:tgtFrame="_blank" w:tooltip="Zakon o spremembah in dopolnitvah Zakona o stvarnem premoženju države in samoupravnih lokalnih skupnost (ZSPDSLS-1A)" w:history="1">
        <w:r w:rsidR="00AF6730" w:rsidRPr="00774BA0">
          <w:rPr>
            <w:rFonts w:ascii="Calibri" w:hAnsi="Calibri" w:cs="Calibri"/>
            <w:sz w:val="22"/>
            <w:szCs w:val="22"/>
          </w:rPr>
          <w:t>79/18</w:t>
        </w:r>
      </w:hyperlink>
      <w:r w:rsidR="00AF6730" w:rsidRPr="00774BA0">
        <w:rPr>
          <w:rFonts w:ascii="Calibri" w:hAnsi="Calibri" w:cs="Calibri"/>
          <w:sz w:val="22"/>
          <w:szCs w:val="22"/>
        </w:rPr>
        <w:t> in </w:t>
      </w:r>
      <w:hyperlink r:id="rId18" w:tgtFrame="_blank" w:tooltip="Zakon o ohranjanju in razvoju rokodelstva (ZORR)" w:history="1">
        <w:r w:rsidR="00AF6730" w:rsidRPr="00774BA0">
          <w:rPr>
            <w:rFonts w:ascii="Calibri" w:hAnsi="Calibri" w:cs="Calibri"/>
            <w:sz w:val="22"/>
            <w:szCs w:val="22"/>
          </w:rPr>
          <w:t>78/23</w:t>
        </w:r>
      </w:hyperlink>
      <w:r w:rsidR="00AF6730" w:rsidRPr="00774BA0">
        <w:rPr>
          <w:rFonts w:ascii="Calibri" w:hAnsi="Calibri" w:cs="Calibri"/>
          <w:sz w:val="22"/>
          <w:szCs w:val="22"/>
        </w:rPr>
        <w:t> – ZORR</w:t>
      </w:r>
      <w:r w:rsidR="00AF6730">
        <w:rPr>
          <w:rFonts w:ascii="Calibri" w:hAnsi="Calibri" w:cs="Calibri"/>
          <w:sz w:val="22"/>
          <w:szCs w:val="22"/>
        </w:rPr>
        <w:t xml:space="preserve">) </w:t>
      </w:r>
      <w:r w:rsidR="00A9403E">
        <w:rPr>
          <w:rFonts w:ascii="Calibri" w:hAnsi="Calibri"/>
          <w:sz w:val="22"/>
          <w:szCs w:val="22"/>
        </w:rPr>
        <w:t>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B051A1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663C75" w:rsidRDefault="00663C75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663C75" w:rsidRDefault="00663C75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A9403E" w:rsidRPr="00663C75" w:rsidRDefault="00B61911" w:rsidP="00663C75">
      <w:pPr>
        <w:spacing w:after="200" w:line="276" w:lineRule="auto"/>
        <w:rPr>
          <w:rFonts w:ascii="Calibri" w:eastAsia="Calibri" w:hAnsi="Calibri"/>
          <w:i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663C75">
        <w:rPr>
          <w:rFonts w:ascii="Calibri" w:hAnsi="Calibri"/>
          <w:b/>
          <w:sz w:val="22"/>
          <w:szCs w:val="22"/>
        </w:rPr>
        <w:t>1</w:t>
      </w:r>
      <w:r w:rsidR="001975E8">
        <w:rPr>
          <w:rFonts w:ascii="Calibri" w:hAnsi="Calibri"/>
          <w:b/>
          <w:sz w:val="22"/>
          <w:szCs w:val="22"/>
        </w:rPr>
        <w:t>0</w:t>
      </w:r>
      <w:r w:rsidR="009016F8">
        <w:rPr>
          <w:rFonts w:ascii="Calibri" w:hAnsi="Calibri"/>
          <w:b/>
          <w:sz w:val="22"/>
          <w:szCs w:val="22"/>
        </w:rPr>
        <w:t>.</w:t>
      </w:r>
      <w:r w:rsidR="00663C75">
        <w:rPr>
          <w:rFonts w:ascii="Calibri" w:hAnsi="Calibri"/>
          <w:b/>
          <w:sz w:val="22"/>
          <w:szCs w:val="22"/>
        </w:rPr>
        <w:t>0</w:t>
      </w:r>
      <w:r w:rsidR="001975E8">
        <w:rPr>
          <w:rFonts w:ascii="Calibri" w:hAnsi="Calibri"/>
          <w:b/>
          <w:sz w:val="22"/>
          <w:szCs w:val="22"/>
        </w:rPr>
        <w:t>4</w:t>
      </w:r>
      <w:r w:rsidR="002725E1">
        <w:rPr>
          <w:rFonts w:ascii="Calibri" w:hAnsi="Calibri"/>
          <w:b/>
          <w:sz w:val="22"/>
          <w:szCs w:val="22"/>
        </w:rPr>
        <w:t>.202</w:t>
      </w:r>
      <w:r w:rsidR="00663C75">
        <w:rPr>
          <w:rFonts w:ascii="Calibri" w:hAnsi="Calibri"/>
          <w:b/>
          <w:sz w:val="22"/>
          <w:szCs w:val="22"/>
        </w:rPr>
        <w:t>5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  <w:r w:rsidR="00B46161">
        <w:rPr>
          <w:rFonts w:ascii="Calibri" w:hAnsi="Calibri"/>
          <w:sz w:val="22"/>
          <w:szCs w:val="22"/>
        </w:rPr>
        <w:t xml:space="preserve"> </w:t>
      </w:r>
      <w:r w:rsidR="00B46161" w:rsidRPr="00FF17E1">
        <w:rPr>
          <w:rFonts w:ascii="Calibri" w:hAnsi="Calibri"/>
          <w:sz w:val="22"/>
          <w:szCs w:val="22"/>
          <w:u w:val="single"/>
        </w:rPr>
        <w:t xml:space="preserve">Varščina se šteje za pravočasno plačano, ko jo prodajalec prejme na podračun enotnega zakladniškega računa 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 xml:space="preserve">najkasneje do </w:t>
      </w:r>
      <w:r w:rsidR="00663C75">
        <w:rPr>
          <w:rFonts w:ascii="Calibri" w:hAnsi="Calibri"/>
          <w:b/>
          <w:sz w:val="22"/>
          <w:szCs w:val="22"/>
          <w:u w:val="single"/>
        </w:rPr>
        <w:t>1</w:t>
      </w:r>
      <w:r w:rsidR="001975E8">
        <w:rPr>
          <w:rFonts w:ascii="Calibri" w:hAnsi="Calibri"/>
          <w:b/>
          <w:sz w:val="22"/>
          <w:szCs w:val="22"/>
          <w:u w:val="single"/>
        </w:rPr>
        <w:t>0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</w:t>
      </w:r>
      <w:r w:rsidR="00663C75">
        <w:rPr>
          <w:rFonts w:ascii="Calibri" w:hAnsi="Calibri"/>
          <w:b/>
          <w:sz w:val="22"/>
          <w:szCs w:val="22"/>
          <w:u w:val="single"/>
        </w:rPr>
        <w:t>0</w:t>
      </w:r>
      <w:r w:rsidR="001975E8">
        <w:rPr>
          <w:rFonts w:ascii="Calibri" w:hAnsi="Calibri"/>
          <w:b/>
          <w:sz w:val="22"/>
          <w:szCs w:val="22"/>
          <w:u w:val="single"/>
        </w:rPr>
        <w:t>4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.202</w:t>
      </w:r>
      <w:r w:rsidR="00663C75">
        <w:rPr>
          <w:rFonts w:ascii="Calibri" w:hAnsi="Calibri"/>
          <w:b/>
          <w:sz w:val="22"/>
          <w:szCs w:val="22"/>
          <w:u w:val="single"/>
        </w:rPr>
        <w:t>5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E71762" w:rsidRDefault="00E71762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9" w:history="1">
        <w:r w:rsidR="003C338C" w:rsidRPr="005B2981">
          <w:rPr>
            <w:rStyle w:val="Hiperpovezava"/>
            <w:rFonts w:ascii="Calibri" w:hAnsi="Calibri"/>
            <w:sz w:val="22"/>
            <w:szCs w:val="22"/>
          </w:rPr>
          <w:t>marina.anzur@ljubljana.si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95D20" w:rsidRDefault="00295D20" w:rsidP="00A9403E">
      <w:pPr>
        <w:jc w:val="both"/>
        <w:rPr>
          <w:rFonts w:ascii="Calibri" w:hAnsi="Calibri"/>
          <w:sz w:val="22"/>
          <w:szCs w:val="22"/>
        </w:rPr>
      </w:pPr>
    </w:p>
    <w:p w:rsidR="00E71762" w:rsidRDefault="00E71762" w:rsidP="00A9403E">
      <w:pPr>
        <w:jc w:val="both"/>
        <w:rPr>
          <w:rFonts w:ascii="Calibri" w:hAnsi="Calibri"/>
          <w:sz w:val="22"/>
          <w:szCs w:val="22"/>
        </w:rPr>
      </w:pPr>
    </w:p>
    <w:p w:rsidR="00295D20" w:rsidRPr="00295D20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295D20">
        <w:rPr>
          <w:rFonts w:ascii="Calibri" w:hAnsi="Calibri"/>
          <w:b/>
          <w:sz w:val="22"/>
          <w:szCs w:val="22"/>
        </w:rPr>
        <w:t>O</w:t>
      </w:r>
      <w:r w:rsidR="00A9403E" w:rsidRPr="00295D20">
        <w:rPr>
          <w:rFonts w:ascii="Calibri" w:hAnsi="Calibri"/>
          <w:b/>
          <w:sz w:val="22"/>
          <w:szCs w:val="22"/>
        </w:rPr>
        <w:t>gled nepremičnin</w:t>
      </w:r>
      <w:r w:rsidR="000B330E" w:rsidRPr="00295D20">
        <w:rPr>
          <w:rFonts w:ascii="Calibri" w:hAnsi="Calibri"/>
          <w:b/>
          <w:sz w:val="22"/>
          <w:szCs w:val="22"/>
        </w:rPr>
        <w:t>:</w:t>
      </w:r>
      <w:r w:rsidR="00E82955" w:rsidRPr="00295D20">
        <w:rPr>
          <w:rFonts w:ascii="Calibri" w:hAnsi="Calibri"/>
          <w:b/>
          <w:sz w:val="22"/>
          <w:szCs w:val="22"/>
        </w:rPr>
        <w:t xml:space="preserve"> </w:t>
      </w:r>
    </w:p>
    <w:p w:rsidR="002F400B" w:rsidRPr="00296056" w:rsidRDefault="0078743C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A4AA2" w:rsidRDefault="00772B34" w:rsidP="00296056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</w:t>
      </w:r>
      <w:r w:rsidR="008A4AA2" w:rsidRPr="00296056">
        <w:rPr>
          <w:rFonts w:ascii="Calibri" w:hAnsi="Calibri"/>
          <w:sz w:val="22"/>
          <w:szCs w:val="22"/>
        </w:rPr>
        <w:t xml:space="preserve"> Ljubljana – </w:t>
      </w:r>
      <w:r w:rsidR="000B330E">
        <w:rPr>
          <w:rFonts w:ascii="Calibri" w:hAnsi="Calibri"/>
          <w:sz w:val="22"/>
          <w:szCs w:val="22"/>
        </w:rPr>
        <w:t xml:space="preserve">dne </w:t>
      </w:r>
      <w:r w:rsidR="006E052C">
        <w:rPr>
          <w:rFonts w:ascii="Calibri" w:hAnsi="Calibri"/>
          <w:sz w:val="22"/>
          <w:szCs w:val="22"/>
        </w:rPr>
        <w:t>18</w:t>
      </w:r>
      <w:r w:rsidR="000B330E">
        <w:rPr>
          <w:rFonts w:ascii="Calibri" w:hAnsi="Calibri"/>
          <w:sz w:val="22"/>
          <w:szCs w:val="22"/>
        </w:rPr>
        <w:t>.</w:t>
      </w:r>
      <w:r w:rsidR="006B3664">
        <w:rPr>
          <w:rFonts w:ascii="Calibri" w:hAnsi="Calibri"/>
          <w:sz w:val="22"/>
          <w:szCs w:val="22"/>
        </w:rPr>
        <w:t>0</w:t>
      </w:r>
      <w:r w:rsidR="006E052C">
        <w:rPr>
          <w:rFonts w:ascii="Calibri" w:hAnsi="Calibri"/>
          <w:sz w:val="22"/>
          <w:szCs w:val="22"/>
        </w:rPr>
        <w:t>3</w:t>
      </w:r>
      <w:r w:rsidR="000B330E">
        <w:rPr>
          <w:rFonts w:ascii="Calibri" w:hAnsi="Calibri"/>
          <w:sz w:val="22"/>
          <w:szCs w:val="22"/>
        </w:rPr>
        <w:t>.202</w:t>
      </w:r>
      <w:r w:rsidR="006B3664">
        <w:rPr>
          <w:rFonts w:ascii="Calibri" w:hAnsi="Calibri"/>
          <w:sz w:val="22"/>
          <w:szCs w:val="22"/>
        </w:rPr>
        <w:t>5</w:t>
      </w:r>
      <w:r w:rsidR="000B330E">
        <w:rPr>
          <w:rFonts w:ascii="Calibri" w:hAnsi="Calibri"/>
          <w:sz w:val="22"/>
          <w:szCs w:val="22"/>
        </w:rPr>
        <w:t xml:space="preserve"> </w:t>
      </w:r>
      <w:r w:rsidR="0078743C">
        <w:rPr>
          <w:rFonts w:ascii="Calibri" w:hAnsi="Calibri"/>
          <w:sz w:val="22"/>
          <w:szCs w:val="22"/>
        </w:rPr>
        <w:t>ob 1</w:t>
      </w:r>
      <w:r w:rsidR="008A464C">
        <w:rPr>
          <w:rFonts w:ascii="Calibri" w:hAnsi="Calibri"/>
          <w:sz w:val="22"/>
          <w:szCs w:val="22"/>
        </w:rPr>
        <w:t>1:00</w:t>
      </w:r>
      <w:r w:rsidR="0078743C">
        <w:rPr>
          <w:rFonts w:ascii="Calibri" w:hAnsi="Calibri"/>
          <w:sz w:val="22"/>
          <w:szCs w:val="22"/>
        </w:rPr>
        <w:t xml:space="preserve"> uri</w:t>
      </w:r>
      <w:r w:rsidR="000B330E">
        <w:rPr>
          <w:rFonts w:ascii="Calibri" w:hAnsi="Calibri"/>
          <w:sz w:val="22"/>
          <w:szCs w:val="22"/>
        </w:rPr>
        <w:t>,</w:t>
      </w:r>
    </w:p>
    <w:p w:rsidR="0078122F" w:rsidRDefault="0078122F" w:rsidP="0078122F">
      <w:pPr>
        <w:ind w:left="3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-</w:t>
      </w:r>
      <w:r w:rsidR="007C209C" w:rsidRPr="007C209C">
        <w:rPr>
          <w:rFonts w:ascii="Calibri" w:hAnsi="Calibri"/>
          <w:sz w:val="22"/>
          <w:szCs w:val="22"/>
        </w:rPr>
        <w:t xml:space="preserve"> </w:t>
      </w:r>
      <w:r w:rsidR="007C209C">
        <w:rPr>
          <w:rFonts w:ascii="Calibri" w:hAnsi="Calibri"/>
          <w:sz w:val="22"/>
          <w:szCs w:val="22"/>
        </w:rPr>
        <w:t xml:space="preserve"> dne </w:t>
      </w:r>
      <w:r w:rsidR="00AF6730">
        <w:rPr>
          <w:rFonts w:ascii="Calibri" w:hAnsi="Calibri"/>
          <w:sz w:val="22"/>
          <w:szCs w:val="22"/>
        </w:rPr>
        <w:t>25</w:t>
      </w:r>
      <w:r w:rsidR="007C209C">
        <w:rPr>
          <w:rFonts w:ascii="Calibri" w:hAnsi="Calibri"/>
          <w:sz w:val="22"/>
          <w:szCs w:val="22"/>
        </w:rPr>
        <w:t>.0</w:t>
      </w:r>
      <w:r w:rsidR="00AF6730">
        <w:rPr>
          <w:rFonts w:ascii="Calibri" w:hAnsi="Calibri"/>
          <w:sz w:val="22"/>
          <w:szCs w:val="22"/>
        </w:rPr>
        <w:t>3</w:t>
      </w:r>
      <w:r w:rsidR="007C209C">
        <w:rPr>
          <w:rFonts w:ascii="Calibri" w:hAnsi="Calibri"/>
          <w:sz w:val="22"/>
          <w:szCs w:val="22"/>
        </w:rPr>
        <w:t>.2025 ob 11:00 uri;</w:t>
      </w:r>
    </w:p>
    <w:p w:rsidR="0078122F" w:rsidRPr="0078122F" w:rsidRDefault="0078122F" w:rsidP="0078122F">
      <w:pPr>
        <w:ind w:left="3240"/>
        <w:jc w:val="both"/>
        <w:rPr>
          <w:rFonts w:ascii="Calibri" w:hAnsi="Calibri"/>
          <w:sz w:val="22"/>
          <w:szCs w:val="22"/>
        </w:rPr>
      </w:pPr>
    </w:p>
    <w:p w:rsidR="00F61038" w:rsidRPr="000B330E" w:rsidRDefault="006B3664" w:rsidP="00A4725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Prušnikova ulica 66</w:t>
      </w:r>
      <w:r w:rsidR="00F61038" w:rsidRPr="000B330E">
        <w:rPr>
          <w:rFonts w:ascii="Calibri" w:hAnsi="Calibri"/>
          <w:sz w:val="22"/>
          <w:szCs w:val="22"/>
        </w:rPr>
        <w:t>, Ljubljana –</w:t>
      </w:r>
      <w:r w:rsidR="00333530" w:rsidRPr="000B330E">
        <w:rPr>
          <w:rFonts w:ascii="Calibri" w:hAnsi="Calibri"/>
          <w:sz w:val="22"/>
          <w:szCs w:val="22"/>
        </w:rPr>
        <w:t xml:space="preserve"> </w:t>
      </w:r>
      <w:r w:rsidR="00E71762">
        <w:rPr>
          <w:rFonts w:ascii="Calibri" w:hAnsi="Calibri"/>
          <w:sz w:val="22"/>
          <w:szCs w:val="22"/>
        </w:rPr>
        <w:t>dne 2</w:t>
      </w:r>
      <w:r w:rsidR="00AF6730">
        <w:rPr>
          <w:rFonts w:ascii="Calibri" w:hAnsi="Calibri"/>
          <w:sz w:val="22"/>
          <w:szCs w:val="22"/>
        </w:rPr>
        <w:t>0</w:t>
      </w:r>
      <w:r w:rsidR="00E71762">
        <w:rPr>
          <w:rFonts w:ascii="Calibri" w:hAnsi="Calibri"/>
          <w:sz w:val="22"/>
          <w:szCs w:val="22"/>
        </w:rPr>
        <w:t>.0</w:t>
      </w:r>
      <w:r w:rsidR="00AF6730">
        <w:rPr>
          <w:rFonts w:ascii="Calibri" w:hAnsi="Calibri"/>
          <w:sz w:val="22"/>
          <w:szCs w:val="22"/>
        </w:rPr>
        <w:t>3</w:t>
      </w:r>
      <w:r w:rsidR="00E71762">
        <w:rPr>
          <w:rFonts w:ascii="Calibri" w:hAnsi="Calibri"/>
          <w:sz w:val="22"/>
          <w:szCs w:val="22"/>
        </w:rPr>
        <w:t>.2025 ob 11:00 uri;</w:t>
      </w:r>
    </w:p>
    <w:p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0C46B4" w:rsidRDefault="000C46B4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20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21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B1FD5"/>
    <w:rsid w:val="000B330E"/>
    <w:rsid w:val="000C46B4"/>
    <w:rsid w:val="000D4E26"/>
    <w:rsid w:val="000E168F"/>
    <w:rsid w:val="00130970"/>
    <w:rsid w:val="0013279F"/>
    <w:rsid w:val="00134EC6"/>
    <w:rsid w:val="00137FC3"/>
    <w:rsid w:val="00146F1A"/>
    <w:rsid w:val="00152963"/>
    <w:rsid w:val="00167685"/>
    <w:rsid w:val="001975E8"/>
    <w:rsid w:val="001D113F"/>
    <w:rsid w:val="001E43B9"/>
    <w:rsid w:val="001F40E2"/>
    <w:rsid w:val="00214BEE"/>
    <w:rsid w:val="00215FEC"/>
    <w:rsid w:val="00226BB3"/>
    <w:rsid w:val="00247B73"/>
    <w:rsid w:val="00247FAB"/>
    <w:rsid w:val="00271E26"/>
    <w:rsid w:val="002725E1"/>
    <w:rsid w:val="002741D2"/>
    <w:rsid w:val="00295D20"/>
    <w:rsid w:val="00296056"/>
    <w:rsid w:val="002B6B9C"/>
    <w:rsid w:val="002C1BF1"/>
    <w:rsid w:val="002F400B"/>
    <w:rsid w:val="00316CD6"/>
    <w:rsid w:val="00333530"/>
    <w:rsid w:val="00361C08"/>
    <w:rsid w:val="003641EE"/>
    <w:rsid w:val="00381142"/>
    <w:rsid w:val="003C338C"/>
    <w:rsid w:val="003C6CC6"/>
    <w:rsid w:val="003D1F95"/>
    <w:rsid w:val="003D66B4"/>
    <w:rsid w:val="003F1BC7"/>
    <w:rsid w:val="003F25F1"/>
    <w:rsid w:val="0043755B"/>
    <w:rsid w:val="00444200"/>
    <w:rsid w:val="0044789B"/>
    <w:rsid w:val="00465681"/>
    <w:rsid w:val="004912EB"/>
    <w:rsid w:val="004936B5"/>
    <w:rsid w:val="004B170B"/>
    <w:rsid w:val="004C3F49"/>
    <w:rsid w:val="004F1CD5"/>
    <w:rsid w:val="00536A63"/>
    <w:rsid w:val="005423C3"/>
    <w:rsid w:val="00555B3F"/>
    <w:rsid w:val="006027D8"/>
    <w:rsid w:val="00614C3A"/>
    <w:rsid w:val="00615F5C"/>
    <w:rsid w:val="0062415D"/>
    <w:rsid w:val="0063551B"/>
    <w:rsid w:val="00644ADA"/>
    <w:rsid w:val="00663C75"/>
    <w:rsid w:val="00687F20"/>
    <w:rsid w:val="006B2C67"/>
    <w:rsid w:val="006B3664"/>
    <w:rsid w:val="006C774E"/>
    <w:rsid w:val="006D0D6A"/>
    <w:rsid w:val="006D5CC4"/>
    <w:rsid w:val="006E052C"/>
    <w:rsid w:val="00701E66"/>
    <w:rsid w:val="0073142E"/>
    <w:rsid w:val="0075553D"/>
    <w:rsid w:val="00772B34"/>
    <w:rsid w:val="00774BA0"/>
    <w:rsid w:val="0078122F"/>
    <w:rsid w:val="0078743C"/>
    <w:rsid w:val="007B0A20"/>
    <w:rsid w:val="007B44D3"/>
    <w:rsid w:val="007B5F3E"/>
    <w:rsid w:val="007C209C"/>
    <w:rsid w:val="007C5EF9"/>
    <w:rsid w:val="00833D99"/>
    <w:rsid w:val="00852EAA"/>
    <w:rsid w:val="00871320"/>
    <w:rsid w:val="0088434C"/>
    <w:rsid w:val="00892F8E"/>
    <w:rsid w:val="008A464C"/>
    <w:rsid w:val="008A4AA2"/>
    <w:rsid w:val="009016F8"/>
    <w:rsid w:val="00914EDB"/>
    <w:rsid w:val="00923E76"/>
    <w:rsid w:val="00957ACF"/>
    <w:rsid w:val="00961059"/>
    <w:rsid w:val="00973D93"/>
    <w:rsid w:val="0097615B"/>
    <w:rsid w:val="009C32D5"/>
    <w:rsid w:val="009E4FFA"/>
    <w:rsid w:val="009F32AA"/>
    <w:rsid w:val="009F518F"/>
    <w:rsid w:val="00A0012B"/>
    <w:rsid w:val="00A23477"/>
    <w:rsid w:val="00A47257"/>
    <w:rsid w:val="00A9403E"/>
    <w:rsid w:val="00A95230"/>
    <w:rsid w:val="00AA578F"/>
    <w:rsid w:val="00AB45C1"/>
    <w:rsid w:val="00AE1CD4"/>
    <w:rsid w:val="00AF6730"/>
    <w:rsid w:val="00B03E17"/>
    <w:rsid w:val="00B051A1"/>
    <w:rsid w:val="00B25EED"/>
    <w:rsid w:val="00B46161"/>
    <w:rsid w:val="00B52DB6"/>
    <w:rsid w:val="00B61911"/>
    <w:rsid w:val="00B93A0B"/>
    <w:rsid w:val="00BC3201"/>
    <w:rsid w:val="00BC4EE8"/>
    <w:rsid w:val="00BC68D2"/>
    <w:rsid w:val="00BD43E9"/>
    <w:rsid w:val="00BE5EF0"/>
    <w:rsid w:val="00C111A4"/>
    <w:rsid w:val="00C22BC6"/>
    <w:rsid w:val="00C54E6B"/>
    <w:rsid w:val="00CB08BD"/>
    <w:rsid w:val="00CF73AB"/>
    <w:rsid w:val="00CF7575"/>
    <w:rsid w:val="00D03F19"/>
    <w:rsid w:val="00D30D0C"/>
    <w:rsid w:val="00D77D29"/>
    <w:rsid w:val="00D803B9"/>
    <w:rsid w:val="00D96767"/>
    <w:rsid w:val="00DB0691"/>
    <w:rsid w:val="00DD4344"/>
    <w:rsid w:val="00E01401"/>
    <w:rsid w:val="00E267DA"/>
    <w:rsid w:val="00E36A2B"/>
    <w:rsid w:val="00E71762"/>
    <w:rsid w:val="00E76B70"/>
    <w:rsid w:val="00E82955"/>
    <w:rsid w:val="00E966EA"/>
    <w:rsid w:val="00EA2CB5"/>
    <w:rsid w:val="00EB26F0"/>
    <w:rsid w:val="00EB3D9A"/>
    <w:rsid w:val="00EC05A8"/>
    <w:rsid w:val="00EC6651"/>
    <w:rsid w:val="00EF58D1"/>
    <w:rsid w:val="00F32C68"/>
    <w:rsid w:val="00F61038"/>
    <w:rsid w:val="00F61E18"/>
    <w:rsid w:val="00FA49E8"/>
    <w:rsid w:val="00FA7DFC"/>
    <w:rsid w:val="00FE47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4D967D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C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8-01-0457" TargetMode="External"/><Relationship Id="rId13" Type="http://schemas.openxmlformats.org/officeDocument/2006/relationships/hyperlink" Target="https://www.uradni-list.si/glasilo-uradni-list-rs/vsebina/2018-01-0457" TargetMode="External"/><Relationship Id="rId18" Type="http://schemas.openxmlformats.org/officeDocument/2006/relationships/hyperlink" Target="https://www.uradni-list.si/glasilo-uradni-list-rs/vsebina/2023-01-247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jubljana.si/si/mol/nepremicnine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uradni-list.si/1/objava.jsp?sop=2018-01-1412" TargetMode="External"/><Relationship Id="rId17" Type="http://schemas.openxmlformats.org/officeDocument/2006/relationships/hyperlink" Target="https://www.uradni-list.si/glasilo-uradni-list-rs/vsebina/2018-01-37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18-01-0457" TargetMode="External"/><Relationship Id="rId20" Type="http://schemas.openxmlformats.org/officeDocument/2006/relationships/hyperlink" Target="http://www.ljubljana.s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ljubljana.si/sl/razpisi-razgrnitve-in-javne-objav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3-01-247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23-01-2479" TargetMode="External"/><Relationship Id="rId19" Type="http://schemas.openxmlformats.org/officeDocument/2006/relationships/hyperlink" Target="mailto:marina.anzur@ljubljan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8-01-3797" TargetMode="External"/><Relationship Id="rId14" Type="http://schemas.openxmlformats.org/officeDocument/2006/relationships/hyperlink" Target="https://www.uradni-list.si/glasilo-uradni-list-rs/vsebina/2018-01-37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FA304-F730-4F88-8B72-074BD47C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6</cp:revision>
  <cp:lastPrinted>2025-03-06T10:09:00Z</cp:lastPrinted>
  <dcterms:created xsi:type="dcterms:W3CDTF">2025-03-06T09:49:00Z</dcterms:created>
  <dcterms:modified xsi:type="dcterms:W3CDTF">2025-03-06T10:11:00Z</dcterms:modified>
</cp:coreProperties>
</file>