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6F2C7" w14:textId="77777777" w:rsidR="00897892" w:rsidRPr="002539C1" w:rsidRDefault="00897892" w:rsidP="00897892">
      <w:pPr>
        <w:pStyle w:val="oddelek"/>
        <w:shd w:val="clear" w:color="auto" w:fill="FFFFFF"/>
        <w:spacing w:before="0" w:beforeAutospacing="0" w:after="0" w:afterAutospacing="0" w:line="360" w:lineRule="auto"/>
        <w:rPr>
          <w:rFonts w:ascii="Calibri" w:hAnsi="Calibri" w:cs="Calibri"/>
          <w:lang w:val="sl-SI"/>
        </w:rPr>
      </w:pPr>
      <w:bookmarkStart w:id="0" w:name="_GoBack"/>
      <w:bookmarkEnd w:id="0"/>
    </w:p>
    <w:p w14:paraId="7D1C86D8" w14:textId="77777777" w:rsidR="00897892" w:rsidRDefault="00897892" w:rsidP="00897892">
      <w:pPr>
        <w:spacing w:line="276" w:lineRule="auto"/>
        <w:jc w:val="both"/>
        <w:rPr>
          <w:rFonts w:ascii="Calibri" w:hAnsi="Calibri" w:cs="Cordia New"/>
          <w:b/>
          <w:bCs/>
          <w:color w:val="000000"/>
          <w:sz w:val="24"/>
          <w:lang w:eastAsia="zh-CN"/>
        </w:rPr>
      </w:pPr>
    </w:p>
    <w:p w14:paraId="23A5B1A7" w14:textId="77777777" w:rsidR="00897892" w:rsidRPr="00775A0E" w:rsidRDefault="00897892" w:rsidP="00897892">
      <w:pPr>
        <w:spacing w:after="200" w:line="276" w:lineRule="auto"/>
        <w:jc w:val="center"/>
        <w:rPr>
          <w:rFonts w:asciiTheme="minorHAnsi" w:eastAsiaTheme="minorHAnsi" w:hAnsiTheme="minorHAnsi" w:cstheme="minorBidi"/>
          <w:b/>
          <w:color w:val="92D050"/>
          <w:sz w:val="28"/>
          <w:szCs w:val="28"/>
          <w:lang w:val="sl-SI"/>
        </w:rPr>
      </w:pPr>
      <w:r w:rsidRPr="00775A0E">
        <w:rPr>
          <w:rFonts w:asciiTheme="minorHAnsi" w:eastAsiaTheme="minorHAnsi" w:hAnsiTheme="minorHAnsi" w:cstheme="minorBidi"/>
          <w:b/>
          <w:color w:val="92D050"/>
          <w:sz w:val="28"/>
          <w:szCs w:val="28"/>
          <w:lang w:val="sl-SI"/>
        </w:rPr>
        <w:t xml:space="preserve">LETNO POROČILO O DELU </w:t>
      </w:r>
    </w:p>
    <w:p w14:paraId="360A48A8" w14:textId="3D17F367" w:rsidR="00897892" w:rsidRPr="00775A0E" w:rsidRDefault="00897892" w:rsidP="00897892">
      <w:pPr>
        <w:spacing w:after="200" w:line="276" w:lineRule="auto"/>
        <w:jc w:val="center"/>
        <w:rPr>
          <w:rFonts w:asciiTheme="minorHAnsi" w:eastAsiaTheme="minorHAnsi" w:hAnsiTheme="minorHAnsi" w:cstheme="minorBidi"/>
          <w:b/>
          <w:color w:val="92D050"/>
          <w:sz w:val="28"/>
          <w:szCs w:val="28"/>
          <w:lang w:val="sl-SI"/>
        </w:rPr>
      </w:pPr>
      <w:r w:rsidRPr="00775A0E">
        <w:rPr>
          <w:rFonts w:asciiTheme="minorHAnsi" w:eastAsiaTheme="minorHAnsi" w:hAnsiTheme="minorHAnsi" w:cstheme="minorBidi"/>
          <w:b/>
          <w:color w:val="92D050"/>
          <w:sz w:val="28"/>
          <w:szCs w:val="28"/>
          <w:lang w:val="sl-SI"/>
        </w:rPr>
        <w:t xml:space="preserve">PIC – PRAVNEGA CENTRA ZA VARSTVO ČLOVEKOVIH PRAVIC IN OKOLJA </w:t>
      </w:r>
    </w:p>
    <w:p w14:paraId="4392340A" w14:textId="2AE17E02" w:rsidR="00897892" w:rsidRPr="00775A0E" w:rsidRDefault="00897892" w:rsidP="00897892">
      <w:pPr>
        <w:spacing w:after="200" w:line="276" w:lineRule="auto"/>
        <w:jc w:val="center"/>
        <w:rPr>
          <w:rFonts w:asciiTheme="minorHAnsi" w:eastAsiaTheme="minorHAnsi" w:hAnsiTheme="minorHAnsi" w:cstheme="minorBidi"/>
          <w:color w:val="92D050"/>
          <w:sz w:val="28"/>
          <w:szCs w:val="28"/>
          <w:lang w:val="sl-SI"/>
        </w:rPr>
      </w:pPr>
      <w:r w:rsidRPr="00775A0E">
        <w:rPr>
          <w:rFonts w:asciiTheme="minorHAnsi" w:eastAsiaTheme="minorHAnsi" w:hAnsiTheme="minorHAnsi" w:cstheme="minorBidi"/>
          <w:b/>
          <w:color w:val="92D050"/>
          <w:sz w:val="28"/>
          <w:szCs w:val="28"/>
          <w:lang w:val="sl-SI"/>
        </w:rPr>
        <w:t xml:space="preserve">ZA OBDOBJE </w:t>
      </w:r>
      <w:r w:rsidR="005F0D98">
        <w:rPr>
          <w:rFonts w:asciiTheme="minorHAnsi" w:eastAsiaTheme="minorHAnsi" w:hAnsiTheme="minorHAnsi" w:cstheme="minorBidi"/>
          <w:b/>
          <w:color w:val="92D050"/>
          <w:sz w:val="28"/>
          <w:szCs w:val="28"/>
          <w:lang w:val="sl-SI"/>
        </w:rPr>
        <w:t>JANUAR</w:t>
      </w:r>
      <w:r w:rsidRPr="00775A0E">
        <w:rPr>
          <w:rFonts w:asciiTheme="minorHAnsi" w:eastAsiaTheme="minorHAnsi" w:hAnsiTheme="minorHAnsi" w:cstheme="minorBidi"/>
          <w:b/>
          <w:color w:val="92D050"/>
          <w:sz w:val="28"/>
          <w:szCs w:val="28"/>
          <w:lang w:val="sl-SI"/>
        </w:rPr>
        <w:t xml:space="preserve"> - DECEMBER 202</w:t>
      </w:r>
      <w:r w:rsidR="005F0D98">
        <w:rPr>
          <w:rFonts w:asciiTheme="minorHAnsi" w:eastAsiaTheme="minorHAnsi" w:hAnsiTheme="minorHAnsi" w:cstheme="minorBidi"/>
          <w:b/>
          <w:color w:val="92D050"/>
          <w:sz w:val="28"/>
          <w:szCs w:val="28"/>
          <w:lang w:val="sl-SI"/>
        </w:rPr>
        <w:t>3</w:t>
      </w:r>
    </w:p>
    <w:p w14:paraId="3C900564" w14:textId="77777777" w:rsidR="00775A0E" w:rsidRDefault="00775A0E" w:rsidP="00897892">
      <w:pPr>
        <w:spacing w:after="200" w:line="276" w:lineRule="auto"/>
        <w:rPr>
          <w:rFonts w:asciiTheme="minorHAnsi" w:eastAsiaTheme="minorHAnsi" w:hAnsiTheme="minorHAnsi" w:cstheme="minorBidi"/>
          <w:b/>
          <w:sz w:val="24"/>
          <w:lang w:val="sl-SI"/>
        </w:rPr>
      </w:pPr>
    </w:p>
    <w:p w14:paraId="5AE349C2" w14:textId="162FA314" w:rsidR="00897892" w:rsidRPr="00FB7E54" w:rsidRDefault="00897892" w:rsidP="00897892">
      <w:pPr>
        <w:spacing w:after="200" w:line="276" w:lineRule="auto"/>
        <w:rPr>
          <w:rFonts w:asciiTheme="minorHAnsi" w:eastAsiaTheme="minorHAnsi" w:hAnsiTheme="minorHAnsi" w:cstheme="minorBidi"/>
          <w:b/>
          <w:sz w:val="24"/>
          <w:lang w:val="sl-SI"/>
        </w:rPr>
      </w:pPr>
      <w:r w:rsidRPr="00FB7E54">
        <w:rPr>
          <w:rFonts w:asciiTheme="minorHAnsi" w:eastAsiaTheme="minorHAnsi" w:hAnsiTheme="minorHAnsi" w:cstheme="minorBidi"/>
          <w:b/>
          <w:sz w:val="24"/>
          <w:lang w:val="sl-SI"/>
        </w:rPr>
        <w:t>1. SPLOŠNO</w:t>
      </w:r>
    </w:p>
    <w:p w14:paraId="5C91876B" w14:textId="50786DB2" w:rsidR="00897892" w:rsidRPr="00FB7E54" w:rsidRDefault="00897892" w:rsidP="00897892">
      <w:pPr>
        <w:spacing w:after="200" w:line="276" w:lineRule="auto"/>
        <w:jc w:val="both"/>
        <w:rPr>
          <w:rFonts w:asciiTheme="minorHAnsi" w:eastAsiaTheme="minorHAnsi" w:hAnsiTheme="minorHAnsi" w:cstheme="minorBidi"/>
          <w:sz w:val="24"/>
          <w:lang w:val="sl-SI"/>
        </w:rPr>
      </w:pPr>
      <w:r w:rsidRPr="00FB7E54">
        <w:rPr>
          <w:rFonts w:asciiTheme="minorHAnsi" w:eastAsiaTheme="minorHAnsi" w:hAnsiTheme="minorHAnsi" w:cstheme="minorBidi"/>
          <w:sz w:val="24"/>
          <w:lang w:val="sl-SI"/>
        </w:rPr>
        <w:t>Dejavnost pravno-svetovalne pisarne je PIC opravljal v prostorih na Metelkovi 6 v Ljubljani, enkrat tedensko ob torkih od 14:00h do 16:00h, kot so tudi pogodben dogovorjene uradne ure. V primerih, kjer je bilo potrebno hitro ukrepanje, pa smo svetovanje izvedli tudi zunaj pogodbeno dogovorjenih uradnih ur za svetovanja, bodisi, da smo stranki svetovali po telefonu ali osebno, ali sestavili pisni odgovor, dopis ali pravno sredstvo.</w:t>
      </w:r>
    </w:p>
    <w:p w14:paraId="5604FBF2" w14:textId="1F694B95" w:rsidR="00897892" w:rsidRPr="00BE2D83" w:rsidRDefault="00897892" w:rsidP="00E07B76">
      <w:pPr>
        <w:spacing w:after="200" w:line="276" w:lineRule="auto"/>
        <w:jc w:val="both"/>
        <w:rPr>
          <w:rFonts w:asciiTheme="minorHAnsi" w:eastAsiaTheme="minorHAnsi" w:hAnsiTheme="minorHAnsi" w:cstheme="minorBidi"/>
          <w:sz w:val="24"/>
          <w:lang w:val="sl-SI"/>
        </w:rPr>
      </w:pPr>
      <w:r w:rsidRPr="007F2EB7">
        <w:rPr>
          <w:rFonts w:asciiTheme="minorHAnsi" w:eastAsiaTheme="minorHAnsi" w:hAnsiTheme="minorHAnsi" w:cstheme="minorBidi"/>
          <w:sz w:val="24"/>
          <w:lang w:val="sl-SI"/>
        </w:rPr>
        <w:t>Pravno pomoč tekom leta 202</w:t>
      </w:r>
      <w:r w:rsidR="00FA7E1C">
        <w:rPr>
          <w:rFonts w:asciiTheme="minorHAnsi" w:eastAsiaTheme="minorHAnsi" w:hAnsiTheme="minorHAnsi" w:cstheme="minorBidi"/>
          <w:sz w:val="24"/>
          <w:lang w:val="sl-SI"/>
        </w:rPr>
        <w:t>3</w:t>
      </w:r>
      <w:r w:rsidRPr="007F2EB7">
        <w:rPr>
          <w:rFonts w:asciiTheme="minorHAnsi" w:eastAsiaTheme="minorHAnsi" w:hAnsiTheme="minorHAnsi" w:cstheme="minorBidi"/>
          <w:sz w:val="24"/>
          <w:lang w:val="sl-SI"/>
        </w:rPr>
        <w:t xml:space="preserve"> so najemnikom </w:t>
      </w:r>
      <w:r w:rsidR="00E07B76" w:rsidRPr="00BE2D83">
        <w:rPr>
          <w:rFonts w:asciiTheme="minorHAnsi" w:eastAsiaTheme="minorHAnsi" w:hAnsiTheme="minorHAnsi" w:cstheme="minorBidi"/>
          <w:sz w:val="24"/>
          <w:lang w:val="sl-SI"/>
        </w:rPr>
        <w:t xml:space="preserve">nudile </w:t>
      </w:r>
      <w:r w:rsidR="0069087A" w:rsidRPr="00BE2D83">
        <w:rPr>
          <w:rFonts w:asciiTheme="minorHAnsi" w:eastAsiaTheme="minorHAnsi" w:hAnsiTheme="minorHAnsi" w:cstheme="minorBidi"/>
          <w:sz w:val="24"/>
          <w:lang w:val="sl-SI"/>
        </w:rPr>
        <w:t>tri</w:t>
      </w:r>
      <w:r w:rsidR="009D5AD2" w:rsidRPr="00BE2D83">
        <w:rPr>
          <w:rFonts w:asciiTheme="minorHAnsi" w:eastAsiaTheme="minorHAnsi" w:hAnsiTheme="minorHAnsi" w:cstheme="minorBidi"/>
          <w:sz w:val="24"/>
          <w:lang w:val="sl-SI"/>
        </w:rPr>
        <w:t xml:space="preserve"> univerzitetne diplomirane pravnice, ena od pravnic, ki na projektu sodeluje kot zunanja sodelavka, pa ima opravljen pravniški državni izpit.</w:t>
      </w:r>
    </w:p>
    <w:p w14:paraId="18425838" w14:textId="15448A55" w:rsidR="00897892" w:rsidRPr="007F2EB7" w:rsidRDefault="00897892" w:rsidP="00897892">
      <w:pPr>
        <w:spacing w:after="200" w:line="276" w:lineRule="auto"/>
        <w:jc w:val="both"/>
        <w:rPr>
          <w:rFonts w:asciiTheme="minorHAnsi" w:eastAsiaTheme="minorHAnsi" w:hAnsiTheme="minorHAnsi" w:cstheme="minorBidi"/>
          <w:sz w:val="24"/>
          <w:lang w:val="sl-SI"/>
        </w:rPr>
      </w:pPr>
      <w:r w:rsidRPr="007F2EB7">
        <w:rPr>
          <w:rFonts w:asciiTheme="minorHAnsi" w:eastAsiaTheme="minorHAnsi" w:hAnsiTheme="minorHAnsi" w:cstheme="minorBidi"/>
          <w:sz w:val="24"/>
          <w:lang w:val="sl-SI"/>
        </w:rPr>
        <w:t>Zaradi učinkovitejše razporeditve primerov, smo stranke sprejemali po predhodni najavi in določitvi termina, pri čemer čakalna doba načeloma ni daljša od enega tedna, prav tako pa smo vedno sprejeli tudi nenapovedane stranke, ki so za nasvet zaprosile brez termina</w:t>
      </w:r>
      <w:r w:rsidR="007F2EB7">
        <w:rPr>
          <w:rFonts w:asciiTheme="minorHAnsi" w:eastAsiaTheme="minorHAnsi" w:hAnsiTheme="minorHAnsi" w:cstheme="minorBidi"/>
          <w:sz w:val="24"/>
          <w:lang w:val="sl-SI"/>
        </w:rPr>
        <w:t xml:space="preserve">, sploh </w:t>
      </w:r>
      <w:r w:rsidR="007F2EB7" w:rsidRPr="007F2EB7">
        <w:rPr>
          <w:rFonts w:asciiTheme="minorHAnsi" w:eastAsiaTheme="minorHAnsi" w:hAnsiTheme="minorHAnsi" w:cstheme="minorBidi"/>
          <w:sz w:val="24"/>
          <w:lang w:val="sl-SI"/>
        </w:rPr>
        <w:t xml:space="preserve">če je šlo za časovno občutljivo zadevo, smo primer obravnavali še isti dan. </w:t>
      </w:r>
    </w:p>
    <w:p w14:paraId="443F2600" w14:textId="4A8F670B" w:rsidR="00897892" w:rsidRPr="007F2EB7" w:rsidRDefault="007F2EB7" w:rsidP="00897892">
      <w:pPr>
        <w:spacing w:after="200" w:line="276" w:lineRule="auto"/>
        <w:jc w:val="both"/>
        <w:rPr>
          <w:rFonts w:asciiTheme="minorHAnsi" w:eastAsiaTheme="minorHAnsi" w:hAnsiTheme="minorHAnsi" w:cstheme="minorBidi"/>
          <w:sz w:val="24"/>
          <w:lang w:val="sl-SI"/>
        </w:rPr>
      </w:pPr>
      <w:r w:rsidRPr="007F2EB7">
        <w:rPr>
          <w:rFonts w:asciiTheme="minorHAnsi" w:eastAsiaTheme="minorHAnsi" w:hAnsiTheme="minorHAnsi" w:cstheme="minorBidi"/>
          <w:sz w:val="24"/>
          <w:lang w:val="sl-SI"/>
        </w:rPr>
        <w:t>Pravna svetovanja se večinoma opravljajo na daljavo, saj tudi po zaključku epidemije, ko so se pogoji omejitev gibanja sprostili, zaznavamo upad osebnih svetovanj in vse več strank je zainteresiranih za svetovanje po telefonu ali po e-pošti, kar pa ne predstavlja nikakršne težave, saj je pravni nas</w:t>
      </w:r>
      <w:r w:rsidR="00970763">
        <w:rPr>
          <w:rFonts w:asciiTheme="minorHAnsi" w:eastAsiaTheme="minorHAnsi" w:hAnsiTheme="minorHAnsi" w:cstheme="minorBidi"/>
          <w:sz w:val="24"/>
          <w:lang w:val="sl-SI"/>
        </w:rPr>
        <w:t>vet po telefonu enako učinkovit</w:t>
      </w:r>
      <w:r w:rsidRPr="007F2EB7">
        <w:rPr>
          <w:rFonts w:asciiTheme="minorHAnsi" w:eastAsiaTheme="minorHAnsi" w:hAnsiTheme="minorHAnsi" w:cstheme="minorBidi"/>
          <w:sz w:val="24"/>
          <w:lang w:val="sl-SI"/>
        </w:rPr>
        <w:t xml:space="preserve"> kot osebni posvet</w:t>
      </w:r>
      <w:r>
        <w:rPr>
          <w:rFonts w:asciiTheme="minorHAnsi" w:eastAsiaTheme="minorHAnsi" w:hAnsiTheme="minorHAnsi" w:cstheme="minorBidi"/>
          <w:sz w:val="24"/>
          <w:lang w:val="sl-SI"/>
        </w:rPr>
        <w:t>, saj način dela in vsebina svetovanja ostaja nespremenjena</w:t>
      </w:r>
      <w:r w:rsidRPr="007F2EB7">
        <w:rPr>
          <w:rFonts w:asciiTheme="minorHAnsi" w:eastAsiaTheme="minorHAnsi" w:hAnsiTheme="minorHAnsi" w:cstheme="minorBidi"/>
          <w:sz w:val="24"/>
          <w:lang w:val="sl-SI"/>
        </w:rPr>
        <w:t xml:space="preserve">. Poleg tega stranki vedno omogočimo, da posreduje vso relevantno dokumentacijo, katero pregledamo pred ali med posvetom. </w:t>
      </w:r>
      <w:r w:rsidR="007647F0">
        <w:rPr>
          <w:rFonts w:asciiTheme="minorHAnsi" w:eastAsiaTheme="minorHAnsi" w:hAnsiTheme="minorHAnsi" w:cstheme="minorBidi"/>
          <w:sz w:val="24"/>
          <w:lang w:val="sl-SI"/>
        </w:rPr>
        <w:t>Tako je delo tudi v letu 2023</w:t>
      </w:r>
      <w:r>
        <w:rPr>
          <w:rFonts w:asciiTheme="minorHAnsi" w:eastAsiaTheme="minorHAnsi" w:hAnsiTheme="minorHAnsi" w:cstheme="minorBidi"/>
          <w:sz w:val="24"/>
          <w:lang w:val="sl-SI"/>
        </w:rPr>
        <w:t xml:space="preserve"> teklo nemoteno, skladno s pogodbenimi določili in prilagojeno potrebam strank. </w:t>
      </w:r>
    </w:p>
    <w:p w14:paraId="631E7264" w14:textId="30A38C54" w:rsidR="00897892" w:rsidRPr="000B7747" w:rsidRDefault="00897892" w:rsidP="00897892">
      <w:pPr>
        <w:spacing w:after="200" w:line="276" w:lineRule="auto"/>
        <w:jc w:val="both"/>
        <w:rPr>
          <w:rFonts w:asciiTheme="minorHAnsi" w:eastAsiaTheme="minorHAnsi" w:hAnsiTheme="minorHAnsi" w:cstheme="minorBidi"/>
          <w:sz w:val="24"/>
          <w:lang w:val="sl-SI"/>
        </w:rPr>
      </w:pPr>
      <w:r w:rsidRPr="000B7747">
        <w:rPr>
          <w:rFonts w:asciiTheme="minorHAnsi" w:eastAsiaTheme="minorHAnsi" w:hAnsiTheme="minorHAnsi" w:cstheme="minorBidi"/>
          <w:sz w:val="24"/>
          <w:lang w:val="sl-SI"/>
        </w:rPr>
        <w:t xml:space="preserve">Pogodba za pravno svetovanje </w:t>
      </w:r>
      <w:r w:rsidRPr="000B7747">
        <w:rPr>
          <w:rFonts w:asciiTheme="minorHAnsi" w:eastAsiaTheme="minorHAnsi" w:hAnsiTheme="minorHAnsi" w:cstheme="minorBidi"/>
          <w:b/>
          <w:sz w:val="24"/>
          <w:lang w:val="sl-SI"/>
        </w:rPr>
        <w:t>št. C7560-</w:t>
      </w:r>
      <w:r w:rsidR="005E3899" w:rsidRPr="000B7747">
        <w:rPr>
          <w:rFonts w:asciiTheme="minorHAnsi" w:eastAsiaTheme="minorHAnsi" w:hAnsiTheme="minorHAnsi" w:cstheme="minorBidi"/>
          <w:b/>
          <w:sz w:val="24"/>
          <w:lang w:val="sl-SI"/>
        </w:rPr>
        <w:t>22</w:t>
      </w:r>
      <w:r w:rsidRPr="000B7747">
        <w:rPr>
          <w:rFonts w:asciiTheme="minorHAnsi" w:eastAsiaTheme="minorHAnsi" w:hAnsiTheme="minorHAnsi" w:cstheme="minorBidi"/>
          <w:b/>
          <w:sz w:val="24"/>
          <w:lang w:val="sl-SI"/>
        </w:rPr>
        <w:t>-11</w:t>
      </w:r>
      <w:r w:rsidR="005E3899" w:rsidRPr="000B7747">
        <w:rPr>
          <w:rFonts w:asciiTheme="minorHAnsi" w:eastAsiaTheme="minorHAnsi" w:hAnsiTheme="minorHAnsi" w:cstheme="minorBidi"/>
          <w:b/>
          <w:sz w:val="24"/>
          <w:lang w:val="sl-SI"/>
        </w:rPr>
        <w:t>0045 z dne 2.3.2022</w:t>
      </w:r>
      <w:r w:rsidRPr="000B7747">
        <w:rPr>
          <w:rFonts w:asciiTheme="minorHAnsi" w:eastAsiaTheme="minorHAnsi" w:hAnsiTheme="minorHAnsi" w:cstheme="minorBidi"/>
          <w:sz w:val="24"/>
          <w:lang w:val="sl-SI"/>
        </w:rPr>
        <w:t xml:space="preserve"> za potrebe Sveta za varstvo pravic najemnikov stanovanj v MOL je sklenjena za obdobje od </w:t>
      </w:r>
      <w:r w:rsidR="005E3899" w:rsidRPr="000B7747">
        <w:rPr>
          <w:rFonts w:asciiTheme="minorHAnsi" w:eastAsiaTheme="minorHAnsi" w:hAnsiTheme="minorHAnsi" w:cstheme="minorBidi"/>
          <w:sz w:val="24"/>
          <w:lang w:val="sl-SI"/>
        </w:rPr>
        <w:t>8</w:t>
      </w:r>
      <w:r w:rsidRPr="000B7747">
        <w:rPr>
          <w:rFonts w:asciiTheme="minorHAnsi" w:eastAsiaTheme="minorHAnsi" w:hAnsiTheme="minorHAnsi" w:cstheme="minorBidi"/>
          <w:sz w:val="24"/>
          <w:lang w:val="sl-SI"/>
        </w:rPr>
        <w:t>.</w:t>
      </w:r>
      <w:r w:rsidR="005E3899" w:rsidRPr="000B7747">
        <w:rPr>
          <w:rFonts w:asciiTheme="minorHAnsi" w:eastAsiaTheme="minorHAnsi" w:hAnsiTheme="minorHAnsi" w:cstheme="minorBidi"/>
          <w:sz w:val="24"/>
          <w:lang w:val="sl-SI"/>
        </w:rPr>
        <w:t>3</w:t>
      </w:r>
      <w:r w:rsidRPr="000B7747">
        <w:rPr>
          <w:rFonts w:asciiTheme="minorHAnsi" w:eastAsiaTheme="minorHAnsi" w:hAnsiTheme="minorHAnsi" w:cstheme="minorBidi"/>
          <w:sz w:val="24"/>
          <w:lang w:val="sl-SI"/>
        </w:rPr>
        <w:t>.202</w:t>
      </w:r>
      <w:r w:rsidR="005E3899" w:rsidRPr="000B7747">
        <w:rPr>
          <w:rFonts w:asciiTheme="minorHAnsi" w:eastAsiaTheme="minorHAnsi" w:hAnsiTheme="minorHAnsi" w:cstheme="minorBidi"/>
          <w:sz w:val="24"/>
          <w:lang w:val="sl-SI"/>
        </w:rPr>
        <w:t>2</w:t>
      </w:r>
      <w:r w:rsidRPr="000B7747">
        <w:rPr>
          <w:rFonts w:asciiTheme="minorHAnsi" w:eastAsiaTheme="minorHAnsi" w:hAnsiTheme="minorHAnsi" w:cstheme="minorBidi"/>
          <w:sz w:val="24"/>
          <w:lang w:val="sl-SI"/>
        </w:rPr>
        <w:t xml:space="preserve"> do 31.12.202</w:t>
      </w:r>
      <w:r w:rsidR="005E3899" w:rsidRPr="000B7747">
        <w:rPr>
          <w:rFonts w:asciiTheme="minorHAnsi" w:eastAsiaTheme="minorHAnsi" w:hAnsiTheme="minorHAnsi" w:cstheme="minorBidi"/>
          <w:sz w:val="24"/>
          <w:lang w:val="sl-SI"/>
        </w:rPr>
        <w:t>3</w:t>
      </w:r>
      <w:r w:rsidRPr="000B7747">
        <w:rPr>
          <w:rFonts w:asciiTheme="minorHAnsi" w:eastAsiaTheme="minorHAnsi" w:hAnsiTheme="minorHAnsi" w:cstheme="minorBidi"/>
          <w:sz w:val="24"/>
          <w:lang w:val="sl-SI"/>
        </w:rPr>
        <w:t>, torej skupaj za 2</w:t>
      </w:r>
      <w:r w:rsidR="005E3899" w:rsidRPr="000B7747">
        <w:rPr>
          <w:rFonts w:asciiTheme="minorHAnsi" w:eastAsiaTheme="minorHAnsi" w:hAnsiTheme="minorHAnsi" w:cstheme="minorBidi"/>
          <w:sz w:val="24"/>
          <w:lang w:val="sl-SI"/>
        </w:rPr>
        <w:t>2</w:t>
      </w:r>
      <w:r w:rsidRPr="000B7747">
        <w:rPr>
          <w:rFonts w:asciiTheme="minorHAnsi" w:eastAsiaTheme="minorHAnsi" w:hAnsiTheme="minorHAnsi" w:cstheme="minorBidi"/>
          <w:sz w:val="24"/>
          <w:lang w:val="sl-SI"/>
        </w:rPr>
        <w:t xml:space="preserve"> mesecev, predmetno </w:t>
      </w:r>
      <w:r w:rsidRPr="000B7747">
        <w:rPr>
          <w:rFonts w:asciiTheme="minorHAnsi" w:eastAsiaTheme="minorHAnsi" w:hAnsiTheme="minorHAnsi" w:cstheme="minorBidi"/>
          <w:b/>
          <w:sz w:val="24"/>
          <w:lang w:val="sl-SI"/>
        </w:rPr>
        <w:t>poročilo pa se nana</w:t>
      </w:r>
      <w:r w:rsidR="000B7747">
        <w:rPr>
          <w:rFonts w:asciiTheme="minorHAnsi" w:eastAsiaTheme="minorHAnsi" w:hAnsiTheme="minorHAnsi" w:cstheme="minorBidi"/>
          <w:b/>
          <w:sz w:val="24"/>
          <w:lang w:val="sl-SI"/>
        </w:rPr>
        <w:t>ša na leto 2023</w:t>
      </w:r>
      <w:r w:rsidR="005E3899" w:rsidRPr="000B7747">
        <w:rPr>
          <w:rFonts w:asciiTheme="minorHAnsi" w:eastAsiaTheme="minorHAnsi" w:hAnsiTheme="minorHAnsi" w:cstheme="minorBidi"/>
          <w:b/>
          <w:sz w:val="24"/>
          <w:lang w:val="sl-SI"/>
        </w:rPr>
        <w:t xml:space="preserve">, torej </w:t>
      </w:r>
      <w:r w:rsidR="00902AE8">
        <w:rPr>
          <w:rFonts w:asciiTheme="minorHAnsi" w:eastAsiaTheme="minorHAnsi" w:hAnsiTheme="minorHAnsi" w:cstheme="minorBidi"/>
          <w:b/>
          <w:sz w:val="24"/>
          <w:lang w:val="sl-SI"/>
        </w:rPr>
        <w:t>zajema zadnjih 12</w:t>
      </w:r>
      <w:r w:rsidR="005E3899" w:rsidRPr="000B7747">
        <w:rPr>
          <w:rFonts w:asciiTheme="minorHAnsi" w:eastAsiaTheme="minorHAnsi" w:hAnsiTheme="minorHAnsi" w:cstheme="minorBidi"/>
          <w:b/>
          <w:sz w:val="24"/>
          <w:lang w:val="sl-SI"/>
        </w:rPr>
        <w:t xml:space="preserve"> mesecev </w:t>
      </w:r>
      <w:r w:rsidRPr="000B7747">
        <w:rPr>
          <w:rFonts w:asciiTheme="minorHAnsi" w:eastAsiaTheme="minorHAnsi" w:hAnsiTheme="minorHAnsi" w:cstheme="minorBidi"/>
          <w:b/>
          <w:sz w:val="24"/>
          <w:lang w:val="sl-SI"/>
        </w:rPr>
        <w:t>svetovanj in izvajanja pogodbenih dejavnosti</w:t>
      </w:r>
      <w:r w:rsidR="00BE40B8" w:rsidRPr="000B7747">
        <w:rPr>
          <w:rFonts w:asciiTheme="minorHAnsi" w:eastAsiaTheme="minorHAnsi" w:hAnsiTheme="minorHAnsi" w:cstheme="minorBidi"/>
          <w:b/>
          <w:sz w:val="24"/>
          <w:lang w:val="sl-SI"/>
        </w:rPr>
        <w:t>.</w:t>
      </w:r>
    </w:p>
    <w:p w14:paraId="4B8A01D1" w14:textId="77777777" w:rsidR="00775A0E" w:rsidRDefault="00897892" w:rsidP="00897892">
      <w:pPr>
        <w:spacing w:after="200" w:line="276" w:lineRule="auto"/>
        <w:jc w:val="both"/>
        <w:rPr>
          <w:rFonts w:asciiTheme="minorHAnsi" w:eastAsiaTheme="minorHAnsi" w:hAnsiTheme="minorHAnsi" w:cstheme="minorBidi"/>
          <w:sz w:val="24"/>
          <w:lang w:val="sl-SI"/>
        </w:rPr>
      </w:pPr>
      <w:r w:rsidRPr="00BB6B38">
        <w:rPr>
          <w:rFonts w:asciiTheme="minorHAnsi" w:eastAsiaTheme="minorHAnsi" w:hAnsiTheme="minorHAnsi" w:cstheme="minorBidi"/>
          <w:sz w:val="24"/>
          <w:lang w:val="sl-SI"/>
        </w:rPr>
        <w:t xml:space="preserve">Pogodbene dejavnosti v veliki večini lahko vsebinsko opredelimo kot pravno svetovanje najemnikom na območju MOL, prav tako pa delo zajema preučitev predpisov in sodne prakse, obveščanje potencialnih uporabnikov o možnostih in terminih svetovanja, urejanje spletne </w:t>
      </w:r>
    </w:p>
    <w:p w14:paraId="78008346" w14:textId="77777777" w:rsidR="00775A0E" w:rsidRDefault="00775A0E" w:rsidP="00897892">
      <w:pPr>
        <w:spacing w:after="200" w:line="276" w:lineRule="auto"/>
        <w:jc w:val="both"/>
        <w:rPr>
          <w:rFonts w:asciiTheme="minorHAnsi" w:eastAsiaTheme="minorHAnsi" w:hAnsiTheme="minorHAnsi" w:cstheme="minorBidi"/>
          <w:sz w:val="24"/>
          <w:lang w:val="sl-SI"/>
        </w:rPr>
      </w:pPr>
    </w:p>
    <w:p w14:paraId="221756B9" w14:textId="05EDDB75" w:rsidR="00897892" w:rsidRPr="00BB6B38" w:rsidRDefault="00897892" w:rsidP="00897892">
      <w:pPr>
        <w:spacing w:after="200" w:line="276" w:lineRule="auto"/>
        <w:jc w:val="both"/>
        <w:rPr>
          <w:rFonts w:asciiTheme="minorHAnsi" w:eastAsiaTheme="minorHAnsi" w:hAnsiTheme="minorHAnsi" w:cstheme="minorBidi"/>
          <w:sz w:val="24"/>
          <w:lang w:val="sl-SI"/>
        </w:rPr>
      </w:pPr>
      <w:r w:rsidRPr="00BB6B38">
        <w:rPr>
          <w:rFonts w:asciiTheme="minorHAnsi" w:eastAsiaTheme="minorHAnsi" w:hAnsiTheme="minorHAnsi" w:cstheme="minorBidi"/>
          <w:sz w:val="24"/>
          <w:lang w:val="sl-SI"/>
        </w:rPr>
        <w:t>strani</w:t>
      </w:r>
      <w:r w:rsidR="005F06A5">
        <w:rPr>
          <w:rFonts w:asciiTheme="minorHAnsi" w:eastAsiaTheme="minorHAnsi" w:hAnsiTheme="minorHAnsi" w:cstheme="minorBidi"/>
          <w:sz w:val="24"/>
          <w:lang w:val="sl-SI"/>
        </w:rPr>
        <w:t>,</w:t>
      </w:r>
      <w:r w:rsidRPr="00BB6B38">
        <w:rPr>
          <w:rFonts w:asciiTheme="minorHAnsi" w:eastAsiaTheme="minorHAnsi" w:hAnsiTheme="minorHAnsi" w:cstheme="minorBidi"/>
          <w:sz w:val="24"/>
          <w:lang w:val="sl-SI"/>
        </w:rPr>
        <w:t xml:space="preserve"> na kateri ima izvajalec na voljo najpomembnejše zakone in podzakonske akte, ki urejajo najemna razmerja, relevantno sodno prakso in nekatera najbolj pogosta vprašanja najemnikov, del časa pa odpade tudi na poročanje naročniku. Glede na to, da je pogodbeno dogovorjen obseg dela 2 uri tedensko, velika večina časa odpade na sama svetovanja</w:t>
      </w:r>
      <w:r w:rsidR="00176AAC" w:rsidRPr="00BB6B38">
        <w:rPr>
          <w:rFonts w:asciiTheme="minorHAnsi" w:eastAsiaTheme="minorHAnsi" w:hAnsiTheme="minorHAnsi" w:cstheme="minorBidi"/>
          <w:sz w:val="24"/>
          <w:lang w:val="sl-SI"/>
        </w:rPr>
        <w:t xml:space="preserve"> in administracijo, zato za urejanje spletne strani, najpogostejših vprašanj in podobnih gradiv, ki bi jih sproti objavljali, </w:t>
      </w:r>
      <w:r w:rsidR="007E204C">
        <w:rPr>
          <w:rFonts w:asciiTheme="minorHAnsi" w:eastAsiaTheme="minorHAnsi" w:hAnsiTheme="minorHAnsi" w:cstheme="minorBidi"/>
          <w:sz w:val="24"/>
          <w:lang w:val="sl-SI"/>
        </w:rPr>
        <w:t xml:space="preserve">praktično ne </w:t>
      </w:r>
      <w:r w:rsidR="00176AAC" w:rsidRPr="00BB6B38">
        <w:rPr>
          <w:rFonts w:asciiTheme="minorHAnsi" w:eastAsiaTheme="minorHAnsi" w:hAnsiTheme="minorHAnsi" w:cstheme="minorBidi"/>
          <w:sz w:val="24"/>
          <w:lang w:val="sl-SI"/>
        </w:rPr>
        <w:t>ostane s</w:t>
      </w:r>
      <w:r w:rsidR="007E204C">
        <w:rPr>
          <w:rFonts w:asciiTheme="minorHAnsi" w:eastAsiaTheme="minorHAnsi" w:hAnsiTheme="minorHAnsi" w:cstheme="minorBidi"/>
          <w:sz w:val="24"/>
          <w:lang w:val="sl-SI"/>
        </w:rPr>
        <w:t>koraj</w:t>
      </w:r>
      <w:r w:rsidR="00176AAC" w:rsidRPr="00BB6B38">
        <w:rPr>
          <w:rFonts w:asciiTheme="minorHAnsi" w:eastAsiaTheme="minorHAnsi" w:hAnsiTheme="minorHAnsi" w:cstheme="minorBidi"/>
          <w:sz w:val="24"/>
          <w:lang w:val="sl-SI"/>
        </w:rPr>
        <w:t xml:space="preserve"> nič časa.</w:t>
      </w:r>
    </w:p>
    <w:p w14:paraId="44930599" w14:textId="77777777" w:rsidR="00775A0E" w:rsidRDefault="00775A0E" w:rsidP="008D6C85">
      <w:pPr>
        <w:pStyle w:val="Brezrazmikov"/>
        <w:rPr>
          <w:rFonts w:eastAsiaTheme="minorHAnsi"/>
          <w:lang w:val="sl-SI"/>
        </w:rPr>
      </w:pPr>
    </w:p>
    <w:p w14:paraId="24552EBA" w14:textId="46B90F76" w:rsidR="00897892" w:rsidRPr="00BB6B38" w:rsidRDefault="00897892" w:rsidP="00897892">
      <w:pPr>
        <w:spacing w:after="200" w:line="276" w:lineRule="auto"/>
        <w:jc w:val="both"/>
        <w:rPr>
          <w:rFonts w:asciiTheme="minorHAnsi" w:eastAsiaTheme="minorHAnsi" w:hAnsiTheme="minorHAnsi" w:cstheme="minorBidi"/>
          <w:b/>
          <w:sz w:val="24"/>
          <w:lang w:val="sl-SI"/>
        </w:rPr>
      </w:pPr>
      <w:r w:rsidRPr="00BB6B38">
        <w:rPr>
          <w:rFonts w:asciiTheme="minorHAnsi" w:eastAsiaTheme="minorHAnsi" w:hAnsiTheme="minorHAnsi" w:cstheme="minorBidi"/>
          <w:b/>
          <w:sz w:val="24"/>
          <w:lang w:val="sl-SI"/>
        </w:rPr>
        <w:t>2. ZAKLJUČNO FINANČNO POROČILO</w:t>
      </w:r>
    </w:p>
    <w:p w14:paraId="72EE619F" w14:textId="77777777" w:rsidR="00897892" w:rsidRPr="00BB6B38" w:rsidRDefault="00897892" w:rsidP="00897892">
      <w:pPr>
        <w:spacing w:after="200" w:line="276" w:lineRule="auto"/>
        <w:jc w:val="both"/>
        <w:rPr>
          <w:rFonts w:asciiTheme="minorHAnsi" w:eastAsiaTheme="minorHAnsi" w:hAnsiTheme="minorHAnsi" w:cstheme="minorBidi"/>
          <w:sz w:val="24"/>
          <w:lang w:val="sl-SI"/>
        </w:rPr>
      </w:pPr>
      <w:r w:rsidRPr="00BB6B38">
        <w:rPr>
          <w:rFonts w:asciiTheme="minorHAnsi" w:eastAsiaTheme="minorHAnsi" w:hAnsiTheme="minorHAnsi" w:cstheme="minorBidi"/>
          <w:sz w:val="24"/>
          <w:lang w:val="sl-SI"/>
        </w:rPr>
        <w:t xml:space="preserve">Izvajalec je svetovanje skladno s pogodbo opravljal v obsegu </w:t>
      </w:r>
      <w:r w:rsidRPr="00BB6B38">
        <w:rPr>
          <w:rFonts w:asciiTheme="minorHAnsi" w:eastAsiaTheme="minorHAnsi" w:hAnsiTheme="minorHAnsi" w:cstheme="minorBidi"/>
          <w:b/>
          <w:sz w:val="24"/>
          <w:lang w:val="sl-SI"/>
        </w:rPr>
        <w:t>dveh ur tedensko</w:t>
      </w:r>
      <w:r w:rsidRPr="00BB6B38">
        <w:rPr>
          <w:rFonts w:asciiTheme="minorHAnsi" w:eastAsiaTheme="minorHAnsi" w:hAnsiTheme="minorHAnsi" w:cstheme="minorBidi"/>
          <w:sz w:val="24"/>
          <w:lang w:val="sl-SI"/>
        </w:rPr>
        <w:t xml:space="preserve">, pri čemer je pogodbeno dogovorjena cena </w:t>
      </w:r>
    </w:p>
    <w:p w14:paraId="3E23F89D" w14:textId="14FEF038" w:rsidR="00897892" w:rsidRPr="008E7FBD" w:rsidRDefault="00897892" w:rsidP="00897892">
      <w:pPr>
        <w:numPr>
          <w:ilvl w:val="0"/>
          <w:numId w:val="2"/>
        </w:numPr>
        <w:spacing w:after="200" w:line="276" w:lineRule="auto"/>
        <w:contextualSpacing/>
        <w:jc w:val="both"/>
        <w:rPr>
          <w:rFonts w:asciiTheme="minorHAnsi" w:eastAsiaTheme="minorHAnsi" w:hAnsiTheme="minorHAnsi" w:cstheme="minorBidi"/>
          <w:sz w:val="24"/>
          <w:lang w:val="sl-SI"/>
        </w:rPr>
      </w:pPr>
      <w:r w:rsidRPr="008E7FBD">
        <w:rPr>
          <w:rFonts w:asciiTheme="minorHAnsi" w:eastAsiaTheme="minorHAnsi" w:hAnsiTheme="minorHAnsi" w:cstheme="minorBidi"/>
          <w:b/>
          <w:sz w:val="24"/>
          <w:lang w:val="sl-SI"/>
        </w:rPr>
        <w:t>3</w:t>
      </w:r>
      <w:r w:rsidR="00BB6B38" w:rsidRPr="008E7FBD">
        <w:rPr>
          <w:rFonts w:asciiTheme="minorHAnsi" w:eastAsiaTheme="minorHAnsi" w:hAnsiTheme="minorHAnsi" w:cstheme="minorBidi"/>
          <w:b/>
          <w:sz w:val="24"/>
          <w:lang w:val="sl-SI"/>
        </w:rPr>
        <w:t>4</w:t>
      </w:r>
      <w:r w:rsidRPr="008E7FBD">
        <w:rPr>
          <w:rFonts w:asciiTheme="minorHAnsi" w:eastAsiaTheme="minorHAnsi" w:hAnsiTheme="minorHAnsi" w:cstheme="minorBidi"/>
          <w:b/>
          <w:sz w:val="24"/>
          <w:lang w:val="sl-SI"/>
        </w:rPr>
        <w:t xml:space="preserve">,00 EUR neto na uro oziroma </w:t>
      </w:r>
    </w:p>
    <w:p w14:paraId="05056F96" w14:textId="212D2187" w:rsidR="00897892" w:rsidRPr="008E7FBD" w:rsidRDefault="00BB6B38" w:rsidP="00897892">
      <w:pPr>
        <w:numPr>
          <w:ilvl w:val="0"/>
          <w:numId w:val="2"/>
        </w:numPr>
        <w:spacing w:after="200" w:line="276" w:lineRule="auto"/>
        <w:contextualSpacing/>
        <w:jc w:val="both"/>
        <w:rPr>
          <w:rFonts w:asciiTheme="minorHAnsi" w:eastAsiaTheme="minorHAnsi" w:hAnsiTheme="minorHAnsi" w:cstheme="minorBidi"/>
          <w:sz w:val="24"/>
          <w:lang w:val="sl-SI"/>
        </w:rPr>
      </w:pPr>
      <w:r w:rsidRPr="008E7FBD">
        <w:rPr>
          <w:rFonts w:asciiTheme="minorHAnsi" w:eastAsiaTheme="minorHAnsi" w:hAnsiTheme="minorHAnsi" w:cstheme="minorBidi"/>
          <w:b/>
          <w:sz w:val="24"/>
          <w:lang w:val="sl-SI"/>
        </w:rPr>
        <w:t>41</w:t>
      </w:r>
      <w:r w:rsidR="00897892" w:rsidRPr="008E7FBD">
        <w:rPr>
          <w:rFonts w:asciiTheme="minorHAnsi" w:eastAsiaTheme="minorHAnsi" w:hAnsiTheme="minorHAnsi" w:cstheme="minorBidi"/>
          <w:b/>
          <w:sz w:val="24"/>
          <w:lang w:val="sl-SI"/>
        </w:rPr>
        <w:t>,4</w:t>
      </w:r>
      <w:r w:rsidRPr="008E7FBD">
        <w:rPr>
          <w:rFonts w:asciiTheme="minorHAnsi" w:eastAsiaTheme="minorHAnsi" w:hAnsiTheme="minorHAnsi" w:cstheme="minorBidi"/>
          <w:b/>
          <w:sz w:val="24"/>
          <w:lang w:val="sl-SI"/>
        </w:rPr>
        <w:t>8</w:t>
      </w:r>
      <w:r w:rsidR="00897892" w:rsidRPr="008E7FBD">
        <w:rPr>
          <w:rFonts w:asciiTheme="minorHAnsi" w:eastAsiaTheme="minorHAnsi" w:hAnsiTheme="minorHAnsi" w:cstheme="minorBidi"/>
          <w:b/>
          <w:sz w:val="24"/>
          <w:lang w:val="sl-SI"/>
        </w:rPr>
        <w:t xml:space="preserve"> EUR bruto na uro (z vključenim DDV)</w:t>
      </w:r>
      <w:r w:rsidR="00897892" w:rsidRPr="008E7FBD">
        <w:rPr>
          <w:rFonts w:asciiTheme="minorHAnsi" w:eastAsiaTheme="minorHAnsi" w:hAnsiTheme="minorHAnsi" w:cstheme="minorBidi"/>
          <w:sz w:val="24"/>
          <w:lang w:val="sl-SI"/>
        </w:rPr>
        <w:t xml:space="preserve">. </w:t>
      </w:r>
    </w:p>
    <w:p w14:paraId="3C968B15" w14:textId="77777777" w:rsidR="00897892" w:rsidRPr="008E7FBD" w:rsidRDefault="00897892" w:rsidP="00897892">
      <w:pPr>
        <w:spacing w:after="200" w:line="276" w:lineRule="auto"/>
        <w:ind w:left="720"/>
        <w:contextualSpacing/>
        <w:jc w:val="both"/>
        <w:rPr>
          <w:rFonts w:asciiTheme="minorHAnsi" w:eastAsiaTheme="minorHAnsi" w:hAnsiTheme="minorHAnsi" w:cstheme="minorBidi"/>
          <w:sz w:val="24"/>
          <w:lang w:val="sl-SI"/>
        </w:rPr>
      </w:pPr>
    </w:p>
    <w:p w14:paraId="01DFB797" w14:textId="5D2DC498" w:rsidR="006621A2" w:rsidRDefault="006621A2" w:rsidP="00897892">
      <w:pPr>
        <w:spacing w:after="200" w:line="276" w:lineRule="auto"/>
        <w:jc w:val="both"/>
        <w:rPr>
          <w:rFonts w:asciiTheme="minorHAnsi" w:eastAsiaTheme="minorHAnsi" w:hAnsiTheme="minorHAnsi" w:cstheme="minorBidi"/>
          <w:sz w:val="24"/>
          <w:lang w:val="sl-SI"/>
        </w:rPr>
      </w:pPr>
      <w:r w:rsidRPr="006621A2">
        <w:rPr>
          <w:rFonts w:asciiTheme="minorHAnsi" w:eastAsiaTheme="minorHAnsi" w:hAnsiTheme="minorHAnsi" w:cstheme="minorBidi"/>
          <w:sz w:val="24"/>
          <w:lang w:val="sl-SI"/>
        </w:rPr>
        <w:t>Za izvedeno svetovanje je izvajalec vsak mesec izdal naročniku elektronski račun z obračunom ur za posamezni mesec, priloga računa pa je vsakokrat bilo tudi mesečno poročilo o delu, ki je vsebinske narave. V primeru, da je pogodbeno dogovorjen dan državni prazni</w:t>
      </w:r>
      <w:r w:rsidR="008532EE">
        <w:rPr>
          <w:rFonts w:asciiTheme="minorHAnsi" w:eastAsiaTheme="minorHAnsi" w:hAnsiTheme="minorHAnsi" w:cstheme="minorBidi"/>
          <w:sz w:val="24"/>
          <w:lang w:val="sl-SI"/>
        </w:rPr>
        <w:t>k</w:t>
      </w:r>
      <w:r w:rsidRPr="006621A2">
        <w:rPr>
          <w:rFonts w:asciiTheme="minorHAnsi" w:eastAsiaTheme="minorHAnsi" w:hAnsiTheme="minorHAnsi" w:cstheme="minorBidi"/>
          <w:sz w:val="24"/>
          <w:lang w:val="sl-SI"/>
        </w:rPr>
        <w:t xml:space="preserve"> ali dela prost dan, se svetovanje ne opravlja in se s tem tudi ure ne zaračunajo naročniku. Obseg in zneski svetovanj pa niso presegli dogovorjenih zneskov, navedenih v prvem odstavku 9. člena pogodbe. </w:t>
      </w:r>
    </w:p>
    <w:p w14:paraId="6ACA46CD" w14:textId="083D5D41" w:rsidR="00EE5FD4" w:rsidRDefault="00DD1BFA" w:rsidP="00DD1BFA">
      <w:pPr>
        <w:spacing w:after="200" w:line="276" w:lineRule="auto"/>
        <w:jc w:val="both"/>
        <w:rPr>
          <w:rFonts w:asciiTheme="minorHAnsi" w:eastAsiaTheme="minorHAnsi" w:hAnsiTheme="minorHAnsi" w:cstheme="minorBidi"/>
          <w:sz w:val="24"/>
          <w:lang w:val="sl-SI"/>
        </w:rPr>
      </w:pPr>
      <w:r w:rsidRPr="00DD1BFA">
        <w:rPr>
          <w:rFonts w:asciiTheme="minorHAnsi" w:eastAsiaTheme="minorHAnsi" w:hAnsiTheme="minorHAnsi" w:cstheme="minorBidi"/>
          <w:sz w:val="24"/>
          <w:lang w:val="sl-SI"/>
        </w:rPr>
        <w:t>V spodnji tabeli izvajalec navaja zneske glede na izdane in tud</w:t>
      </w:r>
      <w:r>
        <w:rPr>
          <w:rFonts w:asciiTheme="minorHAnsi" w:eastAsiaTheme="minorHAnsi" w:hAnsiTheme="minorHAnsi" w:cstheme="minorBidi"/>
          <w:sz w:val="24"/>
          <w:lang w:val="sl-SI"/>
        </w:rPr>
        <w:t>i že plačane račune za leto 2023</w:t>
      </w:r>
      <w:r w:rsidRPr="00DD1BFA">
        <w:rPr>
          <w:rFonts w:asciiTheme="minorHAnsi" w:eastAsiaTheme="minorHAnsi" w:hAnsiTheme="minorHAnsi" w:cstheme="minorBidi"/>
          <w:sz w:val="24"/>
          <w:lang w:val="sl-SI"/>
        </w:rPr>
        <w:t xml:space="preserve">, </w:t>
      </w:r>
      <w:r>
        <w:rPr>
          <w:rFonts w:asciiTheme="minorHAnsi" w:eastAsiaTheme="minorHAnsi" w:hAnsiTheme="minorHAnsi" w:cstheme="minorBidi"/>
          <w:sz w:val="24"/>
          <w:lang w:val="sl-SI"/>
        </w:rPr>
        <w:t xml:space="preserve">kar vključuje tudi </w:t>
      </w:r>
      <w:r w:rsidRPr="00DD1BFA">
        <w:rPr>
          <w:rFonts w:asciiTheme="minorHAnsi" w:eastAsiaTheme="minorHAnsi" w:hAnsiTheme="minorHAnsi" w:cstheme="minorBidi"/>
          <w:sz w:val="24"/>
          <w:lang w:val="sl-SI"/>
        </w:rPr>
        <w:t xml:space="preserve">presežek 4 ur, ki so bile pomotoma obračunane </w:t>
      </w:r>
      <w:r>
        <w:rPr>
          <w:rFonts w:asciiTheme="minorHAnsi" w:eastAsiaTheme="minorHAnsi" w:hAnsiTheme="minorHAnsi" w:cstheme="minorBidi"/>
          <w:sz w:val="24"/>
          <w:lang w:val="sl-SI"/>
        </w:rPr>
        <w:t xml:space="preserve">v letu 2022 in poračunane </w:t>
      </w:r>
      <w:r w:rsidRPr="00DD1BFA">
        <w:rPr>
          <w:rFonts w:asciiTheme="minorHAnsi" w:eastAsiaTheme="minorHAnsi" w:hAnsiTheme="minorHAnsi" w:cstheme="minorBidi"/>
          <w:sz w:val="24"/>
          <w:lang w:val="sl-SI"/>
        </w:rPr>
        <w:t>z račun</w:t>
      </w:r>
      <w:r w:rsidR="00277B34">
        <w:rPr>
          <w:rFonts w:asciiTheme="minorHAnsi" w:eastAsiaTheme="minorHAnsi" w:hAnsiTheme="minorHAnsi" w:cstheme="minorBidi"/>
          <w:sz w:val="24"/>
          <w:lang w:val="sl-SI"/>
        </w:rPr>
        <w:t>om za mesec januar 2023, kjer je bil</w:t>
      </w:r>
      <w:r w:rsidRPr="00DD1BFA">
        <w:rPr>
          <w:rFonts w:asciiTheme="minorHAnsi" w:eastAsiaTheme="minorHAnsi" w:hAnsiTheme="minorHAnsi" w:cstheme="minorBidi"/>
          <w:sz w:val="24"/>
          <w:lang w:val="sl-SI"/>
        </w:rPr>
        <w:t xml:space="preserve"> za 10 ur opravljenih storitev izdan račun za 6 ur.</w:t>
      </w:r>
    </w:p>
    <w:p w14:paraId="0A695074" w14:textId="312EAA81" w:rsidR="00775A0E" w:rsidRPr="00176AAC" w:rsidRDefault="008F5613" w:rsidP="00897892">
      <w:pPr>
        <w:spacing w:after="200" w:line="276" w:lineRule="auto"/>
        <w:jc w:val="both"/>
        <w:rPr>
          <w:rFonts w:asciiTheme="minorHAnsi" w:eastAsiaTheme="minorHAnsi" w:hAnsiTheme="minorHAnsi" w:cstheme="minorBidi"/>
          <w:sz w:val="24"/>
          <w:lang w:val="sl-SI"/>
        </w:rPr>
      </w:pPr>
      <w:r w:rsidRPr="007E204C">
        <w:rPr>
          <w:rFonts w:asciiTheme="minorHAnsi" w:eastAsiaTheme="minorHAnsi" w:hAnsiTheme="minorHAnsi" w:cstheme="minorBidi"/>
          <w:b/>
          <w:bCs/>
          <w:sz w:val="24"/>
          <w:lang w:val="sl-SI"/>
        </w:rPr>
        <w:t>V spodnji tabeli izvajalec navaja zneske glede na izdane in tudi že plačane račune</w:t>
      </w:r>
      <w:r w:rsidR="006621A2">
        <w:rPr>
          <w:rFonts w:asciiTheme="minorHAnsi" w:eastAsiaTheme="minorHAnsi" w:hAnsiTheme="minorHAnsi" w:cstheme="minorBidi"/>
          <w:b/>
          <w:bCs/>
          <w:sz w:val="24"/>
          <w:lang w:val="sl-SI"/>
        </w:rPr>
        <w:t xml:space="preserve"> za leto 2023:</w:t>
      </w:r>
    </w:p>
    <w:tbl>
      <w:tblPr>
        <w:tblStyle w:val="Tabelamrea"/>
        <w:tblW w:w="0" w:type="auto"/>
        <w:jc w:val="center"/>
        <w:tblLook w:val="04A0" w:firstRow="1" w:lastRow="0" w:firstColumn="1" w:lastColumn="0" w:noHBand="0" w:noVBand="1"/>
      </w:tblPr>
      <w:tblGrid>
        <w:gridCol w:w="2265"/>
        <w:gridCol w:w="2265"/>
        <w:gridCol w:w="2266"/>
        <w:gridCol w:w="2266"/>
      </w:tblGrid>
      <w:tr w:rsidR="00E17873" w:rsidRPr="00805558" w14:paraId="25D64F93" w14:textId="77777777" w:rsidTr="0058200F">
        <w:trPr>
          <w:jc w:val="center"/>
        </w:trPr>
        <w:tc>
          <w:tcPr>
            <w:tcW w:w="2265" w:type="dxa"/>
          </w:tcPr>
          <w:p w14:paraId="0B63AA6D" w14:textId="77777777" w:rsidR="00E17873" w:rsidRDefault="00E17873" w:rsidP="0058200F">
            <w:pPr>
              <w:spacing w:after="200" w:line="276" w:lineRule="auto"/>
              <w:jc w:val="both"/>
              <w:rPr>
                <w:rFonts w:ascii="Calibri" w:eastAsiaTheme="minorHAnsi" w:hAnsi="Calibri" w:cstheme="minorBidi"/>
                <w:b/>
                <w:sz w:val="22"/>
                <w:szCs w:val="22"/>
              </w:rPr>
            </w:pPr>
          </w:p>
          <w:p w14:paraId="098DCC47" w14:textId="77777777" w:rsidR="00E17873" w:rsidRPr="00805558" w:rsidRDefault="00E17873" w:rsidP="0058200F">
            <w:pPr>
              <w:spacing w:after="200" w:line="276" w:lineRule="auto"/>
              <w:jc w:val="both"/>
              <w:rPr>
                <w:rFonts w:ascii="Calibri" w:eastAsiaTheme="minorHAnsi" w:hAnsi="Calibri" w:cstheme="minorBidi"/>
                <w:b/>
                <w:sz w:val="22"/>
                <w:szCs w:val="22"/>
              </w:rPr>
            </w:pPr>
            <w:r w:rsidRPr="00805558">
              <w:rPr>
                <w:rFonts w:ascii="Calibri" w:eastAsiaTheme="minorHAnsi" w:hAnsi="Calibri" w:cstheme="minorBidi"/>
                <w:b/>
                <w:sz w:val="22"/>
                <w:szCs w:val="22"/>
              </w:rPr>
              <w:t>MESEC</w:t>
            </w:r>
          </w:p>
        </w:tc>
        <w:tc>
          <w:tcPr>
            <w:tcW w:w="2265" w:type="dxa"/>
          </w:tcPr>
          <w:p w14:paraId="1FE26782" w14:textId="77777777" w:rsidR="00E17873" w:rsidRPr="00805558" w:rsidRDefault="00E17873" w:rsidP="0058200F">
            <w:pPr>
              <w:spacing w:after="200" w:line="276" w:lineRule="auto"/>
              <w:jc w:val="both"/>
              <w:rPr>
                <w:rFonts w:ascii="Calibri" w:eastAsiaTheme="minorHAnsi" w:hAnsi="Calibri" w:cstheme="minorBidi"/>
                <w:b/>
                <w:sz w:val="22"/>
                <w:szCs w:val="22"/>
              </w:rPr>
            </w:pPr>
            <w:r w:rsidRPr="00805558">
              <w:rPr>
                <w:rFonts w:ascii="Calibri" w:eastAsiaTheme="minorHAnsi" w:hAnsi="Calibri" w:cstheme="minorBidi"/>
                <w:b/>
                <w:sz w:val="22"/>
                <w:szCs w:val="22"/>
              </w:rPr>
              <w:t>ŠTEVILO UR</w:t>
            </w:r>
          </w:p>
        </w:tc>
        <w:tc>
          <w:tcPr>
            <w:tcW w:w="2266" w:type="dxa"/>
          </w:tcPr>
          <w:p w14:paraId="4BA9A40B" w14:textId="77777777" w:rsidR="00E17873" w:rsidRDefault="00E17873" w:rsidP="0058200F">
            <w:pPr>
              <w:spacing w:after="200" w:line="276" w:lineRule="auto"/>
              <w:jc w:val="both"/>
              <w:rPr>
                <w:rFonts w:ascii="Calibri" w:eastAsiaTheme="minorHAnsi" w:hAnsi="Calibri" w:cstheme="minorBidi"/>
                <w:b/>
                <w:sz w:val="22"/>
                <w:szCs w:val="22"/>
              </w:rPr>
            </w:pPr>
            <w:r w:rsidRPr="00805558">
              <w:rPr>
                <w:rFonts w:ascii="Calibri" w:eastAsiaTheme="minorHAnsi" w:hAnsi="Calibri" w:cstheme="minorBidi"/>
                <w:b/>
                <w:sz w:val="22"/>
                <w:szCs w:val="22"/>
              </w:rPr>
              <w:t xml:space="preserve">NETO ZNESEK </w:t>
            </w:r>
          </w:p>
          <w:p w14:paraId="46070E37" w14:textId="77777777" w:rsidR="00E17873" w:rsidRPr="00805558" w:rsidRDefault="00E17873" w:rsidP="0058200F">
            <w:pPr>
              <w:spacing w:after="200" w:line="276" w:lineRule="auto"/>
              <w:jc w:val="both"/>
              <w:rPr>
                <w:rFonts w:ascii="Calibri" w:eastAsiaTheme="minorHAnsi" w:hAnsi="Calibri" w:cstheme="minorBidi"/>
                <w:b/>
                <w:sz w:val="22"/>
                <w:szCs w:val="22"/>
              </w:rPr>
            </w:pPr>
            <w:r>
              <w:rPr>
                <w:rFonts w:ascii="Calibri" w:eastAsiaTheme="minorHAnsi" w:hAnsi="Calibri" w:cstheme="minorBidi"/>
                <w:b/>
                <w:sz w:val="22"/>
                <w:szCs w:val="22"/>
              </w:rPr>
              <w:t>(brez DDV)</w:t>
            </w:r>
          </w:p>
        </w:tc>
        <w:tc>
          <w:tcPr>
            <w:tcW w:w="2266" w:type="dxa"/>
          </w:tcPr>
          <w:p w14:paraId="17B9341E" w14:textId="77777777" w:rsidR="00E17873" w:rsidRDefault="00E17873" w:rsidP="0058200F">
            <w:pPr>
              <w:spacing w:after="200" w:line="276" w:lineRule="auto"/>
              <w:jc w:val="both"/>
              <w:rPr>
                <w:rFonts w:ascii="Calibri" w:eastAsiaTheme="minorHAnsi" w:hAnsi="Calibri" w:cstheme="minorBidi"/>
                <w:b/>
                <w:sz w:val="22"/>
                <w:szCs w:val="22"/>
              </w:rPr>
            </w:pPr>
            <w:r w:rsidRPr="00805558">
              <w:rPr>
                <w:rFonts w:ascii="Calibri" w:eastAsiaTheme="minorHAnsi" w:hAnsi="Calibri" w:cstheme="minorBidi"/>
                <w:b/>
                <w:sz w:val="22"/>
                <w:szCs w:val="22"/>
              </w:rPr>
              <w:t>BRUTO ZNESEK</w:t>
            </w:r>
          </w:p>
          <w:p w14:paraId="37111819" w14:textId="77777777" w:rsidR="00E17873" w:rsidRPr="00805558" w:rsidRDefault="00E17873" w:rsidP="0058200F">
            <w:pPr>
              <w:spacing w:after="200" w:line="276" w:lineRule="auto"/>
              <w:jc w:val="both"/>
              <w:rPr>
                <w:rFonts w:ascii="Calibri" w:eastAsiaTheme="minorHAnsi" w:hAnsi="Calibri" w:cstheme="minorBidi"/>
                <w:b/>
                <w:sz w:val="22"/>
                <w:szCs w:val="22"/>
              </w:rPr>
            </w:pPr>
            <w:r>
              <w:rPr>
                <w:rFonts w:ascii="Calibri" w:eastAsiaTheme="minorHAnsi" w:hAnsi="Calibri" w:cstheme="minorBidi"/>
                <w:b/>
                <w:sz w:val="22"/>
                <w:szCs w:val="22"/>
              </w:rPr>
              <w:t>(z DDV)</w:t>
            </w:r>
          </w:p>
        </w:tc>
      </w:tr>
      <w:tr w:rsidR="00E17873" w:rsidRPr="00805558" w14:paraId="1D6F3AEB" w14:textId="77777777" w:rsidTr="0058200F">
        <w:trPr>
          <w:jc w:val="center"/>
        </w:trPr>
        <w:tc>
          <w:tcPr>
            <w:tcW w:w="2265" w:type="dxa"/>
          </w:tcPr>
          <w:p w14:paraId="29B781BC" w14:textId="6B038A13" w:rsidR="00E17873" w:rsidRPr="004F1A18" w:rsidRDefault="00E17873" w:rsidP="0058200F">
            <w:pPr>
              <w:spacing w:after="200" w:line="276" w:lineRule="auto"/>
              <w:jc w:val="both"/>
              <w:rPr>
                <w:rFonts w:ascii="Calibri" w:eastAsiaTheme="minorHAnsi" w:hAnsi="Calibri" w:cstheme="minorBidi"/>
                <w:b/>
                <w:color w:val="92D050"/>
                <w:sz w:val="22"/>
                <w:szCs w:val="22"/>
              </w:rPr>
            </w:pPr>
            <w:r w:rsidRPr="006C1EAB">
              <w:rPr>
                <w:rFonts w:ascii="Calibri" w:eastAsiaTheme="minorHAnsi" w:hAnsi="Calibri"/>
                <w:b/>
                <w:color w:val="92D050"/>
              </w:rPr>
              <w:t xml:space="preserve">JANUAR </w:t>
            </w:r>
            <w:r>
              <w:rPr>
                <w:rFonts w:ascii="Calibri" w:eastAsiaTheme="minorHAnsi" w:hAnsi="Calibri"/>
                <w:b/>
                <w:color w:val="92D050"/>
              </w:rPr>
              <w:t>2023</w:t>
            </w:r>
          </w:p>
        </w:tc>
        <w:tc>
          <w:tcPr>
            <w:tcW w:w="2265" w:type="dxa"/>
          </w:tcPr>
          <w:p w14:paraId="7FF8E023" w14:textId="56C6FBDF" w:rsidR="00E17873" w:rsidRPr="00177F6B" w:rsidRDefault="000710D3" w:rsidP="0058200F">
            <w:pPr>
              <w:spacing w:after="200" w:line="276" w:lineRule="auto"/>
              <w:jc w:val="both"/>
              <w:rPr>
                <w:rFonts w:ascii="Calibri" w:eastAsiaTheme="minorHAnsi" w:hAnsi="Calibri" w:cstheme="minorBidi"/>
                <w:sz w:val="22"/>
                <w:szCs w:val="22"/>
              </w:rPr>
            </w:pPr>
            <w:r>
              <w:rPr>
                <w:rFonts w:ascii="Calibri" w:eastAsiaTheme="minorHAnsi" w:hAnsi="Calibri"/>
              </w:rPr>
              <w:t>6</w:t>
            </w:r>
            <w:r w:rsidR="00E17873" w:rsidRPr="006C1EAB">
              <w:rPr>
                <w:rFonts w:ascii="Calibri" w:eastAsiaTheme="minorHAnsi" w:hAnsi="Calibri"/>
              </w:rPr>
              <w:t xml:space="preserve"> h</w:t>
            </w:r>
            <w:r w:rsidR="008745BE">
              <w:rPr>
                <w:rStyle w:val="Sprotnaopomba-sklic"/>
                <w:rFonts w:ascii="Calibri" w:eastAsiaTheme="minorHAnsi" w:hAnsi="Calibri"/>
              </w:rPr>
              <w:footnoteReference w:id="1"/>
            </w:r>
          </w:p>
        </w:tc>
        <w:tc>
          <w:tcPr>
            <w:tcW w:w="2266" w:type="dxa"/>
          </w:tcPr>
          <w:p w14:paraId="09BB8C90" w14:textId="3DE61282" w:rsidR="00E17873" w:rsidRPr="00177F6B" w:rsidRDefault="000710D3" w:rsidP="0058200F">
            <w:pPr>
              <w:spacing w:after="200" w:line="276" w:lineRule="auto"/>
              <w:jc w:val="both"/>
              <w:rPr>
                <w:rFonts w:ascii="Calibri" w:eastAsiaTheme="minorHAnsi" w:hAnsi="Calibri" w:cstheme="minorBidi"/>
                <w:sz w:val="22"/>
                <w:szCs w:val="22"/>
              </w:rPr>
            </w:pPr>
            <w:r>
              <w:rPr>
                <w:rFonts w:ascii="Calibri" w:eastAsiaTheme="minorHAnsi" w:hAnsi="Calibri"/>
              </w:rPr>
              <w:t>204</w:t>
            </w:r>
            <w:r w:rsidR="00E17873" w:rsidRPr="006C1EAB">
              <w:rPr>
                <w:rFonts w:ascii="Calibri" w:eastAsiaTheme="minorHAnsi" w:hAnsi="Calibri"/>
              </w:rPr>
              <w:t>,00 EUR</w:t>
            </w:r>
          </w:p>
        </w:tc>
        <w:tc>
          <w:tcPr>
            <w:tcW w:w="2266" w:type="dxa"/>
          </w:tcPr>
          <w:p w14:paraId="7B0C2EE0" w14:textId="53B1E347" w:rsidR="00E17873" w:rsidRPr="00177F6B" w:rsidRDefault="000710D3" w:rsidP="0058200F">
            <w:pPr>
              <w:spacing w:after="200" w:line="276" w:lineRule="auto"/>
              <w:jc w:val="both"/>
              <w:rPr>
                <w:rFonts w:ascii="Calibri" w:eastAsiaTheme="minorHAnsi" w:hAnsi="Calibri" w:cstheme="minorBidi"/>
                <w:sz w:val="22"/>
                <w:szCs w:val="22"/>
              </w:rPr>
            </w:pPr>
            <w:r>
              <w:rPr>
                <w:rFonts w:ascii="Calibri" w:eastAsiaTheme="minorHAnsi" w:hAnsi="Calibri"/>
              </w:rPr>
              <w:t>248,88</w:t>
            </w:r>
            <w:r w:rsidR="00E17873" w:rsidRPr="006C1EAB">
              <w:rPr>
                <w:rFonts w:ascii="Calibri" w:eastAsiaTheme="minorHAnsi" w:hAnsi="Calibri"/>
              </w:rPr>
              <w:t xml:space="preserve"> EUR</w:t>
            </w:r>
          </w:p>
        </w:tc>
      </w:tr>
      <w:tr w:rsidR="00E17873" w:rsidRPr="00805558" w14:paraId="52496C92" w14:textId="77777777" w:rsidTr="0058200F">
        <w:trPr>
          <w:jc w:val="center"/>
        </w:trPr>
        <w:tc>
          <w:tcPr>
            <w:tcW w:w="2265" w:type="dxa"/>
          </w:tcPr>
          <w:p w14:paraId="4F340071" w14:textId="5ADBC51D" w:rsidR="00E17873" w:rsidRPr="004F1A18" w:rsidRDefault="00E17873" w:rsidP="0058200F">
            <w:pPr>
              <w:spacing w:after="200" w:line="276" w:lineRule="auto"/>
              <w:jc w:val="both"/>
              <w:rPr>
                <w:rFonts w:ascii="Calibri" w:eastAsiaTheme="minorHAnsi" w:hAnsi="Calibri" w:cstheme="minorBidi"/>
                <w:b/>
                <w:color w:val="92D050"/>
                <w:sz w:val="22"/>
                <w:szCs w:val="22"/>
              </w:rPr>
            </w:pPr>
            <w:r w:rsidRPr="006C1EAB">
              <w:rPr>
                <w:rFonts w:ascii="Calibri" w:eastAsiaTheme="minorHAnsi" w:hAnsi="Calibri"/>
                <w:b/>
                <w:color w:val="92D050"/>
              </w:rPr>
              <w:lastRenderedPageBreak/>
              <w:t xml:space="preserve">FEBRUAR </w:t>
            </w:r>
            <w:r>
              <w:rPr>
                <w:rFonts w:ascii="Calibri" w:eastAsiaTheme="minorHAnsi" w:hAnsi="Calibri"/>
                <w:b/>
                <w:color w:val="92D050"/>
              </w:rPr>
              <w:t>2023</w:t>
            </w:r>
          </w:p>
        </w:tc>
        <w:tc>
          <w:tcPr>
            <w:tcW w:w="2265" w:type="dxa"/>
          </w:tcPr>
          <w:p w14:paraId="1901DC4D" w14:textId="77777777" w:rsidR="00E17873" w:rsidRPr="00177F6B" w:rsidRDefault="00E17873" w:rsidP="0058200F">
            <w:pPr>
              <w:spacing w:after="200" w:line="276" w:lineRule="auto"/>
              <w:jc w:val="both"/>
              <w:rPr>
                <w:rFonts w:ascii="Calibri" w:eastAsiaTheme="minorHAnsi" w:hAnsi="Calibri" w:cstheme="minorBidi"/>
                <w:sz w:val="22"/>
                <w:szCs w:val="22"/>
              </w:rPr>
            </w:pPr>
            <w:r w:rsidRPr="006C1EAB">
              <w:rPr>
                <w:rFonts w:ascii="Calibri" w:eastAsiaTheme="minorHAnsi" w:hAnsi="Calibri"/>
              </w:rPr>
              <w:t>8 h</w:t>
            </w:r>
          </w:p>
        </w:tc>
        <w:tc>
          <w:tcPr>
            <w:tcW w:w="2266" w:type="dxa"/>
          </w:tcPr>
          <w:p w14:paraId="776D2300" w14:textId="5CCE1E72" w:rsidR="00E17873" w:rsidRPr="00177F6B" w:rsidRDefault="003E65F5" w:rsidP="0058200F">
            <w:pPr>
              <w:spacing w:after="200" w:line="276" w:lineRule="auto"/>
              <w:jc w:val="both"/>
              <w:rPr>
                <w:rFonts w:ascii="Calibri" w:eastAsiaTheme="minorHAnsi" w:hAnsi="Calibri" w:cstheme="minorBidi"/>
                <w:sz w:val="22"/>
                <w:szCs w:val="22"/>
              </w:rPr>
            </w:pPr>
            <w:r>
              <w:rPr>
                <w:rFonts w:ascii="Calibri" w:eastAsiaTheme="minorHAnsi" w:hAnsi="Calibri"/>
              </w:rPr>
              <w:t>272</w:t>
            </w:r>
            <w:r w:rsidR="00E17873" w:rsidRPr="006C1EAB">
              <w:rPr>
                <w:rFonts w:ascii="Calibri" w:eastAsiaTheme="minorHAnsi" w:hAnsi="Calibri"/>
              </w:rPr>
              <w:t>,00 EUR</w:t>
            </w:r>
          </w:p>
        </w:tc>
        <w:tc>
          <w:tcPr>
            <w:tcW w:w="2266" w:type="dxa"/>
          </w:tcPr>
          <w:p w14:paraId="30E4BD93" w14:textId="2288BC1F" w:rsidR="00E17873" w:rsidRPr="00177F6B" w:rsidRDefault="00176607" w:rsidP="0058200F">
            <w:pPr>
              <w:spacing w:after="200" w:line="276" w:lineRule="auto"/>
              <w:jc w:val="both"/>
              <w:rPr>
                <w:rFonts w:ascii="Calibri" w:eastAsiaTheme="minorHAnsi" w:hAnsi="Calibri" w:cstheme="minorBidi"/>
                <w:sz w:val="22"/>
                <w:szCs w:val="22"/>
              </w:rPr>
            </w:pPr>
            <w:r>
              <w:rPr>
                <w:rFonts w:ascii="Calibri" w:eastAsiaTheme="minorHAnsi" w:hAnsi="Calibri"/>
              </w:rPr>
              <w:t>331,84</w:t>
            </w:r>
            <w:r w:rsidR="00E17873" w:rsidRPr="006C1EAB">
              <w:rPr>
                <w:rFonts w:ascii="Calibri" w:eastAsiaTheme="minorHAnsi" w:hAnsi="Calibri"/>
              </w:rPr>
              <w:t xml:space="preserve"> EUR</w:t>
            </w:r>
          </w:p>
        </w:tc>
      </w:tr>
      <w:tr w:rsidR="003E65F5" w:rsidRPr="00805558" w14:paraId="42EB1075" w14:textId="77777777" w:rsidTr="0058200F">
        <w:trPr>
          <w:jc w:val="center"/>
        </w:trPr>
        <w:tc>
          <w:tcPr>
            <w:tcW w:w="2265" w:type="dxa"/>
          </w:tcPr>
          <w:p w14:paraId="65D6F168" w14:textId="79A21FE8" w:rsidR="003E65F5" w:rsidRPr="004F1A18" w:rsidRDefault="003E65F5" w:rsidP="003E65F5">
            <w:pPr>
              <w:spacing w:after="200" w:line="276" w:lineRule="auto"/>
              <w:jc w:val="both"/>
              <w:rPr>
                <w:rFonts w:ascii="Calibri" w:eastAsiaTheme="minorHAnsi" w:hAnsi="Calibri" w:cstheme="minorBidi"/>
                <w:b/>
                <w:color w:val="92D050"/>
                <w:sz w:val="22"/>
                <w:szCs w:val="22"/>
              </w:rPr>
            </w:pPr>
            <w:r w:rsidRPr="003E65F5">
              <w:rPr>
                <w:rFonts w:ascii="Calibri" w:eastAsiaTheme="minorHAnsi" w:hAnsi="Calibri"/>
                <w:b/>
                <w:color w:val="92D050"/>
                <w:lang w:val="en-US"/>
              </w:rPr>
              <w:t>MAREC 202</w:t>
            </w:r>
            <w:r w:rsidR="002077A4">
              <w:rPr>
                <w:rFonts w:ascii="Calibri" w:eastAsiaTheme="minorHAnsi" w:hAnsi="Calibri"/>
                <w:b/>
                <w:color w:val="92D050"/>
                <w:lang w:val="en-US"/>
              </w:rPr>
              <w:t>3</w:t>
            </w:r>
          </w:p>
        </w:tc>
        <w:tc>
          <w:tcPr>
            <w:tcW w:w="2265" w:type="dxa"/>
          </w:tcPr>
          <w:p w14:paraId="01F810DB" w14:textId="3E03EE95" w:rsidR="003E65F5" w:rsidRPr="00177F6B" w:rsidRDefault="003E65F5" w:rsidP="003E65F5">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8 h</w:t>
            </w:r>
          </w:p>
        </w:tc>
        <w:tc>
          <w:tcPr>
            <w:tcW w:w="2266" w:type="dxa"/>
          </w:tcPr>
          <w:p w14:paraId="24AB4E84" w14:textId="598A31BB" w:rsidR="003E65F5" w:rsidRPr="00177F6B" w:rsidRDefault="003E65F5" w:rsidP="003E65F5">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272,00 EUR</w:t>
            </w:r>
          </w:p>
        </w:tc>
        <w:tc>
          <w:tcPr>
            <w:tcW w:w="2266" w:type="dxa"/>
          </w:tcPr>
          <w:p w14:paraId="5AEFF732" w14:textId="6D88B110" w:rsidR="003E65F5" w:rsidRPr="00177F6B" w:rsidRDefault="003E65F5" w:rsidP="003E65F5">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331,84 EUR</w:t>
            </w:r>
          </w:p>
        </w:tc>
      </w:tr>
      <w:tr w:rsidR="003E65F5" w:rsidRPr="00805558" w14:paraId="011025DB" w14:textId="77777777" w:rsidTr="0058200F">
        <w:trPr>
          <w:jc w:val="center"/>
        </w:trPr>
        <w:tc>
          <w:tcPr>
            <w:tcW w:w="2265" w:type="dxa"/>
          </w:tcPr>
          <w:p w14:paraId="4EE3236E" w14:textId="622CAF7C" w:rsidR="003E65F5" w:rsidRPr="004F1A18" w:rsidRDefault="003E65F5" w:rsidP="003E65F5">
            <w:pPr>
              <w:spacing w:after="200" w:line="276" w:lineRule="auto"/>
              <w:jc w:val="both"/>
              <w:rPr>
                <w:rFonts w:ascii="Calibri" w:eastAsiaTheme="minorHAnsi" w:hAnsi="Calibri" w:cstheme="minorBidi"/>
                <w:b/>
                <w:color w:val="92D050"/>
                <w:sz w:val="22"/>
                <w:szCs w:val="22"/>
              </w:rPr>
            </w:pPr>
            <w:r w:rsidRPr="003E65F5">
              <w:rPr>
                <w:rFonts w:ascii="Calibri" w:eastAsiaTheme="minorHAnsi" w:hAnsi="Calibri"/>
                <w:b/>
                <w:color w:val="92D050"/>
                <w:lang w:val="en-US"/>
              </w:rPr>
              <w:t xml:space="preserve">APRIL </w:t>
            </w:r>
            <w:r w:rsidR="002077A4">
              <w:rPr>
                <w:rFonts w:ascii="Calibri" w:eastAsiaTheme="minorHAnsi" w:hAnsi="Calibri"/>
                <w:b/>
                <w:color w:val="92D050"/>
                <w:lang w:val="en-US"/>
              </w:rPr>
              <w:t>2023</w:t>
            </w:r>
          </w:p>
        </w:tc>
        <w:tc>
          <w:tcPr>
            <w:tcW w:w="2265" w:type="dxa"/>
          </w:tcPr>
          <w:p w14:paraId="7AD32560" w14:textId="790EFA06" w:rsidR="003E65F5" w:rsidRPr="00177F6B" w:rsidRDefault="003E65F5" w:rsidP="003E65F5">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8 h</w:t>
            </w:r>
          </w:p>
        </w:tc>
        <w:tc>
          <w:tcPr>
            <w:tcW w:w="2266" w:type="dxa"/>
          </w:tcPr>
          <w:p w14:paraId="114DBBBB" w14:textId="1D44DFF2" w:rsidR="003E65F5" w:rsidRPr="00177F6B" w:rsidRDefault="003E65F5" w:rsidP="003E65F5">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272,00 EUR</w:t>
            </w:r>
          </w:p>
        </w:tc>
        <w:tc>
          <w:tcPr>
            <w:tcW w:w="2266" w:type="dxa"/>
          </w:tcPr>
          <w:p w14:paraId="6E279F1E" w14:textId="75E3B8E2" w:rsidR="003E65F5" w:rsidRPr="00177F6B" w:rsidRDefault="003E65F5" w:rsidP="003E65F5">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331,84 EUR</w:t>
            </w:r>
          </w:p>
        </w:tc>
      </w:tr>
      <w:tr w:rsidR="00BE4595" w:rsidRPr="00805558" w14:paraId="285EAF5C" w14:textId="77777777" w:rsidTr="0058200F">
        <w:trPr>
          <w:jc w:val="center"/>
        </w:trPr>
        <w:tc>
          <w:tcPr>
            <w:tcW w:w="2265" w:type="dxa"/>
          </w:tcPr>
          <w:p w14:paraId="63890205" w14:textId="42EE565F" w:rsidR="00BE4595" w:rsidRPr="004F1A18" w:rsidRDefault="00BE4595" w:rsidP="00BE4595">
            <w:pPr>
              <w:spacing w:after="200" w:line="276" w:lineRule="auto"/>
              <w:jc w:val="both"/>
              <w:rPr>
                <w:rFonts w:ascii="Calibri" w:eastAsiaTheme="minorHAnsi" w:hAnsi="Calibri" w:cstheme="minorBidi"/>
                <w:b/>
                <w:color w:val="92D050"/>
                <w:sz w:val="22"/>
                <w:szCs w:val="22"/>
              </w:rPr>
            </w:pPr>
            <w:r w:rsidRPr="003E65F5">
              <w:rPr>
                <w:rFonts w:ascii="Calibri" w:eastAsiaTheme="minorHAnsi" w:hAnsi="Calibri"/>
                <w:b/>
                <w:color w:val="92D050"/>
                <w:lang w:val="en-US"/>
              </w:rPr>
              <w:t xml:space="preserve">MAJ </w:t>
            </w:r>
            <w:r>
              <w:rPr>
                <w:rFonts w:ascii="Calibri" w:eastAsiaTheme="minorHAnsi" w:hAnsi="Calibri"/>
                <w:b/>
                <w:color w:val="92D050"/>
                <w:lang w:val="en-US"/>
              </w:rPr>
              <w:t>2023</w:t>
            </w:r>
          </w:p>
        </w:tc>
        <w:tc>
          <w:tcPr>
            <w:tcW w:w="2265" w:type="dxa"/>
          </w:tcPr>
          <w:p w14:paraId="1A1F7441" w14:textId="45BCAF03" w:rsidR="00BE4595" w:rsidRPr="00177F6B" w:rsidRDefault="00BE4595" w:rsidP="00BE4595">
            <w:pPr>
              <w:spacing w:after="200" w:line="276" w:lineRule="auto"/>
              <w:jc w:val="both"/>
              <w:rPr>
                <w:rFonts w:ascii="Calibri" w:eastAsiaTheme="minorHAnsi" w:hAnsi="Calibri" w:cstheme="minorBidi"/>
                <w:sz w:val="22"/>
                <w:szCs w:val="22"/>
              </w:rPr>
            </w:pPr>
            <w:r>
              <w:rPr>
                <w:rFonts w:ascii="Calibri" w:eastAsiaTheme="minorHAnsi" w:hAnsi="Calibri"/>
                <w:lang w:val="en-US"/>
              </w:rPr>
              <w:t>8</w:t>
            </w:r>
            <w:r w:rsidRPr="003E65F5">
              <w:rPr>
                <w:rFonts w:ascii="Calibri" w:eastAsiaTheme="minorHAnsi" w:hAnsi="Calibri"/>
                <w:lang w:val="en-US"/>
              </w:rPr>
              <w:t xml:space="preserve"> h</w:t>
            </w:r>
          </w:p>
        </w:tc>
        <w:tc>
          <w:tcPr>
            <w:tcW w:w="2266" w:type="dxa"/>
          </w:tcPr>
          <w:p w14:paraId="43BB98E9" w14:textId="7E815444" w:rsidR="00BE4595" w:rsidRPr="00177F6B" w:rsidRDefault="00BE4595" w:rsidP="00BE4595">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272,00 EUR</w:t>
            </w:r>
          </w:p>
        </w:tc>
        <w:tc>
          <w:tcPr>
            <w:tcW w:w="2266" w:type="dxa"/>
          </w:tcPr>
          <w:p w14:paraId="0EE5FE6F" w14:textId="5BF23521" w:rsidR="00BE4595" w:rsidRPr="00177F6B" w:rsidRDefault="00BE4595" w:rsidP="00BE4595">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331,84 EUR</w:t>
            </w:r>
          </w:p>
        </w:tc>
      </w:tr>
      <w:tr w:rsidR="003E65F5" w:rsidRPr="00805558" w14:paraId="79F4F45E" w14:textId="77777777" w:rsidTr="0058200F">
        <w:trPr>
          <w:jc w:val="center"/>
        </w:trPr>
        <w:tc>
          <w:tcPr>
            <w:tcW w:w="2265" w:type="dxa"/>
          </w:tcPr>
          <w:p w14:paraId="537A1764" w14:textId="23F4C7F7" w:rsidR="003E65F5" w:rsidRPr="004F1A18" w:rsidRDefault="003E65F5" w:rsidP="003E65F5">
            <w:pPr>
              <w:spacing w:after="200" w:line="276" w:lineRule="auto"/>
              <w:jc w:val="both"/>
              <w:rPr>
                <w:rFonts w:ascii="Calibri" w:eastAsiaTheme="minorHAnsi" w:hAnsi="Calibri" w:cstheme="minorBidi"/>
                <w:b/>
                <w:color w:val="92D050"/>
                <w:sz w:val="22"/>
                <w:szCs w:val="22"/>
              </w:rPr>
            </w:pPr>
            <w:r w:rsidRPr="003E65F5">
              <w:rPr>
                <w:rFonts w:ascii="Calibri" w:eastAsiaTheme="minorHAnsi" w:hAnsi="Calibri"/>
                <w:b/>
                <w:color w:val="92D050"/>
                <w:lang w:val="en-US"/>
              </w:rPr>
              <w:t xml:space="preserve">JUNIJ </w:t>
            </w:r>
            <w:r w:rsidR="002077A4">
              <w:rPr>
                <w:rFonts w:ascii="Calibri" w:eastAsiaTheme="minorHAnsi" w:hAnsi="Calibri"/>
                <w:b/>
                <w:color w:val="92D050"/>
                <w:lang w:val="en-US"/>
              </w:rPr>
              <w:t>2023</w:t>
            </w:r>
          </w:p>
        </w:tc>
        <w:tc>
          <w:tcPr>
            <w:tcW w:w="2265" w:type="dxa"/>
          </w:tcPr>
          <w:p w14:paraId="0DE02F4C" w14:textId="5FFF89DC" w:rsidR="003E65F5" w:rsidRPr="003D0D9F" w:rsidRDefault="003E65F5" w:rsidP="003E65F5">
            <w:pPr>
              <w:spacing w:after="200" w:line="276" w:lineRule="auto"/>
              <w:jc w:val="both"/>
              <w:rPr>
                <w:rFonts w:ascii="Calibri" w:eastAsiaTheme="minorHAnsi" w:hAnsi="Calibri" w:cstheme="minorBidi"/>
                <w:color w:val="7030A0"/>
                <w:sz w:val="22"/>
                <w:szCs w:val="22"/>
              </w:rPr>
            </w:pPr>
            <w:r w:rsidRPr="003E65F5">
              <w:rPr>
                <w:rFonts w:ascii="Calibri" w:eastAsiaTheme="minorHAnsi" w:hAnsi="Calibri"/>
                <w:lang w:val="en-US"/>
              </w:rPr>
              <w:t>8 h</w:t>
            </w:r>
          </w:p>
        </w:tc>
        <w:tc>
          <w:tcPr>
            <w:tcW w:w="2266" w:type="dxa"/>
          </w:tcPr>
          <w:p w14:paraId="6C833386" w14:textId="0A6DDC8B" w:rsidR="003E65F5" w:rsidRPr="00177F6B" w:rsidRDefault="003E65F5" w:rsidP="003E65F5">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272,00 EUR</w:t>
            </w:r>
          </w:p>
        </w:tc>
        <w:tc>
          <w:tcPr>
            <w:tcW w:w="2266" w:type="dxa"/>
          </w:tcPr>
          <w:p w14:paraId="005C8F60" w14:textId="62C40A59" w:rsidR="003E65F5" w:rsidRPr="00177F6B" w:rsidRDefault="003E65F5" w:rsidP="003E65F5">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331,84 EUR</w:t>
            </w:r>
          </w:p>
        </w:tc>
      </w:tr>
      <w:tr w:rsidR="003E65F5" w:rsidRPr="00805558" w14:paraId="36A2AE87" w14:textId="77777777" w:rsidTr="0058200F">
        <w:trPr>
          <w:jc w:val="center"/>
        </w:trPr>
        <w:tc>
          <w:tcPr>
            <w:tcW w:w="2265" w:type="dxa"/>
          </w:tcPr>
          <w:p w14:paraId="454FB794" w14:textId="4DBEDF7F" w:rsidR="003E65F5" w:rsidRPr="004F1A18" w:rsidRDefault="003E65F5" w:rsidP="003E65F5">
            <w:pPr>
              <w:spacing w:after="200" w:line="276" w:lineRule="auto"/>
              <w:jc w:val="both"/>
              <w:rPr>
                <w:rFonts w:ascii="Calibri" w:eastAsiaTheme="minorHAnsi" w:hAnsi="Calibri"/>
                <w:b/>
                <w:color w:val="92D050"/>
              </w:rPr>
            </w:pPr>
            <w:r w:rsidRPr="003E65F5">
              <w:rPr>
                <w:rFonts w:ascii="Calibri" w:eastAsiaTheme="minorHAnsi" w:hAnsi="Calibri"/>
                <w:b/>
                <w:color w:val="92D050"/>
                <w:lang w:val="en-US"/>
              </w:rPr>
              <w:t xml:space="preserve">JULIJ </w:t>
            </w:r>
            <w:r w:rsidR="002077A4">
              <w:rPr>
                <w:rFonts w:ascii="Calibri" w:eastAsiaTheme="minorHAnsi" w:hAnsi="Calibri"/>
                <w:b/>
                <w:color w:val="92D050"/>
                <w:lang w:val="en-US"/>
              </w:rPr>
              <w:t>2023</w:t>
            </w:r>
          </w:p>
        </w:tc>
        <w:tc>
          <w:tcPr>
            <w:tcW w:w="2265" w:type="dxa"/>
          </w:tcPr>
          <w:p w14:paraId="1E42938A" w14:textId="220C6242" w:rsidR="003E65F5" w:rsidRPr="006C1EAB" w:rsidRDefault="003E65F5" w:rsidP="003E65F5">
            <w:pPr>
              <w:spacing w:after="200" w:line="276" w:lineRule="auto"/>
              <w:jc w:val="both"/>
              <w:rPr>
                <w:rFonts w:ascii="Calibri" w:eastAsiaTheme="minorHAnsi" w:hAnsi="Calibri"/>
              </w:rPr>
            </w:pPr>
            <w:r w:rsidRPr="003E65F5">
              <w:rPr>
                <w:rFonts w:ascii="Calibri" w:eastAsiaTheme="minorHAnsi" w:hAnsi="Calibri"/>
                <w:lang w:val="en-US"/>
              </w:rPr>
              <w:t>8 h</w:t>
            </w:r>
          </w:p>
        </w:tc>
        <w:tc>
          <w:tcPr>
            <w:tcW w:w="2266" w:type="dxa"/>
          </w:tcPr>
          <w:p w14:paraId="7B22E8C0" w14:textId="4F704B88" w:rsidR="003E65F5" w:rsidRPr="006C1EAB" w:rsidRDefault="003E65F5" w:rsidP="003E65F5">
            <w:pPr>
              <w:spacing w:after="200" w:line="276" w:lineRule="auto"/>
              <w:jc w:val="both"/>
              <w:rPr>
                <w:rFonts w:ascii="Calibri" w:eastAsiaTheme="minorHAnsi" w:hAnsi="Calibri"/>
              </w:rPr>
            </w:pPr>
            <w:r w:rsidRPr="003E65F5">
              <w:rPr>
                <w:rFonts w:ascii="Calibri" w:eastAsiaTheme="minorHAnsi" w:hAnsi="Calibri"/>
                <w:lang w:val="en-US"/>
              </w:rPr>
              <w:t>272,00 EUR</w:t>
            </w:r>
          </w:p>
        </w:tc>
        <w:tc>
          <w:tcPr>
            <w:tcW w:w="2266" w:type="dxa"/>
          </w:tcPr>
          <w:p w14:paraId="054802DE" w14:textId="1EE7E668" w:rsidR="003E65F5" w:rsidRPr="006C1EAB" w:rsidRDefault="003E65F5" w:rsidP="003E65F5">
            <w:pPr>
              <w:spacing w:after="200" w:line="276" w:lineRule="auto"/>
              <w:jc w:val="both"/>
              <w:rPr>
                <w:rFonts w:ascii="Calibri" w:eastAsiaTheme="minorHAnsi" w:hAnsi="Calibri"/>
              </w:rPr>
            </w:pPr>
            <w:r w:rsidRPr="003E65F5">
              <w:rPr>
                <w:rFonts w:ascii="Calibri" w:eastAsiaTheme="minorHAnsi" w:hAnsi="Calibri"/>
                <w:lang w:val="en-US"/>
              </w:rPr>
              <w:t>331,84 EUR</w:t>
            </w:r>
          </w:p>
        </w:tc>
      </w:tr>
      <w:tr w:rsidR="00E22DCE" w:rsidRPr="00805558" w14:paraId="0B5DD120" w14:textId="77777777" w:rsidTr="0058200F">
        <w:trPr>
          <w:jc w:val="center"/>
        </w:trPr>
        <w:tc>
          <w:tcPr>
            <w:tcW w:w="2265" w:type="dxa"/>
          </w:tcPr>
          <w:p w14:paraId="1A0E4D82" w14:textId="07768A6B" w:rsidR="00E22DCE" w:rsidRPr="004F1A18" w:rsidRDefault="00E22DCE" w:rsidP="00E22DCE">
            <w:pPr>
              <w:spacing w:after="200" w:line="276" w:lineRule="auto"/>
              <w:jc w:val="both"/>
              <w:rPr>
                <w:rFonts w:ascii="Calibri" w:eastAsiaTheme="minorHAnsi" w:hAnsi="Calibri" w:cstheme="minorBidi"/>
                <w:b/>
                <w:color w:val="92D050"/>
                <w:sz w:val="22"/>
                <w:szCs w:val="22"/>
              </w:rPr>
            </w:pPr>
            <w:r w:rsidRPr="003E65F5">
              <w:rPr>
                <w:rFonts w:ascii="Calibri" w:eastAsiaTheme="minorHAnsi" w:hAnsi="Calibri" w:cstheme="minorBidi"/>
                <w:b/>
                <w:color w:val="92D050"/>
                <w:sz w:val="22"/>
                <w:szCs w:val="22"/>
                <w:lang w:val="en-US"/>
              </w:rPr>
              <w:t xml:space="preserve">AVGUST </w:t>
            </w:r>
            <w:r>
              <w:rPr>
                <w:rFonts w:ascii="Calibri" w:eastAsiaTheme="minorHAnsi" w:hAnsi="Calibri" w:cstheme="minorBidi"/>
                <w:b/>
                <w:color w:val="92D050"/>
                <w:sz w:val="22"/>
                <w:szCs w:val="22"/>
                <w:lang w:val="en-US"/>
              </w:rPr>
              <w:t>2023</w:t>
            </w:r>
          </w:p>
        </w:tc>
        <w:tc>
          <w:tcPr>
            <w:tcW w:w="2265" w:type="dxa"/>
          </w:tcPr>
          <w:p w14:paraId="31C02D40" w14:textId="5EEDFDD8" w:rsidR="00E22DCE" w:rsidRPr="002D72FF" w:rsidRDefault="00E22DCE" w:rsidP="00E22DCE">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8 h</w:t>
            </w:r>
          </w:p>
        </w:tc>
        <w:tc>
          <w:tcPr>
            <w:tcW w:w="2266" w:type="dxa"/>
          </w:tcPr>
          <w:p w14:paraId="3494AC7E" w14:textId="3332518A" w:rsidR="00E22DCE" w:rsidRPr="002D72FF" w:rsidRDefault="00E22DCE" w:rsidP="00E22DCE">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272,00 EUR</w:t>
            </w:r>
          </w:p>
        </w:tc>
        <w:tc>
          <w:tcPr>
            <w:tcW w:w="2266" w:type="dxa"/>
          </w:tcPr>
          <w:p w14:paraId="46AA391C" w14:textId="367C945B" w:rsidR="00E22DCE" w:rsidRPr="002D72FF" w:rsidRDefault="00E22DCE" w:rsidP="00E22DCE">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331,84 EUR</w:t>
            </w:r>
          </w:p>
        </w:tc>
      </w:tr>
      <w:tr w:rsidR="003E65F5" w:rsidRPr="00805558" w14:paraId="7DD209AA" w14:textId="77777777" w:rsidTr="0058200F">
        <w:trPr>
          <w:jc w:val="center"/>
        </w:trPr>
        <w:tc>
          <w:tcPr>
            <w:tcW w:w="2265" w:type="dxa"/>
          </w:tcPr>
          <w:p w14:paraId="292C65F5" w14:textId="0D5E59E8" w:rsidR="003E65F5" w:rsidRPr="004F1A18" w:rsidRDefault="003E65F5" w:rsidP="003E65F5">
            <w:pPr>
              <w:spacing w:after="200" w:line="276" w:lineRule="auto"/>
              <w:jc w:val="both"/>
              <w:rPr>
                <w:rFonts w:ascii="Calibri" w:eastAsiaTheme="minorHAnsi" w:hAnsi="Calibri" w:cstheme="minorBidi"/>
                <w:b/>
                <w:color w:val="92D050"/>
                <w:sz w:val="22"/>
                <w:szCs w:val="22"/>
              </w:rPr>
            </w:pPr>
            <w:r w:rsidRPr="003E65F5">
              <w:rPr>
                <w:rFonts w:ascii="Calibri" w:eastAsiaTheme="minorHAnsi" w:hAnsi="Calibri" w:cstheme="minorBidi"/>
                <w:b/>
                <w:color w:val="92D050"/>
                <w:sz w:val="22"/>
                <w:szCs w:val="22"/>
                <w:lang w:val="en-US"/>
              </w:rPr>
              <w:t xml:space="preserve">SEPTEMBER </w:t>
            </w:r>
            <w:r w:rsidR="002077A4">
              <w:rPr>
                <w:rFonts w:ascii="Calibri" w:eastAsiaTheme="minorHAnsi" w:hAnsi="Calibri" w:cstheme="minorBidi"/>
                <w:b/>
                <w:color w:val="92D050"/>
                <w:sz w:val="22"/>
                <w:szCs w:val="22"/>
                <w:lang w:val="en-US"/>
              </w:rPr>
              <w:t>2023</w:t>
            </w:r>
          </w:p>
        </w:tc>
        <w:tc>
          <w:tcPr>
            <w:tcW w:w="2265" w:type="dxa"/>
          </w:tcPr>
          <w:p w14:paraId="27503DB9" w14:textId="5345D9DF" w:rsidR="003E65F5" w:rsidRPr="002D72FF" w:rsidRDefault="003E65F5" w:rsidP="003E65F5">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8 h</w:t>
            </w:r>
          </w:p>
        </w:tc>
        <w:tc>
          <w:tcPr>
            <w:tcW w:w="2266" w:type="dxa"/>
          </w:tcPr>
          <w:p w14:paraId="4C5CB441" w14:textId="367EEB12" w:rsidR="003E65F5" w:rsidRPr="002D72FF" w:rsidRDefault="003E65F5" w:rsidP="003E65F5">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272,00 EUR</w:t>
            </w:r>
          </w:p>
        </w:tc>
        <w:tc>
          <w:tcPr>
            <w:tcW w:w="2266" w:type="dxa"/>
          </w:tcPr>
          <w:p w14:paraId="1B7BF77C" w14:textId="0F5009B1" w:rsidR="003E65F5" w:rsidRPr="002D72FF" w:rsidRDefault="003E65F5" w:rsidP="003E65F5">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331,84 EUR</w:t>
            </w:r>
          </w:p>
        </w:tc>
      </w:tr>
      <w:tr w:rsidR="003E65F5" w:rsidRPr="00805558" w14:paraId="1D7B7848" w14:textId="77777777" w:rsidTr="0058200F">
        <w:trPr>
          <w:jc w:val="center"/>
        </w:trPr>
        <w:tc>
          <w:tcPr>
            <w:tcW w:w="2265" w:type="dxa"/>
          </w:tcPr>
          <w:p w14:paraId="7DC9B2BE" w14:textId="141D48B0" w:rsidR="003E65F5" w:rsidRPr="004F1A18" w:rsidRDefault="003E65F5" w:rsidP="003E65F5">
            <w:pPr>
              <w:spacing w:after="200" w:line="276" w:lineRule="auto"/>
              <w:jc w:val="both"/>
              <w:rPr>
                <w:rFonts w:ascii="Calibri" w:eastAsiaTheme="minorHAnsi" w:hAnsi="Calibri" w:cstheme="minorBidi"/>
                <w:b/>
                <w:color w:val="92D050"/>
                <w:sz w:val="22"/>
                <w:szCs w:val="22"/>
              </w:rPr>
            </w:pPr>
            <w:r w:rsidRPr="003E65F5">
              <w:rPr>
                <w:rFonts w:ascii="Calibri" w:eastAsiaTheme="minorHAnsi" w:hAnsi="Calibri" w:cstheme="minorBidi"/>
                <w:b/>
                <w:color w:val="92D050"/>
                <w:sz w:val="22"/>
                <w:szCs w:val="22"/>
                <w:lang w:val="en-US"/>
              </w:rPr>
              <w:t xml:space="preserve">OKTOBER </w:t>
            </w:r>
            <w:r w:rsidR="002077A4">
              <w:rPr>
                <w:rFonts w:ascii="Calibri" w:eastAsiaTheme="minorHAnsi" w:hAnsi="Calibri" w:cstheme="minorBidi"/>
                <w:b/>
                <w:color w:val="92D050"/>
                <w:sz w:val="22"/>
                <w:szCs w:val="22"/>
                <w:lang w:val="en-US"/>
              </w:rPr>
              <w:t>2023</w:t>
            </w:r>
          </w:p>
        </w:tc>
        <w:tc>
          <w:tcPr>
            <w:tcW w:w="2265" w:type="dxa"/>
          </w:tcPr>
          <w:p w14:paraId="3DDB2A1F" w14:textId="243D6188" w:rsidR="003E65F5" w:rsidRPr="00E22DCE" w:rsidRDefault="00E22DCE" w:rsidP="003E65F5">
            <w:pPr>
              <w:spacing w:after="200" w:line="276" w:lineRule="auto"/>
              <w:jc w:val="both"/>
              <w:rPr>
                <w:rFonts w:ascii="Calibri" w:eastAsiaTheme="minorHAnsi" w:hAnsi="Calibri" w:cstheme="minorBidi"/>
                <w:color w:val="FF0000"/>
                <w:sz w:val="22"/>
                <w:szCs w:val="22"/>
              </w:rPr>
            </w:pPr>
            <w:r w:rsidRPr="004C5C48">
              <w:rPr>
                <w:rFonts w:ascii="Calibri" w:eastAsiaTheme="minorHAnsi" w:hAnsi="Calibri"/>
                <w:lang w:val="en-US"/>
              </w:rPr>
              <w:t>10</w:t>
            </w:r>
            <w:r w:rsidR="003E65F5" w:rsidRPr="003E65F5">
              <w:rPr>
                <w:rFonts w:ascii="Calibri" w:eastAsiaTheme="minorHAnsi" w:hAnsi="Calibri"/>
                <w:lang w:val="en-US"/>
              </w:rPr>
              <w:t xml:space="preserve"> h</w:t>
            </w:r>
            <w:r w:rsidR="00722C7C" w:rsidRPr="004C5C48">
              <w:rPr>
                <w:rStyle w:val="Sprotnaopomba-sklic"/>
                <w:rFonts w:ascii="Calibri" w:eastAsiaTheme="minorHAnsi" w:hAnsi="Calibri"/>
                <w:lang w:val="en-US"/>
              </w:rPr>
              <w:footnoteReference w:id="2"/>
            </w:r>
          </w:p>
        </w:tc>
        <w:tc>
          <w:tcPr>
            <w:tcW w:w="2266" w:type="dxa"/>
          </w:tcPr>
          <w:p w14:paraId="1BEBADEC" w14:textId="1FC56EC7" w:rsidR="003E65F5" w:rsidRPr="002D72FF" w:rsidRDefault="00F119BB" w:rsidP="003E65F5">
            <w:pPr>
              <w:spacing w:after="200" w:line="276" w:lineRule="auto"/>
              <w:jc w:val="both"/>
              <w:rPr>
                <w:rFonts w:ascii="Calibri" w:eastAsiaTheme="minorHAnsi" w:hAnsi="Calibri" w:cstheme="minorBidi"/>
                <w:sz w:val="22"/>
                <w:szCs w:val="22"/>
              </w:rPr>
            </w:pPr>
            <w:r>
              <w:rPr>
                <w:rFonts w:ascii="Calibri" w:eastAsiaTheme="minorHAnsi" w:hAnsi="Calibri"/>
                <w:lang w:val="en-US"/>
              </w:rPr>
              <w:t>340</w:t>
            </w:r>
            <w:r w:rsidR="003E65F5" w:rsidRPr="003E65F5">
              <w:rPr>
                <w:rFonts w:ascii="Calibri" w:eastAsiaTheme="minorHAnsi" w:hAnsi="Calibri"/>
                <w:lang w:val="en-US"/>
              </w:rPr>
              <w:t>,00 EUR</w:t>
            </w:r>
          </w:p>
        </w:tc>
        <w:tc>
          <w:tcPr>
            <w:tcW w:w="2266" w:type="dxa"/>
          </w:tcPr>
          <w:p w14:paraId="3B7BF53A" w14:textId="51E1DAAA" w:rsidR="003E65F5" w:rsidRPr="002D72FF" w:rsidRDefault="00F119BB" w:rsidP="003E65F5">
            <w:pPr>
              <w:spacing w:after="200" w:line="276" w:lineRule="auto"/>
              <w:jc w:val="both"/>
              <w:rPr>
                <w:rFonts w:ascii="Calibri" w:eastAsiaTheme="minorHAnsi" w:hAnsi="Calibri" w:cstheme="minorBidi"/>
                <w:sz w:val="22"/>
                <w:szCs w:val="22"/>
              </w:rPr>
            </w:pPr>
            <w:r>
              <w:rPr>
                <w:rFonts w:ascii="Calibri" w:eastAsiaTheme="minorHAnsi" w:hAnsi="Calibri"/>
              </w:rPr>
              <w:t>414,80</w:t>
            </w:r>
            <w:r w:rsidRPr="006C1EAB">
              <w:rPr>
                <w:rFonts w:ascii="Calibri" w:eastAsiaTheme="minorHAnsi" w:hAnsi="Calibri"/>
              </w:rPr>
              <w:t xml:space="preserve"> EUR</w:t>
            </w:r>
          </w:p>
        </w:tc>
      </w:tr>
      <w:tr w:rsidR="00D1208D" w:rsidRPr="00805558" w14:paraId="0C311E3A" w14:textId="77777777" w:rsidTr="0058200F">
        <w:trPr>
          <w:jc w:val="center"/>
        </w:trPr>
        <w:tc>
          <w:tcPr>
            <w:tcW w:w="2265" w:type="dxa"/>
          </w:tcPr>
          <w:p w14:paraId="24C21D34" w14:textId="66B91E01" w:rsidR="00D1208D" w:rsidRPr="004F1A18" w:rsidRDefault="00D1208D" w:rsidP="00D1208D">
            <w:pPr>
              <w:spacing w:after="200" w:line="276" w:lineRule="auto"/>
              <w:jc w:val="both"/>
              <w:rPr>
                <w:rFonts w:ascii="Calibri" w:eastAsiaTheme="minorHAnsi" w:hAnsi="Calibri" w:cstheme="minorBidi"/>
                <w:b/>
                <w:color w:val="92D050"/>
                <w:sz w:val="22"/>
                <w:szCs w:val="22"/>
              </w:rPr>
            </w:pPr>
            <w:r w:rsidRPr="003E65F5">
              <w:rPr>
                <w:rFonts w:ascii="Calibri" w:eastAsiaTheme="minorHAnsi" w:hAnsi="Calibri" w:cstheme="minorBidi"/>
                <w:b/>
                <w:color w:val="92D050"/>
                <w:sz w:val="22"/>
                <w:szCs w:val="22"/>
                <w:lang w:val="en-US"/>
              </w:rPr>
              <w:t xml:space="preserve">NOVEMBER </w:t>
            </w:r>
            <w:r>
              <w:rPr>
                <w:rFonts w:ascii="Calibri" w:eastAsiaTheme="minorHAnsi" w:hAnsi="Calibri" w:cstheme="minorBidi"/>
                <w:b/>
                <w:color w:val="92D050"/>
                <w:sz w:val="22"/>
                <w:szCs w:val="22"/>
                <w:lang w:val="en-US"/>
              </w:rPr>
              <w:t>2023</w:t>
            </w:r>
          </w:p>
        </w:tc>
        <w:tc>
          <w:tcPr>
            <w:tcW w:w="2265" w:type="dxa"/>
          </w:tcPr>
          <w:p w14:paraId="45E70C76" w14:textId="283A0A67" w:rsidR="00D1208D" w:rsidRPr="002D72FF" w:rsidRDefault="00D1208D" w:rsidP="00D1208D">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8 h</w:t>
            </w:r>
          </w:p>
        </w:tc>
        <w:tc>
          <w:tcPr>
            <w:tcW w:w="2266" w:type="dxa"/>
          </w:tcPr>
          <w:p w14:paraId="4BD5EA07" w14:textId="0A75082E" w:rsidR="00D1208D" w:rsidRPr="002D72FF" w:rsidRDefault="00D1208D" w:rsidP="00D1208D">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272,00 EUR</w:t>
            </w:r>
          </w:p>
        </w:tc>
        <w:tc>
          <w:tcPr>
            <w:tcW w:w="2266" w:type="dxa"/>
          </w:tcPr>
          <w:p w14:paraId="687FDC3E" w14:textId="6FC11545" w:rsidR="00D1208D" w:rsidRPr="002D72FF" w:rsidRDefault="00D1208D" w:rsidP="00D1208D">
            <w:pPr>
              <w:spacing w:after="200" w:line="276" w:lineRule="auto"/>
              <w:jc w:val="both"/>
              <w:rPr>
                <w:rFonts w:ascii="Calibri" w:eastAsiaTheme="minorHAnsi" w:hAnsi="Calibri" w:cstheme="minorBidi"/>
                <w:sz w:val="22"/>
                <w:szCs w:val="22"/>
              </w:rPr>
            </w:pPr>
            <w:r w:rsidRPr="003E65F5">
              <w:rPr>
                <w:rFonts w:ascii="Calibri" w:eastAsiaTheme="minorHAnsi" w:hAnsi="Calibri"/>
                <w:lang w:val="en-US"/>
              </w:rPr>
              <w:t>331,84 EUR</w:t>
            </w:r>
          </w:p>
        </w:tc>
      </w:tr>
      <w:tr w:rsidR="00D97D99" w:rsidRPr="00805558" w14:paraId="3CE8C0CB" w14:textId="77777777" w:rsidTr="0058200F">
        <w:trPr>
          <w:jc w:val="center"/>
        </w:trPr>
        <w:tc>
          <w:tcPr>
            <w:tcW w:w="2265" w:type="dxa"/>
          </w:tcPr>
          <w:p w14:paraId="53615988" w14:textId="1545BCC9" w:rsidR="00D97D99" w:rsidRPr="004F1A18" w:rsidRDefault="00D97D99" w:rsidP="00D97D99">
            <w:pPr>
              <w:spacing w:after="200" w:line="276" w:lineRule="auto"/>
              <w:jc w:val="both"/>
              <w:rPr>
                <w:rFonts w:ascii="Calibri" w:eastAsiaTheme="minorHAnsi" w:hAnsi="Calibri" w:cstheme="minorBidi"/>
                <w:b/>
                <w:color w:val="92D050"/>
                <w:sz w:val="22"/>
                <w:szCs w:val="22"/>
              </w:rPr>
            </w:pPr>
            <w:r w:rsidRPr="003E65F5">
              <w:rPr>
                <w:rFonts w:ascii="Calibri" w:eastAsiaTheme="minorHAnsi" w:hAnsi="Calibri" w:cstheme="minorBidi"/>
                <w:b/>
                <w:color w:val="92D050"/>
                <w:sz w:val="22"/>
                <w:szCs w:val="22"/>
                <w:lang w:val="en-US"/>
              </w:rPr>
              <w:t xml:space="preserve">DECEMBER </w:t>
            </w:r>
            <w:r>
              <w:rPr>
                <w:rFonts w:ascii="Calibri" w:eastAsiaTheme="minorHAnsi" w:hAnsi="Calibri" w:cstheme="minorBidi"/>
                <w:b/>
                <w:color w:val="92D050"/>
                <w:sz w:val="22"/>
                <w:szCs w:val="22"/>
                <w:lang w:val="en-US"/>
              </w:rPr>
              <w:t>2023</w:t>
            </w:r>
          </w:p>
        </w:tc>
        <w:tc>
          <w:tcPr>
            <w:tcW w:w="2265" w:type="dxa"/>
          </w:tcPr>
          <w:p w14:paraId="58B494AA" w14:textId="0495C2DB" w:rsidR="00D97D99" w:rsidRPr="002D72FF" w:rsidRDefault="00D97D99" w:rsidP="00D97D99">
            <w:pPr>
              <w:spacing w:after="200" w:line="276" w:lineRule="auto"/>
              <w:jc w:val="both"/>
              <w:rPr>
                <w:rFonts w:ascii="Calibri" w:eastAsiaTheme="minorHAnsi" w:hAnsi="Calibri" w:cstheme="minorBidi"/>
                <w:sz w:val="22"/>
                <w:szCs w:val="22"/>
              </w:rPr>
            </w:pPr>
            <w:r>
              <w:rPr>
                <w:rFonts w:ascii="Calibri" w:eastAsiaTheme="minorHAnsi" w:hAnsi="Calibri"/>
                <w:lang w:val="en-US"/>
              </w:rPr>
              <w:t>6</w:t>
            </w:r>
            <w:r w:rsidRPr="003E65F5">
              <w:rPr>
                <w:rFonts w:ascii="Calibri" w:eastAsiaTheme="minorHAnsi" w:hAnsi="Calibri"/>
                <w:lang w:val="en-US"/>
              </w:rPr>
              <w:t xml:space="preserve"> h</w:t>
            </w:r>
          </w:p>
        </w:tc>
        <w:tc>
          <w:tcPr>
            <w:tcW w:w="2266" w:type="dxa"/>
          </w:tcPr>
          <w:p w14:paraId="22B82AEE" w14:textId="1D49DC37" w:rsidR="00D97D99" w:rsidRPr="002D72FF" w:rsidRDefault="00D97D99" w:rsidP="00D97D99">
            <w:pPr>
              <w:spacing w:after="200" w:line="276" w:lineRule="auto"/>
              <w:jc w:val="both"/>
              <w:rPr>
                <w:rFonts w:ascii="Calibri" w:eastAsiaTheme="minorHAnsi" w:hAnsi="Calibri" w:cstheme="minorBidi"/>
                <w:sz w:val="22"/>
                <w:szCs w:val="22"/>
              </w:rPr>
            </w:pPr>
            <w:r>
              <w:rPr>
                <w:rFonts w:ascii="Calibri" w:eastAsiaTheme="minorHAnsi" w:hAnsi="Calibri"/>
              </w:rPr>
              <w:t>204</w:t>
            </w:r>
            <w:r w:rsidRPr="006C1EAB">
              <w:rPr>
                <w:rFonts w:ascii="Calibri" w:eastAsiaTheme="minorHAnsi" w:hAnsi="Calibri"/>
              </w:rPr>
              <w:t>,00 EUR</w:t>
            </w:r>
          </w:p>
        </w:tc>
        <w:tc>
          <w:tcPr>
            <w:tcW w:w="2266" w:type="dxa"/>
          </w:tcPr>
          <w:p w14:paraId="0E53B8E4" w14:textId="3C870E06" w:rsidR="00D97D99" w:rsidRPr="002D72FF" w:rsidRDefault="00D97D99" w:rsidP="00D97D99">
            <w:pPr>
              <w:spacing w:after="200" w:line="276" w:lineRule="auto"/>
              <w:jc w:val="both"/>
              <w:rPr>
                <w:rFonts w:ascii="Calibri" w:eastAsiaTheme="minorHAnsi" w:hAnsi="Calibri" w:cstheme="minorBidi"/>
                <w:sz w:val="22"/>
                <w:szCs w:val="22"/>
              </w:rPr>
            </w:pPr>
            <w:r>
              <w:rPr>
                <w:rFonts w:ascii="Calibri" w:eastAsiaTheme="minorHAnsi" w:hAnsi="Calibri"/>
              </w:rPr>
              <w:t>248,88</w:t>
            </w:r>
            <w:r w:rsidRPr="006C1EAB">
              <w:rPr>
                <w:rFonts w:ascii="Calibri" w:eastAsiaTheme="minorHAnsi" w:hAnsi="Calibri"/>
              </w:rPr>
              <w:t xml:space="preserve"> EUR</w:t>
            </w:r>
          </w:p>
        </w:tc>
      </w:tr>
    </w:tbl>
    <w:tbl>
      <w:tblPr>
        <w:tblStyle w:val="TableGrid2"/>
        <w:tblW w:w="0" w:type="auto"/>
        <w:jc w:val="center"/>
        <w:tblLook w:val="04A0" w:firstRow="1" w:lastRow="0" w:firstColumn="1" w:lastColumn="0" w:noHBand="0" w:noVBand="1"/>
      </w:tblPr>
      <w:tblGrid>
        <w:gridCol w:w="2265"/>
        <w:gridCol w:w="2265"/>
        <w:gridCol w:w="2266"/>
        <w:gridCol w:w="2266"/>
      </w:tblGrid>
      <w:tr w:rsidR="00051462" w:rsidRPr="00AD7E71" w14:paraId="1DF2C79F" w14:textId="77777777" w:rsidTr="0058200F">
        <w:trPr>
          <w:jc w:val="center"/>
        </w:trPr>
        <w:tc>
          <w:tcPr>
            <w:tcW w:w="2265" w:type="dxa"/>
          </w:tcPr>
          <w:p w14:paraId="27987495" w14:textId="77777777" w:rsidR="00051462" w:rsidRPr="00AD7E71" w:rsidRDefault="00051462" w:rsidP="0058200F">
            <w:pPr>
              <w:spacing w:after="200" w:line="276" w:lineRule="auto"/>
              <w:jc w:val="both"/>
              <w:rPr>
                <w:rFonts w:ascii="Calibri" w:eastAsiaTheme="minorHAnsi" w:hAnsi="Calibri" w:cstheme="minorBidi"/>
                <w:b/>
                <w:sz w:val="22"/>
                <w:szCs w:val="22"/>
              </w:rPr>
            </w:pPr>
            <w:r w:rsidRPr="00AD7E71">
              <w:rPr>
                <w:rFonts w:ascii="Calibri" w:eastAsiaTheme="minorHAnsi" w:hAnsi="Calibri" w:cstheme="minorBidi"/>
                <w:b/>
                <w:sz w:val="22"/>
                <w:szCs w:val="22"/>
              </w:rPr>
              <w:t>SKUPAJ</w:t>
            </w:r>
          </w:p>
        </w:tc>
        <w:tc>
          <w:tcPr>
            <w:tcW w:w="2265" w:type="dxa"/>
          </w:tcPr>
          <w:p w14:paraId="1EBD4109" w14:textId="426D9991" w:rsidR="00051462" w:rsidRPr="00AD7E71" w:rsidRDefault="00051462" w:rsidP="0058200F">
            <w:pPr>
              <w:spacing w:after="200" w:line="276" w:lineRule="auto"/>
              <w:jc w:val="both"/>
              <w:rPr>
                <w:rFonts w:ascii="Calibri" w:eastAsiaTheme="minorHAnsi" w:hAnsi="Calibri" w:cstheme="minorBidi"/>
                <w:b/>
                <w:sz w:val="22"/>
                <w:szCs w:val="22"/>
              </w:rPr>
            </w:pPr>
            <w:r>
              <w:rPr>
                <w:rFonts w:ascii="Calibri" w:eastAsiaTheme="minorHAnsi" w:hAnsi="Calibri" w:cstheme="minorBidi"/>
                <w:b/>
                <w:sz w:val="22"/>
                <w:szCs w:val="22"/>
              </w:rPr>
              <w:t>94</w:t>
            </w:r>
            <w:r w:rsidRPr="00AD7E71">
              <w:rPr>
                <w:rFonts w:ascii="Calibri" w:eastAsiaTheme="minorHAnsi" w:hAnsi="Calibri" w:cstheme="minorBidi"/>
                <w:b/>
                <w:sz w:val="22"/>
                <w:szCs w:val="22"/>
              </w:rPr>
              <w:t xml:space="preserve"> ur</w:t>
            </w:r>
          </w:p>
        </w:tc>
        <w:tc>
          <w:tcPr>
            <w:tcW w:w="2266" w:type="dxa"/>
          </w:tcPr>
          <w:p w14:paraId="5D74C5FE" w14:textId="7988F5CF" w:rsidR="00051462" w:rsidRPr="00AD7E71" w:rsidRDefault="00074DBA" w:rsidP="0058200F">
            <w:pPr>
              <w:spacing w:after="200" w:line="276" w:lineRule="auto"/>
              <w:jc w:val="both"/>
              <w:rPr>
                <w:rFonts w:ascii="Calibri" w:eastAsiaTheme="minorHAnsi" w:hAnsi="Calibri" w:cstheme="minorBidi"/>
                <w:b/>
                <w:sz w:val="22"/>
                <w:szCs w:val="22"/>
              </w:rPr>
            </w:pPr>
            <w:r>
              <w:rPr>
                <w:rFonts w:ascii="Calibri" w:eastAsiaTheme="minorHAnsi" w:hAnsi="Calibri" w:cstheme="minorBidi"/>
                <w:b/>
                <w:sz w:val="22"/>
                <w:szCs w:val="22"/>
              </w:rPr>
              <w:t>3</w:t>
            </w:r>
            <w:r w:rsidR="00051462" w:rsidRPr="00AD7E71">
              <w:rPr>
                <w:rFonts w:ascii="Calibri" w:eastAsiaTheme="minorHAnsi" w:hAnsi="Calibri" w:cstheme="minorBidi"/>
                <w:b/>
                <w:sz w:val="22"/>
                <w:szCs w:val="22"/>
              </w:rPr>
              <w:t>.</w:t>
            </w:r>
            <w:r>
              <w:rPr>
                <w:rFonts w:ascii="Calibri" w:eastAsiaTheme="minorHAnsi" w:hAnsi="Calibri" w:cstheme="minorBidi"/>
                <w:b/>
                <w:sz w:val="22"/>
                <w:szCs w:val="22"/>
              </w:rPr>
              <w:t>196</w:t>
            </w:r>
            <w:r w:rsidR="00051462" w:rsidRPr="00AD7E71">
              <w:rPr>
                <w:rFonts w:ascii="Calibri" w:eastAsiaTheme="minorHAnsi" w:hAnsi="Calibri" w:cstheme="minorBidi"/>
                <w:b/>
                <w:sz w:val="22"/>
                <w:szCs w:val="22"/>
              </w:rPr>
              <w:t>,00 EUR</w:t>
            </w:r>
          </w:p>
        </w:tc>
        <w:tc>
          <w:tcPr>
            <w:tcW w:w="2266" w:type="dxa"/>
          </w:tcPr>
          <w:p w14:paraId="63DC854D" w14:textId="772A2264" w:rsidR="00051462" w:rsidRPr="00AD7E71" w:rsidRDefault="00051462" w:rsidP="00BD0FD2">
            <w:pPr>
              <w:spacing w:after="200" w:line="276" w:lineRule="auto"/>
              <w:jc w:val="both"/>
              <w:rPr>
                <w:rFonts w:ascii="Calibri" w:eastAsiaTheme="minorHAnsi" w:hAnsi="Calibri" w:cstheme="minorBidi"/>
                <w:b/>
                <w:sz w:val="22"/>
                <w:szCs w:val="22"/>
              </w:rPr>
            </w:pPr>
            <w:r w:rsidRPr="00AD7E71">
              <w:rPr>
                <w:rFonts w:ascii="Calibri" w:eastAsiaTheme="minorHAnsi" w:hAnsi="Calibri" w:cstheme="minorBidi"/>
                <w:b/>
                <w:sz w:val="22"/>
                <w:szCs w:val="22"/>
              </w:rPr>
              <w:t>3.</w:t>
            </w:r>
            <w:r w:rsidR="00BD0FD2">
              <w:rPr>
                <w:rFonts w:ascii="Calibri" w:eastAsiaTheme="minorHAnsi" w:hAnsi="Calibri" w:cstheme="minorBidi"/>
                <w:b/>
                <w:sz w:val="22"/>
                <w:szCs w:val="22"/>
              </w:rPr>
              <w:t>899,12</w:t>
            </w:r>
            <w:r w:rsidRPr="00AD7E71">
              <w:rPr>
                <w:rFonts w:ascii="Calibri" w:eastAsiaTheme="minorHAnsi" w:hAnsi="Calibri" w:cstheme="minorBidi"/>
                <w:b/>
                <w:sz w:val="22"/>
                <w:szCs w:val="22"/>
              </w:rPr>
              <w:t xml:space="preserve"> EUR</w:t>
            </w:r>
          </w:p>
        </w:tc>
      </w:tr>
    </w:tbl>
    <w:p w14:paraId="09D3DA5D" w14:textId="77777777" w:rsidR="00897892" w:rsidRPr="00AD7E71" w:rsidRDefault="00897892" w:rsidP="00897892">
      <w:pPr>
        <w:spacing w:after="200" w:line="276" w:lineRule="auto"/>
        <w:rPr>
          <w:rFonts w:asciiTheme="minorHAnsi" w:eastAsiaTheme="minorHAnsi" w:hAnsiTheme="minorHAnsi" w:cstheme="minorBidi"/>
          <w:b/>
          <w:sz w:val="24"/>
          <w:lang w:val="sl-SI"/>
        </w:rPr>
      </w:pPr>
    </w:p>
    <w:p w14:paraId="1F6CE838" w14:textId="77777777" w:rsidR="00897892" w:rsidRPr="00AD7E71" w:rsidRDefault="00897892" w:rsidP="00897892">
      <w:pPr>
        <w:spacing w:after="200" w:line="276" w:lineRule="auto"/>
        <w:rPr>
          <w:rFonts w:asciiTheme="minorHAnsi" w:eastAsiaTheme="minorHAnsi" w:hAnsiTheme="minorHAnsi" w:cstheme="minorBidi"/>
          <w:b/>
          <w:sz w:val="24"/>
          <w:lang w:val="sl-SI"/>
        </w:rPr>
      </w:pPr>
      <w:r w:rsidRPr="00AD7E71">
        <w:rPr>
          <w:rFonts w:asciiTheme="minorHAnsi" w:eastAsiaTheme="minorHAnsi" w:hAnsiTheme="minorHAnsi" w:cstheme="minorBidi"/>
          <w:b/>
          <w:sz w:val="24"/>
          <w:lang w:val="sl-SI"/>
        </w:rPr>
        <w:t>3. OBRAVNAVANJE KONKRETNIH PRIMEROV IN VSEBINA SVETOVANJ</w:t>
      </w:r>
    </w:p>
    <w:p w14:paraId="651C4086" w14:textId="77777777" w:rsidR="00F56041" w:rsidRPr="00F56041" w:rsidRDefault="00897892" w:rsidP="00897892">
      <w:pPr>
        <w:spacing w:after="200" w:line="276" w:lineRule="auto"/>
        <w:jc w:val="both"/>
        <w:rPr>
          <w:rFonts w:asciiTheme="minorHAnsi" w:eastAsiaTheme="minorHAnsi" w:hAnsiTheme="minorHAnsi" w:cstheme="minorBidi"/>
          <w:sz w:val="24"/>
          <w:lang w:val="sl-SI"/>
        </w:rPr>
      </w:pPr>
      <w:r w:rsidRPr="00F56041">
        <w:rPr>
          <w:rFonts w:asciiTheme="minorHAnsi" w:eastAsiaTheme="minorHAnsi" w:hAnsiTheme="minorHAnsi" w:cstheme="minorBidi"/>
          <w:sz w:val="24"/>
          <w:lang w:val="sl-SI"/>
        </w:rPr>
        <w:t xml:space="preserve">Na podlagi dokumentacije, ki jo stranka prinese ali posreduje ter njenih dodatnih ustnih pojasnil, smo stranko poučili o njenih pravicah in obveznostih ter ji pojasnili njen pravni položaj. V nekaterih primerih smo na prošnjo </w:t>
      </w:r>
      <w:r w:rsidR="00A27AFB" w:rsidRPr="00F56041">
        <w:rPr>
          <w:rFonts w:asciiTheme="minorHAnsi" w:eastAsiaTheme="minorHAnsi" w:hAnsiTheme="minorHAnsi" w:cstheme="minorBidi"/>
          <w:sz w:val="24"/>
          <w:lang w:val="sl-SI"/>
        </w:rPr>
        <w:t>najemnikov</w:t>
      </w:r>
      <w:r w:rsidRPr="00F56041">
        <w:rPr>
          <w:rFonts w:asciiTheme="minorHAnsi" w:eastAsiaTheme="minorHAnsi" w:hAnsiTheme="minorHAnsi" w:cstheme="minorBidi"/>
          <w:sz w:val="24"/>
          <w:lang w:val="sl-SI"/>
        </w:rPr>
        <w:t xml:space="preserve"> zanje oblikovali tudi pisna pravna mnenja, oziroma posredovali pisni odgovor na zastavljeno vprašanje ter po potrebi ali na željo stranke sestavili pisno vlogo ali dopis, ki so jo posredovali najemodajalcu</w:t>
      </w:r>
      <w:r w:rsidR="00F56041" w:rsidRPr="00F56041">
        <w:rPr>
          <w:rFonts w:asciiTheme="minorHAnsi" w:eastAsiaTheme="minorHAnsi" w:hAnsiTheme="minorHAnsi" w:cstheme="minorBidi"/>
          <w:sz w:val="24"/>
          <w:lang w:val="sl-SI"/>
        </w:rPr>
        <w:t>.</w:t>
      </w:r>
    </w:p>
    <w:p w14:paraId="434E1BD1" w14:textId="506C483E" w:rsidR="00897892" w:rsidRPr="00A27AFB" w:rsidRDefault="00897892" w:rsidP="00897892">
      <w:pPr>
        <w:spacing w:after="200" w:line="276" w:lineRule="auto"/>
        <w:jc w:val="both"/>
        <w:rPr>
          <w:rFonts w:asciiTheme="minorHAnsi" w:eastAsiaTheme="minorHAnsi" w:hAnsiTheme="minorHAnsi" w:cstheme="minorBidi"/>
          <w:sz w:val="24"/>
          <w:lang w:val="sl-SI"/>
        </w:rPr>
      </w:pPr>
      <w:r w:rsidRPr="00A27AFB">
        <w:rPr>
          <w:rFonts w:asciiTheme="minorHAnsi" w:eastAsiaTheme="minorHAnsi" w:hAnsiTheme="minorHAnsi" w:cstheme="minorBidi"/>
          <w:sz w:val="24"/>
          <w:lang w:val="sl-SI"/>
        </w:rPr>
        <w:t>Sleherni konkretni primer, ki se obravnava v pisarni, se evidentira. To ne velja samo za osebno svetovanje ali svetovanje na podlagi  pisne vloge temveč tudi za svetovanja preko elektronske pošte in po telefonu</w:t>
      </w:r>
      <w:r w:rsidR="00A27AFB">
        <w:rPr>
          <w:rFonts w:asciiTheme="minorHAnsi" w:eastAsiaTheme="minorHAnsi" w:hAnsiTheme="minorHAnsi" w:cstheme="minorBidi"/>
          <w:sz w:val="24"/>
          <w:lang w:val="sl-SI"/>
        </w:rPr>
        <w:t>, saj</w:t>
      </w:r>
      <w:r w:rsidRPr="00A27AFB">
        <w:rPr>
          <w:rFonts w:asciiTheme="minorHAnsi" w:eastAsiaTheme="minorHAnsi" w:hAnsiTheme="minorHAnsi" w:cstheme="minorBidi"/>
          <w:sz w:val="24"/>
          <w:lang w:val="sl-SI"/>
        </w:rPr>
        <w:t xml:space="preserve"> so nasveti po telefonu ali elektronski pošti prav tako izčrpni in dolgotrajni, kot osebna svetovanja.</w:t>
      </w:r>
    </w:p>
    <w:p w14:paraId="268E0136" w14:textId="187930A9" w:rsidR="00897892" w:rsidRPr="00A27AFB" w:rsidRDefault="00897892" w:rsidP="00897892">
      <w:pPr>
        <w:spacing w:after="200" w:line="276" w:lineRule="auto"/>
        <w:jc w:val="both"/>
        <w:rPr>
          <w:rFonts w:asciiTheme="minorHAnsi" w:eastAsiaTheme="minorHAnsi" w:hAnsiTheme="minorHAnsi" w:cstheme="minorBidi"/>
          <w:sz w:val="24"/>
          <w:lang w:val="sl-SI"/>
        </w:rPr>
      </w:pPr>
      <w:r w:rsidRPr="00A27AFB">
        <w:rPr>
          <w:rFonts w:asciiTheme="minorHAnsi" w:eastAsiaTheme="minorHAnsi" w:hAnsiTheme="minorHAnsi" w:cstheme="minorBidi"/>
          <w:sz w:val="24"/>
          <w:lang w:val="sl-SI"/>
        </w:rPr>
        <w:t>V okviru evidentiranja konkretnega primera ne evidentiramo polnega imena strank</w:t>
      </w:r>
      <w:r w:rsidR="00D26871">
        <w:rPr>
          <w:rFonts w:asciiTheme="minorHAnsi" w:eastAsiaTheme="minorHAnsi" w:hAnsiTheme="minorHAnsi" w:cstheme="minorBidi"/>
          <w:sz w:val="24"/>
          <w:lang w:val="sl-SI"/>
        </w:rPr>
        <w:t>,</w:t>
      </w:r>
      <w:r w:rsidRPr="00A27AFB">
        <w:rPr>
          <w:rFonts w:asciiTheme="minorHAnsi" w:eastAsiaTheme="minorHAnsi" w:hAnsiTheme="minorHAnsi" w:cstheme="minorBidi"/>
          <w:sz w:val="24"/>
          <w:lang w:val="sl-SI"/>
        </w:rPr>
        <w:t xml:space="preserve"> temveč okoliščine posameznega primera, ter podatke o vrsti stanovanja oziroma najema (tržno, </w:t>
      </w:r>
      <w:r w:rsidRPr="00A27AFB">
        <w:rPr>
          <w:rFonts w:asciiTheme="minorHAnsi" w:eastAsiaTheme="minorHAnsi" w:hAnsiTheme="minorHAnsi" w:cstheme="minorBidi"/>
          <w:sz w:val="24"/>
          <w:lang w:val="sl-SI"/>
        </w:rPr>
        <w:lastRenderedPageBreak/>
        <w:t xml:space="preserve">neprofitno, službeno, oskrbovano), lastništvu stanovanja, socialnem statusu najemnika (zaposlen, brezposeln, invalid, upokojenec…), številu uporabnikov, vrsti najemnine in podobno, vse to pa le, če želi stranka odgovarjati na tovrstna </w:t>
      </w:r>
      <w:r w:rsidR="00F0692B">
        <w:rPr>
          <w:rFonts w:asciiTheme="minorHAnsi" w:eastAsiaTheme="minorHAnsi" w:hAnsiTheme="minorHAnsi" w:cstheme="minorBidi"/>
          <w:sz w:val="24"/>
          <w:lang w:val="sl-SI"/>
        </w:rPr>
        <w:t xml:space="preserve">vprašanja. Ti podatki omogočajo </w:t>
      </w:r>
      <w:r w:rsidRPr="00A27AFB">
        <w:rPr>
          <w:rFonts w:asciiTheme="minorHAnsi" w:eastAsiaTheme="minorHAnsi" w:hAnsiTheme="minorHAnsi" w:cstheme="minorBidi"/>
          <w:sz w:val="24"/>
          <w:lang w:val="sl-SI"/>
        </w:rPr>
        <w:t xml:space="preserve">spremljanje dejanskega stanja po različnih skupnih imenovalcih. Poleg tega vodimo evidenco tudi glede vrste svetovanja (osebno, telefonsko, elektronsko) in načinu svetovanja (pisno, ustno). </w:t>
      </w:r>
    </w:p>
    <w:p w14:paraId="23FDCF88" w14:textId="05B54B0F" w:rsidR="00F44622" w:rsidRPr="00F56041" w:rsidRDefault="00897892" w:rsidP="00F44622">
      <w:pPr>
        <w:spacing w:after="200" w:line="276" w:lineRule="auto"/>
        <w:jc w:val="both"/>
        <w:rPr>
          <w:rFonts w:asciiTheme="minorHAnsi" w:eastAsiaTheme="minorHAnsi" w:hAnsiTheme="minorHAnsi" w:cstheme="minorBidi"/>
          <w:b/>
          <w:sz w:val="24"/>
          <w:lang w:val="sl-SI"/>
        </w:rPr>
      </w:pPr>
      <w:r w:rsidRPr="00F56041">
        <w:rPr>
          <w:rFonts w:asciiTheme="minorHAnsi" w:eastAsiaTheme="minorHAnsi" w:hAnsiTheme="minorHAnsi" w:cstheme="minorBidi"/>
          <w:b/>
          <w:sz w:val="24"/>
          <w:lang w:val="sl-SI"/>
        </w:rPr>
        <w:t xml:space="preserve">V obdobju od </w:t>
      </w:r>
      <w:r w:rsidR="00C15EAF">
        <w:rPr>
          <w:rFonts w:asciiTheme="minorHAnsi" w:eastAsiaTheme="minorHAnsi" w:hAnsiTheme="minorHAnsi" w:cstheme="minorBidi"/>
          <w:b/>
          <w:sz w:val="24"/>
          <w:lang w:val="sl-SI"/>
        </w:rPr>
        <w:t>1</w:t>
      </w:r>
      <w:r w:rsidRPr="00F56041">
        <w:rPr>
          <w:rFonts w:asciiTheme="minorHAnsi" w:eastAsiaTheme="minorHAnsi" w:hAnsiTheme="minorHAnsi" w:cstheme="minorBidi"/>
          <w:b/>
          <w:sz w:val="24"/>
          <w:lang w:val="sl-SI"/>
        </w:rPr>
        <w:t>.</w:t>
      </w:r>
      <w:r w:rsidR="00C15EAF">
        <w:rPr>
          <w:rFonts w:asciiTheme="minorHAnsi" w:eastAsiaTheme="minorHAnsi" w:hAnsiTheme="minorHAnsi" w:cstheme="minorBidi"/>
          <w:b/>
          <w:sz w:val="24"/>
          <w:lang w:val="sl-SI"/>
        </w:rPr>
        <w:t>1</w:t>
      </w:r>
      <w:r w:rsidRPr="00F56041">
        <w:rPr>
          <w:rFonts w:asciiTheme="minorHAnsi" w:eastAsiaTheme="minorHAnsi" w:hAnsiTheme="minorHAnsi" w:cstheme="minorBidi"/>
          <w:b/>
          <w:sz w:val="24"/>
          <w:lang w:val="sl-SI"/>
        </w:rPr>
        <w:t>.202</w:t>
      </w:r>
      <w:r w:rsidR="00C15EAF">
        <w:rPr>
          <w:rFonts w:asciiTheme="minorHAnsi" w:eastAsiaTheme="minorHAnsi" w:hAnsiTheme="minorHAnsi" w:cstheme="minorBidi"/>
          <w:b/>
          <w:sz w:val="24"/>
          <w:lang w:val="sl-SI"/>
        </w:rPr>
        <w:t>3</w:t>
      </w:r>
      <w:r w:rsidRPr="00F56041">
        <w:rPr>
          <w:rFonts w:asciiTheme="minorHAnsi" w:eastAsiaTheme="minorHAnsi" w:hAnsiTheme="minorHAnsi" w:cstheme="minorBidi"/>
          <w:b/>
          <w:sz w:val="24"/>
          <w:lang w:val="sl-SI"/>
        </w:rPr>
        <w:t xml:space="preserve"> do 31.12.202</w:t>
      </w:r>
      <w:r w:rsidR="00C15EAF">
        <w:rPr>
          <w:rFonts w:asciiTheme="minorHAnsi" w:eastAsiaTheme="minorHAnsi" w:hAnsiTheme="minorHAnsi" w:cstheme="minorBidi"/>
          <w:b/>
          <w:sz w:val="24"/>
          <w:lang w:val="sl-SI"/>
        </w:rPr>
        <w:t>3</w:t>
      </w:r>
      <w:r w:rsidRPr="00F56041">
        <w:rPr>
          <w:rFonts w:asciiTheme="minorHAnsi" w:eastAsiaTheme="minorHAnsi" w:hAnsiTheme="minorHAnsi" w:cstheme="minorBidi"/>
          <w:b/>
          <w:sz w:val="24"/>
          <w:lang w:val="sl-SI"/>
        </w:rPr>
        <w:t xml:space="preserve"> smo evidentirali </w:t>
      </w:r>
      <w:r w:rsidR="00E124A7">
        <w:rPr>
          <w:rFonts w:asciiTheme="minorHAnsi" w:eastAsiaTheme="minorHAnsi" w:hAnsiTheme="minorHAnsi" w:cstheme="minorBidi"/>
          <w:b/>
          <w:sz w:val="24"/>
          <w:lang w:val="sl-SI"/>
        </w:rPr>
        <w:t>115</w:t>
      </w:r>
      <w:r w:rsidRPr="00F56041">
        <w:rPr>
          <w:rFonts w:asciiTheme="minorHAnsi" w:eastAsiaTheme="minorHAnsi" w:hAnsiTheme="minorHAnsi" w:cstheme="minorBidi"/>
          <w:b/>
          <w:sz w:val="24"/>
          <w:lang w:val="sl-SI"/>
        </w:rPr>
        <w:t xml:space="preserve"> primerov svetovanj. </w:t>
      </w:r>
      <w:r w:rsidR="00F44622" w:rsidRPr="00F56041">
        <w:rPr>
          <w:rFonts w:asciiTheme="minorHAnsi" w:eastAsiaTheme="minorHAnsi" w:hAnsiTheme="minorHAnsi" w:cstheme="minorBidi"/>
          <w:b/>
          <w:sz w:val="24"/>
          <w:lang w:val="sl-SI"/>
        </w:rPr>
        <w:t xml:space="preserve">Ker se posamezni primer svetovanja praktično nikoli ne nanaša le na en pravni problem, se tekom enega primera obravnava več pravnih vprašanj. Tako smo v predmetnem obdobju obravnavali vsaj </w:t>
      </w:r>
      <w:r w:rsidR="00B23164">
        <w:rPr>
          <w:rFonts w:asciiTheme="minorHAnsi" w:eastAsiaTheme="minorHAnsi" w:hAnsiTheme="minorHAnsi" w:cstheme="minorBidi"/>
          <w:b/>
          <w:sz w:val="24"/>
          <w:lang w:val="sl-SI"/>
        </w:rPr>
        <w:t>218</w:t>
      </w:r>
      <w:r w:rsidR="00F44622" w:rsidRPr="00F56041">
        <w:rPr>
          <w:rFonts w:asciiTheme="minorHAnsi" w:eastAsiaTheme="minorHAnsi" w:hAnsiTheme="minorHAnsi" w:cstheme="minorBidi"/>
          <w:b/>
          <w:sz w:val="24"/>
          <w:lang w:val="sl-SI"/>
        </w:rPr>
        <w:t xml:space="preserve"> različnih pravnih vprašanj.  </w:t>
      </w:r>
    </w:p>
    <w:p w14:paraId="7E0B32DD" w14:textId="100FA9B2" w:rsidR="00897892" w:rsidRPr="00F56041" w:rsidRDefault="00897892" w:rsidP="00897892">
      <w:pPr>
        <w:spacing w:after="200" w:line="276" w:lineRule="auto"/>
        <w:jc w:val="both"/>
        <w:rPr>
          <w:rFonts w:asciiTheme="minorHAnsi" w:eastAsiaTheme="minorHAnsi" w:hAnsiTheme="minorHAnsi" w:cstheme="minorBidi"/>
          <w:sz w:val="24"/>
          <w:lang w:val="sl-SI"/>
        </w:rPr>
      </w:pPr>
      <w:r w:rsidRPr="00F56041">
        <w:rPr>
          <w:rFonts w:asciiTheme="minorHAnsi" w:eastAsiaTheme="minorHAnsi" w:hAnsiTheme="minorHAnsi" w:cstheme="minorBidi"/>
          <w:sz w:val="24"/>
          <w:lang w:val="sl-SI"/>
        </w:rPr>
        <w:t xml:space="preserve">Večinoma se je svetovanje opravilo ustno (v </w:t>
      </w:r>
      <w:r w:rsidR="004B17F7">
        <w:rPr>
          <w:rFonts w:asciiTheme="minorHAnsi" w:eastAsiaTheme="minorHAnsi" w:hAnsiTheme="minorHAnsi" w:cstheme="minorBidi"/>
          <w:sz w:val="24"/>
          <w:lang w:val="sl-SI"/>
        </w:rPr>
        <w:t>93</w:t>
      </w:r>
      <w:r w:rsidR="00E61797">
        <w:rPr>
          <w:rFonts w:asciiTheme="minorHAnsi" w:eastAsiaTheme="minorHAnsi" w:hAnsiTheme="minorHAnsi" w:cstheme="minorBidi"/>
          <w:sz w:val="24"/>
          <w:lang w:val="sl-SI"/>
        </w:rPr>
        <w:t xml:space="preserve"> primerih), v 22</w:t>
      </w:r>
      <w:r w:rsidRPr="00F56041">
        <w:rPr>
          <w:rFonts w:asciiTheme="minorHAnsi" w:eastAsiaTheme="minorHAnsi" w:hAnsiTheme="minorHAnsi" w:cstheme="minorBidi"/>
          <w:sz w:val="24"/>
          <w:lang w:val="sl-SI"/>
        </w:rPr>
        <w:t xml:space="preserve"> primerih </w:t>
      </w:r>
      <w:r w:rsidR="00BA2028">
        <w:rPr>
          <w:rFonts w:asciiTheme="minorHAnsi" w:eastAsiaTheme="minorHAnsi" w:hAnsiTheme="minorHAnsi" w:cstheme="minorBidi"/>
          <w:sz w:val="24"/>
          <w:lang w:val="sl-SI"/>
        </w:rPr>
        <w:t>je bil potreben pis</w:t>
      </w:r>
      <w:r w:rsidR="004F1A18" w:rsidRPr="00F56041">
        <w:rPr>
          <w:rFonts w:asciiTheme="minorHAnsi" w:eastAsiaTheme="minorHAnsi" w:hAnsiTheme="minorHAnsi" w:cstheme="minorBidi"/>
          <w:sz w:val="24"/>
          <w:lang w:val="sl-SI"/>
        </w:rPr>
        <w:t>n</w:t>
      </w:r>
      <w:r w:rsidR="00BA2028">
        <w:rPr>
          <w:rFonts w:asciiTheme="minorHAnsi" w:eastAsiaTheme="minorHAnsi" w:hAnsiTheme="minorHAnsi" w:cstheme="minorBidi"/>
          <w:sz w:val="24"/>
          <w:lang w:val="sl-SI"/>
        </w:rPr>
        <w:t>i</w:t>
      </w:r>
      <w:r w:rsidR="004F1A18" w:rsidRPr="00F56041">
        <w:rPr>
          <w:rFonts w:asciiTheme="minorHAnsi" w:eastAsiaTheme="minorHAnsi" w:hAnsiTheme="minorHAnsi" w:cstheme="minorBidi"/>
          <w:sz w:val="24"/>
          <w:lang w:val="sl-SI"/>
        </w:rPr>
        <w:t xml:space="preserve"> </w:t>
      </w:r>
      <w:r w:rsidRPr="00383C44">
        <w:rPr>
          <w:rFonts w:asciiTheme="minorHAnsi" w:eastAsiaTheme="minorHAnsi" w:hAnsiTheme="minorHAnsi" w:cstheme="minorBidi"/>
          <w:sz w:val="24"/>
          <w:lang w:val="sl-SI"/>
        </w:rPr>
        <w:t xml:space="preserve">odgovor, </w:t>
      </w:r>
      <w:r w:rsidR="00F56041" w:rsidRPr="00383C44">
        <w:rPr>
          <w:rFonts w:asciiTheme="minorHAnsi" w:eastAsiaTheme="minorHAnsi" w:hAnsiTheme="minorHAnsi" w:cstheme="minorBidi"/>
          <w:sz w:val="24"/>
          <w:lang w:val="sl-SI"/>
        </w:rPr>
        <w:t xml:space="preserve">pri čemer </w:t>
      </w:r>
      <w:r w:rsidR="004E2D98" w:rsidRPr="00383C44">
        <w:rPr>
          <w:rFonts w:asciiTheme="minorHAnsi" w:eastAsiaTheme="minorHAnsi" w:hAnsiTheme="minorHAnsi" w:cstheme="minorBidi"/>
          <w:sz w:val="24"/>
          <w:lang w:val="sl-SI"/>
        </w:rPr>
        <w:t xml:space="preserve">je bil </w:t>
      </w:r>
      <w:r w:rsidR="00BA2028" w:rsidRPr="00383C44">
        <w:rPr>
          <w:rFonts w:asciiTheme="minorHAnsi" w:eastAsiaTheme="minorHAnsi" w:hAnsiTheme="minorHAnsi" w:cstheme="minorBidi"/>
          <w:sz w:val="24"/>
          <w:lang w:val="sl-SI"/>
        </w:rPr>
        <w:t xml:space="preserve">v </w:t>
      </w:r>
      <w:r w:rsidR="004E2D98" w:rsidRPr="00383C44">
        <w:rPr>
          <w:rFonts w:asciiTheme="minorHAnsi" w:eastAsiaTheme="minorHAnsi" w:hAnsiTheme="minorHAnsi" w:cstheme="minorBidi"/>
          <w:sz w:val="24"/>
          <w:lang w:val="sl-SI"/>
        </w:rPr>
        <w:t xml:space="preserve">1 </w:t>
      </w:r>
      <w:r w:rsidR="00BA2028" w:rsidRPr="00383C44">
        <w:rPr>
          <w:rFonts w:asciiTheme="minorHAnsi" w:eastAsiaTheme="minorHAnsi" w:hAnsiTheme="minorHAnsi" w:cstheme="minorBidi"/>
          <w:sz w:val="24"/>
          <w:lang w:val="sl-SI"/>
        </w:rPr>
        <w:t xml:space="preserve">primeru sestavljen </w:t>
      </w:r>
      <w:r w:rsidR="004E2D98" w:rsidRPr="00383C44">
        <w:rPr>
          <w:rFonts w:asciiTheme="minorHAnsi" w:eastAsiaTheme="minorHAnsi" w:hAnsiTheme="minorHAnsi" w:cstheme="minorBidi"/>
          <w:sz w:val="24"/>
          <w:lang w:val="sl-SI"/>
        </w:rPr>
        <w:t>dopis v</w:t>
      </w:r>
      <w:r w:rsidR="007831C7" w:rsidRPr="00383C44">
        <w:rPr>
          <w:rFonts w:asciiTheme="minorHAnsi" w:eastAsiaTheme="minorHAnsi" w:hAnsiTheme="minorHAnsi" w:cstheme="minorBidi"/>
          <w:sz w:val="24"/>
          <w:lang w:val="sl-SI"/>
        </w:rPr>
        <w:t xml:space="preserve"> odgovor </w:t>
      </w:r>
      <w:r w:rsidR="005C60E3">
        <w:rPr>
          <w:rFonts w:asciiTheme="minorHAnsi" w:eastAsiaTheme="minorHAnsi" w:hAnsiTheme="minorHAnsi" w:cstheme="minorBidi"/>
          <w:sz w:val="24"/>
          <w:lang w:val="sl-SI"/>
        </w:rPr>
        <w:t xml:space="preserve">na poziv odvetnice najemodajalke glede plačila domnevno dolgovanih zneskov </w:t>
      </w:r>
      <w:r w:rsidR="004A03E9">
        <w:rPr>
          <w:rFonts w:asciiTheme="minorHAnsi" w:eastAsiaTheme="minorHAnsi" w:hAnsiTheme="minorHAnsi" w:cstheme="minorBidi"/>
          <w:sz w:val="24"/>
          <w:lang w:val="sl-SI"/>
        </w:rPr>
        <w:t xml:space="preserve">s strani </w:t>
      </w:r>
      <w:r w:rsidR="005C60E3">
        <w:rPr>
          <w:rFonts w:asciiTheme="minorHAnsi" w:eastAsiaTheme="minorHAnsi" w:hAnsiTheme="minorHAnsi" w:cstheme="minorBidi"/>
          <w:sz w:val="24"/>
          <w:lang w:val="sl-SI"/>
        </w:rPr>
        <w:t>najemnice</w:t>
      </w:r>
      <w:r w:rsidR="004E2D98" w:rsidRPr="00383C44">
        <w:rPr>
          <w:rFonts w:asciiTheme="minorHAnsi" w:eastAsiaTheme="minorHAnsi" w:hAnsiTheme="minorHAnsi" w:cstheme="minorBidi"/>
          <w:sz w:val="24"/>
          <w:lang w:val="sl-SI"/>
        </w:rPr>
        <w:t xml:space="preserve">, </w:t>
      </w:r>
      <w:r w:rsidR="00E72209" w:rsidRPr="00383C44">
        <w:rPr>
          <w:rFonts w:asciiTheme="minorHAnsi" w:eastAsiaTheme="minorHAnsi" w:hAnsiTheme="minorHAnsi" w:cstheme="minorBidi"/>
          <w:sz w:val="24"/>
          <w:lang w:val="sl-SI"/>
        </w:rPr>
        <w:t>4</w:t>
      </w:r>
      <w:r w:rsidR="009A1544" w:rsidRPr="00383C44">
        <w:rPr>
          <w:rFonts w:asciiTheme="minorHAnsi" w:eastAsiaTheme="minorHAnsi" w:hAnsiTheme="minorHAnsi" w:cstheme="minorBidi"/>
          <w:sz w:val="24"/>
          <w:lang w:val="sl-SI"/>
        </w:rPr>
        <w:t xml:space="preserve"> </w:t>
      </w:r>
      <w:r w:rsidRPr="00383C44">
        <w:rPr>
          <w:rFonts w:asciiTheme="minorHAnsi" w:eastAsiaTheme="minorHAnsi" w:hAnsiTheme="minorHAnsi" w:cstheme="minorBidi"/>
          <w:sz w:val="24"/>
          <w:lang w:val="sl-SI"/>
        </w:rPr>
        <w:t>dopis</w:t>
      </w:r>
      <w:r w:rsidR="0071274B" w:rsidRPr="00383C44">
        <w:rPr>
          <w:rFonts w:asciiTheme="minorHAnsi" w:eastAsiaTheme="minorHAnsi" w:hAnsiTheme="minorHAnsi" w:cstheme="minorBidi"/>
          <w:sz w:val="24"/>
          <w:lang w:val="sl-SI"/>
        </w:rPr>
        <w:t>i so</w:t>
      </w:r>
      <w:r w:rsidR="004E2D98" w:rsidRPr="00383C44">
        <w:rPr>
          <w:rFonts w:asciiTheme="minorHAnsi" w:eastAsiaTheme="minorHAnsi" w:hAnsiTheme="minorHAnsi" w:cstheme="minorBidi"/>
          <w:sz w:val="24"/>
          <w:lang w:val="sl-SI"/>
        </w:rPr>
        <w:t xml:space="preserve"> bil</w:t>
      </w:r>
      <w:r w:rsidR="0071274B" w:rsidRPr="00383C44">
        <w:rPr>
          <w:rFonts w:asciiTheme="minorHAnsi" w:eastAsiaTheme="minorHAnsi" w:hAnsiTheme="minorHAnsi" w:cstheme="minorBidi"/>
          <w:sz w:val="24"/>
          <w:lang w:val="sl-SI"/>
        </w:rPr>
        <w:t>i</w:t>
      </w:r>
      <w:r w:rsidR="004E2D98" w:rsidRPr="00383C44">
        <w:rPr>
          <w:rFonts w:asciiTheme="minorHAnsi" w:eastAsiaTheme="minorHAnsi" w:hAnsiTheme="minorHAnsi" w:cstheme="minorBidi"/>
          <w:sz w:val="24"/>
          <w:lang w:val="sl-SI"/>
        </w:rPr>
        <w:t xml:space="preserve"> </w:t>
      </w:r>
      <w:r w:rsidR="009245A7" w:rsidRPr="00383C44">
        <w:rPr>
          <w:rFonts w:asciiTheme="minorHAnsi" w:eastAsiaTheme="minorHAnsi" w:hAnsiTheme="minorHAnsi" w:cstheme="minorBidi"/>
          <w:sz w:val="24"/>
          <w:lang w:val="sl-SI"/>
        </w:rPr>
        <w:t xml:space="preserve">naslovljeni na najemodajalce s </w:t>
      </w:r>
      <w:r w:rsidR="004F1A18" w:rsidRPr="00383C44">
        <w:rPr>
          <w:rFonts w:asciiTheme="minorHAnsi" w:eastAsiaTheme="minorHAnsi" w:hAnsiTheme="minorHAnsi" w:cstheme="minorBidi"/>
          <w:sz w:val="24"/>
          <w:lang w:val="sl-SI"/>
        </w:rPr>
        <w:t>poziv</w:t>
      </w:r>
      <w:r w:rsidR="009245A7" w:rsidRPr="00383C44">
        <w:rPr>
          <w:rFonts w:asciiTheme="minorHAnsi" w:eastAsiaTheme="minorHAnsi" w:hAnsiTheme="minorHAnsi" w:cstheme="minorBidi"/>
          <w:sz w:val="24"/>
          <w:lang w:val="sl-SI"/>
        </w:rPr>
        <w:t>om</w:t>
      </w:r>
      <w:r w:rsidR="004F1A18" w:rsidRPr="00383C44">
        <w:rPr>
          <w:rFonts w:asciiTheme="minorHAnsi" w:eastAsiaTheme="minorHAnsi" w:hAnsiTheme="minorHAnsi" w:cstheme="minorBidi"/>
          <w:sz w:val="24"/>
          <w:lang w:val="sl-SI"/>
        </w:rPr>
        <w:t xml:space="preserve"> na prene</w:t>
      </w:r>
      <w:r w:rsidR="009245A7" w:rsidRPr="00383C44">
        <w:rPr>
          <w:rFonts w:asciiTheme="minorHAnsi" w:eastAsiaTheme="minorHAnsi" w:hAnsiTheme="minorHAnsi" w:cstheme="minorBidi"/>
          <w:sz w:val="24"/>
          <w:lang w:val="sl-SI"/>
        </w:rPr>
        <w:t xml:space="preserve">hanje kršitev pravic najemnika, </w:t>
      </w:r>
      <w:r w:rsidR="004E2D98" w:rsidRPr="00383C44">
        <w:rPr>
          <w:rFonts w:asciiTheme="minorHAnsi" w:eastAsiaTheme="minorHAnsi" w:hAnsiTheme="minorHAnsi" w:cstheme="minorBidi"/>
          <w:sz w:val="24"/>
          <w:lang w:val="sl-SI"/>
        </w:rPr>
        <w:t xml:space="preserve">v </w:t>
      </w:r>
      <w:r w:rsidR="00E72209" w:rsidRPr="00383C44">
        <w:rPr>
          <w:rFonts w:asciiTheme="minorHAnsi" w:eastAsiaTheme="minorHAnsi" w:hAnsiTheme="minorHAnsi" w:cstheme="minorBidi"/>
          <w:sz w:val="24"/>
          <w:lang w:val="sl-SI"/>
        </w:rPr>
        <w:t>7</w:t>
      </w:r>
      <w:r w:rsidR="0028794A" w:rsidRPr="00383C44">
        <w:rPr>
          <w:rFonts w:asciiTheme="minorHAnsi" w:eastAsiaTheme="minorHAnsi" w:hAnsiTheme="minorHAnsi" w:cstheme="minorBidi"/>
          <w:sz w:val="24"/>
          <w:lang w:val="sl-SI"/>
        </w:rPr>
        <w:t xml:space="preserve"> </w:t>
      </w:r>
      <w:r w:rsidR="004F1A18" w:rsidRPr="00383C44">
        <w:rPr>
          <w:rFonts w:asciiTheme="minorHAnsi" w:eastAsiaTheme="minorHAnsi" w:hAnsiTheme="minorHAnsi" w:cstheme="minorBidi"/>
          <w:sz w:val="24"/>
          <w:lang w:val="sl-SI"/>
        </w:rPr>
        <w:t>primer</w:t>
      </w:r>
      <w:r w:rsidR="00F56041" w:rsidRPr="00383C44">
        <w:rPr>
          <w:rFonts w:asciiTheme="minorHAnsi" w:eastAsiaTheme="minorHAnsi" w:hAnsiTheme="minorHAnsi" w:cstheme="minorBidi"/>
          <w:sz w:val="24"/>
          <w:lang w:val="sl-SI"/>
        </w:rPr>
        <w:t>ih</w:t>
      </w:r>
      <w:r w:rsidR="004F1A18" w:rsidRPr="00383C44">
        <w:rPr>
          <w:rFonts w:asciiTheme="minorHAnsi" w:eastAsiaTheme="minorHAnsi" w:hAnsiTheme="minorHAnsi" w:cstheme="minorBidi"/>
          <w:sz w:val="24"/>
          <w:lang w:val="sl-SI"/>
        </w:rPr>
        <w:t xml:space="preserve"> smo sestavili </w:t>
      </w:r>
      <w:r w:rsidRPr="00383C44">
        <w:rPr>
          <w:rFonts w:asciiTheme="minorHAnsi" w:eastAsiaTheme="minorHAnsi" w:hAnsiTheme="minorHAnsi" w:cstheme="minorBidi"/>
          <w:sz w:val="24"/>
          <w:lang w:val="sl-SI"/>
        </w:rPr>
        <w:t>pravno mnenje, ki ga je najemn</w:t>
      </w:r>
      <w:r w:rsidR="009245A7" w:rsidRPr="00383C44">
        <w:rPr>
          <w:rFonts w:asciiTheme="minorHAnsi" w:eastAsiaTheme="minorHAnsi" w:hAnsiTheme="minorHAnsi" w:cstheme="minorBidi"/>
          <w:sz w:val="24"/>
          <w:lang w:val="sl-SI"/>
        </w:rPr>
        <w:t xml:space="preserve">ik lahko pokazal najemodajalcu (pri </w:t>
      </w:r>
      <w:r w:rsidR="009245A7">
        <w:rPr>
          <w:rFonts w:asciiTheme="minorHAnsi" w:eastAsiaTheme="minorHAnsi" w:hAnsiTheme="minorHAnsi" w:cstheme="minorBidi"/>
          <w:sz w:val="24"/>
          <w:lang w:val="sl-SI"/>
        </w:rPr>
        <w:t xml:space="preserve">čemer sta bila dva odgovora zaradi položaja najemnikov še posebej obsežna, </w:t>
      </w:r>
      <w:r w:rsidR="00947134" w:rsidRPr="009245A7">
        <w:rPr>
          <w:rFonts w:asciiTheme="minorHAnsi" w:eastAsiaTheme="minorHAnsi" w:hAnsiTheme="minorHAnsi" w:cstheme="minorBidi"/>
          <w:sz w:val="24"/>
          <w:lang w:val="sl-SI"/>
        </w:rPr>
        <w:t xml:space="preserve">v </w:t>
      </w:r>
      <w:r w:rsidR="00E72209" w:rsidRPr="009245A7">
        <w:rPr>
          <w:rFonts w:asciiTheme="minorHAnsi" w:eastAsiaTheme="minorHAnsi" w:hAnsiTheme="minorHAnsi" w:cstheme="minorBidi"/>
          <w:sz w:val="24"/>
          <w:lang w:val="sl-SI"/>
        </w:rPr>
        <w:t>3</w:t>
      </w:r>
      <w:r w:rsidR="00947134" w:rsidRPr="009245A7">
        <w:rPr>
          <w:rFonts w:asciiTheme="minorHAnsi" w:eastAsiaTheme="minorHAnsi" w:hAnsiTheme="minorHAnsi" w:cstheme="minorBidi"/>
          <w:sz w:val="24"/>
          <w:lang w:val="sl-SI"/>
        </w:rPr>
        <w:t xml:space="preserve"> </w:t>
      </w:r>
      <w:r w:rsidR="00E72209" w:rsidRPr="009245A7">
        <w:rPr>
          <w:rFonts w:asciiTheme="minorHAnsi" w:eastAsiaTheme="minorHAnsi" w:hAnsiTheme="minorHAnsi" w:cstheme="minorBidi"/>
          <w:sz w:val="24"/>
          <w:lang w:val="sl-SI"/>
        </w:rPr>
        <w:t>primerih</w:t>
      </w:r>
      <w:r w:rsidR="00947134" w:rsidRPr="009245A7">
        <w:rPr>
          <w:rFonts w:asciiTheme="minorHAnsi" w:eastAsiaTheme="minorHAnsi" w:hAnsiTheme="minorHAnsi" w:cstheme="minorBidi"/>
          <w:sz w:val="24"/>
          <w:lang w:val="sl-SI"/>
        </w:rPr>
        <w:t xml:space="preserve"> </w:t>
      </w:r>
      <w:r w:rsidR="00947134" w:rsidRPr="00947134">
        <w:rPr>
          <w:rFonts w:asciiTheme="minorHAnsi" w:eastAsiaTheme="minorHAnsi" w:hAnsiTheme="minorHAnsi" w:cstheme="minorBidi"/>
          <w:sz w:val="24"/>
          <w:lang w:val="sl-SI"/>
        </w:rPr>
        <w:t>smo pregledali in dopolnili najemno pogodbo</w:t>
      </w:r>
      <w:r w:rsidR="0028794A">
        <w:rPr>
          <w:rFonts w:asciiTheme="minorHAnsi" w:eastAsiaTheme="minorHAnsi" w:hAnsiTheme="minorHAnsi" w:cstheme="minorBidi"/>
          <w:sz w:val="24"/>
          <w:lang w:val="sl-SI"/>
        </w:rPr>
        <w:t xml:space="preserve"> oziroma se </w:t>
      </w:r>
      <w:r w:rsidR="009245A7">
        <w:rPr>
          <w:rFonts w:asciiTheme="minorHAnsi" w:eastAsiaTheme="minorHAnsi" w:hAnsiTheme="minorHAnsi" w:cstheme="minorBidi"/>
          <w:sz w:val="24"/>
          <w:lang w:val="sl-SI"/>
        </w:rPr>
        <w:t xml:space="preserve">z najemniki </w:t>
      </w:r>
      <w:r w:rsidR="0028794A">
        <w:rPr>
          <w:rFonts w:asciiTheme="minorHAnsi" w:eastAsiaTheme="minorHAnsi" w:hAnsiTheme="minorHAnsi" w:cstheme="minorBidi"/>
          <w:sz w:val="24"/>
          <w:lang w:val="sl-SI"/>
        </w:rPr>
        <w:t>posvetovali o primernosti in vsebini določil</w:t>
      </w:r>
      <w:r w:rsidR="00947134">
        <w:rPr>
          <w:rFonts w:asciiTheme="minorHAnsi" w:eastAsiaTheme="minorHAnsi" w:hAnsiTheme="minorHAnsi" w:cstheme="minorBidi"/>
          <w:sz w:val="24"/>
          <w:lang w:val="sl-SI"/>
        </w:rPr>
        <w:t>,</w:t>
      </w:r>
      <w:r w:rsidR="00947134" w:rsidRPr="00947134">
        <w:rPr>
          <w:rFonts w:asciiTheme="minorHAnsi" w:eastAsiaTheme="minorHAnsi" w:hAnsiTheme="minorHAnsi" w:cstheme="minorBidi"/>
          <w:sz w:val="24"/>
          <w:lang w:val="sl-SI"/>
        </w:rPr>
        <w:t xml:space="preserve"> </w:t>
      </w:r>
      <w:r w:rsidRPr="00D6075A">
        <w:rPr>
          <w:rFonts w:asciiTheme="minorHAnsi" w:eastAsiaTheme="minorHAnsi" w:hAnsiTheme="minorHAnsi" w:cstheme="minorBidi"/>
          <w:sz w:val="24"/>
          <w:lang w:val="sl-SI"/>
        </w:rPr>
        <w:t xml:space="preserve">v </w:t>
      </w:r>
      <w:r w:rsidR="00E72209" w:rsidRPr="009245A7">
        <w:rPr>
          <w:rFonts w:asciiTheme="minorHAnsi" w:eastAsiaTheme="minorHAnsi" w:hAnsiTheme="minorHAnsi" w:cstheme="minorBidi"/>
          <w:sz w:val="24"/>
          <w:lang w:val="sl-SI"/>
        </w:rPr>
        <w:t>6</w:t>
      </w:r>
      <w:r w:rsidR="00F878EE" w:rsidRPr="009245A7">
        <w:rPr>
          <w:rFonts w:asciiTheme="minorHAnsi" w:eastAsiaTheme="minorHAnsi" w:hAnsiTheme="minorHAnsi" w:cstheme="minorBidi"/>
          <w:sz w:val="24"/>
          <w:lang w:val="sl-SI"/>
        </w:rPr>
        <w:t xml:space="preserve"> </w:t>
      </w:r>
      <w:r w:rsidRPr="009245A7">
        <w:rPr>
          <w:rFonts w:asciiTheme="minorHAnsi" w:eastAsiaTheme="minorHAnsi" w:hAnsiTheme="minorHAnsi" w:cstheme="minorBidi"/>
          <w:sz w:val="24"/>
          <w:lang w:val="sl-SI"/>
        </w:rPr>
        <w:t xml:space="preserve">primerih </w:t>
      </w:r>
      <w:r w:rsidRPr="00D6075A">
        <w:rPr>
          <w:rFonts w:asciiTheme="minorHAnsi" w:eastAsiaTheme="minorHAnsi" w:hAnsiTheme="minorHAnsi" w:cstheme="minorBidi"/>
          <w:sz w:val="24"/>
          <w:lang w:val="sl-SI"/>
        </w:rPr>
        <w:t>smo posredovali pisno mnenje za najemnikovo uporabo</w:t>
      </w:r>
      <w:r w:rsidR="004F1A18" w:rsidRPr="00D6075A">
        <w:rPr>
          <w:rFonts w:asciiTheme="minorHAnsi" w:eastAsiaTheme="minorHAnsi" w:hAnsiTheme="minorHAnsi" w:cstheme="minorBidi"/>
          <w:sz w:val="24"/>
          <w:lang w:val="sl-SI"/>
        </w:rPr>
        <w:t xml:space="preserve">, bodisi v obliki natančnejšega pravnega mnenja bodisi </w:t>
      </w:r>
      <w:r w:rsidRPr="00D6075A">
        <w:rPr>
          <w:rFonts w:asciiTheme="minorHAnsi" w:eastAsiaTheme="minorHAnsi" w:hAnsiTheme="minorHAnsi" w:cstheme="minorBidi"/>
          <w:sz w:val="24"/>
          <w:lang w:val="sl-SI"/>
        </w:rPr>
        <w:t>v obliki odgovorov na posamezna vprašanja in ne v obliki poglobljenega pravnega mnenja</w:t>
      </w:r>
      <w:r w:rsidR="00230682" w:rsidRPr="00D6075A">
        <w:rPr>
          <w:rFonts w:asciiTheme="minorHAnsi" w:eastAsiaTheme="minorHAnsi" w:hAnsiTheme="minorHAnsi" w:cstheme="minorBidi"/>
          <w:sz w:val="24"/>
          <w:lang w:val="sl-SI"/>
        </w:rPr>
        <w:t xml:space="preserve">, v </w:t>
      </w:r>
      <w:r w:rsidR="00E72209" w:rsidRPr="009245A7">
        <w:rPr>
          <w:rFonts w:asciiTheme="minorHAnsi" w:eastAsiaTheme="minorHAnsi" w:hAnsiTheme="minorHAnsi" w:cstheme="minorBidi"/>
          <w:sz w:val="24"/>
          <w:lang w:val="sl-SI"/>
        </w:rPr>
        <w:t>1</w:t>
      </w:r>
      <w:r w:rsidR="00230682" w:rsidRPr="009245A7">
        <w:rPr>
          <w:rFonts w:asciiTheme="minorHAnsi" w:eastAsiaTheme="minorHAnsi" w:hAnsiTheme="minorHAnsi" w:cstheme="minorBidi"/>
          <w:sz w:val="24"/>
          <w:lang w:val="sl-SI"/>
        </w:rPr>
        <w:t xml:space="preserve"> </w:t>
      </w:r>
      <w:r w:rsidR="00230682" w:rsidRPr="00D6075A">
        <w:rPr>
          <w:rFonts w:asciiTheme="minorHAnsi" w:eastAsiaTheme="minorHAnsi" w:hAnsiTheme="minorHAnsi" w:cstheme="minorBidi"/>
          <w:sz w:val="24"/>
          <w:lang w:val="sl-SI"/>
        </w:rPr>
        <w:t xml:space="preserve">primeru </w:t>
      </w:r>
      <w:r w:rsidR="009245A7">
        <w:rPr>
          <w:rFonts w:asciiTheme="minorHAnsi" w:eastAsiaTheme="minorHAnsi" w:hAnsiTheme="minorHAnsi" w:cstheme="minorBidi"/>
          <w:sz w:val="24"/>
          <w:lang w:val="sl-SI"/>
        </w:rPr>
        <w:t xml:space="preserve">pa </w:t>
      </w:r>
      <w:r w:rsidR="00230682" w:rsidRPr="00D6075A">
        <w:rPr>
          <w:rFonts w:asciiTheme="minorHAnsi" w:eastAsiaTheme="minorHAnsi" w:hAnsiTheme="minorHAnsi" w:cstheme="minorBidi"/>
          <w:sz w:val="24"/>
          <w:lang w:val="sl-SI"/>
        </w:rPr>
        <w:t>smo najemniku v nujni bivalni enoti pomagali pri sestavi pritožbe zoper odločbo o zavrnjeni izredni denarni socialni pomoči za opremo nujne bivalne enote</w:t>
      </w:r>
      <w:r w:rsidRPr="00D6075A">
        <w:rPr>
          <w:rFonts w:asciiTheme="minorHAnsi" w:eastAsiaTheme="minorHAnsi" w:hAnsiTheme="minorHAnsi" w:cstheme="minorBidi"/>
          <w:sz w:val="24"/>
          <w:lang w:val="sl-SI"/>
        </w:rPr>
        <w:t xml:space="preserve">. Nekatera vprašanja so sicer bila posredovana po elektronski pošti, vendar smo zaradi vsebine problema v nekaterih primerih ocenili, da potrebujemo </w:t>
      </w:r>
      <w:r w:rsidRPr="00F56041">
        <w:rPr>
          <w:rFonts w:asciiTheme="minorHAnsi" w:eastAsiaTheme="minorHAnsi" w:hAnsiTheme="minorHAnsi" w:cstheme="minorBidi"/>
          <w:sz w:val="24"/>
          <w:lang w:val="sl-SI"/>
        </w:rPr>
        <w:t xml:space="preserve">dodatne informacije ali neposredno komunikacijo, zato smo svetovanje </w:t>
      </w:r>
      <w:r w:rsidR="00F56041" w:rsidRPr="00F56041">
        <w:rPr>
          <w:rFonts w:asciiTheme="minorHAnsi" w:eastAsiaTheme="minorHAnsi" w:hAnsiTheme="minorHAnsi" w:cstheme="minorBidi"/>
          <w:sz w:val="24"/>
          <w:lang w:val="sl-SI"/>
        </w:rPr>
        <w:t>pred izdajo pisnega ali ustnega odgovora opravili še ustno, prav tako smo v nekaj primerih šele po opravljanem posvetu izdelali še pisno mnenje, saj se najemnik le zgolj na podlagi ustneg</w:t>
      </w:r>
      <w:r w:rsidR="009245A7">
        <w:rPr>
          <w:rFonts w:asciiTheme="minorHAnsi" w:eastAsiaTheme="minorHAnsi" w:hAnsiTheme="minorHAnsi" w:cstheme="minorBidi"/>
          <w:sz w:val="24"/>
          <w:lang w:val="sl-SI"/>
        </w:rPr>
        <w:t xml:space="preserve">a posveta ni mogel orientirati in odločiti, </w:t>
      </w:r>
      <w:r w:rsidR="00F56041" w:rsidRPr="00F56041">
        <w:rPr>
          <w:rFonts w:asciiTheme="minorHAnsi" w:eastAsiaTheme="minorHAnsi" w:hAnsiTheme="minorHAnsi" w:cstheme="minorBidi"/>
          <w:sz w:val="24"/>
          <w:lang w:val="sl-SI"/>
        </w:rPr>
        <w:t xml:space="preserve">kako ukrepati. </w:t>
      </w:r>
      <w:r w:rsidRPr="00F56041">
        <w:rPr>
          <w:rFonts w:asciiTheme="minorHAnsi" w:eastAsiaTheme="minorHAnsi" w:hAnsiTheme="minorHAnsi" w:cstheme="minorBidi"/>
          <w:sz w:val="24"/>
          <w:lang w:val="sl-SI"/>
        </w:rPr>
        <w:t xml:space="preserve">Prav tako pa je potrebno omeniti, da v veliko primerih zgolj eno svetovanje ne zadostuje, stranka se lahko oglasi na svetovanje večkrat v določenem obdobju, dokler se njen pravni problem ne reši. Prav tako pa ni odveč omeniti, da razmerju med pisnimi in ustnimi odgovori botruje tudi omejitev svetovalnih ur.  </w:t>
      </w:r>
    </w:p>
    <w:p w14:paraId="0EAB3E73" w14:textId="054031E9" w:rsidR="00897892" w:rsidRPr="008C1D4E" w:rsidRDefault="00897892" w:rsidP="00897892">
      <w:pPr>
        <w:spacing w:after="200" w:line="276" w:lineRule="auto"/>
        <w:jc w:val="both"/>
        <w:rPr>
          <w:rFonts w:asciiTheme="minorHAnsi" w:eastAsiaTheme="minorHAnsi" w:hAnsiTheme="minorHAnsi" w:cstheme="minorBidi"/>
          <w:sz w:val="24"/>
          <w:lang w:val="sl-SI"/>
        </w:rPr>
      </w:pPr>
      <w:r w:rsidRPr="00F56041">
        <w:rPr>
          <w:rFonts w:asciiTheme="minorHAnsi" w:eastAsiaTheme="minorHAnsi" w:hAnsiTheme="minorHAnsi" w:cstheme="minorBidi"/>
          <w:sz w:val="24"/>
          <w:lang w:val="sl-SI"/>
        </w:rPr>
        <w:t xml:space="preserve">Iz spodnje tabele so razvidni ukrepi pisarne glede vrste odgovora, ki smo ga posredovali </w:t>
      </w:r>
      <w:r w:rsidRPr="008C1D4E">
        <w:rPr>
          <w:rFonts w:asciiTheme="minorHAnsi" w:eastAsiaTheme="minorHAnsi" w:hAnsiTheme="minorHAnsi" w:cstheme="minorBidi"/>
          <w:sz w:val="24"/>
          <w:lang w:val="sl-SI"/>
        </w:rPr>
        <w:t>stranki.</w:t>
      </w:r>
    </w:p>
    <w:p w14:paraId="5A87867C" w14:textId="77777777" w:rsidR="00897892" w:rsidRPr="003A0131" w:rsidRDefault="00897892" w:rsidP="00897892">
      <w:pPr>
        <w:spacing w:after="200" w:line="276" w:lineRule="auto"/>
        <w:jc w:val="both"/>
        <w:rPr>
          <w:rFonts w:asciiTheme="minorHAnsi" w:eastAsiaTheme="minorHAnsi" w:hAnsiTheme="minorHAnsi" w:cstheme="minorBidi"/>
          <w:i/>
          <w:sz w:val="24"/>
          <w:u w:val="single"/>
          <w:lang w:val="sl-SI"/>
        </w:rPr>
      </w:pPr>
      <w:r w:rsidRPr="003A0131">
        <w:rPr>
          <w:rFonts w:asciiTheme="minorHAnsi" w:eastAsiaTheme="minorHAnsi" w:hAnsiTheme="minorHAnsi" w:cstheme="minorBidi"/>
          <w:i/>
          <w:sz w:val="24"/>
          <w:u w:val="single"/>
          <w:lang w:val="sl-SI"/>
        </w:rPr>
        <w:t>Ukrepi pisarne:</w:t>
      </w:r>
    </w:p>
    <w:tbl>
      <w:tblPr>
        <w:tblStyle w:val="Tabelamrea"/>
        <w:tblW w:w="0" w:type="auto"/>
        <w:jc w:val="center"/>
        <w:tblLook w:val="04A0" w:firstRow="1" w:lastRow="0" w:firstColumn="1" w:lastColumn="0" w:noHBand="0" w:noVBand="1"/>
      </w:tblPr>
      <w:tblGrid>
        <w:gridCol w:w="5524"/>
        <w:gridCol w:w="1818"/>
        <w:gridCol w:w="1706"/>
        <w:gridCol w:w="14"/>
      </w:tblGrid>
      <w:tr w:rsidR="00897892" w:rsidRPr="00805558" w14:paraId="5E39AEA2" w14:textId="77777777" w:rsidTr="00B64EE9">
        <w:trPr>
          <w:trHeight w:val="525"/>
          <w:jc w:val="center"/>
        </w:trPr>
        <w:tc>
          <w:tcPr>
            <w:tcW w:w="5637" w:type="dxa"/>
          </w:tcPr>
          <w:p w14:paraId="1C3F328B" w14:textId="77777777" w:rsidR="00897892" w:rsidRPr="00805558" w:rsidRDefault="00897892" w:rsidP="00B64EE9">
            <w:pPr>
              <w:spacing w:after="200" w:line="276" w:lineRule="auto"/>
              <w:jc w:val="both"/>
              <w:rPr>
                <w:rFonts w:ascii="Calibri" w:eastAsiaTheme="minorHAnsi" w:hAnsi="Calibri" w:cstheme="minorBidi"/>
                <w:b/>
                <w:i/>
                <w:sz w:val="22"/>
                <w:szCs w:val="22"/>
              </w:rPr>
            </w:pPr>
            <w:r w:rsidRPr="00805558">
              <w:rPr>
                <w:rFonts w:ascii="Calibri" w:eastAsiaTheme="minorHAnsi" w:hAnsi="Calibri" w:cstheme="minorBidi"/>
                <w:b/>
                <w:i/>
                <w:sz w:val="22"/>
                <w:szCs w:val="22"/>
              </w:rPr>
              <w:t>TIP UKREPA PISARNE:</w:t>
            </w:r>
          </w:p>
        </w:tc>
        <w:tc>
          <w:tcPr>
            <w:tcW w:w="1842" w:type="dxa"/>
          </w:tcPr>
          <w:p w14:paraId="3F82BCC3" w14:textId="77777777" w:rsidR="00897892" w:rsidRPr="00805558" w:rsidRDefault="00897892" w:rsidP="00B64EE9">
            <w:pPr>
              <w:spacing w:after="200" w:line="276" w:lineRule="auto"/>
              <w:jc w:val="both"/>
              <w:rPr>
                <w:rFonts w:ascii="Calibri" w:eastAsiaTheme="minorHAnsi" w:hAnsi="Calibri" w:cstheme="minorBidi"/>
                <w:b/>
                <w:i/>
                <w:sz w:val="22"/>
                <w:szCs w:val="22"/>
              </w:rPr>
            </w:pPr>
            <w:r w:rsidRPr="00805558">
              <w:rPr>
                <w:rFonts w:ascii="Calibri" w:eastAsiaTheme="minorHAnsi" w:hAnsi="Calibri" w:cstheme="minorBidi"/>
                <w:b/>
                <w:i/>
                <w:sz w:val="22"/>
                <w:szCs w:val="22"/>
              </w:rPr>
              <w:t xml:space="preserve"> ŠTEVILO</w:t>
            </w:r>
          </w:p>
        </w:tc>
        <w:tc>
          <w:tcPr>
            <w:tcW w:w="1747" w:type="dxa"/>
            <w:gridSpan w:val="2"/>
          </w:tcPr>
          <w:p w14:paraId="15905C82" w14:textId="77777777" w:rsidR="00897892" w:rsidRPr="00805558" w:rsidRDefault="00897892" w:rsidP="00B64EE9">
            <w:pPr>
              <w:spacing w:after="200" w:line="276" w:lineRule="auto"/>
              <w:jc w:val="both"/>
              <w:rPr>
                <w:rFonts w:ascii="Calibri" w:eastAsiaTheme="minorHAnsi" w:hAnsi="Calibri" w:cstheme="minorBidi"/>
                <w:b/>
                <w:i/>
                <w:sz w:val="22"/>
                <w:szCs w:val="22"/>
              </w:rPr>
            </w:pPr>
            <w:r w:rsidRPr="00805558">
              <w:rPr>
                <w:rFonts w:ascii="Calibri" w:eastAsiaTheme="minorHAnsi" w:hAnsi="Calibri" w:cstheme="minorBidi"/>
                <w:b/>
                <w:i/>
                <w:sz w:val="22"/>
                <w:szCs w:val="22"/>
              </w:rPr>
              <w:t>DELEŽ</w:t>
            </w:r>
          </w:p>
        </w:tc>
      </w:tr>
      <w:tr w:rsidR="00897892" w:rsidRPr="00805558" w14:paraId="2E39CFCE" w14:textId="77777777" w:rsidTr="00B64EE9">
        <w:trPr>
          <w:gridAfter w:val="1"/>
          <w:wAfter w:w="14" w:type="dxa"/>
          <w:jc w:val="center"/>
        </w:trPr>
        <w:tc>
          <w:tcPr>
            <w:tcW w:w="5637" w:type="dxa"/>
          </w:tcPr>
          <w:p w14:paraId="65ED5AA9" w14:textId="77777777" w:rsidR="00897892" w:rsidRPr="00805558" w:rsidRDefault="00897892" w:rsidP="00B64EE9">
            <w:pPr>
              <w:spacing w:after="200" w:line="276" w:lineRule="auto"/>
              <w:jc w:val="both"/>
              <w:rPr>
                <w:rFonts w:ascii="Calibri" w:eastAsiaTheme="minorHAnsi" w:hAnsi="Calibri" w:cstheme="minorBidi"/>
                <w:sz w:val="22"/>
                <w:szCs w:val="22"/>
              </w:rPr>
            </w:pPr>
            <w:r w:rsidRPr="00805558">
              <w:rPr>
                <w:rFonts w:ascii="Calibri" w:eastAsiaTheme="minorHAnsi" w:hAnsi="Calibri" w:cstheme="minorBidi"/>
                <w:sz w:val="22"/>
                <w:szCs w:val="22"/>
              </w:rPr>
              <w:t xml:space="preserve">Pravni </w:t>
            </w:r>
            <w:r>
              <w:rPr>
                <w:rFonts w:ascii="Calibri" w:eastAsiaTheme="minorHAnsi" w:hAnsi="Calibri" w:cstheme="minorBidi"/>
                <w:sz w:val="22"/>
                <w:szCs w:val="22"/>
              </w:rPr>
              <w:t xml:space="preserve">ustni </w:t>
            </w:r>
            <w:r w:rsidRPr="00805558">
              <w:rPr>
                <w:rFonts w:ascii="Calibri" w:eastAsiaTheme="minorHAnsi" w:hAnsi="Calibri" w:cstheme="minorBidi"/>
                <w:sz w:val="22"/>
                <w:szCs w:val="22"/>
              </w:rPr>
              <w:t>nasvet stranki (osebno svetovanje in po telefonu)</w:t>
            </w:r>
          </w:p>
        </w:tc>
        <w:tc>
          <w:tcPr>
            <w:tcW w:w="1842" w:type="dxa"/>
          </w:tcPr>
          <w:p w14:paraId="5DBBEF1E" w14:textId="5F18B46D" w:rsidR="00897892" w:rsidRPr="00AB4DAB" w:rsidRDefault="00383C44" w:rsidP="00B64EE9">
            <w:pPr>
              <w:spacing w:after="200" w:line="276" w:lineRule="auto"/>
              <w:jc w:val="both"/>
              <w:rPr>
                <w:rFonts w:ascii="Calibri" w:eastAsiaTheme="minorHAnsi" w:hAnsi="Calibri" w:cstheme="minorBidi"/>
                <w:sz w:val="22"/>
                <w:szCs w:val="22"/>
              </w:rPr>
            </w:pPr>
            <w:r>
              <w:rPr>
                <w:rFonts w:ascii="Calibri" w:eastAsiaTheme="minorHAnsi" w:hAnsi="Calibri" w:cstheme="minorBidi"/>
                <w:sz w:val="22"/>
                <w:szCs w:val="22"/>
              </w:rPr>
              <w:t>93</w:t>
            </w:r>
          </w:p>
        </w:tc>
        <w:tc>
          <w:tcPr>
            <w:tcW w:w="1733" w:type="dxa"/>
          </w:tcPr>
          <w:p w14:paraId="0DD1370E" w14:textId="5AC409F3" w:rsidR="00897892" w:rsidRPr="00AB4DAB" w:rsidRDefault="00A35A8F" w:rsidP="00B64EE9">
            <w:pPr>
              <w:spacing w:after="200" w:line="276" w:lineRule="auto"/>
              <w:jc w:val="both"/>
              <w:rPr>
                <w:rFonts w:ascii="Calibri" w:eastAsiaTheme="minorHAnsi" w:hAnsi="Calibri" w:cstheme="minorBidi"/>
                <w:sz w:val="22"/>
                <w:szCs w:val="22"/>
              </w:rPr>
            </w:pPr>
            <w:r>
              <w:rPr>
                <w:rFonts w:ascii="Calibri" w:eastAsiaTheme="minorHAnsi" w:hAnsi="Calibri" w:cstheme="minorBidi"/>
                <w:sz w:val="22"/>
                <w:szCs w:val="22"/>
              </w:rPr>
              <w:t>81</w:t>
            </w:r>
            <w:r w:rsidR="00AB4DAB" w:rsidRPr="00AB4DAB">
              <w:rPr>
                <w:rFonts w:ascii="Calibri" w:eastAsiaTheme="minorHAnsi" w:hAnsi="Calibri" w:cstheme="minorBidi"/>
                <w:sz w:val="22"/>
                <w:szCs w:val="22"/>
              </w:rPr>
              <w:t xml:space="preserve"> </w:t>
            </w:r>
            <w:r w:rsidR="00897892" w:rsidRPr="00AB4DAB">
              <w:rPr>
                <w:rFonts w:ascii="Calibri" w:eastAsiaTheme="minorHAnsi" w:hAnsi="Calibri" w:cstheme="minorBidi"/>
                <w:sz w:val="22"/>
                <w:szCs w:val="22"/>
              </w:rPr>
              <w:t>%</w:t>
            </w:r>
          </w:p>
        </w:tc>
      </w:tr>
      <w:tr w:rsidR="00897892" w:rsidRPr="00805558" w14:paraId="2FEA95B9" w14:textId="77777777" w:rsidTr="00B64EE9">
        <w:trPr>
          <w:gridAfter w:val="1"/>
          <w:wAfter w:w="14" w:type="dxa"/>
          <w:jc w:val="center"/>
        </w:trPr>
        <w:tc>
          <w:tcPr>
            <w:tcW w:w="5637" w:type="dxa"/>
          </w:tcPr>
          <w:p w14:paraId="7AE5E2C1" w14:textId="77777777" w:rsidR="00897892" w:rsidRPr="00805558" w:rsidRDefault="00897892" w:rsidP="00B64EE9">
            <w:pPr>
              <w:spacing w:after="200" w:line="276" w:lineRule="auto"/>
              <w:jc w:val="both"/>
              <w:rPr>
                <w:rFonts w:ascii="Calibri" w:eastAsiaTheme="minorHAnsi" w:hAnsi="Calibri" w:cstheme="minorBidi"/>
                <w:sz w:val="22"/>
                <w:szCs w:val="22"/>
              </w:rPr>
            </w:pPr>
            <w:r w:rsidRPr="00805558">
              <w:rPr>
                <w:rFonts w:ascii="Calibri" w:eastAsiaTheme="minorHAnsi" w:hAnsi="Calibri" w:cstheme="minorBidi"/>
                <w:sz w:val="22"/>
                <w:szCs w:val="22"/>
              </w:rPr>
              <w:lastRenderedPageBreak/>
              <w:t>Pisno pravno mnenje za uporabo stranke</w:t>
            </w:r>
            <w:r>
              <w:rPr>
                <w:rFonts w:ascii="Calibri" w:eastAsiaTheme="minorHAnsi" w:hAnsi="Calibri" w:cstheme="minorBidi"/>
                <w:sz w:val="22"/>
                <w:szCs w:val="22"/>
              </w:rPr>
              <w:t xml:space="preserve"> (odgovor posredovan po e-pošti) in krajši odgovori na vprašanja</w:t>
            </w:r>
          </w:p>
        </w:tc>
        <w:tc>
          <w:tcPr>
            <w:tcW w:w="1842" w:type="dxa"/>
          </w:tcPr>
          <w:p w14:paraId="60390CE8" w14:textId="392FE87C" w:rsidR="00897892" w:rsidRPr="00AB4DAB" w:rsidRDefault="00D07715" w:rsidP="00B64EE9">
            <w:pPr>
              <w:spacing w:after="200" w:line="276" w:lineRule="auto"/>
              <w:jc w:val="both"/>
              <w:rPr>
                <w:rFonts w:ascii="Calibri" w:eastAsiaTheme="minorHAnsi" w:hAnsi="Calibri" w:cstheme="minorBidi"/>
                <w:sz w:val="22"/>
                <w:szCs w:val="22"/>
              </w:rPr>
            </w:pPr>
            <w:r w:rsidRPr="00AB4DAB">
              <w:rPr>
                <w:rFonts w:ascii="Calibri" w:eastAsiaTheme="minorHAnsi" w:hAnsi="Calibri" w:cstheme="minorBidi"/>
                <w:sz w:val="22"/>
                <w:szCs w:val="22"/>
              </w:rPr>
              <w:t>6</w:t>
            </w:r>
          </w:p>
        </w:tc>
        <w:tc>
          <w:tcPr>
            <w:tcW w:w="1733" w:type="dxa"/>
          </w:tcPr>
          <w:p w14:paraId="07B117CC" w14:textId="1E13C319" w:rsidR="00897892" w:rsidRPr="00AB4DAB" w:rsidRDefault="00A35A8F" w:rsidP="00B64EE9">
            <w:pPr>
              <w:spacing w:after="200" w:line="276" w:lineRule="auto"/>
              <w:jc w:val="both"/>
              <w:rPr>
                <w:rFonts w:ascii="Calibri" w:eastAsiaTheme="minorHAnsi" w:hAnsi="Calibri" w:cstheme="minorBidi"/>
                <w:sz w:val="22"/>
                <w:szCs w:val="22"/>
              </w:rPr>
            </w:pPr>
            <w:r>
              <w:rPr>
                <w:rFonts w:ascii="Calibri" w:eastAsiaTheme="minorHAnsi" w:hAnsi="Calibri" w:cstheme="minorBidi"/>
                <w:sz w:val="22"/>
                <w:szCs w:val="22"/>
              </w:rPr>
              <w:t>5</w:t>
            </w:r>
            <w:r w:rsidR="00897892" w:rsidRPr="00AB4DAB">
              <w:rPr>
                <w:rFonts w:ascii="Calibri" w:eastAsiaTheme="minorHAnsi" w:hAnsi="Calibri" w:cstheme="minorBidi"/>
                <w:sz w:val="22"/>
                <w:szCs w:val="22"/>
              </w:rPr>
              <w:t xml:space="preserve"> %</w:t>
            </w:r>
          </w:p>
        </w:tc>
      </w:tr>
      <w:tr w:rsidR="00897892" w:rsidRPr="00805558" w14:paraId="5223C6BB" w14:textId="77777777" w:rsidTr="00B64EE9">
        <w:trPr>
          <w:gridAfter w:val="1"/>
          <w:wAfter w:w="14" w:type="dxa"/>
          <w:jc w:val="center"/>
        </w:trPr>
        <w:tc>
          <w:tcPr>
            <w:tcW w:w="5637" w:type="dxa"/>
          </w:tcPr>
          <w:p w14:paraId="557E9EEA" w14:textId="558DDA25" w:rsidR="00897892" w:rsidRPr="00805558" w:rsidRDefault="00897892" w:rsidP="008650BE">
            <w:pPr>
              <w:spacing w:after="200" w:line="276" w:lineRule="auto"/>
              <w:jc w:val="both"/>
              <w:rPr>
                <w:rFonts w:ascii="Calibri" w:eastAsiaTheme="minorHAnsi" w:hAnsi="Calibri" w:cstheme="minorBidi"/>
                <w:sz w:val="22"/>
                <w:szCs w:val="22"/>
              </w:rPr>
            </w:pPr>
            <w:r>
              <w:rPr>
                <w:rFonts w:ascii="Calibri" w:eastAsiaTheme="minorHAnsi" w:hAnsi="Calibri" w:cstheme="minorBidi"/>
                <w:sz w:val="22"/>
                <w:szCs w:val="22"/>
              </w:rPr>
              <w:t>Pisno pravno mnenje, ki je sicer naslovljeno na najemnika, vendar ga lahko najemnik pokaže najemodajalcu</w:t>
            </w:r>
            <w:r w:rsidR="008650BE">
              <w:rPr>
                <w:rFonts w:ascii="Calibri" w:eastAsiaTheme="minorHAnsi" w:hAnsi="Calibri" w:cstheme="minorBidi"/>
                <w:sz w:val="22"/>
                <w:szCs w:val="22"/>
              </w:rPr>
              <w:t xml:space="preserve"> (posredovani po e-pošti), in dopolnitev najemne pogodbe</w:t>
            </w:r>
            <w:r>
              <w:rPr>
                <w:rFonts w:ascii="Calibri" w:eastAsiaTheme="minorHAnsi" w:hAnsi="Calibri" w:cstheme="minorBidi"/>
                <w:sz w:val="22"/>
                <w:szCs w:val="22"/>
              </w:rPr>
              <w:t xml:space="preserve"> </w:t>
            </w:r>
          </w:p>
        </w:tc>
        <w:tc>
          <w:tcPr>
            <w:tcW w:w="1842" w:type="dxa"/>
          </w:tcPr>
          <w:p w14:paraId="75A36680" w14:textId="45DEB407" w:rsidR="00897892" w:rsidRPr="00AB4DAB" w:rsidRDefault="008650BE" w:rsidP="00B64EE9">
            <w:pPr>
              <w:spacing w:after="200" w:line="276" w:lineRule="auto"/>
              <w:jc w:val="both"/>
              <w:rPr>
                <w:rFonts w:ascii="Calibri" w:eastAsiaTheme="minorHAnsi" w:hAnsi="Calibri" w:cstheme="minorBidi"/>
                <w:sz w:val="22"/>
                <w:szCs w:val="22"/>
              </w:rPr>
            </w:pPr>
            <w:r>
              <w:rPr>
                <w:rFonts w:ascii="Calibri" w:eastAsiaTheme="minorHAnsi" w:hAnsi="Calibri" w:cstheme="minorBidi"/>
                <w:sz w:val="22"/>
                <w:szCs w:val="22"/>
              </w:rPr>
              <w:t>10</w:t>
            </w:r>
          </w:p>
        </w:tc>
        <w:tc>
          <w:tcPr>
            <w:tcW w:w="1733" w:type="dxa"/>
          </w:tcPr>
          <w:p w14:paraId="18A02122" w14:textId="04BCE6D4" w:rsidR="00897892" w:rsidRPr="00AB4DAB" w:rsidRDefault="00A35A8F" w:rsidP="00B64EE9">
            <w:pPr>
              <w:spacing w:after="200" w:line="360" w:lineRule="auto"/>
              <w:jc w:val="both"/>
              <w:rPr>
                <w:rFonts w:ascii="Calibri" w:eastAsiaTheme="minorHAnsi" w:hAnsi="Calibri" w:cstheme="minorBidi"/>
                <w:sz w:val="22"/>
                <w:szCs w:val="22"/>
              </w:rPr>
            </w:pPr>
            <w:r>
              <w:rPr>
                <w:rFonts w:ascii="Calibri" w:eastAsiaTheme="minorHAnsi" w:hAnsi="Calibri" w:cstheme="minorBidi"/>
                <w:sz w:val="22"/>
                <w:szCs w:val="22"/>
              </w:rPr>
              <w:t>9</w:t>
            </w:r>
            <w:r w:rsidR="00AB4DAB" w:rsidRPr="00AB4DAB">
              <w:rPr>
                <w:rFonts w:ascii="Calibri" w:eastAsiaTheme="minorHAnsi" w:hAnsi="Calibri" w:cstheme="minorBidi"/>
                <w:sz w:val="22"/>
                <w:szCs w:val="22"/>
              </w:rPr>
              <w:t xml:space="preserve"> </w:t>
            </w:r>
            <w:r w:rsidR="00897892" w:rsidRPr="00AB4DAB">
              <w:rPr>
                <w:rFonts w:ascii="Calibri" w:eastAsiaTheme="minorHAnsi" w:hAnsi="Calibri" w:cstheme="minorBidi"/>
                <w:sz w:val="22"/>
                <w:szCs w:val="22"/>
              </w:rPr>
              <w:t>%</w:t>
            </w:r>
          </w:p>
        </w:tc>
      </w:tr>
      <w:tr w:rsidR="00897892" w:rsidRPr="00805558" w14:paraId="40410172" w14:textId="77777777" w:rsidTr="00B64EE9">
        <w:trPr>
          <w:gridAfter w:val="1"/>
          <w:wAfter w:w="14" w:type="dxa"/>
          <w:jc w:val="center"/>
        </w:trPr>
        <w:tc>
          <w:tcPr>
            <w:tcW w:w="5637" w:type="dxa"/>
          </w:tcPr>
          <w:p w14:paraId="418BC24F" w14:textId="305A5FD3" w:rsidR="00897892" w:rsidRPr="00805558" w:rsidRDefault="00897892" w:rsidP="00B64EE9">
            <w:pPr>
              <w:spacing w:after="200" w:line="276" w:lineRule="auto"/>
              <w:jc w:val="both"/>
              <w:rPr>
                <w:rFonts w:ascii="Calibri" w:eastAsiaTheme="minorHAnsi" w:hAnsi="Calibri" w:cstheme="minorBidi"/>
                <w:sz w:val="22"/>
                <w:szCs w:val="22"/>
              </w:rPr>
            </w:pPr>
            <w:r w:rsidRPr="00805558">
              <w:rPr>
                <w:rFonts w:ascii="Calibri" w:eastAsiaTheme="minorHAnsi" w:hAnsi="Calibri" w:cstheme="minorBidi"/>
                <w:sz w:val="22"/>
                <w:szCs w:val="22"/>
              </w:rPr>
              <w:t>Sestava pisne vloge naslovljene na najemodajalca</w:t>
            </w:r>
            <w:r w:rsidR="00C72339">
              <w:rPr>
                <w:rFonts w:ascii="Calibri" w:eastAsiaTheme="minorHAnsi" w:hAnsi="Calibri" w:cstheme="minorBidi"/>
                <w:sz w:val="22"/>
                <w:szCs w:val="22"/>
              </w:rPr>
              <w:t xml:space="preserve"> oziroma njegovega zastopnika</w:t>
            </w:r>
            <w:r w:rsidRPr="00805558">
              <w:rPr>
                <w:rFonts w:ascii="Calibri" w:eastAsiaTheme="minorHAnsi" w:hAnsi="Calibri" w:cstheme="minorBidi"/>
                <w:sz w:val="22"/>
                <w:szCs w:val="22"/>
              </w:rPr>
              <w:t>, upravnika ali državne organe</w:t>
            </w:r>
            <w:r>
              <w:rPr>
                <w:rFonts w:ascii="Calibri" w:eastAsiaTheme="minorHAnsi" w:hAnsi="Calibri" w:cstheme="minorBidi"/>
                <w:sz w:val="22"/>
                <w:szCs w:val="22"/>
              </w:rPr>
              <w:t xml:space="preserve"> </w:t>
            </w:r>
            <w:r w:rsidR="008650BE">
              <w:rPr>
                <w:rFonts w:ascii="Calibri" w:eastAsiaTheme="minorHAnsi" w:hAnsi="Calibri" w:cstheme="minorBidi"/>
                <w:sz w:val="22"/>
                <w:szCs w:val="22"/>
              </w:rPr>
              <w:t>in pravna sredstva (pritožba)</w:t>
            </w:r>
          </w:p>
        </w:tc>
        <w:tc>
          <w:tcPr>
            <w:tcW w:w="1842" w:type="dxa"/>
          </w:tcPr>
          <w:p w14:paraId="29AA2A64" w14:textId="011F99D9" w:rsidR="00897892" w:rsidRPr="00AB4DAB" w:rsidRDefault="00751B0D" w:rsidP="00B64EE9">
            <w:pPr>
              <w:spacing w:after="200" w:line="276" w:lineRule="auto"/>
              <w:jc w:val="both"/>
              <w:rPr>
                <w:rFonts w:ascii="Calibri" w:eastAsiaTheme="minorHAnsi" w:hAnsi="Calibri" w:cstheme="minorBidi"/>
                <w:sz w:val="22"/>
                <w:szCs w:val="22"/>
              </w:rPr>
            </w:pPr>
            <w:r>
              <w:rPr>
                <w:rFonts w:ascii="Calibri" w:eastAsiaTheme="minorHAnsi" w:hAnsi="Calibri" w:cstheme="minorBidi"/>
                <w:sz w:val="22"/>
                <w:szCs w:val="22"/>
              </w:rPr>
              <w:t>6</w:t>
            </w:r>
          </w:p>
        </w:tc>
        <w:tc>
          <w:tcPr>
            <w:tcW w:w="1733" w:type="dxa"/>
          </w:tcPr>
          <w:p w14:paraId="00290211" w14:textId="488F0E25" w:rsidR="00897892" w:rsidRPr="00AB4DAB" w:rsidRDefault="00A35A8F" w:rsidP="00B64EE9">
            <w:pPr>
              <w:spacing w:after="200" w:line="276" w:lineRule="auto"/>
              <w:jc w:val="both"/>
              <w:rPr>
                <w:rFonts w:ascii="Calibri" w:eastAsiaTheme="minorHAnsi" w:hAnsi="Calibri" w:cstheme="minorBidi"/>
                <w:sz w:val="22"/>
                <w:szCs w:val="22"/>
              </w:rPr>
            </w:pPr>
            <w:r>
              <w:rPr>
                <w:rFonts w:ascii="Calibri" w:eastAsiaTheme="minorHAnsi" w:hAnsi="Calibri" w:cstheme="minorBidi"/>
                <w:sz w:val="22"/>
                <w:szCs w:val="22"/>
              </w:rPr>
              <w:t>5</w:t>
            </w:r>
            <w:r w:rsidR="00AB4DAB" w:rsidRPr="00AB4DAB">
              <w:rPr>
                <w:rFonts w:ascii="Calibri" w:eastAsiaTheme="minorHAnsi" w:hAnsi="Calibri" w:cstheme="minorBidi"/>
                <w:sz w:val="22"/>
                <w:szCs w:val="22"/>
              </w:rPr>
              <w:t xml:space="preserve"> </w:t>
            </w:r>
            <w:r w:rsidR="00897892" w:rsidRPr="00AB4DAB">
              <w:rPr>
                <w:rFonts w:ascii="Calibri" w:eastAsiaTheme="minorHAnsi" w:hAnsi="Calibri" w:cstheme="minorBidi"/>
                <w:sz w:val="22"/>
                <w:szCs w:val="22"/>
              </w:rPr>
              <w:t>%</w:t>
            </w:r>
          </w:p>
        </w:tc>
      </w:tr>
      <w:tr w:rsidR="00897892" w:rsidRPr="00805558" w14:paraId="50593A6B" w14:textId="77777777" w:rsidTr="00B64EE9">
        <w:trPr>
          <w:gridAfter w:val="1"/>
          <w:wAfter w:w="14" w:type="dxa"/>
          <w:jc w:val="center"/>
        </w:trPr>
        <w:tc>
          <w:tcPr>
            <w:tcW w:w="5637" w:type="dxa"/>
          </w:tcPr>
          <w:p w14:paraId="18E13FE5" w14:textId="77777777" w:rsidR="00897892" w:rsidRPr="00805558" w:rsidRDefault="00897892" w:rsidP="00B64EE9">
            <w:pPr>
              <w:spacing w:after="200" w:line="276" w:lineRule="auto"/>
              <w:jc w:val="both"/>
              <w:rPr>
                <w:rFonts w:ascii="Calibri" w:eastAsiaTheme="minorHAnsi" w:hAnsi="Calibri" w:cstheme="minorBidi"/>
                <w:b/>
                <w:sz w:val="22"/>
                <w:szCs w:val="22"/>
              </w:rPr>
            </w:pPr>
            <w:r w:rsidRPr="00805558">
              <w:rPr>
                <w:rFonts w:ascii="Calibri" w:eastAsiaTheme="minorHAnsi" w:hAnsi="Calibri" w:cstheme="minorBidi"/>
                <w:b/>
                <w:sz w:val="22"/>
                <w:szCs w:val="22"/>
              </w:rPr>
              <w:t>Skupaj:</w:t>
            </w:r>
          </w:p>
        </w:tc>
        <w:tc>
          <w:tcPr>
            <w:tcW w:w="1842" w:type="dxa"/>
          </w:tcPr>
          <w:p w14:paraId="145CEF03" w14:textId="3BF1C892" w:rsidR="00897892" w:rsidRPr="00AB4DAB" w:rsidRDefault="00751B0D" w:rsidP="00B64EE9">
            <w:pPr>
              <w:spacing w:after="200" w:line="276" w:lineRule="auto"/>
              <w:jc w:val="both"/>
              <w:rPr>
                <w:rFonts w:ascii="Calibri" w:eastAsiaTheme="minorHAnsi" w:hAnsi="Calibri" w:cstheme="minorBidi"/>
                <w:b/>
                <w:sz w:val="22"/>
                <w:szCs w:val="22"/>
              </w:rPr>
            </w:pPr>
            <w:r>
              <w:rPr>
                <w:rFonts w:ascii="Calibri" w:eastAsiaTheme="minorHAnsi" w:hAnsi="Calibri" w:cstheme="minorBidi"/>
                <w:b/>
                <w:sz w:val="22"/>
                <w:szCs w:val="22"/>
              </w:rPr>
              <w:t>115</w:t>
            </w:r>
          </w:p>
        </w:tc>
        <w:tc>
          <w:tcPr>
            <w:tcW w:w="1733" w:type="dxa"/>
          </w:tcPr>
          <w:p w14:paraId="4C4A101E" w14:textId="77777777" w:rsidR="00897892" w:rsidRPr="00AB4DAB" w:rsidRDefault="00897892" w:rsidP="00B64EE9">
            <w:pPr>
              <w:spacing w:after="200" w:line="276" w:lineRule="auto"/>
              <w:jc w:val="both"/>
              <w:rPr>
                <w:rFonts w:ascii="Calibri" w:eastAsiaTheme="minorHAnsi" w:hAnsi="Calibri" w:cstheme="minorBidi"/>
                <w:b/>
                <w:sz w:val="22"/>
                <w:szCs w:val="22"/>
              </w:rPr>
            </w:pPr>
            <w:r w:rsidRPr="00AB4DAB">
              <w:rPr>
                <w:rFonts w:ascii="Calibri" w:eastAsiaTheme="minorHAnsi" w:hAnsi="Calibri" w:cstheme="minorBidi"/>
                <w:b/>
                <w:sz w:val="22"/>
                <w:szCs w:val="22"/>
              </w:rPr>
              <w:t>100 %</w:t>
            </w:r>
          </w:p>
        </w:tc>
      </w:tr>
    </w:tbl>
    <w:p w14:paraId="13EEC8F1" w14:textId="77777777" w:rsidR="00775A0E" w:rsidRDefault="00775A0E" w:rsidP="00897892">
      <w:pPr>
        <w:spacing w:after="200" w:line="276" w:lineRule="auto"/>
        <w:jc w:val="both"/>
        <w:rPr>
          <w:rFonts w:asciiTheme="minorHAnsi" w:eastAsiaTheme="minorHAnsi" w:hAnsiTheme="minorHAnsi" w:cstheme="minorBidi"/>
          <w:i/>
          <w:sz w:val="24"/>
          <w:lang w:val="sl-SI"/>
        </w:rPr>
      </w:pPr>
    </w:p>
    <w:p w14:paraId="7DD5B076" w14:textId="1CF59200" w:rsidR="00897892" w:rsidRPr="004A1145" w:rsidRDefault="00897892" w:rsidP="00897892">
      <w:pPr>
        <w:spacing w:after="200" w:line="276" w:lineRule="auto"/>
        <w:jc w:val="both"/>
        <w:rPr>
          <w:rFonts w:asciiTheme="minorHAnsi" w:eastAsiaTheme="minorHAnsi" w:hAnsiTheme="minorHAnsi" w:cstheme="minorBidi"/>
          <w:i/>
          <w:color w:val="92D050"/>
          <w:sz w:val="24"/>
          <w:u w:val="single"/>
          <w:lang w:val="sl-SI"/>
        </w:rPr>
      </w:pPr>
      <w:r w:rsidRPr="004A1145">
        <w:rPr>
          <w:rFonts w:asciiTheme="minorHAnsi" w:eastAsiaTheme="minorHAnsi" w:hAnsiTheme="minorHAnsi" w:cstheme="minorBidi"/>
          <w:i/>
          <w:color w:val="92D050"/>
          <w:sz w:val="24"/>
          <w:u w:val="single"/>
          <w:lang w:val="sl-SI"/>
        </w:rPr>
        <w:t>Struktura stanovanj oziroma najema:</w:t>
      </w:r>
    </w:p>
    <w:tbl>
      <w:tblPr>
        <w:tblStyle w:val="Tabelamrea"/>
        <w:tblW w:w="11110" w:type="dxa"/>
        <w:jc w:val="center"/>
        <w:tblLayout w:type="fixed"/>
        <w:tblLook w:val="04A0" w:firstRow="1" w:lastRow="0" w:firstColumn="1" w:lastColumn="0" w:noHBand="0" w:noVBand="1"/>
      </w:tblPr>
      <w:tblGrid>
        <w:gridCol w:w="1190"/>
        <w:gridCol w:w="822"/>
        <w:gridCol w:w="1374"/>
        <w:gridCol w:w="1145"/>
        <w:gridCol w:w="1418"/>
        <w:gridCol w:w="1134"/>
        <w:gridCol w:w="1475"/>
        <w:gridCol w:w="1276"/>
        <w:gridCol w:w="1276"/>
      </w:tblGrid>
      <w:tr w:rsidR="00C84DFB" w:rsidRPr="007F78CF" w14:paraId="0FE37CF2" w14:textId="01A47BF3" w:rsidTr="00C84DFB">
        <w:trPr>
          <w:jc w:val="center"/>
        </w:trPr>
        <w:tc>
          <w:tcPr>
            <w:tcW w:w="1190" w:type="dxa"/>
          </w:tcPr>
          <w:p w14:paraId="09DF9F26" w14:textId="77777777" w:rsidR="00C84DFB" w:rsidRPr="00C84DFB" w:rsidRDefault="00C84DFB" w:rsidP="00B64EE9">
            <w:pPr>
              <w:spacing w:after="200" w:line="276" w:lineRule="auto"/>
              <w:jc w:val="both"/>
              <w:rPr>
                <w:rFonts w:ascii="Calibri" w:eastAsiaTheme="minorHAnsi" w:hAnsi="Calibri" w:cstheme="minorBidi"/>
                <w:i/>
                <w:sz w:val="20"/>
                <w:szCs w:val="20"/>
              </w:rPr>
            </w:pPr>
            <w:r w:rsidRPr="00C84DFB">
              <w:rPr>
                <w:rFonts w:ascii="Calibri" w:eastAsiaTheme="minorHAnsi" w:hAnsi="Calibri" w:cstheme="minorBidi"/>
                <w:i/>
                <w:sz w:val="20"/>
                <w:szCs w:val="20"/>
              </w:rPr>
              <w:t>Vrsta stanovanja</w:t>
            </w:r>
          </w:p>
        </w:tc>
        <w:tc>
          <w:tcPr>
            <w:tcW w:w="822" w:type="dxa"/>
          </w:tcPr>
          <w:p w14:paraId="62E92714" w14:textId="77777777" w:rsidR="00C84DFB" w:rsidRPr="00C84DFB" w:rsidRDefault="00C84DFB" w:rsidP="00B64EE9">
            <w:pPr>
              <w:spacing w:after="200" w:line="276" w:lineRule="auto"/>
              <w:jc w:val="both"/>
              <w:rPr>
                <w:rFonts w:ascii="Calibri" w:eastAsiaTheme="minorHAnsi" w:hAnsi="Calibri" w:cstheme="minorBidi"/>
                <w:i/>
                <w:sz w:val="20"/>
                <w:szCs w:val="20"/>
              </w:rPr>
            </w:pPr>
            <w:r w:rsidRPr="00C84DFB">
              <w:rPr>
                <w:rFonts w:ascii="Calibri" w:eastAsiaTheme="minorHAnsi" w:hAnsi="Calibri" w:cstheme="minorBidi"/>
                <w:i/>
                <w:sz w:val="20"/>
                <w:szCs w:val="20"/>
              </w:rPr>
              <w:t>TRŽNO</w:t>
            </w:r>
          </w:p>
        </w:tc>
        <w:tc>
          <w:tcPr>
            <w:tcW w:w="1374" w:type="dxa"/>
          </w:tcPr>
          <w:p w14:paraId="258D25E6" w14:textId="77777777" w:rsidR="00C84DFB" w:rsidRPr="00C84DFB" w:rsidRDefault="00C84DFB" w:rsidP="00B64EE9">
            <w:pPr>
              <w:spacing w:after="200" w:line="276" w:lineRule="auto"/>
              <w:jc w:val="both"/>
              <w:rPr>
                <w:rFonts w:ascii="Calibri" w:eastAsiaTheme="minorHAnsi" w:hAnsi="Calibri" w:cstheme="minorBidi"/>
                <w:i/>
                <w:sz w:val="20"/>
                <w:szCs w:val="20"/>
              </w:rPr>
            </w:pPr>
            <w:r w:rsidRPr="00C84DFB">
              <w:rPr>
                <w:rFonts w:ascii="Calibri" w:eastAsiaTheme="minorHAnsi" w:hAnsi="Calibri" w:cstheme="minorBidi"/>
                <w:i/>
                <w:sz w:val="20"/>
                <w:szCs w:val="20"/>
              </w:rPr>
              <w:t>NEPROFITNO</w:t>
            </w:r>
          </w:p>
        </w:tc>
        <w:tc>
          <w:tcPr>
            <w:tcW w:w="1145" w:type="dxa"/>
          </w:tcPr>
          <w:p w14:paraId="32F3B728" w14:textId="77777777" w:rsidR="00C84DFB" w:rsidRPr="00C84DFB" w:rsidRDefault="00C84DFB" w:rsidP="00B64EE9">
            <w:pPr>
              <w:spacing w:after="200" w:line="276" w:lineRule="auto"/>
              <w:jc w:val="both"/>
              <w:rPr>
                <w:rFonts w:ascii="Calibri" w:eastAsiaTheme="minorHAnsi" w:hAnsi="Calibri" w:cstheme="minorBidi"/>
                <w:i/>
                <w:sz w:val="20"/>
                <w:szCs w:val="20"/>
              </w:rPr>
            </w:pPr>
            <w:r w:rsidRPr="00C84DFB">
              <w:rPr>
                <w:rFonts w:ascii="Calibri" w:eastAsiaTheme="minorHAnsi" w:hAnsi="Calibri" w:cstheme="minorBidi"/>
                <w:i/>
                <w:sz w:val="20"/>
                <w:szCs w:val="20"/>
              </w:rPr>
              <w:t>NUJNA BIVALNA ENOTA</w:t>
            </w:r>
          </w:p>
        </w:tc>
        <w:tc>
          <w:tcPr>
            <w:tcW w:w="1418" w:type="dxa"/>
          </w:tcPr>
          <w:p w14:paraId="4AC641C3" w14:textId="77777777" w:rsidR="00C84DFB" w:rsidRPr="00C84DFB" w:rsidRDefault="00C84DFB" w:rsidP="00B64EE9">
            <w:pPr>
              <w:spacing w:after="200" w:line="276" w:lineRule="auto"/>
              <w:jc w:val="both"/>
              <w:rPr>
                <w:rFonts w:ascii="Calibri" w:eastAsiaTheme="minorHAnsi" w:hAnsi="Calibri" w:cstheme="minorBidi"/>
                <w:i/>
                <w:sz w:val="20"/>
                <w:szCs w:val="20"/>
              </w:rPr>
            </w:pPr>
            <w:r w:rsidRPr="00C84DFB">
              <w:rPr>
                <w:rFonts w:ascii="Calibri" w:eastAsiaTheme="minorHAnsi" w:hAnsi="Calibri" w:cstheme="minorBidi"/>
                <w:i/>
                <w:sz w:val="20"/>
                <w:szCs w:val="20"/>
              </w:rPr>
              <w:t>OSKRBOVANO</w:t>
            </w:r>
          </w:p>
        </w:tc>
        <w:tc>
          <w:tcPr>
            <w:tcW w:w="1134" w:type="dxa"/>
          </w:tcPr>
          <w:p w14:paraId="32D5B394" w14:textId="77777777" w:rsidR="00C84DFB" w:rsidRPr="00C84DFB" w:rsidRDefault="00C84DFB" w:rsidP="00B64EE9">
            <w:pPr>
              <w:spacing w:after="200" w:line="276" w:lineRule="auto"/>
              <w:jc w:val="both"/>
              <w:rPr>
                <w:rFonts w:ascii="Calibri" w:eastAsiaTheme="minorHAnsi" w:hAnsi="Calibri" w:cstheme="minorBidi"/>
                <w:i/>
                <w:sz w:val="20"/>
                <w:szCs w:val="20"/>
              </w:rPr>
            </w:pPr>
            <w:r w:rsidRPr="00C84DFB">
              <w:rPr>
                <w:rFonts w:ascii="Calibri" w:eastAsiaTheme="minorHAnsi" w:hAnsi="Calibri" w:cstheme="minorBidi"/>
                <w:i/>
                <w:sz w:val="20"/>
                <w:szCs w:val="20"/>
              </w:rPr>
              <w:t>SLUŽBENO</w:t>
            </w:r>
          </w:p>
        </w:tc>
        <w:tc>
          <w:tcPr>
            <w:tcW w:w="1475" w:type="dxa"/>
          </w:tcPr>
          <w:p w14:paraId="4B56F128" w14:textId="77777777" w:rsidR="00C84DFB" w:rsidRPr="00C84DFB" w:rsidRDefault="00C84DFB" w:rsidP="00B64EE9">
            <w:pPr>
              <w:spacing w:after="200" w:line="276" w:lineRule="auto"/>
              <w:jc w:val="both"/>
              <w:rPr>
                <w:rFonts w:ascii="Calibri" w:eastAsiaTheme="minorHAnsi" w:hAnsi="Calibri" w:cstheme="minorBidi"/>
                <w:i/>
                <w:sz w:val="20"/>
                <w:szCs w:val="20"/>
              </w:rPr>
            </w:pPr>
            <w:r w:rsidRPr="00C84DFB">
              <w:rPr>
                <w:rFonts w:ascii="Calibri" w:eastAsiaTheme="minorHAnsi" w:hAnsi="Calibri" w:cstheme="minorBidi"/>
                <w:i/>
                <w:sz w:val="20"/>
                <w:szCs w:val="20"/>
              </w:rPr>
              <w:t>DENACIONALI-ZIRANO</w:t>
            </w:r>
          </w:p>
        </w:tc>
        <w:tc>
          <w:tcPr>
            <w:tcW w:w="1276" w:type="dxa"/>
          </w:tcPr>
          <w:p w14:paraId="6583E48A" w14:textId="77777777" w:rsidR="00C84DFB" w:rsidRPr="00C84DFB" w:rsidRDefault="00C84DFB" w:rsidP="00B64EE9">
            <w:pPr>
              <w:spacing w:after="200" w:line="276" w:lineRule="auto"/>
              <w:jc w:val="both"/>
              <w:rPr>
                <w:rFonts w:ascii="Calibri" w:eastAsiaTheme="minorHAnsi" w:hAnsi="Calibri" w:cstheme="minorBidi"/>
                <w:i/>
                <w:sz w:val="20"/>
                <w:szCs w:val="20"/>
              </w:rPr>
            </w:pPr>
            <w:r w:rsidRPr="00C84DFB">
              <w:rPr>
                <w:rFonts w:ascii="Calibri" w:eastAsiaTheme="minorHAnsi" w:hAnsi="Calibri" w:cstheme="minorBidi"/>
                <w:i/>
                <w:sz w:val="20"/>
                <w:szCs w:val="20"/>
              </w:rPr>
              <w:t>HIŠNIŠKO</w:t>
            </w:r>
          </w:p>
        </w:tc>
        <w:tc>
          <w:tcPr>
            <w:tcW w:w="1276" w:type="dxa"/>
          </w:tcPr>
          <w:p w14:paraId="1E33D9A5" w14:textId="36BC6E58" w:rsidR="00C84DFB" w:rsidRPr="00C84DFB" w:rsidRDefault="00C84DFB" w:rsidP="00B64EE9">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DRUGO (lastniška struktura</w:t>
            </w:r>
            <w:r w:rsidR="00242A01">
              <w:rPr>
                <w:rFonts w:ascii="Calibri" w:eastAsiaTheme="minorHAnsi" w:hAnsi="Calibri" w:cstheme="minorBidi"/>
                <w:i/>
                <w:sz w:val="20"/>
                <w:szCs w:val="20"/>
              </w:rPr>
              <w:t xml:space="preserve"> oziroma vrsta najema</w:t>
            </w:r>
            <w:r>
              <w:rPr>
                <w:rFonts w:ascii="Calibri" w:eastAsiaTheme="minorHAnsi" w:hAnsi="Calibri" w:cstheme="minorBidi"/>
                <w:i/>
                <w:sz w:val="20"/>
                <w:szCs w:val="20"/>
              </w:rPr>
              <w:t xml:space="preserve"> ni jasna)</w:t>
            </w:r>
          </w:p>
        </w:tc>
      </w:tr>
      <w:tr w:rsidR="00C84DFB" w:rsidRPr="004A1145" w14:paraId="6D27D7B3" w14:textId="4631438B" w:rsidTr="00C84DFB">
        <w:trPr>
          <w:jc w:val="center"/>
        </w:trPr>
        <w:tc>
          <w:tcPr>
            <w:tcW w:w="1190" w:type="dxa"/>
          </w:tcPr>
          <w:p w14:paraId="253CF83A" w14:textId="77777777" w:rsidR="00C84DFB" w:rsidRPr="003A5275" w:rsidRDefault="00C84DFB"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Št. primerov</w:t>
            </w:r>
          </w:p>
        </w:tc>
        <w:tc>
          <w:tcPr>
            <w:tcW w:w="822" w:type="dxa"/>
          </w:tcPr>
          <w:p w14:paraId="6ADD68AE" w14:textId="13F3A231" w:rsidR="00C6290A" w:rsidRPr="003A5275" w:rsidRDefault="00C6290A" w:rsidP="00B64EE9">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89</w:t>
            </w:r>
          </w:p>
        </w:tc>
        <w:tc>
          <w:tcPr>
            <w:tcW w:w="1374" w:type="dxa"/>
          </w:tcPr>
          <w:p w14:paraId="4B05BE57" w14:textId="06A7CCD2" w:rsidR="00C6290A" w:rsidRPr="003A5275" w:rsidRDefault="00A70741" w:rsidP="00B64EE9">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19</w:t>
            </w:r>
          </w:p>
        </w:tc>
        <w:tc>
          <w:tcPr>
            <w:tcW w:w="1145" w:type="dxa"/>
          </w:tcPr>
          <w:p w14:paraId="3663F56F" w14:textId="196985E4" w:rsidR="00C6290A" w:rsidRPr="003A5275" w:rsidRDefault="00C6290A" w:rsidP="00B64EE9">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2</w:t>
            </w:r>
          </w:p>
        </w:tc>
        <w:tc>
          <w:tcPr>
            <w:tcW w:w="1418" w:type="dxa"/>
          </w:tcPr>
          <w:p w14:paraId="1FB02FE4" w14:textId="15039E8C" w:rsidR="00C84DFB" w:rsidRPr="003A5275" w:rsidRDefault="00D123D6" w:rsidP="00B64EE9">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w:t>
            </w:r>
          </w:p>
        </w:tc>
        <w:tc>
          <w:tcPr>
            <w:tcW w:w="1134" w:type="dxa"/>
          </w:tcPr>
          <w:p w14:paraId="76995DCE" w14:textId="7FB53214" w:rsidR="00C84DFB" w:rsidRPr="003A5275" w:rsidRDefault="00D123D6" w:rsidP="00B64EE9">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w:t>
            </w:r>
          </w:p>
        </w:tc>
        <w:tc>
          <w:tcPr>
            <w:tcW w:w="1475" w:type="dxa"/>
          </w:tcPr>
          <w:p w14:paraId="36738D3E" w14:textId="15A25EB8" w:rsidR="00C6290A" w:rsidRPr="003A5275" w:rsidRDefault="00A70741" w:rsidP="00B64EE9">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4</w:t>
            </w:r>
          </w:p>
        </w:tc>
        <w:tc>
          <w:tcPr>
            <w:tcW w:w="1276" w:type="dxa"/>
          </w:tcPr>
          <w:p w14:paraId="7D1A186C" w14:textId="228D23E6" w:rsidR="00C84DFB" w:rsidRPr="003A5275" w:rsidRDefault="00D123D6" w:rsidP="00B64EE9">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w:t>
            </w:r>
          </w:p>
        </w:tc>
        <w:tc>
          <w:tcPr>
            <w:tcW w:w="1276" w:type="dxa"/>
          </w:tcPr>
          <w:p w14:paraId="6AF8FE1A" w14:textId="056F1770" w:rsidR="00C84DFB" w:rsidRPr="003A5275" w:rsidRDefault="00C6290A" w:rsidP="00B64EE9">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1</w:t>
            </w:r>
          </w:p>
        </w:tc>
      </w:tr>
      <w:tr w:rsidR="00C84DFB" w:rsidRPr="004A1145" w14:paraId="1E8EC572" w14:textId="6D39226E" w:rsidTr="00C84DFB">
        <w:trPr>
          <w:jc w:val="center"/>
        </w:trPr>
        <w:tc>
          <w:tcPr>
            <w:tcW w:w="1190" w:type="dxa"/>
          </w:tcPr>
          <w:p w14:paraId="2C8AE098" w14:textId="77777777" w:rsidR="00C84DFB" w:rsidRPr="003A5275" w:rsidRDefault="00C84DFB" w:rsidP="00B64EE9">
            <w:pPr>
              <w:spacing w:after="200" w:line="276" w:lineRule="auto"/>
              <w:jc w:val="both"/>
              <w:rPr>
                <w:rFonts w:ascii="Calibri" w:eastAsiaTheme="minorHAnsi" w:hAnsi="Calibri" w:cstheme="minorBidi"/>
                <w:i/>
                <w:sz w:val="20"/>
                <w:szCs w:val="20"/>
              </w:rPr>
            </w:pPr>
            <w:r w:rsidRPr="003A5275">
              <w:rPr>
                <w:rFonts w:ascii="Calibri" w:eastAsiaTheme="minorHAnsi" w:hAnsi="Calibri" w:cstheme="minorBidi"/>
                <w:i/>
                <w:sz w:val="20"/>
                <w:szCs w:val="20"/>
              </w:rPr>
              <w:t>Delež</w:t>
            </w:r>
          </w:p>
        </w:tc>
        <w:tc>
          <w:tcPr>
            <w:tcW w:w="822" w:type="dxa"/>
          </w:tcPr>
          <w:p w14:paraId="66D6F6B7" w14:textId="325CCC6E" w:rsidR="00C84DFB" w:rsidRPr="003A5275" w:rsidRDefault="00426E24" w:rsidP="00B64EE9">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77%</w:t>
            </w:r>
          </w:p>
        </w:tc>
        <w:tc>
          <w:tcPr>
            <w:tcW w:w="1374" w:type="dxa"/>
          </w:tcPr>
          <w:p w14:paraId="5FC3BFF7" w14:textId="04661A85" w:rsidR="00C84DFB" w:rsidRPr="003A5275" w:rsidRDefault="00CA6D5F" w:rsidP="007C02DE">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1</w:t>
            </w:r>
            <w:r w:rsidR="007C02DE">
              <w:rPr>
                <w:rFonts w:ascii="Calibri" w:eastAsiaTheme="minorHAnsi" w:hAnsi="Calibri" w:cstheme="minorBidi"/>
                <w:i/>
                <w:sz w:val="20"/>
                <w:szCs w:val="20"/>
              </w:rPr>
              <w:t>7</w:t>
            </w:r>
            <w:r>
              <w:rPr>
                <w:rFonts w:ascii="Calibri" w:eastAsiaTheme="minorHAnsi" w:hAnsi="Calibri" w:cstheme="minorBidi"/>
                <w:i/>
                <w:sz w:val="20"/>
                <w:szCs w:val="20"/>
              </w:rPr>
              <w:t>%</w:t>
            </w:r>
          </w:p>
        </w:tc>
        <w:tc>
          <w:tcPr>
            <w:tcW w:w="1145" w:type="dxa"/>
          </w:tcPr>
          <w:p w14:paraId="73A85FBD" w14:textId="0C1753ED" w:rsidR="00C84DFB" w:rsidRPr="003A5275" w:rsidRDefault="00CA6D5F" w:rsidP="00B64EE9">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2%</w:t>
            </w:r>
          </w:p>
        </w:tc>
        <w:tc>
          <w:tcPr>
            <w:tcW w:w="1418" w:type="dxa"/>
          </w:tcPr>
          <w:p w14:paraId="1D6DBCEA" w14:textId="46FE82FF" w:rsidR="00C84DFB" w:rsidRPr="003A5275" w:rsidRDefault="00CA6D5F" w:rsidP="00B64EE9">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w:t>
            </w:r>
          </w:p>
        </w:tc>
        <w:tc>
          <w:tcPr>
            <w:tcW w:w="1134" w:type="dxa"/>
          </w:tcPr>
          <w:p w14:paraId="15F51C2D" w14:textId="03324C76" w:rsidR="00C84DFB" w:rsidRPr="003A5275" w:rsidRDefault="00CA6D5F" w:rsidP="00B64EE9">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w:t>
            </w:r>
          </w:p>
        </w:tc>
        <w:tc>
          <w:tcPr>
            <w:tcW w:w="1475" w:type="dxa"/>
          </w:tcPr>
          <w:p w14:paraId="7746A28A" w14:textId="469DC296" w:rsidR="00C84DFB" w:rsidRPr="003A5275" w:rsidRDefault="007C02DE" w:rsidP="00B64EE9">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3</w:t>
            </w:r>
            <w:r w:rsidR="00CA6D5F">
              <w:rPr>
                <w:rFonts w:ascii="Calibri" w:eastAsiaTheme="minorHAnsi" w:hAnsi="Calibri" w:cstheme="minorBidi"/>
                <w:i/>
                <w:sz w:val="20"/>
                <w:szCs w:val="20"/>
              </w:rPr>
              <w:t>%</w:t>
            </w:r>
          </w:p>
        </w:tc>
        <w:tc>
          <w:tcPr>
            <w:tcW w:w="1276" w:type="dxa"/>
          </w:tcPr>
          <w:p w14:paraId="218C4DBB" w14:textId="6D643C48" w:rsidR="00C84DFB" w:rsidRPr="003A5275" w:rsidRDefault="00CA6D5F" w:rsidP="00B64EE9">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w:t>
            </w:r>
          </w:p>
        </w:tc>
        <w:tc>
          <w:tcPr>
            <w:tcW w:w="1276" w:type="dxa"/>
          </w:tcPr>
          <w:p w14:paraId="43EAC0E2" w14:textId="201EC5B7" w:rsidR="00C84DFB" w:rsidRPr="003A5275" w:rsidRDefault="00CA6D5F" w:rsidP="00B64EE9">
            <w:pPr>
              <w:spacing w:after="200" w:line="276" w:lineRule="auto"/>
              <w:jc w:val="both"/>
              <w:rPr>
                <w:rFonts w:ascii="Calibri" w:eastAsiaTheme="minorHAnsi" w:hAnsi="Calibri" w:cstheme="minorBidi"/>
                <w:i/>
                <w:sz w:val="20"/>
                <w:szCs w:val="20"/>
              </w:rPr>
            </w:pPr>
            <w:r>
              <w:rPr>
                <w:rFonts w:ascii="Calibri" w:eastAsiaTheme="minorHAnsi" w:hAnsi="Calibri" w:cstheme="minorBidi"/>
                <w:i/>
                <w:sz w:val="20"/>
                <w:szCs w:val="20"/>
              </w:rPr>
              <w:t>1%</w:t>
            </w:r>
          </w:p>
        </w:tc>
      </w:tr>
    </w:tbl>
    <w:p w14:paraId="663956F7" w14:textId="77777777" w:rsidR="00897892" w:rsidRPr="00805558" w:rsidRDefault="00897892" w:rsidP="00897892">
      <w:pPr>
        <w:spacing w:after="200" w:line="276" w:lineRule="auto"/>
        <w:jc w:val="both"/>
        <w:rPr>
          <w:rFonts w:asciiTheme="minorHAnsi" w:eastAsiaTheme="minorHAnsi" w:hAnsiTheme="minorHAnsi" w:cstheme="minorBidi"/>
          <w:i/>
          <w:sz w:val="24"/>
          <w:lang w:val="sl-SI"/>
        </w:rPr>
      </w:pPr>
    </w:p>
    <w:p w14:paraId="1FEF2A0D" w14:textId="5A3AE633" w:rsidR="00236C8A" w:rsidRDefault="00897892" w:rsidP="00236C8A">
      <w:pPr>
        <w:spacing w:line="276" w:lineRule="auto"/>
        <w:jc w:val="both"/>
        <w:rPr>
          <w:rFonts w:asciiTheme="minorHAnsi" w:eastAsiaTheme="minorHAnsi" w:hAnsiTheme="minorHAnsi" w:cstheme="minorBidi"/>
          <w:sz w:val="24"/>
          <w:lang w:val="sl-SI"/>
        </w:rPr>
      </w:pPr>
      <w:r w:rsidRPr="00527287">
        <w:rPr>
          <w:rFonts w:asciiTheme="minorHAnsi" w:eastAsiaTheme="minorHAnsi" w:hAnsiTheme="minorHAnsi" w:cstheme="minorBidi"/>
          <w:sz w:val="24"/>
          <w:lang w:val="sl-SI"/>
        </w:rPr>
        <w:t xml:space="preserve">Iz tabele je razvidno, da se je večina primerov v predmetnem obdobju nanašala na tržna najemna stanovanja. </w:t>
      </w:r>
      <w:r w:rsidR="00784B0A">
        <w:rPr>
          <w:rFonts w:asciiTheme="minorHAnsi" w:eastAsiaTheme="minorHAnsi" w:hAnsiTheme="minorHAnsi" w:cstheme="minorBidi"/>
          <w:sz w:val="24"/>
          <w:lang w:val="sl-SI"/>
        </w:rPr>
        <w:t xml:space="preserve">V letu 2023 smo v primerjavi s prejšnjim letom imeli nekoliko več primerov </w:t>
      </w:r>
      <w:r w:rsidR="00784B0A" w:rsidRPr="00527287">
        <w:rPr>
          <w:rFonts w:asciiTheme="minorHAnsi" w:eastAsiaTheme="minorHAnsi" w:hAnsiTheme="minorHAnsi" w:cstheme="minorBidi"/>
          <w:sz w:val="24"/>
          <w:lang w:val="sl-SI"/>
        </w:rPr>
        <w:t>svetovanj najemnikom v neprofitnem stanovanju</w:t>
      </w:r>
      <w:r w:rsidR="00784B0A">
        <w:rPr>
          <w:rFonts w:asciiTheme="minorHAnsi" w:eastAsiaTheme="minorHAnsi" w:hAnsiTheme="minorHAnsi" w:cstheme="minorBidi"/>
          <w:sz w:val="24"/>
          <w:lang w:val="sl-SI"/>
        </w:rPr>
        <w:t xml:space="preserve">. </w:t>
      </w:r>
      <w:r w:rsidR="006846D8">
        <w:rPr>
          <w:rFonts w:asciiTheme="minorHAnsi" w:eastAsiaTheme="minorHAnsi" w:hAnsiTheme="minorHAnsi" w:cstheme="minorBidi"/>
          <w:sz w:val="24"/>
          <w:lang w:val="sl-SI"/>
        </w:rPr>
        <w:t>T</w:t>
      </w:r>
      <w:r w:rsidR="00A70741">
        <w:rPr>
          <w:rFonts w:asciiTheme="minorHAnsi" w:eastAsiaTheme="minorHAnsi" w:hAnsiTheme="minorHAnsi" w:cstheme="minorBidi"/>
          <w:sz w:val="24"/>
          <w:lang w:val="sl-SI"/>
        </w:rPr>
        <w:t>eh je bilo 19</w:t>
      </w:r>
      <w:r w:rsidR="006846D8">
        <w:rPr>
          <w:rFonts w:asciiTheme="minorHAnsi" w:eastAsiaTheme="minorHAnsi" w:hAnsiTheme="minorHAnsi" w:cstheme="minorBidi"/>
          <w:sz w:val="24"/>
          <w:lang w:val="sl-SI"/>
        </w:rPr>
        <w:t xml:space="preserve">. </w:t>
      </w:r>
      <w:r w:rsidR="00784B0A">
        <w:rPr>
          <w:rFonts w:asciiTheme="minorHAnsi" w:eastAsiaTheme="minorHAnsi" w:hAnsiTheme="minorHAnsi" w:cstheme="minorBidi"/>
          <w:sz w:val="24"/>
          <w:lang w:val="sl-SI"/>
        </w:rPr>
        <w:t>V</w:t>
      </w:r>
      <w:r w:rsidR="00784B0A" w:rsidRPr="00527287">
        <w:rPr>
          <w:rFonts w:asciiTheme="minorHAnsi" w:eastAsiaTheme="minorHAnsi" w:hAnsiTheme="minorHAnsi" w:cstheme="minorBidi"/>
          <w:sz w:val="24"/>
          <w:lang w:val="sl-SI"/>
        </w:rPr>
        <w:t xml:space="preserve"> praksi </w:t>
      </w:r>
      <w:r w:rsidR="00784B0A">
        <w:rPr>
          <w:rFonts w:asciiTheme="minorHAnsi" w:eastAsiaTheme="minorHAnsi" w:hAnsiTheme="minorHAnsi" w:cstheme="minorBidi"/>
          <w:sz w:val="24"/>
          <w:lang w:val="sl-SI"/>
        </w:rPr>
        <w:t xml:space="preserve">pa se </w:t>
      </w:r>
      <w:r w:rsidR="00D20BB6">
        <w:rPr>
          <w:rFonts w:asciiTheme="minorHAnsi" w:eastAsiaTheme="minorHAnsi" w:hAnsiTheme="minorHAnsi" w:cstheme="minorBidi"/>
          <w:sz w:val="24"/>
          <w:lang w:val="sl-SI"/>
        </w:rPr>
        <w:t xml:space="preserve">dejansko </w:t>
      </w:r>
      <w:r w:rsidR="00784B0A" w:rsidRPr="00527287">
        <w:rPr>
          <w:rFonts w:asciiTheme="minorHAnsi" w:eastAsiaTheme="minorHAnsi" w:hAnsiTheme="minorHAnsi" w:cstheme="minorBidi"/>
          <w:sz w:val="24"/>
          <w:lang w:val="sl-SI"/>
        </w:rPr>
        <w:t xml:space="preserve">še več vprašanj nanaša na neprofiten najem, saj </w:t>
      </w:r>
      <w:r w:rsidR="00784B0A">
        <w:rPr>
          <w:rFonts w:asciiTheme="minorHAnsi" w:eastAsiaTheme="minorHAnsi" w:hAnsiTheme="minorHAnsi" w:cstheme="minorBidi"/>
          <w:sz w:val="24"/>
          <w:lang w:val="sl-SI"/>
        </w:rPr>
        <w:t>se pojavljajo</w:t>
      </w:r>
      <w:r w:rsidR="00784B0A" w:rsidRPr="00527287">
        <w:rPr>
          <w:rFonts w:asciiTheme="minorHAnsi" w:eastAsiaTheme="minorHAnsi" w:hAnsiTheme="minorHAnsi" w:cstheme="minorBidi"/>
          <w:sz w:val="24"/>
          <w:lang w:val="sl-SI"/>
        </w:rPr>
        <w:t xml:space="preserve"> </w:t>
      </w:r>
      <w:r w:rsidR="00784B0A">
        <w:rPr>
          <w:rFonts w:asciiTheme="minorHAnsi" w:eastAsiaTheme="minorHAnsi" w:hAnsiTheme="minorHAnsi" w:cstheme="minorBidi"/>
          <w:sz w:val="24"/>
          <w:lang w:val="sl-SI"/>
        </w:rPr>
        <w:t>tudi</w:t>
      </w:r>
      <w:r w:rsidR="00784B0A" w:rsidRPr="00527287">
        <w:rPr>
          <w:rFonts w:asciiTheme="minorHAnsi" w:eastAsiaTheme="minorHAnsi" w:hAnsiTheme="minorHAnsi" w:cstheme="minorBidi"/>
          <w:sz w:val="24"/>
          <w:lang w:val="sl-SI"/>
        </w:rPr>
        <w:t xml:space="preserve"> vprašanja</w:t>
      </w:r>
      <w:r w:rsidR="00784B0A">
        <w:rPr>
          <w:rFonts w:asciiTheme="minorHAnsi" w:eastAsiaTheme="minorHAnsi" w:hAnsiTheme="minorHAnsi" w:cstheme="minorBidi"/>
          <w:sz w:val="24"/>
          <w:lang w:val="sl-SI"/>
        </w:rPr>
        <w:t>,</w:t>
      </w:r>
      <w:r w:rsidR="00784B0A" w:rsidRPr="00527287">
        <w:rPr>
          <w:rFonts w:asciiTheme="minorHAnsi" w:eastAsiaTheme="minorHAnsi" w:hAnsiTheme="minorHAnsi" w:cstheme="minorBidi"/>
          <w:sz w:val="24"/>
          <w:lang w:val="sl-SI"/>
        </w:rPr>
        <w:t xml:space="preserve"> kako dobiti neprofitno stanovanje ali nujno bivalno enoto, nekateri najemniki tržnih stanovanj so že bili na čakalni listi za neprofitno stanovanje, vendar niso na vrsti za vselitev, tako da se v nekaterih primerih </w:t>
      </w:r>
      <w:r w:rsidR="00784B0A" w:rsidRPr="006756F5">
        <w:rPr>
          <w:rFonts w:asciiTheme="minorHAnsi" w:eastAsiaTheme="minorHAnsi" w:hAnsiTheme="minorHAnsi" w:cstheme="minorBidi"/>
          <w:sz w:val="24"/>
          <w:lang w:val="sl-SI"/>
        </w:rPr>
        <w:t xml:space="preserve">pojem tržnega in neprofitnega stanovanja prekriva. Načeloma pa ugotavljamo tudi, da imajo najemniki nujnih bivalnih enot kompleksnejša vprašanja, ki se ne nanašajo le na najem temveč na širše socialne pravice. </w:t>
      </w:r>
      <w:r w:rsidR="00784B0A">
        <w:rPr>
          <w:rFonts w:asciiTheme="minorHAnsi" w:eastAsiaTheme="minorHAnsi" w:hAnsiTheme="minorHAnsi" w:cstheme="minorBidi"/>
          <w:sz w:val="24"/>
          <w:lang w:val="sl-SI"/>
        </w:rPr>
        <w:t>V letu 2023 smo zaznali</w:t>
      </w:r>
      <w:r w:rsidR="006846D8">
        <w:rPr>
          <w:rFonts w:asciiTheme="minorHAnsi" w:eastAsiaTheme="minorHAnsi" w:hAnsiTheme="minorHAnsi" w:cstheme="minorBidi"/>
          <w:sz w:val="24"/>
          <w:lang w:val="sl-SI"/>
        </w:rPr>
        <w:t xml:space="preserve"> tudi</w:t>
      </w:r>
      <w:r w:rsidR="00784B0A">
        <w:rPr>
          <w:rFonts w:asciiTheme="minorHAnsi" w:eastAsiaTheme="minorHAnsi" w:hAnsiTheme="minorHAnsi" w:cstheme="minorBidi"/>
          <w:sz w:val="24"/>
          <w:lang w:val="sl-SI"/>
        </w:rPr>
        <w:t xml:space="preserve">, da se je na nas obrnilo več </w:t>
      </w:r>
      <w:r w:rsidR="00242A01">
        <w:rPr>
          <w:rFonts w:asciiTheme="minorHAnsi" w:eastAsiaTheme="minorHAnsi" w:hAnsiTheme="minorHAnsi" w:cstheme="minorBidi"/>
          <w:sz w:val="24"/>
          <w:lang w:val="sl-SI"/>
        </w:rPr>
        <w:t>invalid</w:t>
      </w:r>
      <w:r w:rsidR="00784B0A">
        <w:rPr>
          <w:rFonts w:asciiTheme="minorHAnsi" w:eastAsiaTheme="minorHAnsi" w:hAnsiTheme="minorHAnsi" w:cstheme="minorBidi"/>
          <w:sz w:val="24"/>
          <w:lang w:val="sl-SI"/>
        </w:rPr>
        <w:t>ov</w:t>
      </w:r>
      <w:r w:rsidR="003418CD">
        <w:rPr>
          <w:rFonts w:asciiTheme="minorHAnsi" w:eastAsiaTheme="minorHAnsi" w:hAnsiTheme="minorHAnsi" w:cstheme="minorBidi"/>
          <w:sz w:val="24"/>
          <w:lang w:val="sl-SI"/>
        </w:rPr>
        <w:t xml:space="preserve"> z vprašanji, ki so se navezovala na </w:t>
      </w:r>
      <w:r w:rsidR="00B8799D">
        <w:rPr>
          <w:rFonts w:asciiTheme="minorHAnsi" w:eastAsiaTheme="minorHAnsi" w:hAnsiTheme="minorHAnsi" w:cstheme="minorBidi"/>
          <w:sz w:val="24"/>
          <w:lang w:val="sl-SI"/>
        </w:rPr>
        <w:t xml:space="preserve">arhitektonske ovire, s katerimi se srečujejo pri dostopu do stanovanj v najemu, prav tako pa tudi v zvezi z zagotovitvijo </w:t>
      </w:r>
      <w:r w:rsidR="003418CD">
        <w:rPr>
          <w:rFonts w:asciiTheme="minorHAnsi" w:eastAsiaTheme="minorHAnsi" w:hAnsiTheme="minorHAnsi" w:cstheme="minorBidi"/>
          <w:sz w:val="24"/>
          <w:lang w:val="sl-SI"/>
        </w:rPr>
        <w:t xml:space="preserve">ustreznega parkirnega mesta za </w:t>
      </w:r>
      <w:r w:rsidR="00B8799D">
        <w:rPr>
          <w:rFonts w:asciiTheme="minorHAnsi" w:eastAsiaTheme="minorHAnsi" w:hAnsiTheme="minorHAnsi" w:cstheme="minorBidi"/>
          <w:sz w:val="24"/>
          <w:lang w:val="sl-SI"/>
        </w:rPr>
        <w:t>gibalno ovirano osebo</w:t>
      </w:r>
      <w:r w:rsidR="003418CD">
        <w:rPr>
          <w:rFonts w:asciiTheme="minorHAnsi" w:eastAsiaTheme="minorHAnsi" w:hAnsiTheme="minorHAnsi" w:cstheme="minorBidi"/>
          <w:sz w:val="24"/>
          <w:lang w:val="sl-SI"/>
        </w:rPr>
        <w:t xml:space="preserve"> </w:t>
      </w:r>
      <w:r w:rsidR="00630372">
        <w:rPr>
          <w:rFonts w:asciiTheme="minorHAnsi" w:eastAsiaTheme="minorHAnsi" w:hAnsiTheme="minorHAnsi" w:cstheme="minorBidi"/>
          <w:sz w:val="24"/>
          <w:lang w:val="sl-SI"/>
        </w:rPr>
        <w:t>(</w:t>
      </w:r>
      <w:r w:rsidR="003418CD">
        <w:rPr>
          <w:rFonts w:asciiTheme="minorHAnsi" w:eastAsiaTheme="minorHAnsi" w:hAnsiTheme="minorHAnsi" w:cstheme="minorBidi"/>
          <w:sz w:val="24"/>
          <w:lang w:val="sl-SI"/>
        </w:rPr>
        <w:t>na invalidskem vozičku</w:t>
      </w:r>
      <w:r w:rsidR="00630372">
        <w:rPr>
          <w:rFonts w:asciiTheme="minorHAnsi" w:eastAsiaTheme="minorHAnsi" w:hAnsiTheme="minorHAnsi" w:cstheme="minorBidi"/>
          <w:sz w:val="24"/>
          <w:lang w:val="sl-SI"/>
        </w:rPr>
        <w:t>)</w:t>
      </w:r>
      <w:r w:rsidR="00A0569B">
        <w:rPr>
          <w:rFonts w:asciiTheme="minorHAnsi" w:eastAsiaTheme="minorHAnsi" w:hAnsiTheme="minorHAnsi" w:cstheme="minorBidi"/>
          <w:sz w:val="24"/>
          <w:lang w:val="sl-SI"/>
        </w:rPr>
        <w:t xml:space="preserve"> in </w:t>
      </w:r>
      <w:r w:rsidR="009434DF">
        <w:rPr>
          <w:rFonts w:asciiTheme="minorHAnsi" w:eastAsiaTheme="minorHAnsi" w:hAnsiTheme="minorHAnsi" w:cstheme="minorBidi"/>
          <w:sz w:val="24"/>
          <w:lang w:val="sl-SI"/>
        </w:rPr>
        <w:t xml:space="preserve">ureditvijo </w:t>
      </w:r>
      <w:r w:rsidR="00A0569B">
        <w:rPr>
          <w:rFonts w:asciiTheme="minorHAnsi" w:eastAsiaTheme="minorHAnsi" w:hAnsiTheme="minorHAnsi" w:cstheme="minorBidi"/>
          <w:sz w:val="24"/>
          <w:lang w:val="sl-SI"/>
        </w:rPr>
        <w:t xml:space="preserve">intervencijske </w:t>
      </w:r>
      <w:r w:rsidR="003418CD">
        <w:rPr>
          <w:rFonts w:asciiTheme="minorHAnsi" w:eastAsiaTheme="minorHAnsi" w:hAnsiTheme="minorHAnsi" w:cstheme="minorBidi"/>
          <w:sz w:val="24"/>
          <w:lang w:val="sl-SI"/>
        </w:rPr>
        <w:t>pot</w:t>
      </w:r>
      <w:r w:rsidR="00A0569B">
        <w:rPr>
          <w:rFonts w:asciiTheme="minorHAnsi" w:eastAsiaTheme="minorHAnsi" w:hAnsiTheme="minorHAnsi" w:cstheme="minorBidi"/>
          <w:sz w:val="24"/>
          <w:lang w:val="sl-SI"/>
        </w:rPr>
        <w:t>i</w:t>
      </w:r>
      <w:r w:rsidR="00B8799D">
        <w:rPr>
          <w:rFonts w:asciiTheme="minorHAnsi" w:eastAsiaTheme="minorHAnsi" w:hAnsiTheme="minorHAnsi" w:cstheme="minorBidi"/>
          <w:sz w:val="24"/>
          <w:lang w:val="sl-SI"/>
        </w:rPr>
        <w:t xml:space="preserve"> na način,</w:t>
      </w:r>
      <w:r w:rsidR="00A0569B">
        <w:rPr>
          <w:rFonts w:asciiTheme="minorHAnsi" w:eastAsiaTheme="minorHAnsi" w:hAnsiTheme="minorHAnsi" w:cstheme="minorBidi"/>
          <w:sz w:val="24"/>
          <w:lang w:val="sl-SI"/>
        </w:rPr>
        <w:t xml:space="preserve"> da se zagotovi </w:t>
      </w:r>
      <w:proofErr w:type="spellStart"/>
      <w:r w:rsidR="00A0569B">
        <w:rPr>
          <w:rFonts w:asciiTheme="minorHAnsi" w:eastAsiaTheme="minorHAnsi" w:hAnsiTheme="minorHAnsi" w:cstheme="minorBidi"/>
          <w:sz w:val="24"/>
          <w:lang w:val="sl-SI"/>
        </w:rPr>
        <w:t>neotežen</w:t>
      </w:r>
      <w:proofErr w:type="spellEnd"/>
      <w:r w:rsidR="00A0569B">
        <w:rPr>
          <w:rFonts w:asciiTheme="minorHAnsi" w:eastAsiaTheme="minorHAnsi" w:hAnsiTheme="minorHAnsi" w:cstheme="minorBidi"/>
          <w:sz w:val="24"/>
          <w:lang w:val="sl-SI"/>
        </w:rPr>
        <w:t xml:space="preserve"> </w:t>
      </w:r>
      <w:r w:rsidR="003418CD">
        <w:rPr>
          <w:rFonts w:asciiTheme="minorHAnsi" w:eastAsiaTheme="minorHAnsi" w:hAnsiTheme="minorHAnsi" w:cstheme="minorBidi"/>
          <w:sz w:val="24"/>
          <w:lang w:val="sl-SI"/>
        </w:rPr>
        <w:t>prihod reševalnega vozila do stanovanja, ko ga invalid potrebuje.</w:t>
      </w:r>
      <w:r w:rsidR="00B8799D">
        <w:rPr>
          <w:rFonts w:asciiTheme="minorHAnsi" w:eastAsiaTheme="minorHAnsi" w:hAnsiTheme="minorHAnsi" w:cstheme="minorBidi"/>
          <w:sz w:val="24"/>
          <w:lang w:val="sl-SI"/>
        </w:rPr>
        <w:t xml:space="preserve"> </w:t>
      </w:r>
    </w:p>
    <w:p w14:paraId="22D906CF" w14:textId="4A5E5F05" w:rsidR="0093692B" w:rsidRDefault="00242A01" w:rsidP="00236C8A">
      <w:pPr>
        <w:spacing w:line="276" w:lineRule="auto"/>
        <w:jc w:val="both"/>
        <w:rPr>
          <w:rFonts w:asciiTheme="minorHAnsi" w:eastAsiaTheme="minorHAnsi" w:hAnsiTheme="minorHAnsi" w:cstheme="minorBidi"/>
          <w:sz w:val="24"/>
          <w:lang w:val="sl-SI"/>
        </w:rPr>
      </w:pPr>
      <w:r>
        <w:rPr>
          <w:rFonts w:asciiTheme="minorHAnsi" w:eastAsiaTheme="minorHAnsi" w:hAnsiTheme="minorHAnsi" w:cstheme="minorBidi"/>
          <w:sz w:val="24"/>
          <w:lang w:val="sl-SI"/>
        </w:rPr>
        <w:lastRenderedPageBreak/>
        <w:t>V enem primeru smo imeli</w:t>
      </w:r>
      <w:r w:rsidR="003418CD">
        <w:rPr>
          <w:rFonts w:asciiTheme="minorHAnsi" w:eastAsiaTheme="minorHAnsi" w:hAnsiTheme="minorHAnsi" w:cstheme="minorBidi"/>
          <w:sz w:val="24"/>
          <w:lang w:val="sl-SI"/>
        </w:rPr>
        <w:t xml:space="preserve"> tudi</w:t>
      </w:r>
      <w:r>
        <w:rPr>
          <w:rFonts w:asciiTheme="minorHAnsi" w:eastAsiaTheme="minorHAnsi" w:hAnsiTheme="minorHAnsi" w:cstheme="minorBidi"/>
          <w:sz w:val="24"/>
          <w:lang w:val="sl-SI"/>
        </w:rPr>
        <w:t xml:space="preserve"> izbrisano družino, pri kateri ni </w:t>
      </w:r>
      <w:r w:rsidR="003418CD">
        <w:rPr>
          <w:rFonts w:asciiTheme="minorHAnsi" w:eastAsiaTheme="minorHAnsi" w:hAnsiTheme="minorHAnsi" w:cstheme="minorBidi"/>
          <w:sz w:val="24"/>
          <w:lang w:val="sl-SI"/>
        </w:rPr>
        <w:t xml:space="preserve">bilo </w:t>
      </w:r>
      <w:r w:rsidR="00236C8A">
        <w:rPr>
          <w:rFonts w:asciiTheme="minorHAnsi" w:eastAsiaTheme="minorHAnsi" w:hAnsiTheme="minorHAnsi" w:cstheme="minorBidi"/>
          <w:sz w:val="24"/>
          <w:lang w:val="sl-SI"/>
        </w:rPr>
        <w:t>popolnoma</w:t>
      </w:r>
      <w:r>
        <w:rPr>
          <w:rFonts w:asciiTheme="minorHAnsi" w:eastAsiaTheme="minorHAnsi" w:hAnsiTheme="minorHAnsi" w:cstheme="minorBidi"/>
          <w:sz w:val="24"/>
          <w:lang w:val="sl-SI"/>
        </w:rPr>
        <w:t xml:space="preserve"> jasno, kakšna </w:t>
      </w:r>
      <w:r w:rsidR="003418CD">
        <w:rPr>
          <w:rFonts w:asciiTheme="minorHAnsi" w:eastAsiaTheme="minorHAnsi" w:hAnsiTheme="minorHAnsi" w:cstheme="minorBidi"/>
          <w:sz w:val="24"/>
          <w:lang w:val="sl-SI"/>
        </w:rPr>
        <w:t>je lastniška struktura stanovan</w:t>
      </w:r>
      <w:r>
        <w:rPr>
          <w:rFonts w:asciiTheme="minorHAnsi" w:eastAsiaTheme="minorHAnsi" w:hAnsiTheme="minorHAnsi" w:cstheme="minorBidi"/>
          <w:sz w:val="24"/>
          <w:lang w:val="sl-SI"/>
        </w:rPr>
        <w:t>j</w:t>
      </w:r>
      <w:r w:rsidR="003418CD">
        <w:rPr>
          <w:rFonts w:asciiTheme="minorHAnsi" w:eastAsiaTheme="minorHAnsi" w:hAnsiTheme="minorHAnsi" w:cstheme="minorBidi"/>
          <w:sz w:val="24"/>
          <w:lang w:val="sl-SI"/>
        </w:rPr>
        <w:t>a</w:t>
      </w:r>
      <w:r>
        <w:rPr>
          <w:rFonts w:asciiTheme="minorHAnsi" w:eastAsiaTheme="minorHAnsi" w:hAnsiTheme="minorHAnsi" w:cstheme="minorBidi"/>
          <w:sz w:val="24"/>
          <w:lang w:val="sl-SI"/>
        </w:rPr>
        <w:t xml:space="preserve"> in katera je vrsta najema</w:t>
      </w:r>
      <w:r w:rsidR="00712875">
        <w:rPr>
          <w:rFonts w:asciiTheme="minorHAnsi" w:eastAsiaTheme="minorHAnsi" w:hAnsiTheme="minorHAnsi" w:cstheme="minorBidi"/>
          <w:sz w:val="24"/>
          <w:lang w:val="sl-SI"/>
        </w:rPr>
        <w:t xml:space="preserve">. </w:t>
      </w:r>
      <w:r w:rsidR="003418CD">
        <w:rPr>
          <w:rFonts w:asciiTheme="minorHAnsi" w:eastAsiaTheme="minorHAnsi" w:hAnsiTheme="minorHAnsi" w:cstheme="minorBidi"/>
          <w:sz w:val="24"/>
          <w:lang w:val="sl-SI"/>
        </w:rPr>
        <w:t xml:space="preserve"> N</w:t>
      </w:r>
      <w:r w:rsidR="005C1789">
        <w:rPr>
          <w:rFonts w:asciiTheme="minorHAnsi" w:eastAsiaTheme="minorHAnsi" w:hAnsiTheme="minorHAnsi" w:cstheme="minorBidi"/>
          <w:sz w:val="24"/>
          <w:lang w:val="sl-SI"/>
        </w:rPr>
        <w:t>ajemniki, ki so bili izbrisani</w:t>
      </w:r>
      <w:r w:rsidR="003418CD">
        <w:rPr>
          <w:rFonts w:asciiTheme="minorHAnsi" w:eastAsiaTheme="minorHAnsi" w:hAnsiTheme="minorHAnsi" w:cstheme="minorBidi"/>
          <w:sz w:val="24"/>
          <w:lang w:val="sl-SI"/>
        </w:rPr>
        <w:t xml:space="preserve"> </w:t>
      </w:r>
      <w:r w:rsidR="005C1789">
        <w:rPr>
          <w:rFonts w:asciiTheme="minorHAnsi" w:eastAsiaTheme="minorHAnsi" w:hAnsiTheme="minorHAnsi" w:cstheme="minorBidi"/>
          <w:sz w:val="24"/>
          <w:lang w:val="sl-SI"/>
        </w:rPr>
        <w:t xml:space="preserve">in so že 30 let v postopkih uveljavljanja pravic, </w:t>
      </w:r>
      <w:r w:rsidR="003418CD">
        <w:rPr>
          <w:rFonts w:asciiTheme="minorHAnsi" w:eastAsiaTheme="minorHAnsi" w:hAnsiTheme="minorHAnsi" w:cstheme="minorBidi"/>
          <w:sz w:val="24"/>
          <w:lang w:val="sl-SI"/>
        </w:rPr>
        <w:t xml:space="preserve">so se na nas obrnili, ker so se znašli tik </w:t>
      </w:r>
      <w:r w:rsidR="005C1789">
        <w:rPr>
          <w:rFonts w:asciiTheme="minorHAnsi" w:eastAsiaTheme="minorHAnsi" w:hAnsiTheme="minorHAnsi" w:cstheme="minorBidi"/>
          <w:sz w:val="24"/>
          <w:lang w:val="sl-SI"/>
        </w:rPr>
        <w:t>pred deložacijo</w:t>
      </w:r>
      <w:r w:rsidR="003418CD">
        <w:rPr>
          <w:rFonts w:asciiTheme="minorHAnsi" w:eastAsiaTheme="minorHAnsi" w:hAnsiTheme="minorHAnsi" w:cstheme="minorBidi"/>
          <w:sz w:val="24"/>
          <w:lang w:val="sl-SI"/>
        </w:rPr>
        <w:t xml:space="preserve"> in so potrebovali pravni posvet o njihovem položaju</w:t>
      </w:r>
      <w:r w:rsidR="005C1789">
        <w:rPr>
          <w:rFonts w:asciiTheme="minorHAnsi" w:eastAsiaTheme="minorHAnsi" w:hAnsiTheme="minorHAnsi" w:cstheme="minorBidi"/>
          <w:sz w:val="24"/>
          <w:lang w:val="sl-SI"/>
        </w:rPr>
        <w:t xml:space="preserve">. </w:t>
      </w:r>
      <w:r w:rsidR="003418CD" w:rsidRPr="006756F5">
        <w:rPr>
          <w:rFonts w:asciiTheme="minorHAnsi" w:eastAsiaTheme="minorHAnsi" w:hAnsiTheme="minorHAnsi" w:cstheme="minorBidi"/>
          <w:sz w:val="24"/>
          <w:lang w:val="sl-SI"/>
        </w:rPr>
        <w:t>Obravnavali</w:t>
      </w:r>
      <w:r w:rsidR="00775813">
        <w:rPr>
          <w:rFonts w:asciiTheme="minorHAnsi" w:eastAsiaTheme="minorHAnsi" w:hAnsiTheme="minorHAnsi" w:cstheme="minorBidi"/>
          <w:sz w:val="24"/>
          <w:lang w:val="sl-SI"/>
        </w:rPr>
        <w:t xml:space="preserve"> smo tudi 4 primere</w:t>
      </w:r>
      <w:r w:rsidR="003418CD" w:rsidRPr="006756F5">
        <w:rPr>
          <w:rFonts w:asciiTheme="minorHAnsi" w:eastAsiaTheme="minorHAnsi" w:hAnsiTheme="minorHAnsi" w:cstheme="minorBidi"/>
          <w:sz w:val="24"/>
          <w:lang w:val="sl-SI"/>
        </w:rPr>
        <w:t xml:space="preserve"> najemnikov v denacionaliziranih stanovanjih, ki imajo kot prejšnji imetniki stanovanjske pravice možnost oziroma pravico </w:t>
      </w:r>
      <w:r w:rsidR="00345B4B">
        <w:rPr>
          <w:rFonts w:asciiTheme="minorHAnsi" w:eastAsiaTheme="minorHAnsi" w:hAnsiTheme="minorHAnsi" w:cstheme="minorBidi"/>
          <w:sz w:val="24"/>
          <w:lang w:val="sl-SI"/>
        </w:rPr>
        <w:t>plačevati neprofitno najemnino</w:t>
      </w:r>
      <w:r w:rsidR="003418CD">
        <w:rPr>
          <w:rFonts w:asciiTheme="minorHAnsi" w:eastAsiaTheme="minorHAnsi" w:hAnsiTheme="minorHAnsi" w:cstheme="minorBidi"/>
          <w:sz w:val="24"/>
          <w:lang w:val="sl-SI"/>
        </w:rPr>
        <w:t>.</w:t>
      </w:r>
      <w:r w:rsidR="00345B4B">
        <w:rPr>
          <w:rFonts w:asciiTheme="minorHAnsi" w:eastAsiaTheme="minorHAnsi" w:hAnsiTheme="minorHAnsi" w:cstheme="minorBidi"/>
          <w:sz w:val="24"/>
          <w:lang w:val="sl-SI"/>
        </w:rPr>
        <w:t xml:space="preserve"> V</w:t>
      </w:r>
      <w:r w:rsidR="003418CD" w:rsidRPr="006756F5">
        <w:rPr>
          <w:rFonts w:asciiTheme="minorHAnsi" w:eastAsiaTheme="minorHAnsi" w:hAnsiTheme="minorHAnsi" w:cstheme="minorBidi"/>
          <w:sz w:val="24"/>
          <w:lang w:val="sl-SI"/>
        </w:rPr>
        <w:t xml:space="preserve"> letu</w:t>
      </w:r>
      <w:r w:rsidR="00345B4B">
        <w:rPr>
          <w:rFonts w:asciiTheme="minorHAnsi" w:eastAsiaTheme="minorHAnsi" w:hAnsiTheme="minorHAnsi" w:cstheme="minorBidi"/>
          <w:sz w:val="24"/>
          <w:lang w:val="sl-SI"/>
        </w:rPr>
        <w:t xml:space="preserve"> 2023 pa</w:t>
      </w:r>
      <w:r w:rsidR="003418CD" w:rsidRPr="006756F5">
        <w:rPr>
          <w:rFonts w:asciiTheme="minorHAnsi" w:eastAsiaTheme="minorHAnsi" w:hAnsiTheme="minorHAnsi" w:cstheme="minorBidi"/>
          <w:sz w:val="24"/>
          <w:lang w:val="sl-SI"/>
        </w:rPr>
        <w:t xml:space="preserve"> nismo imeli nobenih primerov najemnikov oskrbovanih, službenih in hišniških stanovanj. </w:t>
      </w:r>
    </w:p>
    <w:p w14:paraId="039A8182" w14:textId="77777777" w:rsidR="00236C8A" w:rsidRDefault="00236C8A" w:rsidP="00236C8A">
      <w:pPr>
        <w:pStyle w:val="Brezrazmikov"/>
        <w:rPr>
          <w:rFonts w:eastAsiaTheme="minorHAnsi"/>
          <w:lang w:val="sl-SI"/>
        </w:rPr>
      </w:pPr>
    </w:p>
    <w:p w14:paraId="6645ACEF" w14:textId="6D08BF29" w:rsidR="00775A0E" w:rsidRDefault="00897892" w:rsidP="00897892">
      <w:pPr>
        <w:spacing w:after="200" w:line="276" w:lineRule="auto"/>
        <w:jc w:val="both"/>
        <w:rPr>
          <w:rFonts w:asciiTheme="minorHAnsi" w:eastAsiaTheme="minorHAnsi" w:hAnsiTheme="minorHAnsi" w:cstheme="minorBidi"/>
          <w:sz w:val="24"/>
          <w:lang w:val="sl-SI"/>
        </w:rPr>
      </w:pPr>
      <w:r w:rsidRPr="006F52D5">
        <w:rPr>
          <w:rFonts w:asciiTheme="minorHAnsi" w:eastAsiaTheme="minorHAnsi" w:hAnsiTheme="minorHAnsi" w:cstheme="minorBidi"/>
          <w:sz w:val="24"/>
          <w:lang w:val="sl-SI"/>
        </w:rPr>
        <w:t>Sama vsebina svetovanj je natančno opisana v vsakem mesečnem poročilu, zato letno poročilo vsebuje le tabelo glede na pravna vprašanja (tip kršitve/problema), ki so se pojavljala tekom svetovanj in ne vsebuje natančnejšega opisa vsebine posameznega primera, saj bi to tudi pomenilo preobsežno poročilo glede na število pravnih vprašanj, ki smo jih razreševali.</w:t>
      </w:r>
    </w:p>
    <w:p w14:paraId="50111AE2" w14:textId="77777777" w:rsidR="006756F5" w:rsidRDefault="006756F5" w:rsidP="00E87A79">
      <w:pPr>
        <w:pStyle w:val="Brezrazmikov"/>
        <w:rPr>
          <w:rFonts w:eastAsiaTheme="minorHAnsi"/>
          <w:lang w:val="sl-SI"/>
        </w:rPr>
      </w:pPr>
    </w:p>
    <w:p w14:paraId="13DB6BBC" w14:textId="3563F3B5" w:rsidR="00897892" w:rsidRPr="004A1145" w:rsidRDefault="00897892" w:rsidP="00897892">
      <w:pPr>
        <w:spacing w:after="200" w:line="276" w:lineRule="auto"/>
        <w:jc w:val="both"/>
        <w:rPr>
          <w:rFonts w:asciiTheme="minorHAnsi" w:eastAsiaTheme="minorHAnsi" w:hAnsiTheme="minorHAnsi" w:cstheme="minorBidi"/>
          <w:color w:val="92D050"/>
          <w:sz w:val="24"/>
          <w:lang w:val="sl-SI"/>
        </w:rPr>
      </w:pPr>
      <w:r w:rsidRPr="004A1145">
        <w:rPr>
          <w:rFonts w:asciiTheme="minorHAnsi" w:eastAsiaTheme="minorHAnsi" w:hAnsiTheme="minorHAnsi" w:cstheme="minorBidi"/>
          <w:i/>
          <w:color w:val="92D050"/>
          <w:sz w:val="24"/>
          <w:u w:val="single"/>
          <w:lang w:val="sl-SI"/>
        </w:rPr>
        <w:t>Ugotovljene kršitve in problemi:</w:t>
      </w:r>
    </w:p>
    <w:tbl>
      <w:tblPr>
        <w:tblStyle w:val="Tabelamrea"/>
        <w:tblW w:w="9316" w:type="dxa"/>
        <w:jc w:val="center"/>
        <w:tblLayout w:type="fixed"/>
        <w:tblLook w:val="04A0" w:firstRow="1" w:lastRow="0" w:firstColumn="1" w:lastColumn="0" w:noHBand="0" w:noVBand="1"/>
      </w:tblPr>
      <w:tblGrid>
        <w:gridCol w:w="5240"/>
        <w:gridCol w:w="2233"/>
        <w:gridCol w:w="1843"/>
      </w:tblGrid>
      <w:tr w:rsidR="00897892" w:rsidRPr="00805558" w14:paraId="3ACE7277" w14:textId="77777777" w:rsidTr="00B64EE9">
        <w:trPr>
          <w:trHeight w:val="735"/>
          <w:jc w:val="center"/>
        </w:trPr>
        <w:tc>
          <w:tcPr>
            <w:tcW w:w="5240" w:type="dxa"/>
          </w:tcPr>
          <w:p w14:paraId="63C0C97C" w14:textId="77777777" w:rsidR="00897892" w:rsidRPr="00805558" w:rsidRDefault="00897892" w:rsidP="00B64EE9">
            <w:pPr>
              <w:spacing w:after="200" w:line="276" w:lineRule="auto"/>
              <w:rPr>
                <w:rFonts w:ascii="Calibri" w:eastAsiaTheme="minorHAnsi" w:hAnsi="Calibri" w:cstheme="minorBidi"/>
                <w:b/>
                <w:sz w:val="22"/>
                <w:szCs w:val="22"/>
              </w:rPr>
            </w:pPr>
            <w:r w:rsidRPr="00805558">
              <w:rPr>
                <w:rFonts w:ascii="Calibri" w:eastAsiaTheme="minorHAnsi" w:hAnsi="Calibri" w:cstheme="minorBidi"/>
                <w:b/>
                <w:sz w:val="22"/>
                <w:szCs w:val="22"/>
              </w:rPr>
              <w:t>TIP KRŠITVE/PROBLEMA:</w:t>
            </w:r>
          </w:p>
        </w:tc>
        <w:tc>
          <w:tcPr>
            <w:tcW w:w="2233" w:type="dxa"/>
          </w:tcPr>
          <w:p w14:paraId="75FE911B" w14:textId="77777777" w:rsidR="00897892" w:rsidRPr="00805558" w:rsidRDefault="00897892" w:rsidP="00B64EE9">
            <w:pPr>
              <w:spacing w:after="200" w:line="276" w:lineRule="auto"/>
              <w:rPr>
                <w:rFonts w:ascii="Calibri" w:eastAsiaTheme="minorHAnsi" w:hAnsi="Calibri" w:cstheme="minorBidi"/>
                <w:b/>
                <w:sz w:val="22"/>
                <w:szCs w:val="22"/>
              </w:rPr>
            </w:pPr>
            <w:r w:rsidRPr="00805558">
              <w:rPr>
                <w:rFonts w:ascii="Calibri" w:eastAsiaTheme="minorHAnsi" w:hAnsi="Calibri" w:cstheme="minorBidi"/>
                <w:b/>
                <w:sz w:val="22"/>
                <w:szCs w:val="22"/>
              </w:rPr>
              <w:t>ŠTEVILO PRIMEROV</w:t>
            </w:r>
          </w:p>
        </w:tc>
        <w:tc>
          <w:tcPr>
            <w:tcW w:w="1843" w:type="dxa"/>
          </w:tcPr>
          <w:p w14:paraId="4211AAB3" w14:textId="77777777" w:rsidR="00897892" w:rsidRPr="00805558" w:rsidRDefault="00897892" w:rsidP="00B64EE9">
            <w:pPr>
              <w:spacing w:after="200" w:line="276" w:lineRule="auto"/>
              <w:rPr>
                <w:rFonts w:ascii="Calibri" w:eastAsiaTheme="minorHAnsi" w:hAnsi="Calibri" w:cstheme="minorBidi"/>
                <w:b/>
                <w:sz w:val="22"/>
                <w:szCs w:val="22"/>
              </w:rPr>
            </w:pPr>
            <w:r w:rsidRPr="00805558">
              <w:rPr>
                <w:rFonts w:ascii="Calibri" w:eastAsiaTheme="minorHAnsi" w:hAnsi="Calibri" w:cstheme="minorBidi"/>
                <w:b/>
                <w:sz w:val="22"/>
                <w:szCs w:val="22"/>
              </w:rPr>
              <w:t>DELEŽ</w:t>
            </w:r>
          </w:p>
        </w:tc>
      </w:tr>
      <w:tr w:rsidR="00897892" w:rsidRPr="00805558" w14:paraId="0A6085A8" w14:textId="77777777" w:rsidTr="00B64EE9">
        <w:trPr>
          <w:jc w:val="center"/>
        </w:trPr>
        <w:tc>
          <w:tcPr>
            <w:tcW w:w="5240" w:type="dxa"/>
          </w:tcPr>
          <w:p w14:paraId="1D0A061D" w14:textId="77777777" w:rsidR="00897892" w:rsidRPr="00842B3B" w:rsidRDefault="00897892" w:rsidP="00B64EE9">
            <w:pPr>
              <w:spacing w:after="200" w:line="276" w:lineRule="auto"/>
              <w:rPr>
                <w:rFonts w:ascii="Calibri" w:eastAsiaTheme="minorHAnsi" w:hAnsi="Calibri" w:cstheme="minorBidi"/>
                <w:sz w:val="22"/>
                <w:szCs w:val="22"/>
              </w:rPr>
            </w:pPr>
            <w:r w:rsidRPr="00842B3B">
              <w:rPr>
                <w:rFonts w:ascii="Calibri" w:eastAsiaTheme="minorHAnsi" w:hAnsi="Calibri" w:cstheme="minorBidi"/>
                <w:sz w:val="22"/>
                <w:szCs w:val="22"/>
              </w:rPr>
              <w:t>glede odpovedi, sklenitve ali obstoja najemnega razmerja</w:t>
            </w:r>
          </w:p>
        </w:tc>
        <w:tc>
          <w:tcPr>
            <w:tcW w:w="2233" w:type="dxa"/>
          </w:tcPr>
          <w:p w14:paraId="249959EF" w14:textId="2B50923C" w:rsidR="00DC032D" w:rsidRPr="00E160ED" w:rsidRDefault="00DC032D" w:rsidP="00B64EE9">
            <w:pPr>
              <w:spacing w:after="200" w:line="276" w:lineRule="auto"/>
              <w:rPr>
                <w:rFonts w:ascii="Calibri" w:eastAsiaTheme="minorHAnsi" w:hAnsi="Calibri" w:cstheme="minorBidi"/>
                <w:sz w:val="22"/>
                <w:szCs w:val="22"/>
              </w:rPr>
            </w:pPr>
            <w:r>
              <w:rPr>
                <w:rFonts w:ascii="Calibri" w:eastAsiaTheme="minorHAnsi" w:hAnsi="Calibri" w:cstheme="minorBidi"/>
                <w:sz w:val="22"/>
                <w:szCs w:val="22"/>
              </w:rPr>
              <w:t>52</w:t>
            </w:r>
          </w:p>
        </w:tc>
        <w:tc>
          <w:tcPr>
            <w:tcW w:w="1843" w:type="dxa"/>
          </w:tcPr>
          <w:p w14:paraId="2A1BDFAC" w14:textId="2DFEC614" w:rsidR="00897892" w:rsidRPr="00E160ED" w:rsidRDefault="007C7536" w:rsidP="00B64EE9">
            <w:pPr>
              <w:spacing w:after="200" w:line="276" w:lineRule="auto"/>
              <w:rPr>
                <w:rFonts w:ascii="Calibri" w:eastAsiaTheme="minorHAnsi" w:hAnsi="Calibri" w:cstheme="minorBidi"/>
                <w:sz w:val="22"/>
                <w:szCs w:val="22"/>
              </w:rPr>
            </w:pPr>
            <w:r>
              <w:rPr>
                <w:rFonts w:ascii="Calibri" w:eastAsiaTheme="minorHAnsi" w:hAnsi="Calibri" w:cstheme="minorBidi"/>
                <w:sz w:val="22"/>
                <w:szCs w:val="22"/>
              </w:rPr>
              <w:t>24%</w:t>
            </w:r>
          </w:p>
        </w:tc>
      </w:tr>
      <w:tr w:rsidR="00897892" w:rsidRPr="00805558" w14:paraId="1602E457" w14:textId="77777777" w:rsidTr="00B64EE9">
        <w:trPr>
          <w:jc w:val="center"/>
        </w:trPr>
        <w:tc>
          <w:tcPr>
            <w:tcW w:w="5240" w:type="dxa"/>
          </w:tcPr>
          <w:p w14:paraId="33F42C0A" w14:textId="77777777" w:rsidR="00897892" w:rsidRPr="00927B7D" w:rsidRDefault="00897892" w:rsidP="00B64EE9">
            <w:pPr>
              <w:spacing w:after="200" w:line="276" w:lineRule="auto"/>
              <w:rPr>
                <w:rFonts w:ascii="Calibri" w:eastAsiaTheme="minorHAnsi" w:hAnsi="Calibri" w:cstheme="minorBidi"/>
                <w:sz w:val="22"/>
                <w:szCs w:val="22"/>
              </w:rPr>
            </w:pPr>
            <w:r w:rsidRPr="00927B7D">
              <w:rPr>
                <w:rFonts w:ascii="Calibri" w:eastAsiaTheme="minorHAnsi" w:hAnsi="Calibri" w:cstheme="minorBidi"/>
                <w:sz w:val="22"/>
                <w:szCs w:val="22"/>
              </w:rPr>
              <w:t>glede plačevanja najemnine in obratovalnih stroškov</w:t>
            </w:r>
          </w:p>
        </w:tc>
        <w:tc>
          <w:tcPr>
            <w:tcW w:w="2233" w:type="dxa"/>
          </w:tcPr>
          <w:p w14:paraId="394A4357" w14:textId="0CB9401C" w:rsidR="00DC032D" w:rsidRPr="00E160ED" w:rsidRDefault="00DC032D" w:rsidP="00B64EE9">
            <w:pPr>
              <w:spacing w:after="200" w:line="276" w:lineRule="auto"/>
              <w:rPr>
                <w:rFonts w:ascii="Calibri" w:eastAsiaTheme="minorHAnsi" w:hAnsi="Calibri" w:cstheme="minorBidi"/>
                <w:sz w:val="22"/>
                <w:szCs w:val="22"/>
              </w:rPr>
            </w:pPr>
            <w:r>
              <w:rPr>
                <w:rFonts w:ascii="Calibri" w:eastAsiaTheme="minorHAnsi" w:hAnsi="Calibri" w:cstheme="minorBidi"/>
                <w:sz w:val="22"/>
                <w:szCs w:val="22"/>
              </w:rPr>
              <w:t>33</w:t>
            </w:r>
          </w:p>
        </w:tc>
        <w:tc>
          <w:tcPr>
            <w:tcW w:w="1843" w:type="dxa"/>
          </w:tcPr>
          <w:p w14:paraId="710633EC" w14:textId="1A00A4D2" w:rsidR="00897892" w:rsidRPr="00E160ED" w:rsidRDefault="002429DE" w:rsidP="00B64EE9">
            <w:pPr>
              <w:spacing w:after="200" w:line="276" w:lineRule="auto"/>
              <w:rPr>
                <w:rFonts w:ascii="Calibri" w:eastAsiaTheme="minorHAnsi" w:hAnsi="Calibri" w:cstheme="minorBidi"/>
                <w:sz w:val="22"/>
                <w:szCs w:val="22"/>
              </w:rPr>
            </w:pPr>
            <w:r>
              <w:rPr>
                <w:rFonts w:ascii="Calibri" w:eastAsiaTheme="minorHAnsi" w:hAnsi="Calibri" w:cstheme="minorBidi"/>
                <w:sz w:val="22"/>
                <w:szCs w:val="22"/>
              </w:rPr>
              <w:t>15%</w:t>
            </w:r>
          </w:p>
        </w:tc>
      </w:tr>
      <w:tr w:rsidR="00897892" w:rsidRPr="00805558" w14:paraId="27135BE3" w14:textId="77777777" w:rsidTr="00B64EE9">
        <w:trPr>
          <w:jc w:val="center"/>
        </w:trPr>
        <w:tc>
          <w:tcPr>
            <w:tcW w:w="5240" w:type="dxa"/>
          </w:tcPr>
          <w:p w14:paraId="07FE9DF9" w14:textId="77777777" w:rsidR="00897892" w:rsidRPr="00927B7D" w:rsidRDefault="00897892" w:rsidP="00B64EE9">
            <w:pPr>
              <w:spacing w:after="200" w:line="276" w:lineRule="auto"/>
              <w:rPr>
                <w:rFonts w:ascii="Calibri" w:eastAsiaTheme="minorHAnsi" w:hAnsi="Calibri" w:cstheme="minorBidi"/>
                <w:sz w:val="22"/>
                <w:szCs w:val="22"/>
              </w:rPr>
            </w:pPr>
            <w:r w:rsidRPr="00927B7D">
              <w:rPr>
                <w:rFonts w:ascii="Calibri" w:eastAsiaTheme="minorHAnsi" w:hAnsi="Calibri" w:cstheme="minorBidi"/>
                <w:sz w:val="22"/>
                <w:szCs w:val="22"/>
              </w:rPr>
              <w:t>glede vzdrževanja in uporabe stanovanja</w:t>
            </w:r>
          </w:p>
        </w:tc>
        <w:tc>
          <w:tcPr>
            <w:tcW w:w="2233" w:type="dxa"/>
          </w:tcPr>
          <w:p w14:paraId="4DFF0E0E" w14:textId="4BD73804" w:rsidR="00DB2BF9" w:rsidRPr="00E160ED" w:rsidRDefault="00DB2BF9" w:rsidP="00B64EE9">
            <w:pPr>
              <w:spacing w:after="200" w:line="276" w:lineRule="auto"/>
              <w:rPr>
                <w:rFonts w:ascii="Calibri" w:eastAsiaTheme="minorHAnsi" w:hAnsi="Calibri" w:cstheme="minorBidi"/>
                <w:sz w:val="22"/>
                <w:szCs w:val="22"/>
              </w:rPr>
            </w:pPr>
            <w:r>
              <w:rPr>
                <w:rFonts w:ascii="Calibri" w:eastAsiaTheme="minorHAnsi" w:hAnsi="Calibri" w:cstheme="minorBidi"/>
                <w:sz w:val="22"/>
                <w:szCs w:val="22"/>
              </w:rPr>
              <w:t>35</w:t>
            </w:r>
          </w:p>
        </w:tc>
        <w:tc>
          <w:tcPr>
            <w:tcW w:w="1843" w:type="dxa"/>
          </w:tcPr>
          <w:p w14:paraId="4CCB1C8E" w14:textId="792D70CC" w:rsidR="00897892" w:rsidRPr="00E160ED" w:rsidRDefault="002429DE" w:rsidP="00B64EE9">
            <w:pPr>
              <w:spacing w:after="200" w:line="276" w:lineRule="auto"/>
              <w:rPr>
                <w:rFonts w:ascii="Calibri" w:eastAsiaTheme="minorHAnsi" w:hAnsi="Calibri" w:cstheme="minorBidi"/>
                <w:sz w:val="22"/>
                <w:szCs w:val="22"/>
              </w:rPr>
            </w:pPr>
            <w:r>
              <w:rPr>
                <w:rFonts w:ascii="Calibri" w:eastAsiaTheme="minorHAnsi" w:hAnsi="Calibri" w:cstheme="minorBidi"/>
                <w:sz w:val="22"/>
                <w:szCs w:val="22"/>
              </w:rPr>
              <w:t>16%</w:t>
            </w:r>
          </w:p>
        </w:tc>
      </w:tr>
      <w:tr w:rsidR="00897892" w:rsidRPr="00805558" w14:paraId="669FBDE6" w14:textId="77777777" w:rsidTr="00B64EE9">
        <w:trPr>
          <w:trHeight w:val="627"/>
          <w:jc w:val="center"/>
        </w:trPr>
        <w:tc>
          <w:tcPr>
            <w:tcW w:w="5240" w:type="dxa"/>
          </w:tcPr>
          <w:p w14:paraId="2CB8E750" w14:textId="77777777" w:rsidR="00897892" w:rsidRPr="00927B7D" w:rsidRDefault="00897892" w:rsidP="00B64EE9">
            <w:pPr>
              <w:spacing w:after="200" w:line="276" w:lineRule="auto"/>
              <w:rPr>
                <w:rFonts w:ascii="Calibri" w:eastAsiaTheme="minorHAnsi" w:hAnsi="Calibri" w:cstheme="minorBidi"/>
                <w:sz w:val="22"/>
                <w:szCs w:val="22"/>
              </w:rPr>
            </w:pPr>
            <w:r w:rsidRPr="00927B7D">
              <w:rPr>
                <w:rFonts w:ascii="Calibri" w:eastAsiaTheme="minorHAnsi" w:hAnsi="Calibri" w:cstheme="minorBidi"/>
                <w:sz w:val="22"/>
                <w:szCs w:val="22"/>
              </w:rPr>
              <w:t>glede predkupne pravice prejšnjih imetnikov stanovanjske pravice</w:t>
            </w:r>
          </w:p>
        </w:tc>
        <w:tc>
          <w:tcPr>
            <w:tcW w:w="2233" w:type="dxa"/>
          </w:tcPr>
          <w:p w14:paraId="4C8EA55A" w14:textId="6A196A1C" w:rsidR="00897892" w:rsidRPr="00E160ED" w:rsidRDefault="00775813" w:rsidP="00B64EE9">
            <w:pPr>
              <w:spacing w:after="200" w:line="276" w:lineRule="auto"/>
              <w:rPr>
                <w:rFonts w:ascii="Calibri" w:eastAsiaTheme="minorHAnsi" w:hAnsi="Calibri" w:cstheme="minorBidi"/>
                <w:sz w:val="22"/>
                <w:szCs w:val="22"/>
              </w:rPr>
            </w:pPr>
            <w:r>
              <w:rPr>
                <w:rFonts w:ascii="Calibri" w:eastAsiaTheme="minorHAnsi" w:hAnsi="Calibri" w:cstheme="minorBidi"/>
                <w:sz w:val="22"/>
                <w:szCs w:val="22"/>
              </w:rPr>
              <w:t>1</w:t>
            </w:r>
          </w:p>
        </w:tc>
        <w:tc>
          <w:tcPr>
            <w:tcW w:w="1843" w:type="dxa"/>
          </w:tcPr>
          <w:p w14:paraId="176A5DDE" w14:textId="73221568" w:rsidR="00897892" w:rsidRPr="00E160ED" w:rsidRDefault="00825855" w:rsidP="00B64EE9">
            <w:pPr>
              <w:spacing w:after="200" w:line="276" w:lineRule="auto"/>
              <w:rPr>
                <w:rFonts w:ascii="Calibri" w:eastAsiaTheme="minorHAnsi" w:hAnsi="Calibri" w:cstheme="minorBidi"/>
                <w:sz w:val="22"/>
                <w:szCs w:val="22"/>
              </w:rPr>
            </w:pPr>
            <w:r>
              <w:rPr>
                <w:rFonts w:ascii="Calibri" w:eastAsiaTheme="minorHAnsi" w:hAnsi="Calibri" w:cstheme="minorBidi"/>
                <w:sz w:val="22"/>
                <w:szCs w:val="22"/>
              </w:rPr>
              <w:t>0,5%</w:t>
            </w:r>
          </w:p>
        </w:tc>
      </w:tr>
      <w:tr w:rsidR="00897892" w:rsidRPr="00805558" w14:paraId="4670ACF5" w14:textId="77777777" w:rsidTr="00B64EE9">
        <w:trPr>
          <w:jc w:val="center"/>
        </w:trPr>
        <w:tc>
          <w:tcPr>
            <w:tcW w:w="5240" w:type="dxa"/>
          </w:tcPr>
          <w:p w14:paraId="19451FDC" w14:textId="77777777" w:rsidR="00897892" w:rsidRPr="00842B3B" w:rsidRDefault="00897892" w:rsidP="00B64EE9">
            <w:pPr>
              <w:spacing w:after="200" w:line="276" w:lineRule="auto"/>
              <w:rPr>
                <w:rFonts w:ascii="Calibri" w:eastAsiaTheme="minorHAnsi" w:hAnsi="Calibri" w:cstheme="minorBidi"/>
                <w:sz w:val="22"/>
                <w:szCs w:val="22"/>
              </w:rPr>
            </w:pPr>
            <w:r w:rsidRPr="00842B3B">
              <w:rPr>
                <w:rFonts w:ascii="Calibri" w:eastAsiaTheme="minorHAnsi" w:hAnsi="Calibri" w:cstheme="minorBidi"/>
                <w:sz w:val="22"/>
                <w:szCs w:val="22"/>
              </w:rPr>
              <w:t>problemi najemnikov denacionaliziranih stanovanj</w:t>
            </w:r>
          </w:p>
        </w:tc>
        <w:tc>
          <w:tcPr>
            <w:tcW w:w="2233" w:type="dxa"/>
          </w:tcPr>
          <w:p w14:paraId="0BE405B4" w14:textId="3CE009A3" w:rsidR="00DC032D" w:rsidRPr="00E160ED" w:rsidRDefault="00DC032D" w:rsidP="00B64EE9">
            <w:pPr>
              <w:spacing w:after="200" w:line="276" w:lineRule="auto"/>
              <w:rPr>
                <w:rFonts w:ascii="Calibri" w:eastAsiaTheme="minorHAnsi" w:hAnsi="Calibri" w:cstheme="minorBidi"/>
                <w:sz w:val="22"/>
                <w:szCs w:val="22"/>
              </w:rPr>
            </w:pPr>
            <w:r>
              <w:rPr>
                <w:rFonts w:ascii="Calibri" w:eastAsiaTheme="minorHAnsi" w:hAnsi="Calibri" w:cstheme="minorBidi"/>
                <w:sz w:val="22"/>
                <w:szCs w:val="22"/>
              </w:rPr>
              <w:t>4</w:t>
            </w:r>
          </w:p>
        </w:tc>
        <w:tc>
          <w:tcPr>
            <w:tcW w:w="1843" w:type="dxa"/>
          </w:tcPr>
          <w:p w14:paraId="45BB8882" w14:textId="124C9FF3" w:rsidR="00897892" w:rsidRPr="00E160ED" w:rsidRDefault="003B6491" w:rsidP="00B64EE9">
            <w:pPr>
              <w:spacing w:after="200" w:line="276" w:lineRule="auto"/>
              <w:rPr>
                <w:rFonts w:ascii="Calibri" w:eastAsiaTheme="minorHAnsi" w:hAnsi="Calibri" w:cstheme="minorBidi"/>
                <w:sz w:val="22"/>
                <w:szCs w:val="22"/>
              </w:rPr>
            </w:pPr>
            <w:r>
              <w:rPr>
                <w:rFonts w:ascii="Calibri" w:eastAsiaTheme="minorHAnsi" w:hAnsi="Calibri" w:cstheme="minorBidi"/>
                <w:sz w:val="22"/>
                <w:szCs w:val="22"/>
              </w:rPr>
              <w:t>2%</w:t>
            </w:r>
          </w:p>
        </w:tc>
      </w:tr>
      <w:tr w:rsidR="00897892" w:rsidRPr="00805558" w14:paraId="73126660" w14:textId="77777777" w:rsidTr="00B64EE9">
        <w:trPr>
          <w:jc w:val="center"/>
        </w:trPr>
        <w:tc>
          <w:tcPr>
            <w:tcW w:w="5240" w:type="dxa"/>
          </w:tcPr>
          <w:p w14:paraId="6BA802A6" w14:textId="77777777" w:rsidR="00897892" w:rsidRPr="00927B7D" w:rsidRDefault="00897892" w:rsidP="00B64EE9">
            <w:pPr>
              <w:spacing w:after="200" w:line="276" w:lineRule="auto"/>
              <w:rPr>
                <w:rFonts w:ascii="Calibri" w:eastAsiaTheme="minorHAnsi" w:hAnsi="Calibri" w:cstheme="minorBidi"/>
                <w:sz w:val="22"/>
                <w:szCs w:val="22"/>
              </w:rPr>
            </w:pPr>
            <w:r w:rsidRPr="00927B7D">
              <w:rPr>
                <w:rFonts w:ascii="Calibri" w:eastAsiaTheme="minorHAnsi" w:hAnsi="Calibri" w:cstheme="minorBidi"/>
                <w:sz w:val="22"/>
                <w:szCs w:val="22"/>
              </w:rPr>
              <w:t>drugo (našteti le nekateri primeri)</w:t>
            </w:r>
          </w:p>
          <w:p w14:paraId="7C0BD62F" w14:textId="1FFCF1CE" w:rsidR="003D7CF3" w:rsidRDefault="003D7CF3" w:rsidP="003D7CF3">
            <w:pPr>
              <w:numPr>
                <w:ilvl w:val="0"/>
                <w:numId w:val="1"/>
              </w:numPr>
              <w:spacing w:after="200" w:line="276" w:lineRule="auto"/>
              <w:contextualSpacing/>
              <w:rPr>
                <w:rFonts w:ascii="Calibri" w:eastAsiaTheme="minorHAnsi" w:hAnsi="Calibri" w:cstheme="minorBidi"/>
                <w:bCs/>
                <w:i/>
                <w:sz w:val="22"/>
                <w:szCs w:val="22"/>
              </w:rPr>
            </w:pPr>
            <w:r w:rsidRPr="003D7CF3">
              <w:rPr>
                <w:rFonts w:ascii="Calibri" w:eastAsiaTheme="minorHAnsi" w:hAnsi="Calibri" w:cstheme="minorBidi"/>
                <w:bCs/>
                <w:i/>
                <w:sz w:val="22"/>
                <w:szCs w:val="22"/>
              </w:rPr>
              <w:t>postopek odpovedi najemne pogodbe iz krivdnega razloga,</w:t>
            </w:r>
          </w:p>
          <w:p w14:paraId="45D54167" w14:textId="48E24197" w:rsidR="00482F31" w:rsidRDefault="00482F31" w:rsidP="003D7CF3">
            <w:pPr>
              <w:numPr>
                <w:ilvl w:val="0"/>
                <w:numId w:val="1"/>
              </w:numPr>
              <w:spacing w:after="200" w:line="276" w:lineRule="auto"/>
              <w:contextualSpacing/>
              <w:rPr>
                <w:rFonts w:ascii="Calibri" w:eastAsiaTheme="minorHAnsi" w:hAnsi="Calibri" w:cstheme="minorBidi"/>
                <w:bCs/>
                <w:i/>
                <w:sz w:val="22"/>
                <w:szCs w:val="22"/>
              </w:rPr>
            </w:pPr>
            <w:r>
              <w:rPr>
                <w:rFonts w:ascii="Calibri" w:eastAsiaTheme="minorHAnsi" w:hAnsi="Calibri" w:cstheme="minorBidi"/>
                <w:bCs/>
                <w:i/>
                <w:sz w:val="22"/>
                <w:szCs w:val="22"/>
              </w:rPr>
              <w:t>odstop od najemne pogodbe zaradi stvarne napake v stanovanju,</w:t>
            </w:r>
          </w:p>
          <w:p w14:paraId="2AFB1DD7" w14:textId="42D0909E" w:rsidR="00482F31" w:rsidRDefault="00482F31" w:rsidP="003D7CF3">
            <w:pPr>
              <w:numPr>
                <w:ilvl w:val="0"/>
                <w:numId w:val="1"/>
              </w:numPr>
              <w:spacing w:after="200" w:line="276" w:lineRule="auto"/>
              <w:contextualSpacing/>
              <w:rPr>
                <w:rFonts w:ascii="Calibri" w:eastAsiaTheme="minorHAnsi" w:hAnsi="Calibri" w:cstheme="minorBidi"/>
                <w:bCs/>
                <w:i/>
                <w:sz w:val="22"/>
                <w:szCs w:val="22"/>
              </w:rPr>
            </w:pPr>
            <w:r>
              <w:rPr>
                <w:rFonts w:ascii="Calibri" w:eastAsiaTheme="minorHAnsi" w:hAnsi="Calibri" w:cstheme="minorBidi"/>
                <w:bCs/>
                <w:i/>
                <w:sz w:val="22"/>
                <w:szCs w:val="22"/>
              </w:rPr>
              <w:t>določitev pogodbene kazni v najemni pogodbi,</w:t>
            </w:r>
          </w:p>
          <w:p w14:paraId="5648C6C1" w14:textId="7A7E2324" w:rsidR="00CC645B" w:rsidRDefault="00CC645B" w:rsidP="003D7CF3">
            <w:pPr>
              <w:numPr>
                <w:ilvl w:val="0"/>
                <w:numId w:val="1"/>
              </w:numPr>
              <w:spacing w:after="200" w:line="276" w:lineRule="auto"/>
              <w:contextualSpacing/>
              <w:rPr>
                <w:rFonts w:ascii="Calibri" w:eastAsiaTheme="minorHAnsi" w:hAnsi="Calibri" w:cstheme="minorBidi"/>
                <w:bCs/>
                <w:i/>
                <w:sz w:val="22"/>
                <w:szCs w:val="22"/>
              </w:rPr>
            </w:pPr>
            <w:r>
              <w:rPr>
                <w:rFonts w:ascii="Calibri" w:eastAsiaTheme="minorHAnsi" w:hAnsi="Calibri" w:cstheme="minorBidi"/>
                <w:bCs/>
                <w:i/>
                <w:sz w:val="22"/>
                <w:szCs w:val="22"/>
              </w:rPr>
              <w:t>izredna denarna socialna pomoč za opremo v nujni bivalni enoti,</w:t>
            </w:r>
          </w:p>
          <w:p w14:paraId="0F01010A" w14:textId="6D7E1ADD" w:rsidR="00BE4CB2" w:rsidRPr="003D7CF3" w:rsidRDefault="00BE4CB2" w:rsidP="003D7CF3">
            <w:pPr>
              <w:numPr>
                <w:ilvl w:val="0"/>
                <w:numId w:val="1"/>
              </w:numPr>
              <w:spacing w:after="200" w:line="276" w:lineRule="auto"/>
              <w:contextualSpacing/>
              <w:rPr>
                <w:rFonts w:ascii="Calibri" w:eastAsiaTheme="minorHAnsi" w:hAnsi="Calibri" w:cstheme="minorBidi"/>
                <w:bCs/>
                <w:i/>
                <w:sz w:val="22"/>
                <w:szCs w:val="22"/>
              </w:rPr>
            </w:pPr>
            <w:r>
              <w:rPr>
                <w:rFonts w:ascii="Calibri" w:eastAsiaTheme="minorHAnsi" w:hAnsi="Calibri" w:cstheme="minorBidi"/>
                <w:bCs/>
                <w:i/>
                <w:sz w:val="22"/>
                <w:szCs w:val="22"/>
              </w:rPr>
              <w:t xml:space="preserve">deložacija izbrisane </w:t>
            </w:r>
            <w:r w:rsidR="00CD0F5E">
              <w:rPr>
                <w:rFonts w:ascii="Calibri" w:eastAsiaTheme="minorHAnsi" w:hAnsi="Calibri" w:cstheme="minorBidi"/>
                <w:bCs/>
                <w:i/>
                <w:sz w:val="22"/>
                <w:szCs w:val="22"/>
              </w:rPr>
              <w:t>družine</w:t>
            </w:r>
            <w:r w:rsidR="00482F31">
              <w:rPr>
                <w:rFonts w:ascii="Calibri" w:eastAsiaTheme="minorHAnsi" w:hAnsi="Calibri" w:cstheme="minorBidi"/>
                <w:bCs/>
                <w:i/>
                <w:sz w:val="22"/>
                <w:szCs w:val="22"/>
              </w:rPr>
              <w:t>,</w:t>
            </w:r>
          </w:p>
          <w:p w14:paraId="7C93CFA7" w14:textId="7B8A9B66" w:rsidR="00757120" w:rsidRPr="003D7CF3" w:rsidRDefault="00757120" w:rsidP="00B64EE9">
            <w:pPr>
              <w:numPr>
                <w:ilvl w:val="0"/>
                <w:numId w:val="1"/>
              </w:numPr>
              <w:spacing w:after="200" w:line="276" w:lineRule="auto"/>
              <w:contextualSpacing/>
              <w:rPr>
                <w:rFonts w:ascii="Calibri" w:eastAsiaTheme="minorHAnsi" w:hAnsi="Calibri" w:cstheme="minorBidi"/>
                <w:bCs/>
                <w:i/>
                <w:sz w:val="22"/>
                <w:szCs w:val="22"/>
              </w:rPr>
            </w:pPr>
            <w:r w:rsidRPr="003D7CF3">
              <w:rPr>
                <w:rFonts w:ascii="Calibri" w:eastAsiaTheme="minorHAnsi" w:hAnsi="Calibri" w:cstheme="minorBidi"/>
                <w:bCs/>
                <w:i/>
                <w:sz w:val="22"/>
                <w:szCs w:val="22"/>
              </w:rPr>
              <w:t xml:space="preserve">določitev višine škode, ki jo povzroči najemnik, </w:t>
            </w:r>
          </w:p>
          <w:p w14:paraId="0F788408" w14:textId="76FDD210" w:rsidR="00757120" w:rsidRPr="00392C03" w:rsidRDefault="00757120" w:rsidP="00B64EE9">
            <w:pPr>
              <w:numPr>
                <w:ilvl w:val="0"/>
                <w:numId w:val="1"/>
              </w:numPr>
              <w:spacing w:after="200" w:line="276" w:lineRule="auto"/>
              <w:contextualSpacing/>
              <w:rPr>
                <w:rFonts w:ascii="Calibri" w:eastAsiaTheme="minorHAnsi" w:hAnsi="Calibri" w:cstheme="minorBidi"/>
                <w:bCs/>
                <w:i/>
                <w:sz w:val="22"/>
                <w:szCs w:val="22"/>
              </w:rPr>
            </w:pPr>
            <w:r w:rsidRPr="003D7CF3">
              <w:rPr>
                <w:rFonts w:ascii="Calibri" w:eastAsiaTheme="minorHAnsi" w:hAnsi="Calibri" w:cstheme="minorBidi"/>
                <w:bCs/>
                <w:i/>
                <w:sz w:val="22"/>
                <w:szCs w:val="22"/>
              </w:rPr>
              <w:t xml:space="preserve">ureditev najemnega razmerja z dediči </w:t>
            </w:r>
            <w:r w:rsidRPr="00392C03">
              <w:rPr>
                <w:rFonts w:ascii="Calibri" w:eastAsiaTheme="minorHAnsi" w:hAnsi="Calibri" w:cstheme="minorBidi"/>
                <w:bCs/>
                <w:i/>
                <w:sz w:val="22"/>
                <w:szCs w:val="22"/>
              </w:rPr>
              <w:t>najemodajalca,</w:t>
            </w:r>
          </w:p>
          <w:p w14:paraId="4ED6ADB9" w14:textId="7AA6F959" w:rsidR="00757120" w:rsidRPr="00392C03" w:rsidRDefault="00757120" w:rsidP="00B64EE9">
            <w:pPr>
              <w:numPr>
                <w:ilvl w:val="0"/>
                <w:numId w:val="1"/>
              </w:numPr>
              <w:spacing w:after="200" w:line="276" w:lineRule="auto"/>
              <w:contextualSpacing/>
              <w:rPr>
                <w:rFonts w:ascii="Calibri" w:eastAsiaTheme="minorHAnsi" w:hAnsi="Calibri" w:cstheme="minorBidi"/>
                <w:bCs/>
                <w:i/>
                <w:sz w:val="22"/>
                <w:szCs w:val="22"/>
              </w:rPr>
            </w:pPr>
            <w:proofErr w:type="spellStart"/>
            <w:r w:rsidRPr="00392C03">
              <w:rPr>
                <w:rFonts w:ascii="Calibri" w:eastAsiaTheme="minorHAnsi" w:hAnsi="Calibri" w:cstheme="minorBidi"/>
                <w:bCs/>
                <w:i/>
                <w:sz w:val="22"/>
                <w:szCs w:val="22"/>
              </w:rPr>
              <w:t>konvalidacija</w:t>
            </w:r>
            <w:proofErr w:type="spellEnd"/>
            <w:r w:rsidRPr="00392C03">
              <w:rPr>
                <w:rFonts w:ascii="Calibri" w:eastAsiaTheme="minorHAnsi" w:hAnsi="Calibri" w:cstheme="minorBidi"/>
                <w:bCs/>
                <w:i/>
                <w:sz w:val="22"/>
                <w:szCs w:val="22"/>
              </w:rPr>
              <w:t xml:space="preserve"> pogodbe za določen čas,</w:t>
            </w:r>
          </w:p>
          <w:p w14:paraId="30015FFC" w14:textId="6DC1D0B7" w:rsidR="00897892" w:rsidRPr="00392C03" w:rsidRDefault="004A1145" w:rsidP="00B64EE9">
            <w:pPr>
              <w:numPr>
                <w:ilvl w:val="0"/>
                <w:numId w:val="1"/>
              </w:numPr>
              <w:spacing w:after="200" w:line="276" w:lineRule="auto"/>
              <w:contextualSpacing/>
              <w:rPr>
                <w:rFonts w:ascii="Calibri" w:eastAsiaTheme="minorHAnsi" w:hAnsi="Calibri" w:cstheme="minorBidi"/>
                <w:bCs/>
                <w:i/>
                <w:sz w:val="22"/>
                <w:szCs w:val="22"/>
              </w:rPr>
            </w:pPr>
            <w:r w:rsidRPr="00392C03">
              <w:rPr>
                <w:rFonts w:ascii="Calibri" w:eastAsiaTheme="minorHAnsi" w:hAnsi="Calibri" w:cstheme="minorBidi"/>
                <w:bCs/>
                <w:i/>
                <w:sz w:val="22"/>
                <w:szCs w:val="22"/>
              </w:rPr>
              <w:lastRenderedPageBreak/>
              <w:t>obstoj najemneg</w:t>
            </w:r>
            <w:r w:rsidR="00757120" w:rsidRPr="00392C03">
              <w:rPr>
                <w:rFonts w:ascii="Calibri" w:eastAsiaTheme="minorHAnsi" w:hAnsi="Calibri" w:cstheme="minorBidi"/>
                <w:bCs/>
                <w:i/>
                <w:sz w:val="22"/>
                <w:szCs w:val="22"/>
              </w:rPr>
              <w:t>a razmerja brez podpisa pogodbe,</w:t>
            </w:r>
            <w:r w:rsidR="00897892" w:rsidRPr="00392C03">
              <w:rPr>
                <w:rFonts w:ascii="Calibri" w:eastAsiaTheme="minorHAnsi" w:hAnsi="Calibri" w:cstheme="minorBidi"/>
                <w:bCs/>
                <w:i/>
                <w:sz w:val="22"/>
                <w:szCs w:val="22"/>
              </w:rPr>
              <w:t xml:space="preserve"> </w:t>
            </w:r>
          </w:p>
          <w:p w14:paraId="7446508B" w14:textId="3B2D4915" w:rsidR="00927B7D" w:rsidRPr="00392C03" w:rsidRDefault="00927B7D" w:rsidP="00B64EE9">
            <w:pPr>
              <w:numPr>
                <w:ilvl w:val="0"/>
                <w:numId w:val="1"/>
              </w:numPr>
              <w:spacing w:after="200" w:line="276" w:lineRule="auto"/>
              <w:contextualSpacing/>
              <w:rPr>
                <w:rFonts w:ascii="Calibri" w:eastAsiaTheme="minorHAnsi" w:hAnsi="Calibri" w:cstheme="minorBidi"/>
                <w:i/>
                <w:sz w:val="22"/>
                <w:szCs w:val="22"/>
              </w:rPr>
            </w:pPr>
            <w:r w:rsidRPr="00392C03">
              <w:rPr>
                <w:rFonts w:ascii="Calibri" w:eastAsiaTheme="minorHAnsi" w:hAnsi="Calibri" w:cstheme="minorBidi"/>
                <w:bCs/>
                <w:i/>
                <w:sz w:val="22"/>
                <w:szCs w:val="22"/>
              </w:rPr>
              <w:t>nepooblaščen</w:t>
            </w:r>
            <w:r w:rsidR="003B2C28" w:rsidRPr="00392C03">
              <w:rPr>
                <w:rFonts w:ascii="Calibri" w:eastAsiaTheme="minorHAnsi" w:hAnsi="Calibri" w:cstheme="minorBidi"/>
                <w:bCs/>
                <w:i/>
                <w:sz w:val="22"/>
                <w:szCs w:val="22"/>
              </w:rPr>
              <w:t>i in nenapovedani</w:t>
            </w:r>
            <w:r w:rsidRPr="00392C03">
              <w:rPr>
                <w:rFonts w:ascii="Calibri" w:eastAsiaTheme="minorHAnsi" w:hAnsi="Calibri" w:cstheme="minorBidi"/>
                <w:bCs/>
                <w:i/>
                <w:sz w:val="22"/>
                <w:szCs w:val="22"/>
              </w:rPr>
              <w:t xml:space="preserve"> vstop</w:t>
            </w:r>
            <w:r w:rsidR="003B2C28" w:rsidRPr="00392C03">
              <w:rPr>
                <w:rFonts w:ascii="Calibri" w:eastAsiaTheme="minorHAnsi" w:hAnsi="Calibri" w:cstheme="minorBidi"/>
                <w:bCs/>
                <w:i/>
                <w:sz w:val="22"/>
                <w:szCs w:val="22"/>
              </w:rPr>
              <w:t>i</w:t>
            </w:r>
            <w:r w:rsidRPr="00392C03">
              <w:rPr>
                <w:rFonts w:ascii="Calibri" w:eastAsiaTheme="minorHAnsi" w:hAnsi="Calibri" w:cstheme="minorBidi"/>
                <w:bCs/>
                <w:i/>
                <w:sz w:val="22"/>
                <w:szCs w:val="22"/>
              </w:rPr>
              <w:t xml:space="preserve"> v stanovanje</w:t>
            </w:r>
            <w:r w:rsidR="00757120" w:rsidRPr="00392C03">
              <w:rPr>
                <w:rFonts w:ascii="Calibri" w:eastAsiaTheme="minorHAnsi" w:hAnsi="Calibri" w:cstheme="minorBidi"/>
                <w:i/>
                <w:sz w:val="22"/>
                <w:szCs w:val="22"/>
              </w:rPr>
              <w:t>,</w:t>
            </w:r>
          </w:p>
          <w:p w14:paraId="14738E1B" w14:textId="2A57E0D0" w:rsidR="00897892" w:rsidRPr="00392C03" w:rsidRDefault="00897892" w:rsidP="00B64EE9">
            <w:pPr>
              <w:numPr>
                <w:ilvl w:val="0"/>
                <w:numId w:val="1"/>
              </w:numPr>
              <w:spacing w:after="200" w:line="276" w:lineRule="auto"/>
              <w:contextualSpacing/>
              <w:rPr>
                <w:rFonts w:ascii="Calibri" w:eastAsiaTheme="minorHAnsi" w:hAnsi="Calibri" w:cstheme="minorBidi"/>
                <w:i/>
                <w:sz w:val="22"/>
                <w:szCs w:val="22"/>
              </w:rPr>
            </w:pPr>
            <w:r w:rsidRPr="00392C03">
              <w:rPr>
                <w:rFonts w:ascii="Calibri" w:eastAsiaTheme="minorHAnsi" w:hAnsi="Calibri" w:cstheme="minorBidi"/>
                <w:i/>
                <w:sz w:val="22"/>
                <w:szCs w:val="22"/>
              </w:rPr>
              <w:t>pravica do subvencije najemnine</w:t>
            </w:r>
            <w:r w:rsidR="008D2A20" w:rsidRPr="00392C03">
              <w:rPr>
                <w:rFonts w:ascii="Calibri" w:eastAsiaTheme="minorHAnsi" w:hAnsi="Calibri" w:cstheme="minorBidi"/>
                <w:i/>
                <w:sz w:val="22"/>
                <w:szCs w:val="22"/>
              </w:rPr>
              <w:t xml:space="preserve"> in ustreznost izračuna subvencije</w:t>
            </w:r>
            <w:r w:rsidR="00757120" w:rsidRPr="00392C03">
              <w:rPr>
                <w:rFonts w:ascii="Calibri" w:eastAsiaTheme="minorHAnsi" w:hAnsi="Calibri" w:cstheme="minorBidi"/>
                <w:i/>
                <w:sz w:val="22"/>
                <w:szCs w:val="22"/>
              </w:rPr>
              <w:t>,</w:t>
            </w:r>
          </w:p>
          <w:p w14:paraId="63B84BA1" w14:textId="16D4D7BC" w:rsidR="004A1145" w:rsidRPr="00392C03" w:rsidRDefault="004A1145" w:rsidP="00B64EE9">
            <w:pPr>
              <w:numPr>
                <w:ilvl w:val="0"/>
                <w:numId w:val="1"/>
              </w:numPr>
              <w:spacing w:after="200" w:line="276" w:lineRule="auto"/>
              <w:contextualSpacing/>
              <w:rPr>
                <w:rFonts w:ascii="Calibri" w:eastAsiaTheme="minorHAnsi" w:hAnsi="Calibri" w:cstheme="minorBidi"/>
                <w:bCs/>
                <w:i/>
                <w:sz w:val="22"/>
                <w:szCs w:val="22"/>
              </w:rPr>
            </w:pPr>
            <w:r w:rsidRPr="00392C03">
              <w:rPr>
                <w:rFonts w:ascii="Calibri" w:eastAsiaTheme="minorHAnsi" w:hAnsi="Calibri" w:cstheme="minorBidi"/>
                <w:bCs/>
                <w:i/>
                <w:sz w:val="22"/>
                <w:szCs w:val="22"/>
              </w:rPr>
              <w:t>pogoji za vračilo varščine</w:t>
            </w:r>
            <w:r w:rsidR="008D2A20" w:rsidRPr="00392C03">
              <w:rPr>
                <w:rFonts w:ascii="Calibri" w:eastAsiaTheme="minorHAnsi" w:hAnsi="Calibri" w:cstheme="minorBidi"/>
                <w:bCs/>
                <w:i/>
                <w:sz w:val="22"/>
                <w:szCs w:val="22"/>
              </w:rPr>
              <w:t xml:space="preserve"> in spori glede dejanskega vračila</w:t>
            </w:r>
            <w:r w:rsidR="00757120" w:rsidRPr="00392C03">
              <w:rPr>
                <w:rFonts w:ascii="Calibri" w:eastAsiaTheme="minorHAnsi" w:hAnsi="Calibri" w:cstheme="minorBidi"/>
                <w:bCs/>
                <w:i/>
                <w:sz w:val="22"/>
                <w:szCs w:val="22"/>
              </w:rPr>
              <w:t>,</w:t>
            </w:r>
            <w:r w:rsidRPr="00392C03">
              <w:rPr>
                <w:rFonts w:ascii="Calibri" w:eastAsiaTheme="minorHAnsi" w:hAnsi="Calibri" w:cstheme="minorBidi"/>
                <w:bCs/>
                <w:i/>
                <w:sz w:val="22"/>
                <w:szCs w:val="22"/>
              </w:rPr>
              <w:t xml:space="preserve"> </w:t>
            </w:r>
          </w:p>
          <w:p w14:paraId="6E741A30" w14:textId="4C846DFD" w:rsidR="00897892" w:rsidRPr="00392C03" w:rsidRDefault="00897892" w:rsidP="00B64EE9">
            <w:pPr>
              <w:numPr>
                <w:ilvl w:val="0"/>
                <w:numId w:val="1"/>
              </w:numPr>
              <w:spacing w:after="200" w:line="276" w:lineRule="auto"/>
              <w:contextualSpacing/>
              <w:rPr>
                <w:rFonts w:ascii="Calibri" w:eastAsiaTheme="minorHAnsi" w:hAnsi="Calibri" w:cstheme="minorBidi"/>
                <w:i/>
                <w:sz w:val="22"/>
                <w:szCs w:val="22"/>
              </w:rPr>
            </w:pPr>
            <w:r w:rsidRPr="00392C03">
              <w:rPr>
                <w:rFonts w:ascii="Calibri" w:eastAsiaTheme="minorHAnsi" w:hAnsi="Calibri" w:cstheme="minorBidi"/>
                <w:i/>
                <w:sz w:val="22"/>
                <w:szCs w:val="22"/>
              </w:rPr>
              <w:t>nujna popravila v stanovanju</w:t>
            </w:r>
            <w:r w:rsidR="00757120" w:rsidRPr="00392C03">
              <w:rPr>
                <w:rFonts w:ascii="Calibri" w:eastAsiaTheme="minorHAnsi" w:hAnsi="Calibri" w:cstheme="minorBidi"/>
                <w:i/>
                <w:sz w:val="22"/>
                <w:szCs w:val="22"/>
              </w:rPr>
              <w:t>,</w:t>
            </w:r>
          </w:p>
          <w:p w14:paraId="29EEF110" w14:textId="32DC4D2F" w:rsidR="00757120" w:rsidRPr="003D7CF3" w:rsidRDefault="00757120" w:rsidP="00B64EE9">
            <w:pPr>
              <w:numPr>
                <w:ilvl w:val="0"/>
                <w:numId w:val="1"/>
              </w:numPr>
              <w:spacing w:after="200" w:line="276" w:lineRule="auto"/>
              <w:contextualSpacing/>
              <w:rPr>
                <w:rFonts w:ascii="Calibri" w:eastAsiaTheme="minorHAnsi" w:hAnsi="Calibri" w:cstheme="minorBidi"/>
                <w:i/>
                <w:sz w:val="22"/>
                <w:szCs w:val="22"/>
              </w:rPr>
            </w:pPr>
            <w:r w:rsidRPr="00392C03">
              <w:rPr>
                <w:rFonts w:ascii="Calibri" w:eastAsiaTheme="minorHAnsi" w:hAnsi="Calibri" w:cstheme="minorBidi"/>
                <w:i/>
                <w:sz w:val="22"/>
                <w:szCs w:val="22"/>
              </w:rPr>
              <w:t>zagotovitev dostopnosti</w:t>
            </w:r>
            <w:r w:rsidRPr="003D7CF3">
              <w:rPr>
                <w:rFonts w:ascii="Calibri" w:eastAsiaTheme="minorHAnsi" w:hAnsi="Calibri" w:cstheme="minorBidi"/>
                <w:i/>
                <w:sz w:val="22"/>
                <w:szCs w:val="22"/>
              </w:rPr>
              <w:t xml:space="preserve"> za gibalno ovirane osebe,</w:t>
            </w:r>
          </w:p>
          <w:p w14:paraId="73012B26" w14:textId="389D3D07" w:rsidR="005D5568" w:rsidRPr="003D7CF3" w:rsidRDefault="005D5568" w:rsidP="00B64EE9">
            <w:pPr>
              <w:numPr>
                <w:ilvl w:val="0"/>
                <w:numId w:val="1"/>
              </w:numPr>
              <w:spacing w:after="200" w:line="276" w:lineRule="auto"/>
              <w:contextualSpacing/>
              <w:rPr>
                <w:rFonts w:ascii="Calibri" w:eastAsiaTheme="minorHAnsi" w:hAnsi="Calibri" w:cstheme="minorBidi"/>
                <w:i/>
                <w:sz w:val="22"/>
                <w:szCs w:val="22"/>
              </w:rPr>
            </w:pPr>
            <w:r w:rsidRPr="003D7CF3">
              <w:rPr>
                <w:rFonts w:ascii="Calibri" w:eastAsiaTheme="minorHAnsi" w:hAnsi="Calibri" w:cstheme="minorBidi"/>
                <w:i/>
                <w:sz w:val="22"/>
                <w:szCs w:val="22"/>
              </w:rPr>
              <w:t>obseg vzdrževanja, ki ga krije najemnik</w:t>
            </w:r>
            <w:r w:rsidR="003D7CF3" w:rsidRPr="003D7CF3">
              <w:rPr>
                <w:rFonts w:ascii="Calibri" w:eastAsiaTheme="minorHAnsi" w:hAnsi="Calibri" w:cstheme="minorBidi"/>
                <w:i/>
                <w:sz w:val="22"/>
                <w:szCs w:val="22"/>
              </w:rPr>
              <w:t>,</w:t>
            </w:r>
          </w:p>
          <w:p w14:paraId="2EF01728" w14:textId="102AF953" w:rsidR="005D5568" w:rsidRPr="003D7CF3" w:rsidRDefault="005D5568" w:rsidP="00B64EE9">
            <w:pPr>
              <w:numPr>
                <w:ilvl w:val="0"/>
                <w:numId w:val="1"/>
              </w:numPr>
              <w:spacing w:after="200" w:line="276" w:lineRule="auto"/>
              <w:contextualSpacing/>
              <w:rPr>
                <w:rFonts w:ascii="Calibri" w:eastAsiaTheme="minorHAnsi" w:hAnsi="Calibri" w:cstheme="minorBidi"/>
                <w:i/>
                <w:sz w:val="22"/>
                <w:szCs w:val="22"/>
              </w:rPr>
            </w:pPr>
            <w:r w:rsidRPr="003D7CF3">
              <w:rPr>
                <w:rFonts w:ascii="Calibri" w:eastAsiaTheme="minorHAnsi" w:hAnsi="Calibri" w:cstheme="minorBidi"/>
                <w:i/>
                <w:sz w:val="22"/>
                <w:szCs w:val="22"/>
              </w:rPr>
              <w:t>uporaba najemniškega stanovanja po razvezi</w:t>
            </w:r>
            <w:r w:rsidR="00482F31">
              <w:rPr>
                <w:rFonts w:ascii="Calibri" w:eastAsiaTheme="minorHAnsi" w:hAnsi="Calibri" w:cstheme="minorBidi"/>
                <w:i/>
                <w:sz w:val="22"/>
                <w:szCs w:val="22"/>
              </w:rPr>
              <w:t>,</w:t>
            </w:r>
          </w:p>
          <w:p w14:paraId="1123AFB8" w14:textId="178B7313" w:rsidR="005D5568" w:rsidRPr="003D7CF3" w:rsidRDefault="005D5568" w:rsidP="00B64EE9">
            <w:pPr>
              <w:numPr>
                <w:ilvl w:val="0"/>
                <w:numId w:val="1"/>
              </w:numPr>
              <w:spacing w:after="200" w:line="276" w:lineRule="auto"/>
              <w:contextualSpacing/>
              <w:rPr>
                <w:rFonts w:ascii="Calibri" w:eastAsiaTheme="minorHAnsi" w:hAnsi="Calibri" w:cstheme="minorBidi"/>
                <w:i/>
                <w:sz w:val="22"/>
                <w:szCs w:val="22"/>
              </w:rPr>
            </w:pPr>
            <w:r w:rsidRPr="003D7CF3">
              <w:rPr>
                <w:rFonts w:ascii="Calibri" w:eastAsiaTheme="minorHAnsi" w:hAnsi="Calibri" w:cstheme="minorBidi"/>
                <w:i/>
                <w:sz w:val="22"/>
                <w:szCs w:val="22"/>
              </w:rPr>
              <w:t>prijava bivališča na naslovu najema</w:t>
            </w:r>
            <w:r w:rsidR="00482F31">
              <w:rPr>
                <w:rFonts w:ascii="Calibri" w:eastAsiaTheme="minorHAnsi" w:hAnsi="Calibri" w:cstheme="minorBidi"/>
                <w:i/>
                <w:sz w:val="22"/>
                <w:szCs w:val="22"/>
              </w:rPr>
              <w:t>,</w:t>
            </w:r>
          </w:p>
          <w:p w14:paraId="0B27D571" w14:textId="52AE31CD" w:rsidR="005D5568" w:rsidRPr="003D7CF3" w:rsidRDefault="005D5568" w:rsidP="00B64EE9">
            <w:pPr>
              <w:numPr>
                <w:ilvl w:val="0"/>
                <w:numId w:val="1"/>
              </w:numPr>
              <w:spacing w:after="200" w:line="276" w:lineRule="auto"/>
              <w:contextualSpacing/>
              <w:rPr>
                <w:rFonts w:ascii="Calibri" w:eastAsiaTheme="minorHAnsi" w:hAnsi="Calibri" w:cstheme="minorBidi"/>
                <w:i/>
                <w:sz w:val="22"/>
                <w:szCs w:val="22"/>
              </w:rPr>
            </w:pPr>
            <w:r w:rsidRPr="003D7CF3">
              <w:rPr>
                <w:rFonts w:ascii="Calibri" w:eastAsiaTheme="minorHAnsi" w:hAnsi="Calibri" w:cstheme="minorBidi"/>
                <w:i/>
                <w:sz w:val="22"/>
                <w:szCs w:val="22"/>
              </w:rPr>
              <w:t>usklajevanje najemnine z inflacijo</w:t>
            </w:r>
            <w:r w:rsidR="00482F31">
              <w:rPr>
                <w:rFonts w:ascii="Calibri" w:eastAsiaTheme="minorHAnsi" w:hAnsi="Calibri" w:cstheme="minorBidi"/>
                <w:i/>
                <w:sz w:val="22"/>
                <w:szCs w:val="22"/>
              </w:rPr>
              <w:t>,</w:t>
            </w:r>
          </w:p>
          <w:p w14:paraId="7E7F08AD" w14:textId="540B5094" w:rsidR="00927B7D" w:rsidRPr="003D7CF3" w:rsidRDefault="00927B7D" w:rsidP="00927B7D">
            <w:pPr>
              <w:numPr>
                <w:ilvl w:val="0"/>
                <w:numId w:val="1"/>
              </w:numPr>
              <w:spacing w:after="200" w:line="276" w:lineRule="auto"/>
              <w:contextualSpacing/>
              <w:rPr>
                <w:rFonts w:ascii="Calibri" w:eastAsiaTheme="minorHAnsi" w:hAnsi="Calibri"/>
                <w:i/>
                <w:color w:val="7030A0"/>
                <w:sz w:val="22"/>
                <w:szCs w:val="22"/>
              </w:rPr>
            </w:pPr>
            <w:r w:rsidRPr="003D7CF3">
              <w:rPr>
                <w:rFonts w:ascii="Calibri" w:eastAsiaTheme="minorHAnsi" w:hAnsi="Calibri"/>
                <w:i/>
                <w:sz w:val="22"/>
                <w:szCs w:val="22"/>
              </w:rPr>
              <w:t>vloga notarja pri sklepanju najemne pogodbe</w:t>
            </w:r>
            <w:r w:rsidR="00482F31">
              <w:rPr>
                <w:rFonts w:ascii="Calibri" w:eastAsiaTheme="minorHAnsi" w:hAnsi="Calibri"/>
                <w:i/>
                <w:sz w:val="22"/>
                <w:szCs w:val="22"/>
              </w:rPr>
              <w:t>,</w:t>
            </w:r>
          </w:p>
          <w:p w14:paraId="673F88EC" w14:textId="77777777" w:rsidR="00897892" w:rsidRPr="00927B7D" w:rsidRDefault="00897892" w:rsidP="00B64EE9">
            <w:pPr>
              <w:numPr>
                <w:ilvl w:val="0"/>
                <w:numId w:val="1"/>
              </w:numPr>
              <w:spacing w:after="200" w:line="276" w:lineRule="auto"/>
              <w:contextualSpacing/>
              <w:rPr>
                <w:rFonts w:ascii="Calibri" w:eastAsiaTheme="minorHAnsi" w:hAnsi="Calibri" w:cstheme="minorBidi"/>
                <w:sz w:val="22"/>
                <w:szCs w:val="22"/>
              </w:rPr>
            </w:pPr>
            <w:r w:rsidRPr="003D7CF3">
              <w:rPr>
                <w:rFonts w:ascii="Calibri" w:eastAsiaTheme="minorHAnsi" w:hAnsi="Calibri" w:cstheme="minorBidi"/>
                <w:i/>
                <w:sz w:val="22"/>
                <w:szCs w:val="22"/>
              </w:rPr>
              <w:t>…….</w:t>
            </w:r>
          </w:p>
        </w:tc>
        <w:tc>
          <w:tcPr>
            <w:tcW w:w="2233" w:type="dxa"/>
          </w:tcPr>
          <w:p w14:paraId="0B74B156" w14:textId="74ABED59" w:rsidR="00DC032D" w:rsidRPr="00E160ED" w:rsidRDefault="00DC032D" w:rsidP="00B64EE9">
            <w:pPr>
              <w:spacing w:after="200" w:line="276" w:lineRule="auto"/>
              <w:rPr>
                <w:rFonts w:ascii="Calibri" w:eastAsiaTheme="minorHAnsi" w:hAnsi="Calibri" w:cstheme="minorBidi"/>
                <w:sz w:val="22"/>
                <w:szCs w:val="22"/>
              </w:rPr>
            </w:pPr>
            <w:r>
              <w:rPr>
                <w:rFonts w:ascii="Calibri" w:eastAsiaTheme="minorHAnsi" w:hAnsi="Calibri" w:cstheme="minorBidi"/>
                <w:sz w:val="22"/>
                <w:szCs w:val="22"/>
              </w:rPr>
              <w:lastRenderedPageBreak/>
              <w:t>93</w:t>
            </w:r>
          </w:p>
        </w:tc>
        <w:tc>
          <w:tcPr>
            <w:tcW w:w="1843" w:type="dxa"/>
          </w:tcPr>
          <w:p w14:paraId="16C3DD6D" w14:textId="542B9668" w:rsidR="00897892" w:rsidRPr="00E160ED" w:rsidRDefault="003B6491" w:rsidP="00B64EE9">
            <w:pPr>
              <w:spacing w:after="200" w:line="276" w:lineRule="auto"/>
              <w:rPr>
                <w:rFonts w:ascii="Calibri" w:eastAsiaTheme="minorHAnsi" w:hAnsi="Calibri" w:cstheme="minorBidi"/>
                <w:sz w:val="22"/>
                <w:szCs w:val="22"/>
              </w:rPr>
            </w:pPr>
            <w:r>
              <w:rPr>
                <w:rFonts w:ascii="Calibri" w:eastAsiaTheme="minorHAnsi" w:hAnsi="Calibri" w:cstheme="minorBidi"/>
                <w:sz w:val="22"/>
                <w:szCs w:val="22"/>
              </w:rPr>
              <w:t>42,5%</w:t>
            </w:r>
          </w:p>
        </w:tc>
      </w:tr>
      <w:tr w:rsidR="00897892" w:rsidRPr="00805558" w14:paraId="77B95C18" w14:textId="77777777" w:rsidTr="00B64EE9">
        <w:trPr>
          <w:jc w:val="center"/>
        </w:trPr>
        <w:tc>
          <w:tcPr>
            <w:tcW w:w="5240" w:type="dxa"/>
          </w:tcPr>
          <w:p w14:paraId="23EE7187" w14:textId="77777777" w:rsidR="00897892" w:rsidRPr="00E160ED" w:rsidRDefault="00897892" w:rsidP="00B64EE9">
            <w:pPr>
              <w:spacing w:after="200" w:line="276" w:lineRule="auto"/>
              <w:rPr>
                <w:rFonts w:ascii="Calibri" w:eastAsiaTheme="minorHAnsi" w:hAnsi="Calibri" w:cstheme="minorBidi"/>
                <w:b/>
                <w:i/>
                <w:sz w:val="22"/>
                <w:szCs w:val="22"/>
              </w:rPr>
            </w:pPr>
            <w:r w:rsidRPr="00E160ED">
              <w:rPr>
                <w:rFonts w:ascii="Calibri" w:eastAsiaTheme="minorHAnsi" w:hAnsi="Calibri" w:cstheme="minorBidi"/>
                <w:b/>
                <w:i/>
                <w:sz w:val="22"/>
                <w:szCs w:val="22"/>
              </w:rPr>
              <w:t>Skupaj kršitve/problemi:</w:t>
            </w:r>
          </w:p>
        </w:tc>
        <w:tc>
          <w:tcPr>
            <w:tcW w:w="2233" w:type="dxa"/>
          </w:tcPr>
          <w:p w14:paraId="0D861D3D" w14:textId="21A3A9A6" w:rsidR="00897892" w:rsidRPr="00E160ED" w:rsidRDefault="00713AF7" w:rsidP="00B64EE9">
            <w:pPr>
              <w:spacing w:after="200" w:line="276" w:lineRule="auto"/>
              <w:rPr>
                <w:rFonts w:ascii="Calibri" w:eastAsiaTheme="minorHAnsi" w:hAnsi="Calibri" w:cstheme="minorBidi"/>
                <w:b/>
                <w:i/>
                <w:sz w:val="22"/>
                <w:szCs w:val="22"/>
              </w:rPr>
            </w:pPr>
            <w:r>
              <w:rPr>
                <w:rFonts w:ascii="Calibri" w:eastAsiaTheme="minorHAnsi" w:hAnsi="Calibri" w:cstheme="minorBidi"/>
                <w:b/>
                <w:i/>
                <w:sz w:val="22"/>
                <w:szCs w:val="22"/>
              </w:rPr>
              <w:t>218</w:t>
            </w:r>
          </w:p>
        </w:tc>
        <w:tc>
          <w:tcPr>
            <w:tcW w:w="1843" w:type="dxa"/>
          </w:tcPr>
          <w:p w14:paraId="6D1C74CA" w14:textId="77777777" w:rsidR="00897892" w:rsidRPr="00E160ED" w:rsidRDefault="00897892" w:rsidP="00B64EE9">
            <w:pPr>
              <w:spacing w:after="200" w:line="276" w:lineRule="auto"/>
              <w:rPr>
                <w:rFonts w:ascii="Calibri" w:eastAsiaTheme="minorHAnsi" w:hAnsi="Calibri" w:cstheme="minorBidi"/>
                <w:b/>
                <w:i/>
                <w:sz w:val="22"/>
                <w:szCs w:val="22"/>
              </w:rPr>
            </w:pPr>
            <w:r w:rsidRPr="00E160ED">
              <w:rPr>
                <w:rFonts w:ascii="Calibri" w:eastAsiaTheme="minorHAnsi" w:hAnsi="Calibri" w:cstheme="minorBidi"/>
                <w:b/>
                <w:i/>
                <w:sz w:val="22"/>
                <w:szCs w:val="22"/>
              </w:rPr>
              <w:t>100%</w:t>
            </w:r>
          </w:p>
        </w:tc>
      </w:tr>
    </w:tbl>
    <w:p w14:paraId="1D0F0885" w14:textId="77777777" w:rsidR="00897892" w:rsidRPr="00805558" w:rsidRDefault="00897892" w:rsidP="00897892">
      <w:pPr>
        <w:spacing w:after="200" w:line="276" w:lineRule="auto"/>
        <w:jc w:val="both"/>
        <w:rPr>
          <w:rFonts w:asciiTheme="minorHAnsi" w:eastAsiaTheme="minorHAnsi" w:hAnsiTheme="minorHAnsi" w:cstheme="minorBidi"/>
          <w:sz w:val="24"/>
          <w:lang w:val="sl-SI"/>
        </w:rPr>
      </w:pPr>
    </w:p>
    <w:p w14:paraId="64C69D46" w14:textId="77777777" w:rsidR="00897892" w:rsidRPr="00E160ED" w:rsidRDefault="00897892" w:rsidP="00897892">
      <w:pPr>
        <w:spacing w:after="200" w:line="276" w:lineRule="auto"/>
        <w:jc w:val="both"/>
        <w:rPr>
          <w:rFonts w:asciiTheme="minorHAnsi" w:eastAsiaTheme="minorHAnsi" w:hAnsiTheme="minorHAnsi" w:cstheme="minorBidi"/>
          <w:b/>
          <w:sz w:val="24"/>
          <w:lang w:val="sl-SI"/>
        </w:rPr>
      </w:pPr>
      <w:r w:rsidRPr="00E160ED">
        <w:rPr>
          <w:rFonts w:asciiTheme="minorHAnsi" w:eastAsiaTheme="minorHAnsi" w:hAnsiTheme="minorHAnsi" w:cstheme="minorBidi"/>
          <w:b/>
          <w:sz w:val="24"/>
          <w:lang w:val="sl-SI"/>
        </w:rPr>
        <w:t>4. SOCIALNA STRUKTURA UPORABNIKOV IN KOMENTARJI TER PREDLOGI SPREMEMB ZAKONODAJE</w:t>
      </w:r>
    </w:p>
    <w:p w14:paraId="328C60CB" w14:textId="77777777" w:rsidR="00897892" w:rsidRPr="00E160ED" w:rsidRDefault="00897892" w:rsidP="00897892">
      <w:pPr>
        <w:spacing w:after="200" w:line="276" w:lineRule="auto"/>
        <w:jc w:val="both"/>
        <w:rPr>
          <w:rFonts w:asciiTheme="minorHAnsi" w:eastAsiaTheme="minorHAnsi" w:hAnsiTheme="minorHAnsi" w:cstheme="minorBidi"/>
          <w:sz w:val="24"/>
          <w:lang w:val="sl-SI"/>
        </w:rPr>
      </w:pPr>
      <w:r w:rsidRPr="00E160ED">
        <w:rPr>
          <w:rFonts w:asciiTheme="minorHAnsi" w:eastAsiaTheme="minorHAnsi" w:hAnsiTheme="minorHAnsi" w:cstheme="minorBidi"/>
          <w:b/>
          <w:sz w:val="24"/>
          <w:lang w:val="sl-SI"/>
        </w:rPr>
        <w:t>Socialna struktura</w:t>
      </w:r>
      <w:r w:rsidRPr="00E160ED">
        <w:rPr>
          <w:rFonts w:asciiTheme="minorHAnsi" w:eastAsiaTheme="minorHAnsi" w:hAnsiTheme="minorHAnsi" w:cstheme="minorBidi"/>
          <w:sz w:val="24"/>
          <w:lang w:val="sl-SI"/>
        </w:rPr>
        <w:t xml:space="preserve"> prosilcev je zelo različna, na svetovanje so se oglasili tako zaposleni, kot tudi brezposelni in upokojeni najemniki, mlade družine ali mlade samske osebe, invalidi in osebe, ki so se zaradi različnih razlogov znašle v socialni stiski. </w:t>
      </w:r>
    </w:p>
    <w:p w14:paraId="18C6C418" w14:textId="77777777" w:rsidR="00A95F4C" w:rsidRDefault="00897892" w:rsidP="00897892">
      <w:pPr>
        <w:spacing w:after="200" w:line="276" w:lineRule="auto"/>
        <w:jc w:val="both"/>
        <w:rPr>
          <w:rFonts w:asciiTheme="minorHAnsi" w:eastAsiaTheme="minorHAnsi" w:hAnsiTheme="minorHAnsi" w:cstheme="minorBidi"/>
          <w:sz w:val="24"/>
          <w:lang w:val="sl-SI"/>
        </w:rPr>
      </w:pPr>
      <w:r w:rsidRPr="00E160ED">
        <w:rPr>
          <w:rFonts w:asciiTheme="minorHAnsi" w:eastAsiaTheme="minorHAnsi" w:hAnsiTheme="minorHAnsi" w:cstheme="minorBidi"/>
          <w:sz w:val="24"/>
          <w:lang w:val="sl-SI"/>
        </w:rPr>
        <w:t xml:space="preserve">Zelo so ranljivi starejši, ki nimajo pomoči najbližjih ali ne morejo iskati rešitev v ožji ali širši družini in nimajo zadostnih sredstev, da bi si lahko uredili razmere po pravni poti v formalnih postopkih. Podobno velja za invalidne osebe, ki imajo nižje dohodke in manj možnosti za izboljšanje svojega socialnega statusa. Problemi pa se pojavljajo tudi pri mladih družinah, ki težko najdejo ustrezno namestitev glede na dohodke in število otrok. </w:t>
      </w:r>
    </w:p>
    <w:p w14:paraId="49C9B2CF" w14:textId="74FD0EF4" w:rsidR="00A95F4C" w:rsidRDefault="00897892" w:rsidP="00914602">
      <w:pPr>
        <w:spacing w:after="200" w:line="276" w:lineRule="auto"/>
        <w:jc w:val="both"/>
        <w:rPr>
          <w:rFonts w:asciiTheme="minorHAnsi" w:eastAsiaTheme="minorHAnsi" w:hAnsiTheme="minorHAnsi" w:cstheme="minorBidi"/>
          <w:sz w:val="24"/>
          <w:lang w:val="sl-SI"/>
        </w:rPr>
      </w:pPr>
      <w:r w:rsidRPr="00E160ED">
        <w:rPr>
          <w:rFonts w:asciiTheme="minorHAnsi" w:eastAsiaTheme="minorHAnsi" w:hAnsiTheme="minorHAnsi" w:cstheme="minorBidi"/>
          <w:sz w:val="24"/>
          <w:lang w:val="sl-SI"/>
        </w:rPr>
        <w:t xml:space="preserve">Težave se </w:t>
      </w:r>
      <w:r w:rsidR="00BE0EF4">
        <w:rPr>
          <w:rFonts w:asciiTheme="minorHAnsi" w:eastAsiaTheme="minorHAnsi" w:hAnsiTheme="minorHAnsi" w:cstheme="minorBidi"/>
          <w:sz w:val="24"/>
          <w:lang w:val="sl-SI"/>
        </w:rPr>
        <w:t xml:space="preserve">še vedno </w:t>
      </w:r>
      <w:r w:rsidRPr="00E160ED">
        <w:rPr>
          <w:rFonts w:asciiTheme="minorHAnsi" w:eastAsiaTheme="minorHAnsi" w:hAnsiTheme="minorHAnsi" w:cstheme="minorBidi"/>
          <w:sz w:val="24"/>
          <w:lang w:val="sl-SI"/>
        </w:rPr>
        <w:t>pojavljajo pri najemnikih neprofitnih stanovanj (ki to so ali bi to šele želeli postati), saj gre po večini za socialno šibkejše posameznike in družine, katerih težave so večplastne in jih je potrebno obravnavati na več ravneh. Vse več težav se kaže zaradi finančnih in socialnih stisk najemnikov, brezposelnost</w:t>
      </w:r>
      <w:r w:rsidR="00E160ED" w:rsidRPr="00E160ED">
        <w:rPr>
          <w:rFonts w:asciiTheme="minorHAnsi" w:eastAsiaTheme="minorHAnsi" w:hAnsiTheme="minorHAnsi" w:cstheme="minorBidi"/>
          <w:sz w:val="24"/>
          <w:lang w:val="sl-SI"/>
        </w:rPr>
        <w:t xml:space="preserve"> ali dolgotrajna bolezen</w:t>
      </w:r>
      <w:r w:rsidRPr="00E160ED">
        <w:rPr>
          <w:rFonts w:asciiTheme="minorHAnsi" w:eastAsiaTheme="minorHAnsi" w:hAnsiTheme="minorHAnsi" w:cstheme="minorBidi"/>
          <w:sz w:val="24"/>
          <w:lang w:val="sl-SI"/>
        </w:rPr>
        <w:t xml:space="preserve"> je </w:t>
      </w:r>
      <w:r w:rsidR="00E160ED" w:rsidRPr="00E160ED">
        <w:rPr>
          <w:rFonts w:asciiTheme="minorHAnsi" w:eastAsiaTheme="minorHAnsi" w:hAnsiTheme="minorHAnsi" w:cstheme="minorBidi"/>
          <w:sz w:val="24"/>
          <w:lang w:val="sl-SI"/>
        </w:rPr>
        <w:t>precej</w:t>
      </w:r>
      <w:r w:rsidRPr="00E160ED">
        <w:rPr>
          <w:rFonts w:asciiTheme="minorHAnsi" w:eastAsiaTheme="minorHAnsi" w:hAnsiTheme="minorHAnsi" w:cstheme="minorBidi"/>
          <w:sz w:val="24"/>
          <w:lang w:val="sl-SI"/>
        </w:rPr>
        <w:t xml:space="preserve"> pogosta težava, predvsem pa najemniki vse težje nosijo breme visokih tržnih najemnin, kar še posebej velja za območje Mestne občine Ljubljana. </w:t>
      </w:r>
      <w:r w:rsidR="008D2A20">
        <w:rPr>
          <w:rFonts w:asciiTheme="minorHAnsi" w:eastAsiaTheme="minorHAnsi" w:hAnsiTheme="minorHAnsi" w:cstheme="minorBidi"/>
          <w:sz w:val="24"/>
          <w:lang w:val="sl-SI"/>
        </w:rPr>
        <w:t xml:space="preserve">Več vprašanj tako beležimo ravno na temo subvencije stanovanjske najemnine, kjer se najemniki obrnejo z vprašanji glede novo izdane odločbe o višini subvencije in njene ustreznosti. </w:t>
      </w:r>
      <w:r w:rsidRPr="00E160ED">
        <w:rPr>
          <w:rFonts w:asciiTheme="minorHAnsi" w:eastAsiaTheme="minorHAnsi" w:hAnsiTheme="minorHAnsi" w:cstheme="minorBidi"/>
          <w:sz w:val="24"/>
          <w:lang w:val="sl-SI"/>
        </w:rPr>
        <w:t xml:space="preserve">V zadnjem času prav tako opažamo, da je lahko tudi </w:t>
      </w:r>
      <w:r w:rsidRPr="00E160ED">
        <w:rPr>
          <w:rFonts w:asciiTheme="minorHAnsi" w:eastAsiaTheme="minorHAnsi" w:hAnsiTheme="minorHAnsi" w:cstheme="minorBidi"/>
          <w:sz w:val="24"/>
          <w:lang w:val="sl-SI"/>
        </w:rPr>
        <w:lastRenderedPageBreak/>
        <w:t xml:space="preserve">položaj mlade osebe, četudi zaposlene, izjemno neugoden in ranljiv. </w:t>
      </w:r>
      <w:r w:rsidR="00914602">
        <w:rPr>
          <w:rFonts w:asciiTheme="minorHAnsi" w:eastAsiaTheme="minorHAnsi" w:hAnsiTheme="minorHAnsi" w:cstheme="minorBidi"/>
          <w:sz w:val="24"/>
          <w:lang w:val="sl-SI"/>
        </w:rPr>
        <w:t xml:space="preserve">Ker mnogi težko sploh pridejo do stanovanja, opažamo tudi, da zaradi stanovanjske stiske </w:t>
      </w:r>
      <w:r w:rsidR="00304084">
        <w:rPr>
          <w:rFonts w:asciiTheme="minorHAnsi" w:eastAsiaTheme="minorHAnsi" w:hAnsiTheme="minorHAnsi" w:cstheme="minorBidi"/>
          <w:sz w:val="24"/>
          <w:lang w:val="sl-SI"/>
        </w:rPr>
        <w:t xml:space="preserve">najemniki </w:t>
      </w:r>
      <w:r w:rsidR="00914602">
        <w:rPr>
          <w:rFonts w:asciiTheme="minorHAnsi" w:eastAsiaTheme="minorHAnsi" w:hAnsiTheme="minorHAnsi" w:cstheme="minorBidi"/>
          <w:sz w:val="24"/>
          <w:lang w:val="sl-SI"/>
        </w:rPr>
        <w:t>pristajajo tudi na precej neugodne pogoje in razmere v najemniških stanovanjih, na vsakokratne dvige najemnine ob podaljšanju najemne pogodbe in na ustno sklepanje pogodbe namesto podpisa pisne pogodbe, saj sicer obstaja bojazen, da sploh ne bodo sklenili dogovora z najemodajalcem.</w:t>
      </w:r>
    </w:p>
    <w:p w14:paraId="258297EA" w14:textId="209E3B8B" w:rsidR="00A95F4C" w:rsidRDefault="00E160ED" w:rsidP="00897892">
      <w:pPr>
        <w:spacing w:after="200" w:line="276" w:lineRule="auto"/>
        <w:jc w:val="both"/>
        <w:rPr>
          <w:rFonts w:asciiTheme="minorHAnsi" w:eastAsiaTheme="minorHAnsi" w:hAnsiTheme="minorHAnsi" w:cstheme="minorBidi"/>
          <w:sz w:val="24"/>
          <w:lang w:val="sl-SI"/>
        </w:rPr>
      </w:pPr>
      <w:r w:rsidRPr="00E160ED">
        <w:rPr>
          <w:rFonts w:asciiTheme="minorHAnsi" w:eastAsiaTheme="minorHAnsi" w:hAnsiTheme="minorHAnsi" w:cstheme="minorBidi"/>
          <w:sz w:val="24"/>
          <w:lang w:val="sl-SI"/>
        </w:rPr>
        <w:t>Prav tako ugotavljamo, da se najemnik lahko znajde v izjemno neugodni situaciji, kadar mu najemodajalec odpove najemno pogodbo brez utemeljenega razloga ali iz utemeljenih razlogov  na svoji strani. V tem primeru je sicer najemodajalec dolžan najemniku zagotoviti drugo primerno stanovanje, vendar je pojem primernosti lahko jedro spora sploh</w:t>
      </w:r>
      <w:r w:rsidR="00914602">
        <w:rPr>
          <w:rFonts w:asciiTheme="minorHAnsi" w:eastAsiaTheme="minorHAnsi" w:hAnsiTheme="minorHAnsi" w:cstheme="minorBidi"/>
          <w:sz w:val="24"/>
          <w:lang w:val="sl-SI"/>
        </w:rPr>
        <w:t>,</w:t>
      </w:r>
      <w:r w:rsidRPr="00E160ED">
        <w:rPr>
          <w:rFonts w:asciiTheme="minorHAnsi" w:eastAsiaTheme="minorHAnsi" w:hAnsiTheme="minorHAnsi" w:cstheme="minorBidi"/>
          <w:sz w:val="24"/>
          <w:lang w:val="sl-SI"/>
        </w:rPr>
        <w:t xml:space="preserve"> kadar gre za prekinitev dlje časa trajajočega najema s fiksno najemnino, v času katerega so se razmere na trgu spremenile in se mora najemnik preseliti v bistveno dražje stanovanje, saj po sodni praksi primerno stanovanje ni nujno tudi stanovanje z ekvivalentno najemnino. </w:t>
      </w:r>
    </w:p>
    <w:p w14:paraId="1CDC5873" w14:textId="77777777" w:rsidR="00A95F4C" w:rsidRDefault="00897892" w:rsidP="00897892">
      <w:pPr>
        <w:spacing w:after="200" w:line="276" w:lineRule="auto"/>
        <w:jc w:val="both"/>
        <w:rPr>
          <w:rFonts w:asciiTheme="minorHAnsi" w:eastAsiaTheme="minorHAnsi" w:hAnsiTheme="minorHAnsi" w:cstheme="minorBidi"/>
          <w:sz w:val="24"/>
          <w:lang w:val="sl-SI"/>
        </w:rPr>
      </w:pPr>
      <w:r w:rsidRPr="00E160ED">
        <w:rPr>
          <w:rFonts w:asciiTheme="minorHAnsi" w:eastAsiaTheme="minorHAnsi" w:hAnsiTheme="minorHAnsi" w:cstheme="minorBidi"/>
          <w:sz w:val="24"/>
          <w:lang w:val="sl-SI"/>
        </w:rPr>
        <w:t xml:space="preserve">V vsakem primeru pa najemnik kot tak že sam po sebi spada v ranljivo skupino s šibkejšim položajem, ne glede na otežujoče socialne okoliščine v katerih bi se morebiti znašel, ki ta položaj še bistveno poslabšajo. </w:t>
      </w:r>
    </w:p>
    <w:p w14:paraId="685AE247" w14:textId="2E2257EB" w:rsidR="00A95F4C" w:rsidRDefault="001A1B65" w:rsidP="001A1B65">
      <w:pPr>
        <w:spacing w:after="200" w:line="276" w:lineRule="auto"/>
        <w:jc w:val="both"/>
        <w:rPr>
          <w:rFonts w:asciiTheme="minorHAnsi" w:eastAsiaTheme="minorHAnsi" w:hAnsiTheme="minorHAnsi" w:cstheme="minorBidi"/>
          <w:sz w:val="24"/>
          <w:lang w:val="sl-SI"/>
        </w:rPr>
      </w:pPr>
      <w:r w:rsidRPr="008D2A20">
        <w:rPr>
          <w:rFonts w:asciiTheme="minorHAnsi" w:eastAsiaTheme="minorHAnsi" w:hAnsiTheme="minorHAnsi" w:cstheme="minorBidi"/>
          <w:sz w:val="24"/>
          <w:lang w:val="sl-SI"/>
        </w:rPr>
        <w:t xml:space="preserve">Prav tako so v zelo težavni situaciji gibalno ovirani invalidi, ki se srečujejo z arhitektonskimi ovirami pri najemu oziroma pri zamenjavi stanovanja. </w:t>
      </w:r>
      <w:r w:rsidR="009D4040">
        <w:rPr>
          <w:rFonts w:asciiTheme="minorHAnsi" w:eastAsiaTheme="minorHAnsi" w:hAnsiTheme="minorHAnsi" w:cstheme="minorBidi"/>
          <w:sz w:val="24"/>
          <w:lang w:val="sl-SI"/>
        </w:rPr>
        <w:t>V</w:t>
      </w:r>
      <w:r w:rsidR="00197625">
        <w:rPr>
          <w:rFonts w:asciiTheme="minorHAnsi" w:eastAsiaTheme="minorHAnsi" w:hAnsiTheme="minorHAnsi" w:cstheme="minorBidi"/>
          <w:sz w:val="24"/>
          <w:lang w:val="sl-SI"/>
        </w:rPr>
        <w:t xml:space="preserve"> letu 2023 </w:t>
      </w:r>
      <w:r w:rsidR="009D4040">
        <w:rPr>
          <w:rFonts w:asciiTheme="minorHAnsi" w:eastAsiaTheme="minorHAnsi" w:hAnsiTheme="minorHAnsi" w:cstheme="minorBidi"/>
          <w:sz w:val="24"/>
          <w:lang w:val="sl-SI"/>
        </w:rPr>
        <w:t>smo zabeležili več takih primerov</w:t>
      </w:r>
      <w:r w:rsidR="00197625">
        <w:rPr>
          <w:rFonts w:asciiTheme="minorHAnsi" w:eastAsiaTheme="minorHAnsi" w:hAnsiTheme="minorHAnsi" w:cstheme="minorBidi"/>
          <w:sz w:val="24"/>
          <w:lang w:val="sl-SI"/>
        </w:rPr>
        <w:t>, kar kaže na to, da ta problematika še zmeraj ostaja.</w:t>
      </w:r>
    </w:p>
    <w:p w14:paraId="35B7DA61" w14:textId="77777777" w:rsidR="006E3951" w:rsidRPr="007F78CF" w:rsidRDefault="006E3951">
      <w:pPr>
        <w:rPr>
          <w:lang w:val="sl-SI"/>
        </w:rPr>
      </w:pPr>
    </w:p>
    <w:sectPr w:rsidR="006E3951" w:rsidRPr="007F78C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5F44F" w14:textId="77777777" w:rsidR="006E40D1" w:rsidRDefault="006E40D1">
      <w:r>
        <w:separator/>
      </w:r>
    </w:p>
  </w:endnote>
  <w:endnote w:type="continuationSeparator" w:id="0">
    <w:p w14:paraId="4E7CFEA2" w14:textId="77777777" w:rsidR="006E40D1" w:rsidRDefault="006E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318729"/>
      <w:docPartObj>
        <w:docPartGallery w:val="Page Numbers (Bottom of Page)"/>
        <w:docPartUnique/>
      </w:docPartObj>
    </w:sdtPr>
    <w:sdtEndPr>
      <w:rPr>
        <w:noProof/>
      </w:rPr>
    </w:sdtEndPr>
    <w:sdtContent>
      <w:p w14:paraId="03C7D663" w14:textId="5B359585" w:rsidR="00474F4C" w:rsidRDefault="00474F4C">
        <w:pPr>
          <w:pStyle w:val="Noga"/>
          <w:jc w:val="right"/>
        </w:pPr>
        <w:r>
          <w:fldChar w:fldCharType="begin"/>
        </w:r>
        <w:r>
          <w:instrText xml:space="preserve"> PAGE   \* MERGEFORMAT </w:instrText>
        </w:r>
        <w:r>
          <w:fldChar w:fldCharType="separate"/>
        </w:r>
        <w:r w:rsidR="00304084">
          <w:rPr>
            <w:noProof/>
          </w:rPr>
          <w:t>8</w:t>
        </w:r>
        <w:r>
          <w:rPr>
            <w:noProof/>
          </w:rPr>
          <w:fldChar w:fldCharType="end"/>
        </w:r>
      </w:p>
    </w:sdtContent>
  </w:sdt>
  <w:p w14:paraId="1DBC1660" w14:textId="77777777" w:rsidR="00474F4C" w:rsidRDefault="00474F4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D0409" w14:textId="77777777" w:rsidR="006E40D1" w:rsidRDefault="006E40D1">
      <w:r>
        <w:separator/>
      </w:r>
    </w:p>
  </w:footnote>
  <w:footnote w:type="continuationSeparator" w:id="0">
    <w:p w14:paraId="25CEF887" w14:textId="77777777" w:rsidR="006E40D1" w:rsidRDefault="006E40D1">
      <w:r>
        <w:continuationSeparator/>
      </w:r>
    </w:p>
  </w:footnote>
  <w:footnote w:id="1">
    <w:p w14:paraId="7DEB9F15" w14:textId="77777777" w:rsidR="008745BE" w:rsidRPr="008745BE" w:rsidRDefault="008745BE" w:rsidP="008745BE">
      <w:pPr>
        <w:pStyle w:val="Sprotnaopomba-besedilo"/>
        <w:jc w:val="both"/>
        <w:rPr>
          <w:rFonts w:ascii="Calibri" w:hAnsi="Calibri" w:cs="Calibri"/>
          <w:lang w:val="sl-SI"/>
        </w:rPr>
      </w:pPr>
      <w:r w:rsidRPr="008745BE">
        <w:rPr>
          <w:rStyle w:val="Sprotnaopomba-sklic"/>
          <w:rFonts w:ascii="Calibri" w:hAnsi="Calibri" w:cs="Calibri"/>
        </w:rPr>
        <w:footnoteRef/>
      </w:r>
      <w:r w:rsidRPr="008745BE">
        <w:rPr>
          <w:rFonts w:ascii="Calibri" w:hAnsi="Calibri" w:cs="Calibri"/>
        </w:rPr>
        <w:t xml:space="preserve"> </w:t>
      </w:r>
      <w:r w:rsidRPr="008745BE">
        <w:rPr>
          <w:rFonts w:ascii="Calibri" w:hAnsi="Calibri" w:cs="Calibri"/>
          <w:lang w:val="sl-SI"/>
        </w:rPr>
        <w:t>Pri izdelavi poročila za leto 2022 je izvajalec ugotovil, da je prišlo pri računih za november 2022 in december 2022 do nenamerne pomote pri obračunu ur opravljenih storitev za navedena meseca in je v obeh mesecih namesto računa za 8 ur opravljenih storitev izdan račun za 10 ur opravljenih storitev, torej skupno 4 ure preveč za meseca november 2022 in december 2022. Zato je izvajalec v dogovoru z naročnikom izdal nižji račun za mesec januar 2023 (obračunanih je bilo 6 ur opravljenih storitev namesto 10 ur) in s tem poračunal preveč obračunane zneske, s čemer so se zneski za zaračunane storitve uskladili s pogodbeno določeno omejitvijo.</w:t>
      </w:r>
    </w:p>
    <w:p w14:paraId="2AB9738D" w14:textId="5342D7E6" w:rsidR="008745BE" w:rsidRPr="008745BE" w:rsidRDefault="008745BE" w:rsidP="008745BE">
      <w:pPr>
        <w:pStyle w:val="Sprotnaopomba-besedilo"/>
        <w:jc w:val="both"/>
        <w:rPr>
          <w:lang w:val="sl-SI"/>
        </w:rPr>
      </w:pPr>
    </w:p>
  </w:footnote>
  <w:footnote w:id="2">
    <w:p w14:paraId="61D36044" w14:textId="561FF854" w:rsidR="00722C7C" w:rsidRPr="008745BE" w:rsidRDefault="00722C7C" w:rsidP="00B36DD6">
      <w:pPr>
        <w:pStyle w:val="Sprotnaopomba-besedilo"/>
        <w:jc w:val="both"/>
        <w:rPr>
          <w:rFonts w:ascii="Calibri" w:hAnsi="Calibri" w:cs="Calibri"/>
          <w:lang w:val="sl-SI"/>
        </w:rPr>
      </w:pPr>
      <w:r w:rsidRPr="002C6CD1">
        <w:rPr>
          <w:rStyle w:val="Sprotnaopomba-sklic"/>
          <w:sz w:val="16"/>
          <w:szCs w:val="16"/>
          <w:lang w:val="sl-SI"/>
        </w:rPr>
        <w:footnoteRef/>
      </w:r>
      <w:r w:rsidRPr="002C6CD1">
        <w:rPr>
          <w:sz w:val="16"/>
          <w:szCs w:val="16"/>
          <w:lang w:val="sl-SI"/>
        </w:rPr>
        <w:t xml:space="preserve"> </w:t>
      </w:r>
      <w:r w:rsidR="00B36DD6" w:rsidRPr="008745BE">
        <w:rPr>
          <w:rFonts w:ascii="Calibri" w:hAnsi="Calibri" w:cs="Calibri"/>
          <w:lang w:val="sl-SI"/>
        </w:rPr>
        <w:t>Pri izdelavi letnega poročila je izvajalec ug</w:t>
      </w:r>
      <w:r w:rsidR="00D12E0A" w:rsidRPr="008745BE">
        <w:rPr>
          <w:rFonts w:ascii="Calibri" w:hAnsi="Calibri" w:cs="Calibri"/>
          <w:lang w:val="sl-SI"/>
        </w:rPr>
        <w:t>otovil, da je prišlo pri računu</w:t>
      </w:r>
      <w:r w:rsidR="00B36DD6" w:rsidRPr="008745BE">
        <w:rPr>
          <w:rFonts w:ascii="Calibri" w:hAnsi="Calibri" w:cs="Calibri"/>
          <w:lang w:val="sl-SI"/>
        </w:rPr>
        <w:t xml:space="preserve"> za </w:t>
      </w:r>
      <w:r w:rsidR="00D12E0A" w:rsidRPr="008745BE">
        <w:rPr>
          <w:rFonts w:ascii="Calibri" w:hAnsi="Calibri" w:cs="Calibri"/>
          <w:lang w:val="sl-SI"/>
        </w:rPr>
        <w:t>oktober 2023</w:t>
      </w:r>
      <w:r w:rsidR="00B36DD6" w:rsidRPr="008745BE">
        <w:rPr>
          <w:rFonts w:ascii="Calibri" w:hAnsi="Calibri" w:cs="Calibri"/>
          <w:lang w:val="sl-SI"/>
        </w:rPr>
        <w:t xml:space="preserve"> do nenamerne pomote pri obračunu ur </w:t>
      </w:r>
      <w:r w:rsidR="005926DC" w:rsidRPr="008745BE">
        <w:rPr>
          <w:rFonts w:ascii="Calibri" w:hAnsi="Calibri" w:cs="Calibri"/>
          <w:lang w:val="sl-SI"/>
        </w:rPr>
        <w:t>opravljenih storitev za naveden mesec</w:t>
      </w:r>
      <w:r w:rsidR="00240F40" w:rsidRPr="008745BE">
        <w:rPr>
          <w:rFonts w:ascii="Calibri" w:hAnsi="Calibri" w:cs="Calibri"/>
          <w:lang w:val="sl-SI"/>
        </w:rPr>
        <w:t>,</w:t>
      </w:r>
      <w:r w:rsidR="00B36DD6" w:rsidRPr="008745BE">
        <w:rPr>
          <w:rFonts w:ascii="Calibri" w:hAnsi="Calibri" w:cs="Calibri"/>
          <w:lang w:val="sl-SI"/>
        </w:rPr>
        <w:t xml:space="preserve"> </w:t>
      </w:r>
      <w:r w:rsidR="00240F40" w:rsidRPr="008745BE">
        <w:rPr>
          <w:rFonts w:ascii="Calibri" w:hAnsi="Calibri" w:cs="Calibri"/>
          <w:lang w:val="sl-SI"/>
        </w:rPr>
        <w:t xml:space="preserve">kljub siceršnji pravilni navedbi ur v mesečnem poročilu za dotični mesec, </w:t>
      </w:r>
      <w:r w:rsidR="00B36DD6" w:rsidRPr="008745BE">
        <w:rPr>
          <w:rFonts w:ascii="Calibri" w:hAnsi="Calibri" w:cs="Calibri"/>
          <w:lang w:val="sl-SI"/>
        </w:rPr>
        <w:t xml:space="preserve">in je </w:t>
      </w:r>
      <w:r w:rsidR="00240F40" w:rsidRPr="008745BE">
        <w:rPr>
          <w:rFonts w:ascii="Calibri" w:hAnsi="Calibri" w:cs="Calibri"/>
          <w:lang w:val="sl-SI"/>
        </w:rPr>
        <w:t xml:space="preserve">bil </w:t>
      </w:r>
      <w:r w:rsidR="00B36DD6" w:rsidRPr="008745BE">
        <w:rPr>
          <w:rFonts w:ascii="Calibri" w:hAnsi="Calibri" w:cs="Calibri"/>
          <w:lang w:val="sl-SI"/>
        </w:rPr>
        <w:t>namesto računa za 8 ur opravljenih storitev izdan račun za 10 ur opra</w:t>
      </w:r>
      <w:r w:rsidR="005926DC" w:rsidRPr="008745BE">
        <w:rPr>
          <w:rFonts w:ascii="Calibri" w:hAnsi="Calibri" w:cs="Calibri"/>
          <w:lang w:val="sl-SI"/>
        </w:rPr>
        <w:t>vljenih storitev, torej skupno 2 uri</w:t>
      </w:r>
      <w:r w:rsidR="00B36DD6" w:rsidRPr="008745BE">
        <w:rPr>
          <w:rFonts w:ascii="Calibri" w:hAnsi="Calibri" w:cs="Calibri"/>
          <w:lang w:val="sl-SI"/>
        </w:rPr>
        <w:t xml:space="preserve"> preveč. Zato bo izvajalec v dogovoru z naročnikom izdal </w:t>
      </w:r>
      <w:r w:rsidR="00240F40" w:rsidRPr="008745BE">
        <w:rPr>
          <w:rFonts w:ascii="Calibri" w:hAnsi="Calibri" w:cs="Calibri"/>
          <w:lang w:val="sl-SI"/>
        </w:rPr>
        <w:t>nižji račun za mesec januar 2024</w:t>
      </w:r>
      <w:r w:rsidR="00B36DD6" w:rsidRPr="008745BE">
        <w:rPr>
          <w:rFonts w:ascii="Calibri" w:hAnsi="Calibri" w:cs="Calibri"/>
          <w:lang w:val="sl-SI"/>
        </w:rPr>
        <w:t xml:space="preserve"> (obračunano bo 6 ur</w:t>
      </w:r>
      <w:r w:rsidR="00240F40" w:rsidRPr="008745BE">
        <w:rPr>
          <w:rFonts w:ascii="Calibri" w:hAnsi="Calibri" w:cs="Calibri"/>
          <w:lang w:val="sl-SI"/>
        </w:rPr>
        <w:t xml:space="preserve"> opravljenih storitev namesto 8</w:t>
      </w:r>
      <w:r w:rsidR="00B36DD6" w:rsidRPr="008745BE">
        <w:rPr>
          <w:rFonts w:ascii="Calibri" w:hAnsi="Calibri" w:cs="Calibri"/>
          <w:lang w:val="sl-SI"/>
        </w:rPr>
        <w:t xml:space="preserve"> ur) in bo izvajalec </w:t>
      </w:r>
      <w:r w:rsidR="001F1F9F" w:rsidRPr="008745BE">
        <w:rPr>
          <w:rFonts w:ascii="Calibri" w:hAnsi="Calibri" w:cs="Calibri"/>
          <w:lang w:val="sl-SI"/>
        </w:rPr>
        <w:t xml:space="preserve">s tem </w:t>
      </w:r>
      <w:r w:rsidR="00B36DD6" w:rsidRPr="008745BE">
        <w:rPr>
          <w:rFonts w:ascii="Calibri" w:hAnsi="Calibri" w:cs="Calibri"/>
          <w:lang w:val="sl-SI"/>
        </w:rPr>
        <w:t>poračunal preveč obračunane zneske</w:t>
      </w:r>
      <w:r w:rsidR="00A6351F">
        <w:rPr>
          <w:rFonts w:ascii="Calibri" w:hAnsi="Calibri" w:cs="Calibri"/>
          <w:lang w:val="sl-SI"/>
        </w:rPr>
        <w:t>.</w:t>
      </w:r>
      <w:r w:rsidR="001F1F9F" w:rsidRPr="008745BE">
        <w:rPr>
          <w:rFonts w:ascii="Calibri" w:hAnsi="Calibri" w:cs="Calibri"/>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9811" w14:textId="77777777" w:rsidR="00766F63" w:rsidRDefault="00897892" w:rsidP="00766F63">
    <w:pPr>
      <w:pStyle w:val="Header1"/>
      <w:tabs>
        <w:tab w:val="clear" w:pos="4320"/>
        <w:tab w:val="center" w:pos="2552"/>
      </w:tabs>
      <w:spacing w:after="20"/>
      <w:jc w:val="right"/>
      <w:rPr>
        <w:rFonts w:ascii="Verdana"/>
        <w:b/>
        <w:bCs/>
        <w:noProof/>
      </w:rPr>
    </w:pPr>
    <w:r>
      <w:rPr>
        <w:noProof/>
      </w:rPr>
      <w:drawing>
        <wp:anchor distT="0" distB="0" distL="114300" distR="114300" simplePos="0" relativeHeight="251659264" behindDoc="1" locked="0" layoutInCell="1" allowOverlap="1" wp14:anchorId="32818C6F" wp14:editId="2EF55325">
          <wp:simplePos x="0" y="0"/>
          <wp:positionH relativeFrom="margin">
            <wp:align>left</wp:align>
          </wp:positionH>
          <wp:positionV relativeFrom="paragraph">
            <wp:posOffset>6985</wp:posOffset>
          </wp:positionV>
          <wp:extent cx="1009650" cy="1007110"/>
          <wp:effectExtent l="0" t="0" r="0" b="2540"/>
          <wp:wrapTight wrapText="bothSides">
            <wp:wrapPolygon edited="0">
              <wp:start x="0" y="0"/>
              <wp:lineTo x="0" y="21246"/>
              <wp:lineTo x="21192" y="21246"/>
              <wp:lineTo x="21192" y="0"/>
              <wp:lineTo x="0"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FB-profile-white-2.png"/>
                  <pic:cNvPicPr/>
                </pic:nvPicPr>
                <pic:blipFill>
                  <a:blip r:embed="rId1">
                    <a:extLst>
                      <a:ext uri="{28A0092B-C50C-407E-A947-70E740481C1C}">
                        <a14:useLocalDpi xmlns:a14="http://schemas.microsoft.com/office/drawing/2010/main" val="0"/>
                      </a:ext>
                    </a:extLst>
                  </a:blip>
                  <a:stretch>
                    <a:fillRect/>
                  </a:stretch>
                </pic:blipFill>
                <pic:spPr>
                  <a:xfrm>
                    <a:off x="0" y="0"/>
                    <a:ext cx="1009650" cy="1007110"/>
                  </a:xfrm>
                  <a:prstGeom prst="rect">
                    <a:avLst/>
                  </a:prstGeom>
                </pic:spPr>
              </pic:pic>
            </a:graphicData>
          </a:graphic>
          <wp14:sizeRelH relativeFrom="margin">
            <wp14:pctWidth>0</wp14:pctWidth>
          </wp14:sizeRelH>
          <wp14:sizeRelV relativeFrom="margin">
            <wp14:pctHeight>0</wp14:pctHeight>
          </wp14:sizeRelV>
        </wp:anchor>
      </w:drawing>
    </w:r>
  </w:p>
  <w:p w14:paraId="55037ACC" w14:textId="77777777" w:rsidR="00766F63" w:rsidRPr="00CB7DEF" w:rsidRDefault="00897892" w:rsidP="00766F63">
    <w:pPr>
      <w:pStyle w:val="Header1"/>
      <w:tabs>
        <w:tab w:val="clear" w:pos="4320"/>
        <w:tab w:val="center" w:pos="2552"/>
      </w:tabs>
      <w:spacing w:after="20"/>
      <w:jc w:val="right"/>
      <w:rPr>
        <w:rFonts w:ascii="Verdana" w:eastAsia="Verdana" w:hAnsi="Verdana" w:cs="Verdana"/>
        <w:b/>
        <w:noProof/>
        <w:sz w:val="18"/>
        <w:szCs w:val="18"/>
      </w:rPr>
    </w:pPr>
    <w:r w:rsidRPr="00CB7DEF">
      <w:rPr>
        <w:rFonts w:ascii="Verdana"/>
        <w:b/>
        <w:bCs/>
        <w:noProof/>
      </w:rPr>
      <w:t xml:space="preserve">PIC </w:t>
    </w:r>
    <w:r>
      <w:rPr>
        <w:rFonts w:ascii="Verdana"/>
        <w:b/>
        <w:bCs/>
        <w:noProof/>
      </w:rPr>
      <w:t>–</w:t>
    </w:r>
    <w:r w:rsidRPr="00CB7DEF">
      <w:rPr>
        <w:rFonts w:ascii="Verdana"/>
        <w:b/>
        <w:noProof/>
      </w:rPr>
      <w:t xml:space="preserve"> </w:t>
    </w:r>
    <w:r>
      <w:rPr>
        <w:rFonts w:ascii="Verdana"/>
        <w:b/>
        <w:noProof/>
      </w:rPr>
      <w:t xml:space="preserve">Pravni </w:t>
    </w:r>
    <w:r>
      <w:rPr>
        <w:rFonts w:ascii="Verdana"/>
        <w:b/>
        <w:noProof/>
        <w:sz w:val="18"/>
        <w:szCs w:val="18"/>
      </w:rPr>
      <w:t xml:space="preserve">center za </w:t>
    </w:r>
    <w:r w:rsidRPr="00CB7DEF">
      <w:rPr>
        <w:rFonts w:ascii="Verdana"/>
        <w:b/>
        <w:noProof/>
        <w:sz w:val="18"/>
        <w:szCs w:val="18"/>
      </w:rPr>
      <w:t xml:space="preserve">varstvo </w:t>
    </w:r>
    <w:r w:rsidRPr="00CB7DEF">
      <w:rPr>
        <w:rFonts w:ascii="Calibri" w:hAnsi="Calibri" w:cs="Calibri"/>
        <w:b/>
        <w:noProof/>
        <w:sz w:val="18"/>
        <w:szCs w:val="18"/>
      </w:rPr>
      <w:t>č</w:t>
    </w:r>
    <w:r w:rsidRPr="00CB7DEF">
      <w:rPr>
        <w:rFonts w:ascii="Verdana"/>
        <w:b/>
        <w:noProof/>
        <w:sz w:val="18"/>
        <w:szCs w:val="18"/>
      </w:rPr>
      <w:t>lovekovih pravic in okolja</w:t>
    </w:r>
  </w:p>
  <w:p w14:paraId="018ACDEA" w14:textId="77777777" w:rsidR="00766F63" w:rsidRPr="001C38E6" w:rsidRDefault="00897892" w:rsidP="00766F63">
    <w:pPr>
      <w:pStyle w:val="Header1"/>
      <w:tabs>
        <w:tab w:val="clear" w:pos="4320"/>
        <w:tab w:val="clear" w:pos="8640"/>
        <w:tab w:val="left" w:pos="2552"/>
        <w:tab w:val="left" w:pos="8860"/>
      </w:tabs>
      <w:spacing w:after="60" w:line="240" w:lineRule="exact"/>
      <w:ind w:left="2552"/>
      <w:jc w:val="right"/>
      <w:rPr>
        <w:rFonts w:ascii="Verdana" w:eastAsia="Verdana" w:hAnsi="Verdana" w:cs="Verdana"/>
        <w:noProof/>
        <w:sz w:val="18"/>
        <w:szCs w:val="18"/>
      </w:rPr>
    </w:pPr>
    <w:r w:rsidRPr="001C38E6">
      <w:rPr>
        <w:rFonts w:ascii="Verdana" w:eastAsia="Verdana" w:hAnsi="Verdana" w:cs="Verdana"/>
        <w:noProof/>
        <w:sz w:val="18"/>
        <w:szCs w:val="18"/>
      </w:rPr>
      <w:t>Metelkova</w:t>
    </w:r>
    <w:r>
      <w:rPr>
        <w:rFonts w:ascii="Verdana" w:eastAsia="Verdana" w:hAnsi="Verdana" w:cs="Verdana"/>
        <w:noProof/>
        <w:sz w:val="18"/>
        <w:szCs w:val="18"/>
      </w:rPr>
      <w:t xml:space="preserve"> 6, </w:t>
    </w:r>
    <w:r w:rsidRPr="001C38E6">
      <w:rPr>
        <w:rFonts w:ascii="Verdana" w:eastAsia="Verdana" w:hAnsi="Verdana" w:cs="Verdana"/>
        <w:noProof/>
        <w:sz w:val="18"/>
        <w:szCs w:val="18"/>
      </w:rPr>
      <w:t xml:space="preserve"> 1000 Ljubljana</w:t>
    </w:r>
  </w:p>
  <w:p w14:paraId="450A4068" w14:textId="77777777" w:rsidR="00766F63" w:rsidRDefault="007F78C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D10D3"/>
    <w:multiLevelType w:val="hybridMultilevel"/>
    <w:tmpl w:val="EAAC64F0"/>
    <w:lvl w:ilvl="0" w:tplc="FABA51E4">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7027429"/>
    <w:multiLevelType w:val="hybridMultilevel"/>
    <w:tmpl w:val="E06AD0DA"/>
    <w:lvl w:ilvl="0" w:tplc="578CFDDE">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892"/>
    <w:rsid w:val="0001798D"/>
    <w:rsid w:val="000353E2"/>
    <w:rsid w:val="00042787"/>
    <w:rsid w:val="000458FB"/>
    <w:rsid w:val="00051462"/>
    <w:rsid w:val="00051877"/>
    <w:rsid w:val="0006658E"/>
    <w:rsid w:val="000710D3"/>
    <w:rsid w:val="00074DBA"/>
    <w:rsid w:val="00085B9A"/>
    <w:rsid w:val="000943E1"/>
    <w:rsid w:val="000B4B6C"/>
    <w:rsid w:val="000B7747"/>
    <w:rsid w:val="000B7AD9"/>
    <w:rsid w:val="00117FE9"/>
    <w:rsid w:val="00137354"/>
    <w:rsid w:val="00172ED0"/>
    <w:rsid w:val="00176607"/>
    <w:rsid w:val="00176AAC"/>
    <w:rsid w:val="001867ED"/>
    <w:rsid w:val="00193BE8"/>
    <w:rsid w:val="00197625"/>
    <w:rsid w:val="001A1B65"/>
    <w:rsid w:val="001B5BF7"/>
    <w:rsid w:val="001C0069"/>
    <w:rsid w:val="001C07AA"/>
    <w:rsid w:val="001D4392"/>
    <w:rsid w:val="001F1F9F"/>
    <w:rsid w:val="002077A4"/>
    <w:rsid w:val="00212EA9"/>
    <w:rsid w:val="00215D4C"/>
    <w:rsid w:val="00225E79"/>
    <w:rsid w:val="00230682"/>
    <w:rsid w:val="002321A5"/>
    <w:rsid w:val="00236C8A"/>
    <w:rsid w:val="00240F40"/>
    <w:rsid w:val="002429DE"/>
    <w:rsid w:val="00242A01"/>
    <w:rsid w:val="002546F2"/>
    <w:rsid w:val="0025709B"/>
    <w:rsid w:val="0027794B"/>
    <w:rsid w:val="00277B34"/>
    <w:rsid w:val="0028794A"/>
    <w:rsid w:val="00296248"/>
    <w:rsid w:val="002A54CF"/>
    <w:rsid w:val="002C6CD1"/>
    <w:rsid w:val="003006C5"/>
    <w:rsid w:val="00304084"/>
    <w:rsid w:val="00307184"/>
    <w:rsid w:val="0031213A"/>
    <w:rsid w:val="0033292A"/>
    <w:rsid w:val="00334DAA"/>
    <w:rsid w:val="003353EE"/>
    <w:rsid w:val="003418CD"/>
    <w:rsid w:val="00345B4B"/>
    <w:rsid w:val="003565A7"/>
    <w:rsid w:val="0036512E"/>
    <w:rsid w:val="003720CD"/>
    <w:rsid w:val="00383C44"/>
    <w:rsid w:val="00392C03"/>
    <w:rsid w:val="00397F1B"/>
    <w:rsid w:val="003A0131"/>
    <w:rsid w:val="003A5275"/>
    <w:rsid w:val="003B2C28"/>
    <w:rsid w:val="003B6491"/>
    <w:rsid w:val="003D5434"/>
    <w:rsid w:val="003D7CF3"/>
    <w:rsid w:val="003E65F5"/>
    <w:rsid w:val="003F3CCA"/>
    <w:rsid w:val="003F4F04"/>
    <w:rsid w:val="00426E24"/>
    <w:rsid w:val="0044001B"/>
    <w:rsid w:val="00466365"/>
    <w:rsid w:val="00474F4C"/>
    <w:rsid w:val="00482F31"/>
    <w:rsid w:val="004A03E9"/>
    <w:rsid w:val="004A07B3"/>
    <w:rsid w:val="004A1145"/>
    <w:rsid w:val="004A60CD"/>
    <w:rsid w:val="004B17F7"/>
    <w:rsid w:val="004B4FA9"/>
    <w:rsid w:val="004B53FC"/>
    <w:rsid w:val="004C5C48"/>
    <w:rsid w:val="004D6253"/>
    <w:rsid w:val="004E2D98"/>
    <w:rsid w:val="004E7F01"/>
    <w:rsid w:val="004F1A18"/>
    <w:rsid w:val="004F5001"/>
    <w:rsid w:val="004F738C"/>
    <w:rsid w:val="00527287"/>
    <w:rsid w:val="0054032F"/>
    <w:rsid w:val="00560731"/>
    <w:rsid w:val="005829CB"/>
    <w:rsid w:val="00582A3B"/>
    <w:rsid w:val="00584777"/>
    <w:rsid w:val="00586FBE"/>
    <w:rsid w:val="005926DC"/>
    <w:rsid w:val="00595DC6"/>
    <w:rsid w:val="005A6072"/>
    <w:rsid w:val="005C1789"/>
    <w:rsid w:val="005C60E3"/>
    <w:rsid w:val="005D5568"/>
    <w:rsid w:val="005E3899"/>
    <w:rsid w:val="005F06A5"/>
    <w:rsid w:val="005F0D98"/>
    <w:rsid w:val="005F17F7"/>
    <w:rsid w:val="006134F6"/>
    <w:rsid w:val="00630372"/>
    <w:rsid w:val="00637408"/>
    <w:rsid w:val="0064037A"/>
    <w:rsid w:val="00640CAB"/>
    <w:rsid w:val="006621A2"/>
    <w:rsid w:val="00663269"/>
    <w:rsid w:val="00672604"/>
    <w:rsid w:val="006756F5"/>
    <w:rsid w:val="00676B8A"/>
    <w:rsid w:val="006846D8"/>
    <w:rsid w:val="0069087A"/>
    <w:rsid w:val="006922F0"/>
    <w:rsid w:val="006926F1"/>
    <w:rsid w:val="006D041B"/>
    <w:rsid w:val="006D1370"/>
    <w:rsid w:val="006E3951"/>
    <w:rsid w:val="006E40D1"/>
    <w:rsid w:val="006E5DF7"/>
    <w:rsid w:val="006F52D5"/>
    <w:rsid w:val="0071274B"/>
    <w:rsid w:val="00712875"/>
    <w:rsid w:val="00713AF7"/>
    <w:rsid w:val="00722C7C"/>
    <w:rsid w:val="00746337"/>
    <w:rsid w:val="00751B0D"/>
    <w:rsid w:val="007520AB"/>
    <w:rsid w:val="0075559E"/>
    <w:rsid w:val="00755AAF"/>
    <w:rsid w:val="00756E7C"/>
    <w:rsid w:val="00757120"/>
    <w:rsid w:val="007647F0"/>
    <w:rsid w:val="00766C35"/>
    <w:rsid w:val="00772126"/>
    <w:rsid w:val="00775813"/>
    <w:rsid w:val="00775A0E"/>
    <w:rsid w:val="007831C7"/>
    <w:rsid w:val="00783D38"/>
    <w:rsid w:val="00784B0A"/>
    <w:rsid w:val="007C02DE"/>
    <w:rsid w:val="007C378D"/>
    <w:rsid w:val="007C7536"/>
    <w:rsid w:val="007E1FF3"/>
    <w:rsid w:val="007E204C"/>
    <w:rsid w:val="007F14CA"/>
    <w:rsid w:val="007F1B7B"/>
    <w:rsid w:val="007F2EB7"/>
    <w:rsid w:val="007F5A36"/>
    <w:rsid w:val="007F78CF"/>
    <w:rsid w:val="00802FA6"/>
    <w:rsid w:val="00825855"/>
    <w:rsid w:val="00827B01"/>
    <w:rsid w:val="00835683"/>
    <w:rsid w:val="008532EE"/>
    <w:rsid w:val="008650BE"/>
    <w:rsid w:val="008745BE"/>
    <w:rsid w:val="008821D1"/>
    <w:rsid w:val="00885ABB"/>
    <w:rsid w:val="00897892"/>
    <w:rsid w:val="008C1D4E"/>
    <w:rsid w:val="008C5754"/>
    <w:rsid w:val="008D2A20"/>
    <w:rsid w:val="008D6C85"/>
    <w:rsid w:val="008E0A96"/>
    <w:rsid w:val="008E2AFF"/>
    <w:rsid w:val="008E3689"/>
    <w:rsid w:val="008E7FBD"/>
    <w:rsid w:val="008F43BE"/>
    <w:rsid w:val="008F556C"/>
    <w:rsid w:val="008F5613"/>
    <w:rsid w:val="00902AE8"/>
    <w:rsid w:val="00914602"/>
    <w:rsid w:val="009245A7"/>
    <w:rsid w:val="00927B7D"/>
    <w:rsid w:val="0093692B"/>
    <w:rsid w:val="00936E78"/>
    <w:rsid w:val="009434DF"/>
    <w:rsid w:val="00947134"/>
    <w:rsid w:val="009515EF"/>
    <w:rsid w:val="00960C8D"/>
    <w:rsid w:val="0096145C"/>
    <w:rsid w:val="00961A82"/>
    <w:rsid w:val="009672BC"/>
    <w:rsid w:val="00970763"/>
    <w:rsid w:val="009A1544"/>
    <w:rsid w:val="009B270A"/>
    <w:rsid w:val="009D4040"/>
    <w:rsid w:val="009D5AD2"/>
    <w:rsid w:val="009F4E43"/>
    <w:rsid w:val="00A04383"/>
    <w:rsid w:val="00A0569B"/>
    <w:rsid w:val="00A17F05"/>
    <w:rsid w:val="00A27AFB"/>
    <w:rsid w:val="00A32417"/>
    <w:rsid w:val="00A35A8F"/>
    <w:rsid w:val="00A6351F"/>
    <w:rsid w:val="00A70741"/>
    <w:rsid w:val="00A7784B"/>
    <w:rsid w:val="00A91EA1"/>
    <w:rsid w:val="00A95F4C"/>
    <w:rsid w:val="00AA2407"/>
    <w:rsid w:val="00AB209B"/>
    <w:rsid w:val="00AB4DAB"/>
    <w:rsid w:val="00AC063F"/>
    <w:rsid w:val="00AD1860"/>
    <w:rsid w:val="00AD7E71"/>
    <w:rsid w:val="00AF0C18"/>
    <w:rsid w:val="00B07A07"/>
    <w:rsid w:val="00B23164"/>
    <w:rsid w:val="00B36DD6"/>
    <w:rsid w:val="00B8799D"/>
    <w:rsid w:val="00BA2028"/>
    <w:rsid w:val="00BB6B38"/>
    <w:rsid w:val="00BD0FD2"/>
    <w:rsid w:val="00BE0EF4"/>
    <w:rsid w:val="00BE1EA2"/>
    <w:rsid w:val="00BE2D83"/>
    <w:rsid w:val="00BE40B8"/>
    <w:rsid w:val="00BE4595"/>
    <w:rsid w:val="00BE4CB2"/>
    <w:rsid w:val="00BF5FAA"/>
    <w:rsid w:val="00C15EAF"/>
    <w:rsid w:val="00C2041F"/>
    <w:rsid w:val="00C528BA"/>
    <w:rsid w:val="00C53E3A"/>
    <w:rsid w:val="00C54816"/>
    <w:rsid w:val="00C60DE3"/>
    <w:rsid w:val="00C6290A"/>
    <w:rsid w:val="00C65378"/>
    <w:rsid w:val="00C7027E"/>
    <w:rsid w:val="00C72339"/>
    <w:rsid w:val="00C84DFB"/>
    <w:rsid w:val="00C85F4F"/>
    <w:rsid w:val="00C86CC1"/>
    <w:rsid w:val="00C94721"/>
    <w:rsid w:val="00CA6D5F"/>
    <w:rsid w:val="00CB23B1"/>
    <w:rsid w:val="00CC645B"/>
    <w:rsid w:val="00CD0F5E"/>
    <w:rsid w:val="00D07715"/>
    <w:rsid w:val="00D1208D"/>
    <w:rsid w:val="00D123D6"/>
    <w:rsid w:val="00D12E0A"/>
    <w:rsid w:val="00D20BB6"/>
    <w:rsid w:val="00D26871"/>
    <w:rsid w:val="00D36317"/>
    <w:rsid w:val="00D4685F"/>
    <w:rsid w:val="00D6075A"/>
    <w:rsid w:val="00D76117"/>
    <w:rsid w:val="00D76B43"/>
    <w:rsid w:val="00D84CD7"/>
    <w:rsid w:val="00D85FFF"/>
    <w:rsid w:val="00D86822"/>
    <w:rsid w:val="00D93138"/>
    <w:rsid w:val="00D93637"/>
    <w:rsid w:val="00D97D99"/>
    <w:rsid w:val="00DB0B05"/>
    <w:rsid w:val="00DB2BF9"/>
    <w:rsid w:val="00DB65DF"/>
    <w:rsid w:val="00DB7197"/>
    <w:rsid w:val="00DC032D"/>
    <w:rsid w:val="00DC2378"/>
    <w:rsid w:val="00DC4309"/>
    <w:rsid w:val="00DD0ABB"/>
    <w:rsid w:val="00DD1BFA"/>
    <w:rsid w:val="00DE5F36"/>
    <w:rsid w:val="00DF558A"/>
    <w:rsid w:val="00E00CD6"/>
    <w:rsid w:val="00E07B76"/>
    <w:rsid w:val="00E124A7"/>
    <w:rsid w:val="00E12A03"/>
    <w:rsid w:val="00E160ED"/>
    <w:rsid w:val="00E17873"/>
    <w:rsid w:val="00E22DCE"/>
    <w:rsid w:val="00E409B0"/>
    <w:rsid w:val="00E61797"/>
    <w:rsid w:val="00E713F8"/>
    <w:rsid w:val="00E72209"/>
    <w:rsid w:val="00E729C8"/>
    <w:rsid w:val="00E766E3"/>
    <w:rsid w:val="00E87A79"/>
    <w:rsid w:val="00EA1FDC"/>
    <w:rsid w:val="00EA69B9"/>
    <w:rsid w:val="00EB71ED"/>
    <w:rsid w:val="00EC6DEF"/>
    <w:rsid w:val="00EE426D"/>
    <w:rsid w:val="00EE5FD4"/>
    <w:rsid w:val="00EE66DF"/>
    <w:rsid w:val="00EE7886"/>
    <w:rsid w:val="00F0692B"/>
    <w:rsid w:val="00F119BB"/>
    <w:rsid w:val="00F17835"/>
    <w:rsid w:val="00F35AFC"/>
    <w:rsid w:val="00F44622"/>
    <w:rsid w:val="00F56041"/>
    <w:rsid w:val="00F71AD1"/>
    <w:rsid w:val="00F878EE"/>
    <w:rsid w:val="00FA7347"/>
    <w:rsid w:val="00FA7E1C"/>
    <w:rsid w:val="00FB02C0"/>
    <w:rsid w:val="00FB3701"/>
    <w:rsid w:val="00FB7E54"/>
    <w:rsid w:val="00FC11BE"/>
    <w:rsid w:val="00FC5A49"/>
    <w:rsid w:val="00FC6403"/>
    <w:rsid w:val="00FF5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A5957"/>
  <w15:chartTrackingRefBased/>
  <w15:docId w15:val="{FBEB28B9-5DF6-4DE7-8C93-1D85AB50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97892"/>
    <w:pPr>
      <w:spacing w:after="0" w:line="240" w:lineRule="auto"/>
    </w:pPr>
    <w:rPr>
      <w:rFonts w:ascii="Verdana" w:eastAsia="Times New Roman" w:hAnsi="Verdana" w:cs="Times New Roman"/>
      <w:sz w:val="21"/>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delek">
    <w:name w:val="oddelek"/>
    <w:basedOn w:val="Navaden"/>
    <w:rsid w:val="00897892"/>
    <w:pPr>
      <w:spacing w:before="100" w:beforeAutospacing="1" w:after="100" w:afterAutospacing="1"/>
    </w:pPr>
    <w:rPr>
      <w:rFonts w:ascii="Times New Roman" w:hAnsi="Times New Roman"/>
      <w:sz w:val="24"/>
    </w:rPr>
  </w:style>
  <w:style w:type="paragraph" w:styleId="Glava">
    <w:name w:val="header"/>
    <w:basedOn w:val="Navaden"/>
    <w:link w:val="GlavaZnak"/>
    <w:uiPriority w:val="99"/>
    <w:unhideWhenUsed/>
    <w:rsid w:val="00897892"/>
    <w:pPr>
      <w:tabs>
        <w:tab w:val="center" w:pos="4536"/>
        <w:tab w:val="right" w:pos="9072"/>
      </w:tabs>
    </w:pPr>
  </w:style>
  <w:style w:type="character" w:customStyle="1" w:styleId="GlavaZnak">
    <w:name w:val="Glava Znak"/>
    <w:basedOn w:val="Privzetapisavaodstavka"/>
    <w:link w:val="Glava"/>
    <w:uiPriority w:val="99"/>
    <w:rsid w:val="00897892"/>
    <w:rPr>
      <w:lang w:val="sl-SI"/>
    </w:rPr>
  </w:style>
  <w:style w:type="paragraph" w:customStyle="1" w:styleId="Header1">
    <w:name w:val="Header1"/>
    <w:rsid w:val="00897892"/>
    <w:pPr>
      <w:tabs>
        <w:tab w:val="center" w:pos="4320"/>
        <w:tab w:val="right" w:pos="8640"/>
      </w:tabs>
      <w:spacing w:after="0" w:line="240" w:lineRule="auto"/>
    </w:pPr>
    <w:rPr>
      <w:rFonts w:ascii="Times New Roman" w:eastAsia="Arial Unicode MS" w:hAnsi="Arial Unicode MS" w:cs="Arial Unicode MS"/>
      <w:color w:val="000000"/>
      <w:sz w:val="20"/>
      <w:szCs w:val="20"/>
      <w:u w:color="000000"/>
    </w:rPr>
  </w:style>
  <w:style w:type="table" w:styleId="Tabelamrea">
    <w:name w:val="Table Grid"/>
    <w:basedOn w:val="Navadnatabela"/>
    <w:uiPriority w:val="59"/>
    <w:rsid w:val="00897892"/>
    <w:pPr>
      <w:spacing w:after="0" w:line="240" w:lineRule="auto"/>
    </w:pPr>
    <w:rPr>
      <w:lang w:val="sl-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Navadnatabela"/>
    <w:next w:val="Tabelamrea"/>
    <w:uiPriority w:val="59"/>
    <w:rsid w:val="003E65F5"/>
    <w:pPr>
      <w:spacing w:after="0" w:line="240" w:lineRule="auto"/>
    </w:pPr>
    <w:rPr>
      <w:lang w:val="sl-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ezrazmikov">
    <w:name w:val="No Spacing"/>
    <w:uiPriority w:val="1"/>
    <w:qFormat/>
    <w:rsid w:val="008D6C85"/>
    <w:pPr>
      <w:spacing w:after="0" w:line="240" w:lineRule="auto"/>
    </w:pPr>
    <w:rPr>
      <w:rFonts w:ascii="Verdana" w:eastAsia="Times New Roman" w:hAnsi="Verdana" w:cs="Times New Roman"/>
      <w:sz w:val="21"/>
      <w:szCs w:val="24"/>
    </w:rPr>
  </w:style>
  <w:style w:type="paragraph" w:styleId="Sprotnaopomba-besedilo">
    <w:name w:val="footnote text"/>
    <w:basedOn w:val="Navaden"/>
    <w:link w:val="Sprotnaopomba-besediloZnak"/>
    <w:uiPriority w:val="99"/>
    <w:semiHidden/>
    <w:unhideWhenUsed/>
    <w:rsid w:val="00722C7C"/>
    <w:rPr>
      <w:sz w:val="20"/>
      <w:szCs w:val="20"/>
    </w:rPr>
  </w:style>
  <w:style w:type="character" w:customStyle="1" w:styleId="Sprotnaopomba-besediloZnak">
    <w:name w:val="Sprotna opomba - besedilo Znak"/>
    <w:basedOn w:val="Privzetapisavaodstavka"/>
    <w:link w:val="Sprotnaopomba-besedilo"/>
    <w:uiPriority w:val="99"/>
    <w:semiHidden/>
    <w:rsid w:val="00722C7C"/>
    <w:rPr>
      <w:rFonts w:ascii="Verdana" w:eastAsia="Times New Roman" w:hAnsi="Verdana" w:cs="Times New Roman"/>
      <w:sz w:val="20"/>
      <w:szCs w:val="20"/>
    </w:rPr>
  </w:style>
  <w:style w:type="character" w:styleId="Sprotnaopomba-sklic">
    <w:name w:val="footnote reference"/>
    <w:basedOn w:val="Privzetapisavaodstavka"/>
    <w:uiPriority w:val="99"/>
    <w:semiHidden/>
    <w:unhideWhenUsed/>
    <w:rsid w:val="00722C7C"/>
    <w:rPr>
      <w:vertAlign w:val="superscript"/>
    </w:rPr>
  </w:style>
  <w:style w:type="table" w:customStyle="1" w:styleId="TableGrid2">
    <w:name w:val="Table Grid2"/>
    <w:basedOn w:val="Navadnatabela"/>
    <w:next w:val="Tabelamrea"/>
    <w:uiPriority w:val="59"/>
    <w:rsid w:val="00051462"/>
    <w:pPr>
      <w:spacing w:after="0" w:line="240" w:lineRule="auto"/>
    </w:pPr>
    <w:rPr>
      <w:lang w:val="sl-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ga">
    <w:name w:val="footer"/>
    <w:basedOn w:val="Navaden"/>
    <w:link w:val="NogaZnak"/>
    <w:uiPriority w:val="99"/>
    <w:unhideWhenUsed/>
    <w:rsid w:val="00474F4C"/>
    <w:pPr>
      <w:tabs>
        <w:tab w:val="center" w:pos="4680"/>
        <w:tab w:val="right" w:pos="9360"/>
      </w:tabs>
    </w:pPr>
  </w:style>
  <w:style w:type="character" w:customStyle="1" w:styleId="NogaZnak">
    <w:name w:val="Noga Znak"/>
    <w:basedOn w:val="Privzetapisavaodstavka"/>
    <w:link w:val="Noga"/>
    <w:uiPriority w:val="99"/>
    <w:rsid w:val="00474F4C"/>
    <w:rPr>
      <w:rFonts w:ascii="Verdana" w:eastAsia="Times New Roman" w:hAnsi="Verdana"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4F4B4-16F6-4F14-89FF-849883C2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2332</Words>
  <Characters>13295</Characters>
  <Application>Microsoft Office Word</Application>
  <DocSecurity>4</DocSecurity>
  <Lines>110</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Boris Kaučič</cp:lastModifiedBy>
  <cp:revision>2</cp:revision>
  <dcterms:created xsi:type="dcterms:W3CDTF">2024-04-24T13:09:00Z</dcterms:created>
  <dcterms:modified xsi:type="dcterms:W3CDTF">2024-04-24T13:09:00Z</dcterms:modified>
</cp:coreProperties>
</file>