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376F04">
        <w:rPr>
          <w:rFonts w:ascii="Garamond" w:hAnsi="Garamond"/>
        </w:rPr>
        <w:t>Številka</w:t>
      </w:r>
      <w:proofErr w:type="spellEnd"/>
      <w:r w:rsidR="00376F04">
        <w:rPr>
          <w:rFonts w:ascii="Garamond" w:hAnsi="Garamond"/>
        </w:rPr>
        <w:t>: 4780-558/2020-8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376F04">
        <w:rPr>
          <w:rFonts w:ascii="Garamond" w:hAnsi="Garamond"/>
        </w:rPr>
        <w:t>23</w:t>
      </w:r>
      <w:r w:rsidR="001A7959" w:rsidRPr="00902357">
        <w:rPr>
          <w:rFonts w:ascii="Garamond" w:hAnsi="Garamond"/>
        </w:rPr>
        <w:t>.</w:t>
      </w:r>
      <w:r w:rsidR="001148B6">
        <w:rPr>
          <w:rFonts w:ascii="Garamond" w:hAnsi="Garamond"/>
        </w:rPr>
        <w:t>9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376F04">
        <w:rPr>
          <w:rFonts w:ascii="Garamond" w:hAnsi="Garamond"/>
          <w:b/>
          <w:lang w:val="sl-SI"/>
        </w:rPr>
        <w:t xml:space="preserve">a zemljišča s </w:t>
      </w:r>
      <w:proofErr w:type="spellStart"/>
      <w:r w:rsidR="00376F04">
        <w:rPr>
          <w:rFonts w:ascii="Garamond" w:hAnsi="Garamond"/>
          <w:b/>
          <w:lang w:val="sl-SI"/>
        </w:rPr>
        <w:t>parc</w:t>
      </w:r>
      <w:proofErr w:type="spellEnd"/>
      <w:r w:rsidR="00376F04">
        <w:rPr>
          <w:rFonts w:ascii="Garamond" w:hAnsi="Garamond"/>
          <w:b/>
          <w:lang w:val="sl-SI"/>
        </w:rPr>
        <w:t>. št. 924/2 v izmeri 26 m2, k. o. 177</w:t>
      </w:r>
      <w:r w:rsidR="00467230">
        <w:rPr>
          <w:rFonts w:ascii="Garamond" w:hAnsi="Garamond"/>
          <w:b/>
          <w:lang w:val="sl-SI"/>
        </w:rPr>
        <w:t>2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r w:rsidR="00376F04">
        <w:rPr>
          <w:rFonts w:ascii="Garamond" w:hAnsi="Garamond"/>
          <w:b/>
          <w:lang w:val="sl-SI"/>
        </w:rPr>
        <w:t>Slape, ID znak: parcela 1772 924/2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467230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 xml:space="preserve">kta, ki v naravi neposredno meji na zemljišče s </w:t>
      </w:r>
    </w:p>
    <w:p w:rsidR="009F340E" w:rsidRPr="007C20F2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 w:rsidR="008D1395">
        <w:rPr>
          <w:rFonts w:ascii="Garamond" w:hAnsi="Garamond"/>
          <w:b/>
          <w:lang w:val="sl-SI"/>
        </w:rPr>
        <w:t>parc</w:t>
      </w:r>
      <w:proofErr w:type="spellEnd"/>
      <w:r w:rsidR="008D1395">
        <w:rPr>
          <w:rFonts w:ascii="Garamond" w:hAnsi="Garamond"/>
          <w:b/>
          <w:lang w:val="sl-SI"/>
        </w:rPr>
        <w:t>. št. 924/2, k. o. 1772 - Slape</w:t>
      </w:r>
      <w:r>
        <w:rPr>
          <w:rFonts w:ascii="Garamond" w:hAnsi="Garamond"/>
          <w:b/>
          <w:lang w:val="sl-SI"/>
        </w:rPr>
        <w:t xml:space="preserve">. </w:t>
      </w:r>
      <w:r w:rsidR="008D1395">
        <w:rPr>
          <w:rFonts w:ascii="Garamond" w:hAnsi="Garamond"/>
          <w:lang w:val="sl-SI"/>
        </w:rPr>
        <w:t>Pri zemljišču sta v zemljiški knjigi vknjiženi</w:t>
      </w:r>
      <w:r w:rsidR="009F340E" w:rsidRPr="007C20F2">
        <w:rPr>
          <w:rFonts w:ascii="Garamond" w:hAnsi="Garamond"/>
          <w:lang w:val="sl-SI"/>
        </w:rPr>
        <w:t xml:space="preserve">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</w:t>
      </w:r>
      <w:r w:rsidR="008D1395">
        <w:rPr>
          <w:rFonts w:ascii="Garamond" w:hAnsi="Garamond"/>
          <w:lang w:val="sl-SI"/>
        </w:rPr>
        <w:t>nepravi stvarni</w:t>
      </w:r>
      <w:r w:rsidRPr="007C20F2">
        <w:rPr>
          <w:rFonts w:ascii="Garamond" w:hAnsi="Garamond"/>
          <w:lang w:val="sl-SI"/>
        </w:rPr>
        <w:t xml:space="preserve"> služnost</w:t>
      </w:r>
      <w:r w:rsidR="008D1395">
        <w:rPr>
          <w:rFonts w:ascii="Garamond" w:hAnsi="Garamond"/>
          <w:lang w:val="sl-SI"/>
        </w:rPr>
        <w:t>i</w:t>
      </w:r>
      <w:r w:rsidRPr="007C20F2">
        <w:rPr>
          <w:rFonts w:ascii="Garamond" w:hAnsi="Garamond"/>
          <w:lang w:val="sl-SI"/>
        </w:rPr>
        <w:t xml:space="preserve"> v </w:t>
      </w:r>
      <w:r w:rsidR="008D1395">
        <w:rPr>
          <w:rFonts w:ascii="Garamond" w:hAnsi="Garamond"/>
          <w:lang w:val="sl-SI"/>
        </w:rPr>
        <w:t>korist Telekom Slovenije, d. d. in T-2, d. o. o..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>je 3.120,00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8D1395">
        <w:rPr>
          <w:rFonts w:ascii="Garamond" w:hAnsi="Garamond"/>
          <w:b/>
          <w:sz w:val="24"/>
          <w:szCs w:val="24"/>
          <w:lang w:eastAsia="en-US"/>
        </w:rPr>
        <w:t>558/2020-8, z dne 23</w:t>
      </w:r>
      <w:r w:rsidR="007C20F2">
        <w:rPr>
          <w:rFonts w:ascii="Garamond" w:hAnsi="Garamond"/>
          <w:b/>
          <w:sz w:val="24"/>
          <w:szCs w:val="24"/>
          <w:lang w:eastAsia="en-US"/>
        </w:rPr>
        <w:t>. 9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1772 924/2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8D1395">
        <w:rPr>
          <w:rFonts w:ascii="Garamond" w:hAnsi="Garamond"/>
          <w:sz w:val="24"/>
          <w:szCs w:val="24"/>
          <w:lang w:eastAsia="en-US"/>
        </w:rPr>
        <w:t>558/2020-8 z dne 23</w:t>
      </w:r>
      <w:r w:rsidR="00281204">
        <w:rPr>
          <w:rFonts w:ascii="Garamond" w:hAnsi="Garamond"/>
          <w:sz w:val="24"/>
          <w:szCs w:val="24"/>
          <w:lang w:eastAsia="en-US"/>
        </w:rPr>
        <w:t>. 9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28" w:rsidRDefault="00A97028">
      <w:r>
        <w:separator/>
      </w:r>
    </w:p>
  </w:endnote>
  <w:endnote w:type="continuationSeparator" w:id="0">
    <w:p w:rsidR="00A97028" w:rsidRDefault="00A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28" w:rsidRDefault="00A97028">
      <w:r>
        <w:separator/>
      </w:r>
    </w:p>
  </w:footnote>
  <w:footnote w:type="continuationSeparator" w:id="0">
    <w:p w:rsidR="00A97028" w:rsidRDefault="00A9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97028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A043-9744-4B45-A645-42B9E86B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2020-09-09T09:13:00Z</cp:lastPrinted>
  <dcterms:created xsi:type="dcterms:W3CDTF">2020-09-23T07:29:00Z</dcterms:created>
  <dcterms:modified xsi:type="dcterms:W3CDTF">2020-09-23T07:33:00Z</dcterms:modified>
</cp:coreProperties>
</file>