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B2" w:rsidRPr="0019429B" w:rsidRDefault="00F65AB2" w:rsidP="0019429B">
      <w:pPr>
        <w:jc w:val="center"/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jc w:val="center"/>
        <w:rPr>
          <w:rFonts w:eastAsia="Times New Roman" w:cs="Times New Roman"/>
          <w:lang w:eastAsia="en-US"/>
        </w:rPr>
      </w:pPr>
      <w:r w:rsidRPr="0019429B">
        <w:rPr>
          <w:rFonts w:ascii="Verdana" w:eastAsia="Times New Roman" w:hAnsi="Verdana" w:cs="Times New Roman"/>
          <w:noProof/>
          <w:color w:val="3966BF"/>
          <w:szCs w:val="24"/>
        </w:rPr>
        <w:drawing>
          <wp:inline distT="0" distB="0" distL="0" distR="0" wp14:anchorId="5E96CBD2" wp14:editId="5A162A27">
            <wp:extent cx="534035" cy="663575"/>
            <wp:effectExtent l="19050" t="0" r="0" b="0"/>
            <wp:docPr id="4" name="tb_13" descr="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3" descr="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F23E32" w:rsidRPr="00F23E32" w:rsidRDefault="00F23E32" w:rsidP="00F23E32">
      <w:pPr>
        <w:jc w:val="center"/>
        <w:rPr>
          <w:rFonts w:eastAsia="Times New Roman" w:cs="Times New Roman"/>
          <w:sz w:val="32"/>
          <w:szCs w:val="32"/>
          <w:lang w:eastAsia="en-US"/>
        </w:rPr>
      </w:pPr>
      <w:r>
        <w:rPr>
          <w:rFonts w:eastAsia="Times New Roman" w:cs="Times New Roman"/>
          <w:sz w:val="32"/>
          <w:szCs w:val="32"/>
          <w:lang w:eastAsia="en-US"/>
        </w:rPr>
        <w:t>Načrt ukrepov</w:t>
      </w:r>
    </w:p>
    <w:p w:rsidR="00F23E32" w:rsidRPr="007D5D52" w:rsidRDefault="0019429B" w:rsidP="00F23E32">
      <w:pPr>
        <w:jc w:val="center"/>
        <w:rPr>
          <w:rFonts w:eastAsia="Times New Roman" w:cs="Times New Roman"/>
          <w:b/>
          <w:i/>
          <w:sz w:val="32"/>
          <w:szCs w:val="32"/>
          <w:lang w:eastAsia="en-US"/>
        </w:rPr>
      </w:pPr>
      <w:r w:rsidRPr="007D5D52">
        <w:rPr>
          <w:rFonts w:eastAsia="Times New Roman" w:cs="Times New Roman"/>
          <w:b/>
          <w:i/>
          <w:sz w:val="32"/>
          <w:szCs w:val="32"/>
          <w:lang w:eastAsia="en-US"/>
        </w:rPr>
        <w:t>Ljubljana</w:t>
      </w:r>
      <w:r w:rsidR="007D5D52" w:rsidRPr="007D5D52">
        <w:rPr>
          <w:rFonts w:eastAsia="Times New Roman" w:cs="Times New Roman"/>
          <w:b/>
          <w:i/>
          <w:sz w:val="32"/>
          <w:szCs w:val="32"/>
          <w:lang w:eastAsia="en-US"/>
        </w:rPr>
        <w:t>. Dostopna vsem.</w:t>
      </w:r>
    </w:p>
    <w:p w:rsidR="00F23E32" w:rsidRDefault="007D5D52" w:rsidP="007D5D52">
      <w:pPr>
        <w:jc w:val="center"/>
        <w:rPr>
          <w:rFonts w:eastAsia="Times New Roman" w:cs="Times New Roman"/>
          <w:sz w:val="32"/>
          <w:szCs w:val="32"/>
          <w:lang w:eastAsia="en-US"/>
        </w:rPr>
      </w:pPr>
      <w:r w:rsidRPr="003A7A2C">
        <w:rPr>
          <w:rFonts w:eastAsia="Times New Roman" w:cs="Times New Roman"/>
          <w:sz w:val="32"/>
          <w:szCs w:val="32"/>
          <w:lang w:eastAsia="en-US"/>
        </w:rPr>
        <w:t>za mesto</w:t>
      </w:r>
      <w:r w:rsidR="00E93702">
        <w:rPr>
          <w:rFonts w:eastAsia="Times New Roman" w:cs="Times New Roman"/>
          <w:sz w:val="32"/>
          <w:szCs w:val="32"/>
          <w:lang w:eastAsia="en-US"/>
        </w:rPr>
        <w:t>,</w:t>
      </w:r>
      <w:r w:rsidRPr="003A7A2C">
        <w:rPr>
          <w:rFonts w:eastAsia="Times New Roman" w:cs="Times New Roman"/>
          <w:sz w:val="32"/>
          <w:szCs w:val="32"/>
          <w:lang w:eastAsia="en-US"/>
        </w:rPr>
        <w:t xml:space="preserve"> dostopno os</w:t>
      </w:r>
      <w:r w:rsidR="00E93702">
        <w:rPr>
          <w:rFonts w:eastAsia="Times New Roman" w:cs="Times New Roman"/>
          <w:sz w:val="32"/>
          <w:szCs w:val="32"/>
          <w:lang w:eastAsia="en-US"/>
        </w:rPr>
        <w:t xml:space="preserve">ebam z oviranostmi in starejšim, </w:t>
      </w:r>
    </w:p>
    <w:p w:rsidR="007D5D52" w:rsidRPr="007D5D52" w:rsidRDefault="007D5D52" w:rsidP="007D5D52">
      <w:pPr>
        <w:jc w:val="center"/>
        <w:rPr>
          <w:rFonts w:eastAsia="Times New Roman" w:cs="Times New Roman"/>
          <w:sz w:val="32"/>
          <w:szCs w:val="32"/>
          <w:lang w:eastAsia="en-US"/>
        </w:rPr>
      </w:pPr>
      <w:r w:rsidRPr="003A7A2C">
        <w:rPr>
          <w:rFonts w:eastAsia="Times New Roman" w:cs="Times New Roman"/>
          <w:sz w:val="32"/>
          <w:szCs w:val="32"/>
          <w:lang w:eastAsia="en-US"/>
        </w:rPr>
        <w:t xml:space="preserve">za obdobje </w:t>
      </w:r>
      <w:r w:rsidR="001C3AE9">
        <w:rPr>
          <w:rFonts w:eastAsia="Times New Roman" w:cs="Times New Roman"/>
          <w:sz w:val="32"/>
          <w:szCs w:val="32"/>
          <w:lang w:eastAsia="en-US"/>
        </w:rPr>
        <w:t xml:space="preserve">od </w:t>
      </w:r>
      <w:r w:rsidRPr="003A7A2C">
        <w:rPr>
          <w:rFonts w:eastAsia="Times New Roman" w:cs="Times New Roman"/>
          <w:sz w:val="32"/>
          <w:szCs w:val="32"/>
          <w:lang w:eastAsia="en-US"/>
        </w:rPr>
        <w:t>2021 do 2025</w:t>
      </w:r>
      <w:r w:rsidRPr="007D5D52">
        <w:rPr>
          <w:rFonts w:eastAsia="Times New Roman" w:cs="Times New Roman"/>
          <w:sz w:val="32"/>
          <w:szCs w:val="32"/>
          <w:lang w:eastAsia="en-US"/>
        </w:rPr>
        <w:t xml:space="preserve"> </w:t>
      </w: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B97F06" w:rsidRDefault="00B97F06" w:rsidP="0019429B">
      <w:pPr>
        <w:rPr>
          <w:rFonts w:eastAsia="Times New Roman" w:cs="Times New Roman"/>
          <w:b/>
          <w:lang w:eastAsia="en-US"/>
        </w:rPr>
      </w:pPr>
    </w:p>
    <w:p w:rsidR="00B97F06" w:rsidRDefault="00B97F06" w:rsidP="0019429B">
      <w:pPr>
        <w:rPr>
          <w:rFonts w:eastAsia="Times New Roman" w:cs="Times New Roman"/>
          <w:b/>
          <w:lang w:eastAsia="en-US"/>
        </w:rPr>
      </w:pPr>
    </w:p>
    <w:p w:rsidR="00B97F06" w:rsidRDefault="00B97F06" w:rsidP="0019429B">
      <w:pPr>
        <w:rPr>
          <w:rFonts w:eastAsia="Times New Roman" w:cs="Times New Roman"/>
          <w:b/>
          <w:lang w:eastAsia="en-US"/>
        </w:rPr>
      </w:pPr>
    </w:p>
    <w:p w:rsidR="00B97F06" w:rsidRDefault="00B97F06" w:rsidP="0019429B">
      <w:pPr>
        <w:rPr>
          <w:rFonts w:eastAsia="Times New Roman" w:cs="Times New Roman"/>
          <w:b/>
          <w:lang w:eastAsia="en-US"/>
        </w:rPr>
      </w:pPr>
    </w:p>
    <w:p w:rsidR="00B97F06" w:rsidRPr="0019429B" w:rsidRDefault="00B97F06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F23E32" w:rsidRDefault="0019429B" w:rsidP="00B97F06">
      <w:pPr>
        <w:jc w:val="center"/>
        <w:rPr>
          <w:rFonts w:eastAsia="Times New Roman" w:cs="Times New Roman"/>
          <w:lang w:eastAsia="en-US"/>
        </w:rPr>
      </w:pPr>
      <w:r w:rsidRPr="0019429B">
        <w:rPr>
          <w:rFonts w:eastAsia="Times New Roman" w:cs="Times New Roman"/>
          <w:lang w:eastAsia="en-US"/>
        </w:rPr>
        <w:t xml:space="preserve">Ljubljana, </w:t>
      </w:r>
      <w:r w:rsidR="002462BB">
        <w:rPr>
          <w:rFonts w:eastAsia="Times New Roman" w:cs="Times New Roman"/>
          <w:lang w:eastAsia="en-US"/>
        </w:rPr>
        <w:t>avgust</w:t>
      </w:r>
      <w:r w:rsidR="00B97F06">
        <w:rPr>
          <w:rFonts w:eastAsia="Times New Roman" w:cs="Times New Roman"/>
          <w:lang w:eastAsia="en-US"/>
        </w:rPr>
        <w:t xml:space="preserve"> 202</w:t>
      </w:r>
      <w:r w:rsidR="009444B0">
        <w:rPr>
          <w:rFonts w:eastAsia="Times New Roman" w:cs="Times New Roman"/>
          <w:lang w:eastAsia="en-US"/>
        </w:rPr>
        <w:t>1</w:t>
      </w:r>
    </w:p>
    <w:p w:rsidR="00440573" w:rsidRDefault="00440573" w:rsidP="00B97F06">
      <w:pPr>
        <w:jc w:val="center"/>
        <w:rPr>
          <w:rFonts w:eastAsia="Times New Roman" w:cs="Times New Roman"/>
          <w:lang w:eastAsia="en-US"/>
        </w:rPr>
      </w:pPr>
    </w:p>
    <w:p w:rsidR="00440573" w:rsidRDefault="00440573" w:rsidP="00B97F06">
      <w:pPr>
        <w:jc w:val="center"/>
        <w:rPr>
          <w:rFonts w:eastAsia="Times New Roman" w:cs="Times New Roman"/>
          <w:b/>
          <w:lang w:eastAsia="en-US"/>
        </w:rPr>
      </w:pPr>
    </w:p>
    <w:p w:rsidR="00972AC4" w:rsidRPr="00F84CF9" w:rsidRDefault="006F0186" w:rsidP="006F0186">
      <w:pPr>
        <w:tabs>
          <w:tab w:val="left" w:pos="4820"/>
        </w:tabs>
        <w:jc w:val="center"/>
        <w:rPr>
          <w:rFonts w:eastAsia="Times New Roman" w:cs="Times New Roman"/>
          <w:b/>
          <w:lang w:eastAsia="en-US"/>
        </w:rPr>
      </w:pPr>
      <w:r w:rsidRPr="00F84CF9">
        <w:rPr>
          <w:rFonts w:eastAsia="Times New Roman" w:cs="Times New Roman"/>
          <w:b/>
          <w:lang w:eastAsia="en-US"/>
        </w:rPr>
        <w:lastRenderedPageBreak/>
        <w:t>Kazalo</w:t>
      </w:r>
    </w:p>
    <w:p w:rsidR="00162B00" w:rsidRPr="00F84CF9" w:rsidRDefault="00162B00" w:rsidP="00F3199E">
      <w:pPr>
        <w:tabs>
          <w:tab w:val="left" w:pos="4820"/>
        </w:tabs>
        <w:rPr>
          <w:rFonts w:eastAsia="Times New Roman" w:cs="Times New Roman"/>
          <w:b/>
          <w:lang w:eastAsia="en-US"/>
        </w:rPr>
      </w:pPr>
    </w:p>
    <w:sdt>
      <w:sdtPr>
        <w:rPr>
          <w:rFonts w:eastAsiaTheme="minorEastAsia" w:cstheme="minorBidi"/>
          <w:b w:val="0"/>
          <w:bCs w:val="0"/>
          <w:caps w:val="0"/>
          <w:noProof w:val="0"/>
          <w:lang w:eastAsia="sl-SI"/>
        </w:rPr>
        <w:id w:val="-1715721374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320617" w:rsidRPr="00DC6BE8" w:rsidRDefault="00AF281F">
          <w:pPr>
            <w:pStyle w:val="Kazalovsebine1"/>
            <w:rPr>
              <w:rFonts w:eastAsiaTheme="minorEastAsia"/>
              <w:b w:val="0"/>
              <w:bCs w:val="0"/>
              <w:caps w:val="0"/>
              <w:lang w:eastAsia="sl-SI"/>
            </w:rPr>
          </w:pPr>
          <w:r w:rsidRPr="00DC6BE8">
            <w:fldChar w:fldCharType="begin"/>
          </w:r>
          <w:r w:rsidRPr="00DC6BE8">
            <w:instrText xml:space="preserve"> TOC \o "1-3" \h \z \u </w:instrText>
          </w:r>
          <w:r w:rsidRPr="00DC6BE8">
            <w:fldChar w:fldCharType="separate"/>
          </w:r>
          <w:hyperlink w:anchor="_Toc77249102" w:history="1">
            <w:r w:rsidR="00320617" w:rsidRPr="00DC6BE8">
              <w:rPr>
                <w:rStyle w:val="Hiperpovezava"/>
              </w:rPr>
              <w:t>SEZNAM UPORABLJENIH KRATIC (po abecednem vrstnem redu)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_Toc77249102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3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1"/>
            <w:rPr>
              <w:rFonts w:eastAsiaTheme="minorEastAsia"/>
              <w:b w:val="0"/>
              <w:bCs w:val="0"/>
              <w:caps w:val="0"/>
              <w:lang w:eastAsia="sl-SI"/>
            </w:rPr>
          </w:pPr>
          <w:hyperlink w:anchor="_Toc77249103" w:history="1">
            <w:r w:rsidR="00320617" w:rsidRPr="00DC6BE8">
              <w:rPr>
                <w:rStyle w:val="Hiperpovezava"/>
              </w:rPr>
              <w:t>I. UVOD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_Toc77249103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4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1"/>
            <w:rPr>
              <w:rFonts w:eastAsiaTheme="minorEastAsia"/>
              <w:b w:val="0"/>
              <w:bCs w:val="0"/>
              <w:caps w:val="0"/>
              <w:lang w:eastAsia="sl-SI"/>
            </w:rPr>
          </w:pPr>
          <w:hyperlink w:anchor="_Toc77249104" w:history="1">
            <w:r w:rsidR="00320617" w:rsidRPr="00DC6BE8">
              <w:rPr>
                <w:rStyle w:val="Hiperpovezava"/>
              </w:rPr>
              <w:t>II. CILJI NAČRTA Z REDNIMI NALOGAMI/ AKTIVNOSTMI IN DODATNIMI UKREPI  MESTNE OBČINE LJUBLJANA ZA NJIHOVO URESNIČEVANJE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_Toc77249104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6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05" w:history="1">
            <w:r w:rsidR="00320617" w:rsidRPr="00DC6BE8">
              <w:rPr>
                <w:rStyle w:val="Hiperpovezava"/>
              </w:rPr>
              <w:t>CILJ 1: Sodelovanje, participacija in vključenost oseb z oviranostmi in starejših v načrtovanje in izvajanje nalog lokalne skupnosti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_Toc77249105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6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06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_Toc77249106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07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_Toc77249107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08" w:history="1">
            <w:r w:rsidR="00320617" w:rsidRPr="00DC6BE8">
              <w:rPr>
                <w:rStyle w:val="Hiperpovezava"/>
              </w:rPr>
              <w:t>CILJ 2: Zagotavljanje dostopnosti informacij in komunikacij ter ozaveščanje za strpnejša medsebojna ravnanja in razumevanje pomena dostopnosti mesta za vse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_Toc77249108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6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09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_Toc77249109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0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_Toc77249110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11" w:history="1">
            <w:r w:rsidR="00320617" w:rsidRPr="00DC6BE8">
              <w:rPr>
                <w:rStyle w:val="Hiperpovezava"/>
              </w:rPr>
              <w:t>CILJ 3: Zagotavljanje dostopnosti javnih (zelenih in prometnih) površin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_Toc77249111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10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2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_Toc77249112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3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_Toc77249113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14" w:history="1">
            <w:r w:rsidR="00320617" w:rsidRPr="00DC6BE8">
              <w:rPr>
                <w:rStyle w:val="Hiperpovezava"/>
              </w:rPr>
              <w:t xml:space="preserve">CILJ 4: Zagotavljanje dostopnosti zgradb in prostorov v javni rabi ter </w:t>
            </w:r>
            <w:r w:rsidR="00B048B6">
              <w:rPr>
                <w:rStyle w:val="Hiperpovezava"/>
              </w:rPr>
              <w:t xml:space="preserve">dostopnih občinskih </w:t>
            </w:r>
            <w:r w:rsidR="00320617" w:rsidRPr="00DC6BE8">
              <w:rPr>
                <w:rStyle w:val="Hiperpovezava"/>
              </w:rPr>
              <w:t>najemnih stanovanj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_Toc77249114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11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5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_Toc77249115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6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_Toc77249116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17" w:history="1">
            <w:r w:rsidR="00320617" w:rsidRPr="00DC6BE8">
              <w:rPr>
                <w:rStyle w:val="Hiperpovezava"/>
              </w:rPr>
              <w:t>CILJ 5: Zagotavljanje dostopnosti javnega prevoza potnikov in alternativnih možnosti za prevoze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_Toc77249117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13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8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_Toc77249118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19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_Toc77249119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20617">
          <w:pPr>
            <w:pStyle w:val="Kazalovsebine2"/>
            <w:rPr>
              <w:rStyle w:val="Hiperpovezava"/>
            </w:rPr>
          </w:pPr>
        </w:p>
        <w:p w:rsidR="00320617" w:rsidRPr="00DC6BE8" w:rsidRDefault="00385196">
          <w:pPr>
            <w:pStyle w:val="Kazalovsebine2"/>
            <w:rPr>
              <w:rFonts w:eastAsiaTheme="minorEastAsia"/>
              <w:b w:val="0"/>
              <w:bCs w:val="0"/>
              <w:lang w:eastAsia="sl-SI"/>
            </w:rPr>
          </w:pPr>
          <w:hyperlink w:anchor="_Toc77249120" w:history="1">
            <w:r w:rsidR="00320617" w:rsidRPr="00DC6BE8">
              <w:rPr>
                <w:rStyle w:val="Hiperpovezava"/>
              </w:rPr>
              <w:t>CILJ 6: Zagotavljanje aktivnosti, programov in storitev za podporo in krepitev socialne vključenosti oseb z oviranostmi in starejših v življenje mesta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_Toc77249120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14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21" w:history="1">
            <w:r w:rsidR="006F059D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Redne naloge/</w:t>
            </w:r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aktivnosti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_Toc77249121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77249122" w:history="1">
            <w:r w:rsidR="00320617" w:rsidRPr="00DC6BE8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Dodatni ukrepi MOL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_Toc77249122 \h </w:instrTex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618FF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320617" w:rsidRPr="00DC6BE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20617" w:rsidRPr="00DC6BE8" w:rsidRDefault="00385196">
          <w:pPr>
            <w:pStyle w:val="Kazalovsebine1"/>
            <w:rPr>
              <w:rFonts w:eastAsiaTheme="minorEastAsia"/>
              <w:b w:val="0"/>
              <w:bCs w:val="0"/>
              <w:caps w:val="0"/>
              <w:lang w:eastAsia="sl-SI"/>
            </w:rPr>
          </w:pPr>
          <w:hyperlink w:anchor="_Toc77249123" w:history="1">
            <w:r w:rsidR="00320617" w:rsidRPr="00DC6BE8">
              <w:rPr>
                <w:rStyle w:val="Hiperpovezava"/>
              </w:rPr>
              <w:t>III. P</w:t>
            </w:r>
            <w:r w:rsidR="00B1486D">
              <w:rPr>
                <w:rStyle w:val="Hiperpovezava"/>
              </w:rPr>
              <w:t>OVZETEK DODATNIH UKREPOV IN P</w:t>
            </w:r>
            <w:r w:rsidR="00320617" w:rsidRPr="00DC6BE8">
              <w:rPr>
                <w:rStyle w:val="Hiperpovezava"/>
              </w:rPr>
              <w:t xml:space="preserve">OROČANJE O </w:t>
            </w:r>
            <w:r w:rsidR="00B1486D">
              <w:rPr>
                <w:rStyle w:val="Hiperpovezava"/>
              </w:rPr>
              <w:t xml:space="preserve">NJIHOVI </w:t>
            </w:r>
            <w:r w:rsidR="00320617" w:rsidRPr="00DC6BE8">
              <w:rPr>
                <w:rStyle w:val="Hiperpovezava"/>
              </w:rPr>
              <w:t>IZVEDBI</w:t>
            </w:r>
            <w:r w:rsidR="00320617" w:rsidRPr="00DC6BE8">
              <w:rPr>
                <w:webHidden/>
              </w:rPr>
              <w:tab/>
            </w:r>
            <w:r w:rsidR="00320617" w:rsidRPr="00DC6BE8">
              <w:rPr>
                <w:webHidden/>
              </w:rPr>
              <w:fldChar w:fldCharType="begin"/>
            </w:r>
            <w:r w:rsidR="00320617" w:rsidRPr="00DC6BE8">
              <w:rPr>
                <w:webHidden/>
              </w:rPr>
              <w:instrText xml:space="preserve"> PAGEREF _Toc77249123 \h </w:instrText>
            </w:r>
            <w:r w:rsidR="00320617" w:rsidRPr="00DC6BE8">
              <w:rPr>
                <w:webHidden/>
              </w:rPr>
            </w:r>
            <w:r w:rsidR="00320617" w:rsidRPr="00DC6BE8">
              <w:rPr>
                <w:webHidden/>
              </w:rPr>
              <w:fldChar w:fldCharType="separate"/>
            </w:r>
            <w:r w:rsidR="00D618FF">
              <w:rPr>
                <w:webHidden/>
              </w:rPr>
              <w:t>17</w:t>
            </w:r>
            <w:r w:rsidR="00320617" w:rsidRPr="00DC6BE8">
              <w:rPr>
                <w:webHidden/>
              </w:rPr>
              <w:fldChar w:fldCharType="end"/>
            </w:r>
          </w:hyperlink>
        </w:p>
        <w:p w:rsidR="000F5A47" w:rsidRPr="00DC6BE8" w:rsidRDefault="00AF281F" w:rsidP="00F3199E">
          <w:pPr>
            <w:rPr>
              <w:rFonts w:cs="Times New Roman"/>
            </w:rPr>
          </w:pPr>
          <w:r w:rsidRPr="00DC6BE8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:rsidR="002A0D80" w:rsidRDefault="002A0D80">
      <w:pPr>
        <w:spacing w:after="200" w:line="276" w:lineRule="auto"/>
        <w:jc w:val="left"/>
        <w:rPr>
          <w:rFonts w:cs="Times New Roman"/>
          <w:lang w:eastAsia="en-US"/>
        </w:rPr>
      </w:pPr>
    </w:p>
    <w:p w:rsidR="00A03EBE" w:rsidRDefault="00A03EBE">
      <w:pPr>
        <w:spacing w:after="200" w:line="276" w:lineRule="auto"/>
        <w:jc w:val="left"/>
        <w:rPr>
          <w:rFonts w:cs="Times New Roman"/>
          <w:lang w:eastAsia="en-US"/>
        </w:rPr>
      </w:pPr>
      <w:r>
        <w:rPr>
          <w:rFonts w:cs="Times New Roman"/>
          <w:lang w:eastAsia="en-US"/>
        </w:rPr>
        <w:br w:type="page"/>
      </w:r>
      <w:bookmarkStart w:id="0" w:name="_GoBack"/>
      <w:bookmarkEnd w:id="0"/>
    </w:p>
    <w:p w:rsidR="00E15F04" w:rsidRPr="00A03EBE" w:rsidRDefault="00A03EBE" w:rsidP="006F0186">
      <w:pPr>
        <w:pStyle w:val="Naslov1"/>
      </w:pPr>
      <w:bookmarkStart w:id="1" w:name="_Toc77249102"/>
      <w:r w:rsidRPr="00A03EBE">
        <w:lastRenderedPageBreak/>
        <w:t>SEZNAM UPORABLJENIH KRATIC (</w:t>
      </w:r>
      <w:r>
        <w:t>po abecednem vrstnem redu)</w:t>
      </w:r>
      <w:bookmarkEnd w:id="1"/>
    </w:p>
    <w:p w:rsidR="00A03EBE" w:rsidRDefault="00A03EBE" w:rsidP="00E15F04">
      <w:pPr>
        <w:jc w:val="left"/>
        <w:rPr>
          <w:rFonts w:cs="Times New Roman"/>
          <w:b/>
          <w:lang w:eastAsia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AF2CF3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F3" w:rsidRPr="001B233D" w:rsidRDefault="00AF2CF3" w:rsidP="00AF2CF3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AN LOMI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F3" w:rsidRPr="002F0054" w:rsidRDefault="00AF2CF3" w:rsidP="00AF2CF3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Akcijski načrt Ljubljana – občina po meri invalidov</w:t>
            </w:r>
          </w:p>
        </w:tc>
      </w:tr>
      <w:tr w:rsidR="00AF2CF3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F3" w:rsidRPr="001B233D" w:rsidRDefault="00AF2CF3" w:rsidP="00AF2CF3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AN SPL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F3" w:rsidRPr="002F0054" w:rsidRDefault="00AF2CF3" w:rsidP="00AF2CF3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Akcijski načrt Starosti prijazna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AB22EE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ČS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0C5217" w:rsidP="00AB22EE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č</w:t>
            </w:r>
            <w:r w:rsidR="0044761C" w:rsidRPr="002F0054">
              <w:rPr>
                <w:rFonts w:eastAsia="Times New Roman" w:cs="Times New Roman"/>
                <w:color w:val="000000"/>
              </w:rPr>
              <w:t xml:space="preserve">etrtne skupnosti Mestne občine Ljubljana </w:t>
            </w:r>
          </w:p>
        </w:tc>
      </w:tr>
      <w:tr w:rsidR="00845D35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D35" w:rsidRPr="001B233D" w:rsidRDefault="00845D35" w:rsidP="00AB22EE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DCA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D35" w:rsidRPr="002F0054" w:rsidRDefault="00845D35" w:rsidP="00AB22EE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dnevni centri aktivnosti za starejše</w:t>
            </w:r>
          </w:p>
        </w:tc>
      </w:tr>
      <w:tr w:rsidR="007124CD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CD" w:rsidRPr="001B233D" w:rsidRDefault="007124CD" w:rsidP="00FE7EB3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JP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CD" w:rsidRPr="002F0054" w:rsidRDefault="007124CD" w:rsidP="005C68C1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javna podjetja Mestne občine Ljubljana</w:t>
            </w:r>
          </w:p>
        </w:tc>
      </w:tr>
      <w:tr w:rsidR="00AB22EE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EB3" w:rsidRPr="001B233D" w:rsidRDefault="00FE7EB3" w:rsidP="00FE7EB3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JP Voka Snaga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EB3" w:rsidRPr="002F0054" w:rsidRDefault="00FE7EB3" w:rsidP="005C68C1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Javno podjetje Vodovod Kanalizacija Snaga d.o.o.</w:t>
            </w:r>
          </w:p>
        </w:tc>
      </w:tr>
      <w:tr w:rsidR="00AB22EE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EE" w:rsidRPr="001B233D" w:rsidRDefault="00AB22EE" w:rsidP="00AB22EE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JSS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EE" w:rsidRPr="002F0054" w:rsidRDefault="00AB22EE" w:rsidP="002F0054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Javni stanovanjski sklad M</w:t>
            </w:r>
            <w:r w:rsidR="002F0054" w:rsidRPr="002F0054">
              <w:rPr>
                <w:rFonts w:eastAsia="Times New Roman" w:cs="Times New Roman"/>
                <w:color w:val="000000"/>
              </w:rPr>
              <w:t>estne občine Ljubljana</w:t>
            </w:r>
          </w:p>
        </w:tc>
      </w:tr>
      <w:tr w:rsidR="00AB22EE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EE" w:rsidRPr="001B233D" w:rsidRDefault="00AB22EE" w:rsidP="00AB22EE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JZ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EE" w:rsidRPr="002F0054" w:rsidRDefault="00AB22EE" w:rsidP="005C68C1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javni zavodi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0334F9" w:rsidRPr="002F0054" w:rsidTr="002F0054">
        <w:trPr>
          <w:trHeight w:val="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4F9" w:rsidRPr="001B233D" w:rsidRDefault="000334F9" w:rsidP="000334F9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KŽ OOJ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4F9" w:rsidRPr="002F0054" w:rsidRDefault="000334F9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Kabinet župana</w:t>
            </w:r>
            <w:r w:rsidR="0044761C" w:rsidRPr="002F0054">
              <w:rPr>
                <w:rFonts w:eastAsia="Times New Roman" w:cs="Times New Roman"/>
                <w:color w:val="000000"/>
              </w:rPr>
              <w:t xml:space="preserve"> Mestne uprave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  <w:r w:rsidRPr="002F0054">
              <w:rPr>
                <w:rFonts w:eastAsia="Times New Roman" w:cs="Times New Roman"/>
                <w:color w:val="000000"/>
              </w:rPr>
              <w:t>, Odsek za odnose z javnostmi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LPP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Javno podjetje Ljubljanski potniški promet, d.o.o.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Mestna občina Ljubljana</w:t>
            </w:r>
          </w:p>
        </w:tc>
      </w:tr>
      <w:tr w:rsidR="00DC6BE8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BE8" w:rsidRPr="001B233D" w:rsidRDefault="00DC6BE8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MS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BE8" w:rsidRPr="002F0054" w:rsidRDefault="00DC6BE8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Mestni svet 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MR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Mestno redarstvo Mestne uprave </w:t>
            </w:r>
            <w:r w:rsidR="00074882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MU MOL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Mestna uprava 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OGDP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Oddelek za gospodarske dejavnosti in promet Mestne uprave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OZSV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Oddelek za zdravje in socialno varstvo Mestne uprave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CF72FA" w:rsidRPr="002F0054" w:rsidTr="002F005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62B" w:rsidRPr="001B233D" w:rsidRDefault="00CF72FA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 xml:space="preserve">RKS </w:t>
            </w:r>
            <w:r w:rsidR="00C50197" w:rsidRPr="001B233D">
              <w:rPr>
                <w:rFonts w:eastAsia="Times New Roman" w:cs="Times New Roman"/>
                <w:color w:val="000000"/>
              </w:rPr>
              <w:t>OZ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62B" w:rsidRPr="002F0054" w:rsidRDefault="00CF72FA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Rdeči križ Slovenije – Območno združenje</w:t>
            </w:r>
          </w:p>
        </w:tc>
      </w:tr>
      <w:tr w:rsidR="00C50197" w:rsidRPr="002F0054" w:rsidTr="002F005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197" w:rsidRPr="001B233D" w:rsidRDefault="00C50197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SMU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197" w:rsidRPr="00D90C39" w:rsidRDefault="00FD4F44" w:rsidP="002F0054">
            <w:pPr>
              <w:rPr>
                <w:rFonts w:eastAsia="Times New Roman" w:cs="Times New Roman"/>
                <w:color w:val="000000"/>
              </w:rPr>
            </w:pPr>
            <w:r w:rsidRPr="00D90C39">
              <w:rPr>
                <w:rFonts w:eastAsia="Times New Roman" w:cs="Times New Roman"/>
                <w:color w:val="000000"/>
              </w:rPr>
              <w:t xml:space="preserve">Sekretariat </w:t>
            </w:r>
            <w:r w:rsidR="007B0366" w:rsidRPr="00D90C39">
              <w:rPr>
                <w:rFonts w:eastAsia="Times New Roman" w:cs="Times New Roman"/>
                <w:color w:val="000000"/>
              </w:rPr>
              <w:t xml:space="preserve">mestne uprave </w:t>
            </w:r>
            <w:r w:rsidRPr="00D90C39">
              <w:rPr>
                <w:rFonts w:eastAsia="Times New Roman" w:cs="Times New Roman"/>
                <w:color w:val="000000"/>
              </w:rPr>
              <w:t>M</w:t>
            </w:r>
            <w:r w:rsidR="002F0054" w:rsidRPr="00D90C39">
              <w:rPr>
                <w:rFonts w:eastAsia="Times New Roman" w:cs="Times New Roman"/>
                <w:color w:val="000000"/>
              </w:rPr>
              <w:t>estne uprave</w:t>
            </w:r>
            <w:r w:rsidRPr="00D90C39">
              <w:rPr>
                <w:rFonts w:eastAsia="Times New Roman" w:cs="Times New Roman"/>
                <w:color w:val="000000"/>
              </w:rPr>
              <w:t xml:space="preserve"> Mestne občine Ljubljana</w:t>
            </w:r>
          </w:p>
        </w:tc>
      </w:tr>
      <w:tr w:rsidR="0044761C" w:rsidRPr="002F0054" w:rsidTr="002F005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SMU CI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D90C39" w:rsidRDefault="0044761C" w:rsidP="007124CD">
            <w:pPr>
              <w:rPr>
                <w:rFonts w:eastAsia="Times New Roman" w:cs="Times New Roman"/>
                <w:color w:val="000000"/>
              </w:rPr>
            </w:pPr>
            <w:r w:rsidRPr="00D90C39">
              <w:rPr>
                <w:rFonts w:eastAsia="Times New Roman" w:cs="Times New Roman"/>
                <w:color w:val="000000"/>
              </w:rPr>
              <w:t xml:space="preserve">Sekretariat </w:t>
            </w:r>
            <w:r w:rsidR="007B0366" w:rsidRPr="00D90C39">
              <w:rPr>
                <w:rFonts w:eastAsia="Times New Roman" w:cs="Times New Roman"/>
                <w:color w:val="000000"/>
              </w:rPr>
              <w:t xml:space="preserve">mestne uprave </w:t>
            </w:r>
            <w:r w:rsidR="00FD4F44" w:rsidRPr="00D90C39">
              <w:rPr>
                <w:rFonts w:eastAsia="Times New Roman" w:cs="Times New Roman"/>
                <w:color w:val="000000"/>
              </w:rPr>
              <w:t>M</w:t>
            </w:r>
            <w:r w:rsidRPr="00D90C39">
              <w:rPr>
                <w:rFonts w:eastAsia="Times New Roman" w:cs="Times New Roman"/>
                <w:color w:val="000000"/>
              </w:rPr>
              <w:t>estne uprave</w:t>
            </w:r>
            <w:r w:rsidR="00FD4F44" w:rsidRPr="00D90C39">
              <w:rPr>
                <w:rFonts w:eastAsia="Times New Roman" w:cs="Times New Roman"/>
                <w:color w:val="000000"/>
              </w:rPr>
              <w:t xml:space="preserve"> Mestne občine Ljubljana</w:t>
            </w:r>
            <w:r w:rsidRPr="00D90C39">
              <w:rPr>
                <w:rFonts w:eastAsia="Times New Roman" w:cs="Times New Roman"/>
                <w:color w:val="000000"/>
              </w:rPr>
              <w:t>, Center za informatiko</w:t>
            </w:r>
          </w:p>
        </w:tc>
      </w:tr>
      <w:tr w:rsidR="0044761C" w:rsidRPr="002F0054" w:rsidTr="002F005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SOAKO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Svet za odpravljanje arhitekturnih in komunikacijskih ovir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SRPI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Služba za razvojne projekte in investicije Mestne uprave </w:t>
            </w:r>
            <w:r w:rsidR="002F0054" w:rsidRPr="002F0054">
              <w:rPr>
                <w:rFonts w:eastAsia="Times New Roman" w:cs="Times New Roman"/>
                <w:color w:val="000000"/>
              </w:rPr>
              <w:t>Mestne občine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STIC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cs="Times New Roman"/>
              </w:rPr>
              <w:t xml:space="preserve">Slovenski turistično informacijski center 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SVSO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44761C" w:rsidP="002F0054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 xml:space="preserve">Svet za vprašanja starejših </w:t>
            </w:r>
            <w:r w:rsidR="00FF0E5E" w:rsidRPr="002F0054">
              <w:rPr>
                <w:rFonts w:eastAsia="Times New Roman" w:cs="Times New Roman"/>
                <w:color w:val="000000"/>
              </w:rPr>
              <w:t xml:space="preserve">občanov v </w:t>
            </w:r>
            <w:r w:rsidR="002F0054" w:rsidRPr="002F0054">
              <w:rPr>
                <w:rFonts w:eastAsia="Times New Roman" w:cs="Times New Roman"/>
                <w:color w:val="000000"/>
              </w:rPr>
              <w:t>Mestni občini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TIC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cs="Times New Roman"/>
              </w:rPr>
              <w:t>Turistično informacijski center Ljubljana</w:t>
            </w:r>
          </w:p>
        </w:tc>
      </w:tr>
      <w:tr w:rsidR="0044761C" w:rsidRPr="002F0054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TL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2F0054" w:rsidRDefault="00FF0E5E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j</w:t>
            </w:r>
            <w:r w:rsidR="0044761C" w:rsidRPr="002F0054">
              <w:rPr>
                <w:rFonts w:eastAsia="Times New Roman" w:cs="Times New Roman"/>
                <w:color w:val="000000"/>
              </w:rPr>
              <w:t>avni zavod Turizem Ljubljana</w:t>
            </w:r>
          </w:p>
        </w:tc>
      </w:tr>
      <w:tr w:rsidR="0044761C" w:rsidRPr="006C5405" w:rsidTr="002F0054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1B233D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1B233D">
              <w:rPr>
                <w:rFonts w:eastAsia="Times New Roman" w:cs="Times New Roman"/>
                <w:color w:val="000000"/>
              </w:rPr>
              <w:t>TTVS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1C" w:rsidRPr="006C5405" w:rsidRDefault="0044761C" w:rsidP="0044761C">
            <w:pPr>
              <w:rPr>
                <w:rFonts w:eastAsia="Times New Roman" w:cs="Times New Roman"/>
                <w:color w:val="000000"/>
              </w:rPr>
            </w:pPr>
            <w:r w:rsidRPr="002F0054">
              <w:rPr>
                <w:rFonts w:eastAsia="Times New Roman" w:cs="Times New Roman"/>
                <w:color w:val="000000"/>
              </w:rPr>
              <w:t>talni taktilni vodilni sistem za slepe in slabovidne</w:t>
            </w:r>
          </w:p>
        </w:tc>
      </w:tr>
    </w:tbl>
    <w:p w:rsidR="00F93F71" w:rsidRDefault="00F93F71">
      <w:pPr>
        <w:spacing w:after="200" w:line="276" w:lineRule="auto"/>
        <w:jc w:val="left"/>
        <w:rPr>
          <w:rFonts w:cs="Times New Roman"/>
          <w:lang w:eastAsia="en-US"/>
        </w:rPr>
      </w:pPr>
    </w:p>
    <w:p w:rsidR="00F93F71" w:rsidRDefault="00F93F71">
      <w:pPr>
        <w:spacing w:after="200" w:line="276" w:lineRule="auto"/>
        <w:jc w:val="left"/>
        <w:rPr>
          <w:rFonts w:cs="Times New Roman"/>
          <w:lang w:eastAsia="en-US"/>
        </w:rPr>
      </w:pPr>
    </w:p>
    <w:p w:rsidR="001016F5" w:rsidRDefault="001016F5">
      <w:pPr>
        <w:spacing w:after="200" w:line="276" w:lineRule="auto"/>
        <w:jc w:val="left"/>
        <w:rPr>
          <w:rFonts w:cs="Times New Roman"/>
          <w:lang w:eastAsia="en-US"/>
        </w:rPr>
      </w:pPr>
      <w:r>
        <w:rPr>
          <w:rFonts w:cs="Times New Roman"/>
          <w:lang w:eastAsia="en-US"/>
        </w:rPr>
        <w:br w:type="page"/>
      </w:r>
    </w:p>
    <w:p w:rsidR="0019429B" w:rsidRPr="00972AC4" w:rsidRDefault="0019429B" w:rsidP="00972AC4">
      <w:pPr>
        <w:pStyle w:val="Naslov1"/>
      </w:pPr>
      <w:bookmarkStart w:id="2" w:name="_Toc349723549"/>
      <w:bookmarkStart w:id="3" w:name="_Toc77249103"/>
      <w:r w:rsidRPr="00972AC4">
        <w:lastRenderedPageBreak/>
        <w:t>I. UVOD</w:t>
      </w:r>
      <w:bookmarkEnd w:id="2"/>
      <w:bookmarkEnd w:id="3"/>
    </w:p>
    <w:p w:rsidR="00A82535" w:rsidRDefault="00A82535" w:rsidP="00905737">
      <w:pPr>
        <w:rPr>
          <w:iCs/>
        </w:rPr>
      </w:pPr>
    </w:p>
    <w:p w:rsidR="00BC5FA0" w:rsidRPr="009D1661" w:rsidRDefault="00070841" w:rsidP="00070841">
      <w:pPr>
        <w:rPr>
          <w:iCs/>
        </w:rPr>
      </w:pPr>
      <w:r>
        <w:rPr>
          <w:iCs/>
        </w:rPr>
        <w:t xml:space="preserve">Načrt ukrepov </w:t>
      </w:r>
      <w:r w:rsidRPr="00AF2CF3">
        <w:rPr>
          <w:i/>
          <w:iCs/>
        </w:rPr>
        <w:t>Ljubljana. Dostopna vsem.</w:t>
      </w:r>
      <w:r>
        <w:rPr>
          <w:iCs/>
        </w:rPr>
        <w:t xml:space="preserve"> </w:t>
      </w:r>
      <w:r w:rsidR="00EC7ABF" w:rsidRPr="00EC7ABF">
        <w:rPr>
          <w:iCs/>
        </w:rPr>
        <w:t>za mesto, dostopno osebam z oviranostmi in starejšim, za obdobje od 2021 do 2025</w:t>
      </w:r>
      <w:r w:rsidR="00EC7ABF">
        <w:rPr>
          <w:iCs/>
        </w:rPr>
        <w:t xml:space="preserve"> (v nadaljnjem besedilu: Načrt ukrepov </w:t>
      </w:r>
      <w:r w:rsidR="00EC7ABF" w:rsidRPr="00EC7ABF">
        <w:rPr>
          <w:i/>
          <w:iCs/>
        </w:rPr>
        <w:t>Ljubljana. Dostopna vsem.</w:t>
      </w:r>
      <w:r w:rsidR="00EC7ABF">
        <w:rPr>
          <w:iCs/>
        </w:rPr>
        <w:t xml:space="preserve">) </w:t>
      </w:r>
      <w:r w:rsidR="00BC5FA0">
        <w:rPr>
          <w:iCs/>
        </w:rPr>
        <w:t xml:space="preserve">pomeni nadaljevanje načrtovanja ukrepov za izboljšanje dostopnosti Ljubljane osebam z oviranostmi in starejšim, </w:t>
      </w:r>
      <w:r w:rsidR="00E946B2">
        <w:rPr>
          <w:iCs/>
        </w:rPr>
        <w:t xml:space="preserve">kar smo v preteklih letih vodili ločeno, z akcijskimi načrti </w:t>
      </w:r>
      <w:r w:rsidR="00BC5FA0" w:rsidRPr="009D1661">
        <w:rPr>
          <w:iCs/>
        </w:rPr>
        <w:t>Ljubljana – občina po meri invalidov</w:t>
      </w:r>
      <w:r w:rsidR="009D1661">
        <w:rPr>
          <w:iCs/>
        </w:rPr>
        <w:t xml:space="preserve"> </w:t>
      </w:r>
      <w:r w:rsidR="00BF115E">
        <w:rPr>
          <w:iCs/>
        </w:rPr>
        <w:t>in a</w:t>
      </w:r>
      <w:r w:rsidR="00E946B2">
        <w:rPr>
          <w:iCs/>
        </w:rPr>
        <w:t xml:space="preserve">kcijskimi načrti </w:t>
      </w:r>
      <w:r w:rsidR="00BC5FA0" w:rsidRPr="009D1661">
        <w:rPr>
          <w:iCs/>
        </w:rPr>
        <w:t>Starosti prijazna Ljubljana</w:t>
      </w:r>
      <w:r w:rsidR="009D1661" w:rsidRPr="009D1661">
        <w:rPr>
          <w:iCs/>
        </w:rPr>
        <w:t>.</w:t>
      </w:r>
    </w:p>
    <w:p w:rsidR="00E725FF" w:rsidRDefault="00E725FF" w:rsidP="004E0198">
      <w:pPr>
        <w:rPr>
          <w:iCs/>
        </w:rPr>
      </w:pPr>
    </w:p>
    <w:p w:rsidR="007E06E0" w:rsidRDefault="005F4450" w:rsidP="000E463C">
      <w:pPr>
        <w:rPr>
          <w:iCs/>
        </w:rPr>
      </w:pPr>
      <w:r>
        <w:rPr>
          <w:iCs/>
        </w:rPr>
        <w:t xml:space="preserve">Namesto </w:t>
      </w:r>
      <w:r w:rsidRPr="00B3758D">
        <w:rPr>
          <w:iCs/>
        </w:rPr>
        <w:t>termina invalid, ki je uveljavljen v pravnih besedilih, zlasti v zakonodaji,</w:t>
      </w:r>
      <w:r>
        <w:rPr>
          <w:iCs/>
        </w:rPr>
        <w:t xml:space="preserve"> uporabljamo </w:t>
      </w:r>
      <w:r w:rsidR="00AF2CF3" w:rsidRPr="00AF2CF3">
        <w:rPr>
          <w:iCs/>
        </w:rPr>
        <w:t>v</w:t>
      </w:r>
      <w:r w:rsidR="00AF2CF3">
        <w:rPr>
          <w:iCs/>
        </w:rPr>
        <w:t xml:space="preserve"> tem načrtu</w:t>
      </w:r>
      <w:r w:rsidR="00AF2CF3" w:rsidRPr="00AF2CF3">
        <w:rPr>
          <w:iCs/>
        </w:rPr>
        <w:t xml:space="preserve"> </w:t>
      </w:r>
      <w:r>
        <w:rPr>
          <w:iCs/>
        </w:rPr>
        <w:t xml:space="preserve">izraz </w:t>
      </w:r>
      <w:r w:rsidRPr="00AF2CF3">
        <w:rPr>
          <w:i/>
          <w:iCs/>
        </w:rPr>
        <w:t>oseba z oviranostmi</w:t>
      </w:r>
      <w:r>
        <w:rPr>
          <w:iCs/>
        </w:rPr>
        <w:t xml:space="preserve">, saj je na </w:t>
      </w:r>
      <w:r w:rsidR="00E725FF" w:rsidRPr="009328E6">
        <w:rPr>
          <w:iCs/>
        </w:rPr>
        <w:t>osebni ravni manj označujoč in bolj poudarja ovire, s katerimi se posamezniki_ce s posebnimi osebnimi okoliščinami (ne le osebe s statusom invalidnosti po veljavni zakonodaji, pač pa na primer tudi starši z otroškimi vozički, osebe z začasnimi omejitvami gibanja al</w:t>
      </w:r>
      <w:r w:rsidR="00AF2CF3">
        <w:rPr>
          <w:iCs/>
        </w:rPr>
        <w:t>i sporazumevanja zaradi poškodb</w:t>
      </w:r>
      <w:r w:rsidR="00E725FF" w:rsidRPr="009328E6">
        <w:rPr>
          <w:iCs/>
        </w:rPr>
        <w:t xml:space="preserve">…) srečujejo v </w:t>
      </w:r>
      <w:r w:rsidR="006F059D">
        <w:rPr>
          <w:iCs/>
        </w:rPr>
        <w:t xml:space="preserve">(grajenem) okolju ter v odnosu in </w:t>
      </w:r>
      <w:r w:rsidR="00E725FF" w:rsidRPr="009328E6">
        <w:rPr>
          <w:iCs/>
        </w:rPr>
        <w:t xml:space="preserve">komunikaciji z drugimi ljudmi. </w:t>
      </w:r>
    </w:p>
    <w:p w:rsidR="007E06E0" w:rsidRDefault="007E06E0" w:rsidP="000E463C">
      <w:pPr>
        <w:rPr>
          <w:iCs/>
        </w:rPr>
      </w:pPr>
    </w:p>
    <w:p w:rsidR="000E463C" w:rsidRPr="000E463C" w:rsidRDefault="000E463C" w:rsidP="000E463C">
      <w:pPr>
        <w:rPr>
          <w:iCs/>
        </w:rPr>
      </w:pPr>
      <w:r w:rsidRPr="000E463C">
        <w:rPr>
          <w:iCs/>
        </w:rPr>
        <w:t xml:space="preserve">Z izrazom </w:t>
      </w:r>
      <w:r w:rsidRPr="000E463C">
        <w:rPr>
          <w:i/>
          <w:iCs/>
        </w:rPr>
        <w:t>starejši</w:t>
      </w:r>
      <w:r w:rsidRPr="000E463C">
        <w:rPr>
          <w:iCs/>
        </w:rPr>
        <w:t xml:space="preserve"> v tem načrtu ne naslavljamo le oseb</w:t>
      </w:r>
      <w:r w:rsidR="007678EF">
        <w:rPr>
          <w:iCs/>
        </w:rPr>
        <w:t xml:space="preserve"> starejših od </w:t>
      </w:r>
      <w:r w:rsidRPr="000E463C">
        <w:rPr>
          <w:iCs/>
        </w:rPr>
        <w:t xml:space="preserve">65 let, </w:t>
      </w:r>
      <w:r w:rsidR="007678EF">
        <w:rPr>
          <w:iCs/>
        </w:rPr>
        <w:t xml:space="preserve">kar je starostna meja, </w:t>
      </w:r>
      <w:r w:rsidRPr="000E463C">
        <w:rPr>
          <w:iCs/>
        </w:rPr>
        <w:t xml:space="preserve">ki </w:t>
      </w:r>
      <w:r w:rsidR="007678EF">
        <w:rPr>
          <w:iCs/>
        </w:rPr>
        <w:t xml:space="preserve">pri nas </w:t>
      </w:r>
      <w:r w:rsidR="003B0BD9">
        <w:rPr>
          <w:iCs/>
        </w:rPr>
        <w:t>določa, kdo je po administrativnih</w:t>
      </w:r>
      <w:r w:rsidRPr="000E463C">
        <w:rPr>
          <w:iCs/>
        </w:rPr>
        <w:t xml:space="preserve"> merilih </w:t>
      </w:r>
      <w:r w:rsidR="003B0BD9">
        <w:rPr>
          <w:iCs/>
        </w:rPr>
        <w:t>»</w:t>
      </w:r>
      <w:r w:rsidRPr="000E463C">
        <w:rPr>
          <w:iCs/>
        </w:rPr>
        <w:t>star</w:t>
      </w:r>
      <w:r w:rsidR="003B0BD9">
        <w:rPr>
          <w:iCs/>
        </w:rPr>
        <w:t>«</w:t>
      </w:r>
      <w:r w:rsidRPr="000E463C">
        <w:rPr>
          <w:iCs/>
        </w:rPr>
        <w:t xml:space="preserve"> in mu iz tega naslova pripadajo določene pravice. Iz različnih razprav, življenjskih situacij, statistik in raziskav</w:t>
      </w:r>
      <w:r w:rsidR="007678EF">
        <w:rPr>
          <w:iCs/>
        </w:rPr>
        <w:t xml:space="preserve"> izhaja, </w:t>
      </w:r>
      <w:r w:rsidRPr="000E463C">
        <w:rPr>
          <w:iCs/>
        </w:rPr>
        <w:t xml:space="preserve">da </w:t>
      </w:r>
      <w:r>
        <w:rPr>
          <w:iCs/>
        </w:rPr>
        <w:t xml:space="preserve">je </w:t>
      </w:r>
      <w:r w:rsidR="007678EF">
        <w:rPr>
          <w:iCs/>
        </w:rPr>
        <w:t xml:space="preserve">strogo starostno ločnico </w:t>
      </w:r>
      <w:r w:rsidRPr="000E463C">
        <w:rPr>
          <w:iCs/>
        </w:rPr>
        <w:t>težko postaviti, zato vključitev v programe, storitve in aktivnosti za starejše</w:t>
      </w:r>
      <w:r>
        <w:rPr>
          <w:iCs/>
        </w:rPr>
        <w:t xml:space="preserve"> v Mestni občini Ljubljana</w:t>
      </w:r>
      <w:r w:rsidR="007F1911">
        <w:rPr>
          <w:iCs/>
        </w:rPr>
        <w:t xml:space="preserve">, </w:t>
      </w:r>
      <w:r w:rsidRPr="000E463C">
        <w:rPr>
          <w:iCs/>
        </w:rPr>
        <w:t xml:space="preserve">razen kjer </w:t>
      </w:r>
      <w:r w:rsidR="007678EF">
        <w:rPr>
          <w:iCs/>
        </w:rPr>
        <w:t xml:space="preserve">je to </w:t>
      </w:r>
      <w:r w:rsidR="007F1911">
        <w:rPr>
          <w:iCs/>
        </w:rPr>
        <w:t xml:space="preserve">zakonsko predpisano, </w:t>
      </w:r>
      <w:r w:rsidRPr="000E463C">
        <w:rPr>
          <w:iCs/>
        </w:rPr>
        <w:t>ne pogojujemo s starostnim kriterijem</w:t>
      </w:r>
      <w:r w:rsidR="007678EF">
        <w:rPr>
          <w:iCs/>
        </w:rPr>
        <w:t>.</w:t>
      </w:r>
    </w:p>
    <w:p w:rsidR="000E463C" w:rsidRDefault="000E463C" w:rsidP="000E463C"/>
    <w:p w:rsidR="00AC2589" w:rsidRDefault="00AF2CF3" w:rsidP="004E0198">
      <w:pPr>
        <w:rPr>
          <w:iCs/>
        </w:rPr>
      </w:pPr>
      <w:r>
        <w:rPr>
          <w:iCs/>
        </w:rPr>
        <w:t>V preteklih letih (od leta 2008) smo v Mestni občini Ljubljana (v nadaljnjem besedilu: MOL) ukrepe</w:t>
      </w:r>
      <w:r w:rsidRPr="00A46CF1">
        <w:rPr>
          <w:iCs/>
        </w:rPr>
        <w:t xml:space="preserve"> za</w:t>
      </w:r>
      <w:r>
        <w:rPr>
          <w:iCs/>
        </w:rPr>
        <w:t xml:space="preserve"> izboljšanje </w:t>
      </w:r>
      <w:r w:rsidRPr="00A46CF1">
        <w:rPr>
          <w:iCs/>
        </w:rPr>
        <w:t>dostopnosti</w:t>
      </w:r>
      <w:r>
        <w:rPr>
          <w:iCs/>
        </w:rPr>
        <w:t xml:space="preserve"> mesta osebam z oviranostmi načrtovali v </w:t>
      </w:r>
      <w:r w:rsidR="009D1661">
        <w:rPr>
          <w:iCs/>
        </w:rPr>
        <w:t>akcijski</w:t>
      </w:r>
      <w:r>
        <w:rPr>
          <w:iCs/>
        </w:rPr>
        <w:t xml:space="preserve">h načrtih </w:t>
      </w:r>
      <w:r w:rsidR="00F620E5" w:rsidRPr="00A46CF1">
        <w:rPr>
          <w:iCs/>
        </w:rPr>
        <w:t>Ljublj</w:t>
      </w:r>
      <w:r w:rsidR="009D1661">
        <w:rPr>
          <w:iCs/>
        </w:rPr>
        <w:t>ana – občina po meri invalidov</w:t>
      </w:r>
      <w:r w:rsidR="00A057AF">
        <w:rPr>
          <w:iCs/>
        </w:rPr>
        <w:t xml:space="preserve"> (v nadaljnjem besedilu: AN LOMI)</w:t>
      </w:r>
      <w:r w:rsidR="00905ED7">
        <w:rPr>
          <w:iCs/>
        </w:rPr>
        <w:t xml:space="preserve">, in sicer </w:t>
      </w:r>
      <w:r w:rsidR="002E7F47">
        <w:rPr>
          <w:iCs/>
        </w:rPr>
        <w:t>pod tremi ključnimi cilji: zagotoviti stalen pretok</w:t>
      </w:r>
      <w:r w:rsidR="00705976">
        <w:rPr>
          <w:iCs/>
        </w:rPr>
        <w:t xml:space="preserve"> </w:t>
      </w:r>
      <w:r w:rsidR="00CE1791">
        <w:rPr>
          <w:iCs/>
        </w:rPr>
        <w:t>informacij in dostopnost</w:t>
      </w:r>
      <w:r w:rsidR="002E7F47">
        <w:rPr>
          <w:iCs/>
        </w:rPr>
        <w:t xml:space="preserve"> komunikacij; zagotoviti </w:t>
      </w:r>
      <w:r w:rsidR="002E7F47" w:rsidRPr="00634CCE">
        <w:rPr>
          <w:rFonts w:eastAsia="Calibri"/>
        </w:rPr>
        <w:t>dostopnost grajenega okolja, informacij in prevozov</w:t>
      </w:r>
      <w:r w:rsidR="00705976">
        <w:rPr>
          <w:rFonts w:eastAsia="Calibri"/>
        </w:rPr>
        <w:t xml:space="preserve"> ter </w:t>
      </w:r>
      <w:r w:rsidR="00705976" w:rsidRPr="00634CCE">
        <w:rPr>
          <w:rFonts w:eastAsia="Calibri"/>
        </w:rPr>
        <w:t>zagotoviti kontinuirano izvajanje programov in storitev s področij športa in rekreacije, kulture, vzgoje in izobraževanja ter zdravja, socialnega varstva in zaposlovanja za aktivno vključevanje oseb z oviranostmi v vsakdanje življenje lokalne skupnosti</w:t>
      </w:r>
      <w:r w:rsidR="00705976">
        <w:rPr>
          <w:rFonts w:eastAsia="Calibri"/>
        </w:rPr>
        <w:t>.</w:t>
      </w:r>
      <w:r w:rsidR="00CE1791">
        <w:rPr>
          <w:rFonts w:eastAsia="Calibri"/>
        </w:rPr>
        <w:t xml:space="preserve"> </w:t>
      </w:r>
    </w:p>
    <w:p w:rsidR="00AC2589" w:rsidRDefault="00AC2589" w:rsidP="004E0198">
      <w:pPr>
        <w:rPr>
          <w:iCs/>
        </w:rPr>
      </w:pPr>
    </w:p>
    <w:p w:rsidR="00503C81" w:rsidRDefault="00F620E5" w:rsidP="00EC3C56">
      <w:r>
        <w:rPr>
          <w:iCs/>
        </w:rPr>
        <w:t xml:space="preserve">Prvi </w:t>
      </w:r>
      <w:r w:rsidR="00AC2589">
        <w:rPr>
          <w:iCs/>
        </w:rPr>
        <w:t>tovrstni akcijski načrt</w:t>
      </w:r>
      <w:r w:rsidR="008B5011">
        <w:rPr>
          <w:iCs/>
        </w:rPr>
        <w:t xml:space="preserve"> </w:t>
      </w:r>
      <w:r w:rsidR="007F1911">
        <w:t>za obdobje 2008–</w:t>
      </w:r>
      <w:r w:rsidR="008B5011">
        <w:t xml:space="preserve">2010 </w:t>
      </w:r>
      <w:r>
        <w:rPr>
          <w:iCs/>
        </w:rPr>
        <w:t>je nastal v okviru sodelovanja MOL v projektu Zveze delovnih invalidov Slovenije, Občina po meri invalidov. Po prejemu istoimenske listine</w:t>
      </w:r>
      <w:r w:rsidR="004E0198">
        <w:rPr>
          <w:iCs/>
        </w:rPr>
        <w:t xml:space="preserve"> (leta </w:t>
      </w:r>
      <w:r w:rsidR="004E0198" w:rsidRPr="00827149">
        <w:rPr>
          <w:iCs/>
        </w:rPr>
        <w:t>2009)</w:t>
      </w:r>
      <w:r w:rsidR="009D1661" w:rsidRPr="00827149">
        <w:rPr>
          <w:iCs/>
        </w:rPr>
        <w:t xml:space="preserve"> </w:t>
      </w:r>
      <w:r w:rsidRPr="00827149">
        <w:rPr>
          <w:iCs/>
        </w:rPr>
        <w:t xml:space="preserve">smo </w:t>
      </w:r>
      <w:r w:rsidR="008B5011" w:rsidRPr="00827149">
        <w:rPr>
          <w:iCs/>
        </w:rPr>
        <w:t>pripravili še pet akcijskih načrtov za dveletna obdobja.</w:t>
      </w:r>
      <w:r w:rsidR="008B5011" w:rsidRPr="00827149">
        <w:t xml:space="preserve"> Vse AN LOMI </w:t>
      </w:r>
      <w:r w:rsidR="008B5011" w:rsidRPr="00827149">
        <w:rPr>
          <w:iCs/>
        </w:rPr>
        <w:t xml:space="preserve">je </w:t>
      </w:r>
      <w:r w:rsidR="008B5011" w:rsidRPr="00827149">
        <w:t>Mestni svet MOL</w:t>
      </w:r>
      <w:r w:rsidR="008B5011">
        <w:t xml:space="preserve"> (v nadaljnjem besedilu: MS MOL) sprejemal n</w:t>
      </w:r>
      <w:r w:rsidR="007F1911">
        <w:t>a svojih rednih sejah, zadnjega za obdobje 2019–</w:t>
      </w:r>
      <w:r w:rsidR="008B5011">
        <w:t>2020 je MS MOL sprejel 17. junija 2019.</w:t>
      </w:r>
      <w:r w:rsidR="00EC3C56">
        <w:t xml:space="preserve"> </w:t>
      </w:r>
    </w:p>
    <w:p w:rsidR="008B5011" w:rsidRDefault="008B5011" w:rsidP="00634CCE">
      <w:pPr>
        <w:autoSpaceDE w:val="0"/>
        <w:autoSpaceDN w:val="0"/>
        <w:adjustRightInd w:val="0"/>
        <w:rPr>
          <w:iCs/>
        </w:rPr>
      </w:pPr>
    </w:p>
    <w:p w:rsidR="00CE1791" w:rsidRPr="00CE1791" w:rsidRDefault="00CE1791" w:rsidP="00634CCE">
      <w:pPr>
        <w:autoSpaceDE w:val="0"/>
        <w:autoSpaceDN w:val="0"/>
        <w:adjustRightInd w:val="0"/>
        <w:rPr>
          <w:iCs/>
        </w:rPr>
      </w:pPr>
      <w:r w:rsidRPr="00CE1791">
        <w:rPr>
          <w:iCs/>
        </w:rPr>
        <w:t>Posebno skrb in pozornost MOL posveča tudi starejšim. Z zagotavljanjem spodbudnega okolja ter s posluhom za specifične potrebe starejše populacije zagotavljamo pogoje za kvalitetno in aktivno staranje</w:t>
      </w:r>
      <w:r w:rsidR="00905ED7">
        <w:rPr>
          <w:iCs/>
        </w:rPr>
        <w:t xml:space="preserve"> v mestu</w:t>
      </w:r>
      <w:r w:rsidRPr="00CE1791">
        <w:rPr>
          <w:iCs/>
        </w:rPr>
        <w:t xml:space="preserve">. </w:t>
      </w:r>
      <w:r w:rsidR="00634CCE" w:rsidRPr="00CE1791">
        <w:rPr>
          <w:iCs/>
        </w:rPr>
        <w:t xml:space="preserve">Sprejetje prvega </w:t>
      </w:r>
      <w:r w:rsidR="00BF115E" w:rsidRPr="00CE1791">
        <w:rPr>
          <w:iCs/>
        </w:rPr>
        <w:t xml:space="preserve">akcijskega načrta Starosti prijazna Ljubljana </w:t>
      </w:r>
      <w:r w:rsidR="00BF115E">
        <w:rPr>
          <w:iCs/>
        </w:rPr>
        <w:t>(v nadaljnjem besedilu: AN SPL)</w:t>
      </w:r>
      <w:r w:rsidR="00634CCE">
        <w:rPr>
          <w:iCs/>
        </w:rPr>
        <w:t xml:space="preserve"> </w:t>
      </w:r>
      <w:r w:rsidR="00387BC0">
        <w:rPr>
          <w:iCs/>
        </w:rPr>
        <w:t xml:space="preserve">v MS MOL </w:t>
      </w:r>
      <w:r w:rsidR="00634CCE">
        <w:rPr>
          <w:iCs/>
        </w:rPr>
        <w:t>je sledilo po tem, ko je MOL v letu 2011</w:t>
      </w:r>
      <w:r w:rsidR="00634CCE" w:rsidRPr="00CE1791">
        <w:rPr>
          <w:iCs/>
        </w:rPr>
        <w:t xml:space="preserve"> postal uradni član Globalne mreže starosti prijaznih mest Svetovne zdravstvene organizacije in podpisal prvo Dublinsko deklaracijo </w:t>
      </w:r>
      <w:r w:rsidR="00AC2589">
        <w:rPr>
          <w:iCs/>
        </w:rPr>
        <w:t>S</w:t>
      </w:r>
      <w:r w:rsidR="00634CCE" w:rsidRPr="00CE1791">
        <w:rPr>
          <w:iCs/>
        </w:rPr>
        <w:t>tarosti prijaznih mest ter v letu 2013 še drugo.</w:t>
      </w:r>
      <w:r w:rsidR="00BF115E" w:rsidRPr="00CE1791">
        <w:rPr>
          <w:iCs/>
        </w:rPr>
        <w:t xml:space="preserve"> </w:t>
      </w:r>
    </w:p>
    <w:p w:rsidR="00CE1791" w:rsidRDefault="00CE1791" w:rsidP="00634CCE">
      <w:pPr>
        <w:autoSpaceDE w:val="0"/>
        <w:autoSpaceDN w:val="0"/>
        <w:adjustRightInd w:val="0"/>
        <w:rPr>
          <w:rFonts w:eastAsia="Calibri"/>
          <w:bCs/>
          <w:iCs/>
          <w:bdr w:val="none" w:sz="0" w:space="0" w:color="auto" w:frame="1"/>
          <w:shd w:val="clear" w:color="auto" w:fill="FFFFFF"/>
        </w:rPr>
      </w:pPr>
    </w:p>
    <w:p w:rsidR="008A4737" w:rsidRPr="000262C2" w:rsidRDefault="00634CCE" w:rsidP="00EC2995">
      <w:pPr>
        <w:autoSpaceDE w:val="0"/>
        <w:autoSpaceDN w:val="0"/>
        <w:adjustRightInd w:val="0"/>
        <w:rPr>
          <w:rFonts w:eastAsia="Calibri"/>
          <w:bCs/>
          <w:iCs/>
          <w:bdr w:val="none" w:sz="0" w:space="0" w:color="auto" w:frame="1"/>
          <w:shd w:val="clear" w:color="auto" w:fill="FFFFFF"/>
        </w:rPr>
      </w:pPr>
      <w:r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AN SPL </w:t>
      </w:r>
      <w:r w:rsidR="00EC2995" w:rsidRPr="00D65D11">
        <w:rPr>
          <w:rFonts w:eastAsia="Calibri"/>
          <w:bCs/>
          <w:iCs/>
          <w:bdr w:val="none" w:sz="0" w:space="0" w:color="auto" w:frame="1"/>
          <w:shd w:val="clear" w:color="auto" w:fill="FFFFFF"/>
        </w:rPr>
        <w:t>za obdobje 2013</w:t>
      </w:r>
      <w:r w:rsidR="00BF115E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–</w:t>
      </w:r>
      <w:r>
        <w:rPr>
          <w:rFonts w:eastAsia="Calibri"/>
          <w:bCs/>
          <w:iCs/>
          <w:bdr w:val="none" w:sz="0" w:space="0" w:color="auto" w:frame="1"/>
          <w:shd w:val="clear" w:color="auto" w:fill="FFFFFF"/>
        </w:rPr>
        <w:t>2015</w:t>
      </w:r>
      <w:r w:rsidR="00BF115E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je MS MOL</w:t>
      </w:r>
      <w:r w:rsidR="008B501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</w:t>
      </w:r>
      <w:r w:rsidR="00BF115E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sprejel </w:t>
      </w:r>
      <w:r w:rsidR="008B5011" w:rsidRPr="008B5011">
        <w:rPr>
          <w:iCs/>
        </w:rPr>
        <w:t>18. marca 2013</w:t>
      </w:r>
      <w:r w:rsidR="008B5011">
        <w:rPr>
          <w:iCs/>
        </w:rPr>
        <w:t xml:space="preserve">, </w:t>
      </w:r>
      <w:r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AN SPL </w:t>
      </w:r>
      <w:r w:rsidRPr="00D65D1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za obdobje </w:t>
      </w:r>
      <w:r w:rsidR="007F1911">
        <w:rPr>
          <w:rFonts w:eastAsia="Calibri"/>
          <w:bCs/>
          <w:iCs/>
          <w:bdr w:val="none" w:sz="0" w:space="0" w:color="auto" w:frame="1"/>
          <w:shd w:val="clear" w:color="auto" w:fill="FFFFFF"/>
        </w:rPr>
        <w:t>2016–</w:t>
      </w:r>
      <w:r w:rsidR="00BF115E" w:rsidRPr="00D65D11">
        <w:rPr>
          <w:rFonts w:eastAsia="Calibri"/>
          <w:bCs/>
          <w:iCs/>
          <w:bdr w:val="none" w:sz="0" w:space="0" w:color="auto" w:frame="1"/>
          <w:shd w:val="clear" w:color="auto" w:fill="FFFFFF"/>
        </w:rPr>
        <w:t>2020</w:t>
      </w:r>
      <w:r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pa </w:t>
      </w:r>
      <w:r w:rsidR="008B5011" w:rsidRPr="008B5011">
        <w:rPr>
          <w:iCs/>
        </w:rPr>
        <w:t>23. maja 2016</w:t>
      </w:r>
      <w:r w:rsidR="008B5011">
        <w:rPr>
          <w:iCs/>
        </w:rPr>
        <w:t xml:space="preserve">. 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V AN SPL smo ukrepe za izvedbo razvrstili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p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od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osem ključnih področij, ki jih je za urejanje starejšim prijaznih mestnih okolij določila 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Sve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tovna zdravstvena organizacija: javne površine in stavbe, prevoz, stanovanjski objekti, družabno življenje, s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poštovanj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e in vključevanje v družbo, d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ružbeno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 angažiranje in zaposlitev, k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 xml:space="preserve">omuniciranje in informiranje </w:t>
      </w:r>
      <w:r w:rsidR="00CE1791"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ter s</w:t>
      </w:r>
      <w:r w:rsidRPr="00CE1791">
        <w:rPr>
          <w:rFonts w:eastAsia="Calibri"/>
          <w:bCs/>
          <w:iCs/>
          <w:bdr w:val="none" w:sz="0" w:space="0" w:color="auto" w:frame="1"/>
          <w:shd w:val="clear" w:color="auto" w:fill="FFFFFF"/>
        </w:rPr>
        <w:t>kupnostni programi in zdravstvene službe.</w:t>
      </w:r>
    </w:p>
    <w:p w:rsidR="008A4737" w:rsidRDefault="008A4737" w:rsidP="00EC2995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</w:t>
      </w:r>
    </w:p>
    <w:p w:rsidR="008A4737" w:rsidRDefault="008A4737" w:rsidP="00EC2995">
      <w:pPr>
        <w:autoSpaceDE w:val="0"/>
        <w:autoSpaceDN w:val="0"/>
        <w:adjustRightInd w:val="0"/>
        <w:rPr>
          <w:iCs/>
        </w:rPr>
      </w:pPr>
    </w:p>
    <w:p w:rsidR="008A4737" w:rsidRDefault="008A4737" w:rsidP="00EC2995">
      <w:pPr>
        <w:autoSpaceDE w:val="0"/>
        <w:autoSpaceDN w:val="0"/>
        <w:adjustRightInd w:val="0"/>
        <w:rPr>
          <w:iCs/>
        </w:rPr>
      </w:pPr>
    </w:p>
    <w:p w:rsidR="008A4737" w:rsidRDefault="008A4737" w:rsidP="00EC2995">
      <w:pPr>
        <w:autoSpaceDE w:val="0"/>
        <w:autoSpaceDN w:val="0"/>
        <w:adjustRightInd w:val="0"/>
        <w:rPr>
          <w:rFonts w:eastAsia="Calibri"/>
        </w:rPr>
      </w:pPr>
    </w:p>
    <w:p w:rsidR="008A4737" w:rsidRDefault="008A4737" w:rsidP="00EC2995">
      <w:pPr>
        <w:autoSpaceDE w:val="0"/>
        <w:autoSpaceDN w:val="0"/>
        <w:adjustRightInd w:val="0"/>
        <w:rPr>
          <w:rFonts w:eastAsia="Calibri"/>
        </w:rPr>
      </w:pPr>
    </w:p>
    <w:p w:rsidR="008A4737" w:rsidRDefault="008A4737" w:rsidP="00EC2995">
      <w:pPr>
        <w:autoSpaceDE w:val="0"/>
        <w:autoSpaceDN w:val="0"/>
        <w:adjustRightInd w:val="0"/>
        <w:rPr>
          <w:rFonts w:eastAsia="Calibri"/>
        </w:rPr>
      </w:pPr>
    </w:p>
    <w:p w:rsidR="0082003D" w:rsidRPr="0082003D" w:rsidRDefault="0030375B" w:rsidP="00D63CA9">
      <w:pPr>
        <w:autoSpaceDE w:val="0"/>
        <w:autoSpaceDN w:val="0"/>
        <w:adjustRightInd w:val="0"/>
        <w:rPr>
          <w:iCs/>
        </w:rPr>
      </w:pPr>
      <w:r>
        <w:rPr>
          <w:iCs/>
        </w:rPr>
        <w:lastRenderedPageBreak/>
        <w:t xml:space="preserve">V načrtu ukrepov </w:t>
      </w:r>
      <w:r w:rsidRPr="00070841">
        <w:rPr>
          <w:i/>
          <w:iCs/>
        </w:rPr>
        <w:t>Ljubljana. Dostopna vsem.</w:t>
      </w:r>
      <w:r w:rsidR="0082003D">
        <w:rPr>
          <w:iCs/>
        </w:rPr>
        <w:t xml:space="preserve"> </w:t>
      </w:r>
      <w:r w:rsidR="00AC2589">
        <w:rPr>
          <w:iCs/>
        </w:rPr>
        <w:t xml:space="preserve">v grobem </w:t>
      </w:r>
      <w:r>
        <w:rPr>
          <w:iCs/>
        </w:rPr>
        <w:t xml:space="preserve">nadaljujemo s </w:t>
      </w:r>
      <w:r w:rsidR="00D619F4">
        <w:rPr>
          <w:iCs/>
        </w:rPr>
        <w:t>struktur</w:t>
      </w:r>
      <w:r w:rsidR="0082003D">
        <w:rPr>
          <w:iCs/>
        </w:rPr>
        <w:t xml:space="preserve">o dosedanjih akcijskih načrtov. </w:t>
      </w:r>
      <w:r w:rsidR="0082003D">
        <w:t>R</w:t>
      </w:r>
      <w:r w:rsidR="009C7C7E">
        <w:t>ed</w:t>
      </w:r>
      <w:r w:rsidR="00D650BE">
        <w:t xml:space="preserve">ne naloge in aktivnosti </w:t>
      </w:r>
      <w:r w:rsidR="008E4BFE">
        <w:t xml:space="preserve">MOL </w:t>
      </w:r>
      <w:r w:rsidR="00D650BE">
        <w:t xml:space="preserve">ter </w:t>
      </w:r>
      <w:r w:rsidR="00D63CA9">
        <w:t xml:space="preserve">dodatne ukrepe </w:t>
      </w:r>
      <w:r w:rsidR="008E4BFE">
        <w:t xml:space="preserve">MOL </w:t>
      </w:r>
      <w:r w:rsidR="009C7C7E">
        <w:t xml:space="preserve">za izvedbo v obdobju do leta 2025 </w:t>
      </w:r>
      <w:r w:rsidR="0039373D">
        <w:t>razvrščamo</w:t>
      </w:r>
      <w:r w:rsidR="008E4BFE">
        <w:t xml:space="preserve"> </w:t>
      </w:r>
      <w:r w:rsidR="009C7C7E">
        <w:t xml:space="preserve">pod </w:t>
      </w:r>
      <w:r w:rsidR="0082003D">
        <w:t>šest ključnih ciljev:</w:t>
      </w:r>
    </w:p>
    <w:p w:rsidR="00391DD2" w:rsidRDefault="00391DD2" w:rsidP="00391DD2">
      <w:r>
        <w:t xml:space="preserve">CILJ 1: </w:t>
      </w:r>
      <w:r w:rsidR="00DC6BE8" w:rsidRPr="00DC6BE8">
        <w:t>Sodelovanje, participacija in vključenost oseb z oviranostmi in starejših v načrtovanje in izvajanje nalog lokalne skupnosti</w:t>
      </w:r>
      <w:r w:rsidR="0039373D">
        <w:t>,</w:t>
      </w:r>
      <w:r>
        <w:tab/>
      </w:r>
    </w:p>
    <w:p w:rsidR="00391DD2" w:rsidRDefault="00391DD2" w:rsidP="00391DD2">
      <w:r>
        <w:t xml:space="preserve">CILJ 2: </w:t>
      </w:r>
      <w:r w:rsidR="00DC6BE8" w:rsidRPr="00DC6BE8">
        <w:t>Zagotavljanje dostopnosti informacij in komunikacij ter ozaveščanje za strpnejša medsebojna ravnanja in razumevanje pomena dostopnosti mesta za vse</w:t>
      </w:r>
      <w:r w:rsidR="0039373D">
        <w:t>,</w:t>
      </w:r>
      <w:r>
        <w:tab/>
      </w:r>
    </w:p>
    <w:p w:rsidR="00391DD2" w:rsidRDefault="00391DD2" w:rsidP="00391DD2">
      <w:r>
        <w:t xml:space="preserve">CILJ 3: </w:t>
      </w:r>
      <w:r w:rsidR="00DC6BE8" w:rsidRPr="00DC6BE8">
        <w:t>Zagotavljanje dostopnosti javnih (zelenih in prometnih) površin</w:t>
      </w:r>
      <w:r w:rsidR="0039373D">
        <w:t>,</w:t>
      </w:r>
      <w:r>
        <w:tab/>
      </w:r>
    </w:p>
    <w:p w:rsidR="00391DD2" w:rsidRDefault="00391DD2" w:rsidP="00391DD2">
      <w:r>
        <w:t xml:space="preserve">CILJ 4: </w:t>
      </w:r>
      <w:r w:rsidR="00DC6BE8" w:rsidRPr="00DC6BE8">
        <w:t>Zagotavljanje dostopnosti zgradb in prostorov v javni rabi ter dostopnih občinskih najemnih stanovanj</w:t>
      </w:r>
      <w:r w:rsidR="0039373D">
        <w:t>,</w:t>
      </w:r>
      <w:r>
        <w:tab/>
      </w:r>
    </w:p>
    <w:p w:rsidR="00391DD2" w:rsidRDefault="00391DD2" w:rsidP="00391DD2">
      <w:r>
        <w:t xml:space="preserve">CILJ 5: </w:t>
      </w:r>
      <w:r w:rsidR="00DC6BE8" w:rsidRPr="00DC6BE8">
        <w:t>Zagotavljanje dostopnosti javnega prevoza potnikov in alternativnih možnosti za prevoze</w:t>
      </w:r>
      <w:r w:rsidR="0039373D">
        <w:t>,</w:t>
      </w:r>
    </w:p>
    <w:p w:rsidR="00391DD2" w:rsidRDefault="00391DD2" w:rsidP="00391DD2">
      <w:r>
        <w:t>CILJ 6:</w:t>
      </w:r>
      <w:r w:rsidR="00DC6BE8">
        <w:t xml:space="preserve"> </w:t>
      </w:r>
      <w:r w:rsidR="00DC6BE8" w:rsidRPr="00DC6BE8">
        <w:t>Zagotavljanje aktivnosti, programov in storitev za podporo in krepitev socialne vključenosti oseb z oviranostmi in starejših v življenje mesta</w:t>
      </w:r>
      <w:r w:rsidR="0039373D">
        <w:t>.</w:t>
      </w:r>
      <w:r>
        <w:tab/>
      </w:r>
    </w:p>
    <w:p w:rsidR="00391DD2" w:rsidRDefault="00391DD2" w:rsidP="00EC2995">
      <w:pPr>
        <w:autoSpaceDE w:val="0"/>
        <w:autoSpaceDN w:val="0"/>
        <w:adjustRightInd w:val="0"/>
        <w:rPr>
          <w:iCs/>
        </w:rPr>
      </w:pPr>
    </w:p>
    <w:p w:rsidR="00AA2E0A" w:rsidRPr="000A6ADA" w:rsidRDefault="000262C2" w:rsidP="00586EEB">
      <w:pPr>
        <w:rPr>
          <w:iCs/>
        </w:rPr>
      </w:pPr>
      <w:r w:rsidRPr="000A6ADA">
        <w:rPr>
          <w:iCs/>
        </w:rPr>
        <w:t xml:space="preserve">Bogat nabor rednih nalog in aktivnosti </w:t>
      </w:r>
      <w:r w:rsidR="00AA2E0A" w:rsidRPr="000A6ADA">
        <w:rPr>
          <w:iCs/>
        </w:rPr>
        <w:t>MOL</w:t>
      </w:r>
      <w:r w:rsidR="00DB26DE" w:rsidRPr="000A6ADA">
        <w:rPr>
          <w:iCs/>
        </w:rPr>
        <w:t xml:space="preserve">, ki neposredno ali posredno prispevajo k nenehnemu izboljševanju dostopnosti Ljubljane, </w:t>
      </w:r>
      <w:r w:rsidR="00AA2E0A" w:rsidRPr="000A6ADA">
        <w:rPr>
          <w:iCs/>
        </w:rPr>
        <w:t>s</w:t>
      </w:r>
      <w:r w:rsidR="00503C81" w:rsidRPr="000A6ADA">
        <w:rPr>
          <w:iCs/>
        </w:rPr>
        <w:t xml:space="preserve">mo </w:t>
      </w:r>
      <w:r w:rsidR="00AA2E0A" w:rsidRPr="000A6ADA">
        <w:rPr>
          <w:iCs/>
        </w:rPr>
        <w:t xml:space="preserve">oblikovali v skupno </w:t>
      </w:r>
      <w:r w:rsidR="00DB26DE" w:rsidRPr="000A6ADA">
        <w:rPr>
          <w:iCs/>
        </w:rPr>
        <w:t>43</w:t>
      </w:r>
      <w:r w:rsidR="00AA2E0A" w:rsidRPr="000A6ADA">
        <w:rPr>
          <w:iCs/>
        </w:rPr>
        <w:t xml:space="preserve"> </w:t>
      </w:r>
      <w:r w:rsidR="00DB26DE" w:rsidRPr="000A6ADA">
        <w:rPr>
          <w:iCs/>
        </w:rPr>
        <w:t>točk</w:t>
      </w:r>
      <w:r w:rsidR="001475B2" w:rsidRPr="000A6ADA">
        <w:rPr>
          <w:iCs/>
        </w:rPr>
        <w:t xml:space="preserve"> </w:t>
      </w:r>
      <w:r w:rsidR="00DB26DE" w:rsidRPr="000A6ADA">
        <w:rPr>
          <w:iCs/>
        </w:rPr>
        <w:t>(</w:t>
      </w:r>
      <w:r w:rsidR="00AA2E0A" w:rsidRPr="000A6ADA">
        <w:rPr>
          <w:iCs/>
        </w:rPr>
        <w:t xml:space="preserve">pod prvim ciljem </w:t>
      </w:r>
      <w:r w:rsidR="00DB26DE" w:rsidRPr="000A6ADA">
        <w:rPr>
          <w:iCs/>
        </w:rPr>
        <w:t>3,</w:t>
      </w:r>
      <w:r w:rsidR="00AA2E0A" w:rsidRPr="000A6ADA">
        <w:rPr>
          <w:iCs/>
        </w:rPr>
        <w:t xml:space="preserve"> pod drugim ciljem </w:t>
      </w:r>
      <w:r w:rsidR="00DB26DE" w:rsidRPr="000A6ADA">
        <w:rPr>
          <w:iCs/>
        </w:rPr>
        <w:t>10,</w:t>
      </w:r>
      <w:r w:rsidR="00AA2E0A" w:rsidRPr="000A6ADA">
        <w:rPr>
          <w:iCs/>
        </w:rPr>
        <w:t xml:space="preserve"> pod tretjim ciljem </w:t>
      </w:r>
      <w:r w:rsidR="00DB26DE" w:rsidRPr="000A6ADA">
        <w:rPr>
          <w:iCs/>
        </w:rPr>
        <w:t>6,</w:t>
      </w:r>
      <w:r w:rsidR="00AA2E0A" w:rsidRPr="000A6ADA">
        <w:rPr>
          <w:iCs/>
        </w:rPr>
        <w:t xml:space="preserve"> pod četrtim ciljem </w:t>
      </w:r>
      <w:r w:rsidR="00DB26DE" w:rsidRPr="000A6ADA">
        <w:rPr>
          <w:iCs/>
        </w:rPr>
        <w:t>4,</w:t>
      </w:r>
      <w:r w:rsidR="00AA2E0A" w:rsidRPr="000A6ADA">
        <w:rPr>
          <w:iCs/>
        </w:rPr>
        <w:t xml:space="preserve"> pod petim ciljem </w:t>
      </w:r>
      <w:r w:rsidR="00DB26DE" w:rsidRPr="000A6ADA">
        <w:rPr>
          <w:iCs/>
        </w:rPr>
        <w:t>7</w:t>
      </w:r>
      <w:r w:rsidR="00AA2E0A" w:rsidRPr="000A6ADA">
        <w:rPr>
          <w:iCs/>
        </w:rPr>
        <w:t xml:space="preserve"> in pod šestim ciljem </w:t>
      </w:r>
      <w:r w:rsidR="00DB26DE" w:rsidRPr="000A6ADA">
        <w:rPr>
          <w:iCs/>
        </w:rPr>
        <w:t>13).</w:t>
      </w:r>
      <w:r w:rsidR="00AA2E0A" w:rsidRPr="000A6ADA">
        <w:rPr>
          <w:iCs/>
        </w:rPr>
        <w:t xml:space="preserve"> </w:t>
      </w:r>
    </w:p>
    <w:p w:rsidR="00AA2E0A" w:rsidRPr="000A6ADA" w:rsidRDefault="00AA2E0A" w:rsidP="00586EEB">
      <w:pPr>
        <w:rPr>
          <w:iCs/>
        </w:rPr>
      </w:pPr>
    </w:p>
    <w:p w:rsidR="00586EEB" w:rsidRPr="00732FD7" w:rsidRDefault="00AA2E0A" w:rsidP="00586EEB">
      <w:pPr>
        <w:rPr>
          <w:iCs/>
        </w:rPr>
      </w:pPr>
      <w:r w:rsidRPr="000A6ADA">
        <w:rPr>
          <w:iCs/>
        </w:rPr>
        <w:t>D</w:t>
      </w:r>
      <w:r w:rsidR="000262C2" w:rsidRPr="000A6ADA">
        <w:rPr>
          <w:lang w:eastAsia="en-US"/>
        </w:rPr>
        <w:t>odatni</w:t>
      </w:r>
      <w:r w:rsidR="00123935" w:rsidRPr="000A6ADA">
        <w:rPr>
          <w:lang w:eastAsia="en-US"/>
        </w:rPr>
        <w:t xml:space="preserve"> ukrep</w:t>
      </w:r>
      <w:r w:rsidR="000262C2" w:rsidRPr="000A6ADA">
        <w:rPr>
          <w:lang w:eastAsia="en-US"/>
        </w:rPr>
        <w:t>i</w:t>
      </w:r>
      <w:r w:rsidR="00510E07" w:rsidRPr="000A6ADA">
        <w:rPr>
          <w:lang w:eastAsia="en-US"/>
        </w:rPr>
        <w:t xml:space="preserve"> MOL</w:t>
      </w:r>
      <w:r w:rsidR="00123935" w:rsidRPr="000A6ADA">
        <w:rPr>
          <w:lang w:eastAsia="en-US"/>
        </w:rPr>
        <w:t xml:space="preserve"> </w:t>
      </w:r>
      <w:r w:rsidR="0024105B" w:rsidRPr="000A6ADA">
        <w:rPr>
          <w:iCs/>
        </w:rPr>
        <w:t xml:space="preserve">– </w:t>
      </w:r>
      <w:r w:rsidR="00123935" w:rsidRPr="000A6ADA">
        <w:rPr>
          <w:lang w:eastAsia="en-US"/>
        </w:rPr>
        <w:t>skupaj</w:t>
      </w:r>
      <w:r w:rsidRPr="000A6ADA">
        <w:rPr>
          <w:lang w:eastAsia="en-US"/>
        </w:rPr>
        <w:t xml:space="preserve"> jih je</w:t>
      </w:r>
      <w:r w:rsidR="00123935" w:rsidRPr="000A6ADA">
        <w:rPr>
          <w:lang w:eastAsia="en-US"/>
        </w:rPr>
        <w:t xml:space="preserve"> </w:t>
      </w:r>
      <w:r w:rsidR="00407991" w:rsidRPr="000A6ADA">
        <w:rPr>
          <w:lang w:eastAsia="en-US"/>
        </w:rPr>
        <w:t>22</w:t>
      </w:r>
      <w:r w:rsidR="0024105B" w:rsidRPr="000A6ADA">
        <w:rPr>
          <w:lang w:eastAsia="en-US"/>
        </w:rPr>
        <w:t xml:space="preserve"> </w:t>
      </w:r>
      <w:r w:rsidR="0024105B" w:rsidRPr="000A6ADA">
        <w:rPr>
          <w:iCs/>
        </w:rPr>
        <w:t>–</w:t>
      </w:r>
      <w:r w:rsidRPr="000A6ADA">
        <w:rPr>
          <w:lang w:eastAsia="en-US"/>
        </w:rPr>
        <w:t xml:space="preserve"> </w:t>
      </w:r>
      <w:r w:rsidR="00387BC0" w:rsidRPr="000A6ADA">
        <w:rPr>
          <w:lang w:eastAsia="en-US"/>
        </w:rPr>
        <w:t xml:space="preserve">so </w:t>
      </w:r>
      <w:r w:rsidR="00652C4D" w:rsidRPr="000A6ADA">
        <w:rPr>
          <w:lang w:eastAsia="en-US"/>
        </w:rPr>
        <w:t>pod posameznimi cilji predstavljeni</w:t>
      </w:r>
      <w:r w:rsidR="00387BC0" w:rsidRPr="000A6ADA">
        <w:rPr>
          <w:lang w:eastAsia="en-US"/>
        </w:rPr>
        <w:t xml:space="preserve"> v </w:t>
      </w:r>
      <w:r w:rsidR="00732FD7" w:rsidRPr="000A6ADA">
        <w:rPr>
          <w:iCs/>
        </w:rPr>
        <w:t>preglednicah</w:t>
      </w:r>
      <w:r w:rsidR="00D63CA9" w:rsidRPr="000A6ADA">
        <w:rPr>
          <w:iCs/>
        </w:rPr>
        <w:t xml:space="preserve">, </w:t>
      </w:r>
      <w:r w:rsidR="008E4BFE" w:rsidRPr="000A6ADA">
        <w:rPr>
          <w:iCs/>
        </w:rPr>
        <w:t>z opredeljenimi aktivnostmi, kaza</w:t>
      </w:r>
      <w:r w:rsidR="00732FD7" w:rsidRPr="000A6ADA">
        <w:rPr>
          <w:iCs/>
        </w:rPr>
        <w:t xml:space="preserve">lniki, rokom izvedbe in nosilci ter nato še vsi skupaj, v III. poglavju (o poročanju o izvedbi) tega načrta. </w:t>
      </w:r>
      <w:r w:rsidR="00123935" w:rsidRPr="000A6ADA">
        <w:rPr>
          <w:iCs/>
        </w:rPr>
        <w:t>Dodatni ukrepi pomenijo bodisi novosti, bodisi širit</w:t>
      </w:r>
      <w:r w:rsidR="006F059D" w:rsidRPr="000A6ADA">
        <w:rPr>
          <w:iCs/>
        </w:rPr>
        <w:t>ev/</w:t>
      </w:r>
      <w:r w:rsidR="00123935" w:rsidRPr="000A6ADA">
        <w:rPr>
          <w:iCs/>
        </w:rPr>
        <w:t xml:space="preserve">nadgradnjo dosedanjih aktivnosti, </w:t>
      </w:r>
      <w:r w:rsidR="00510E07" w:rsidRPr="000A6ADA">
        <w:rPr>
          <w:rFonts w:eastAsia="Calibri"/>
        </w:rPr>
        <w:t>k izvedbi katerih so se</w:t>
      </w:r>
      <w:r w:rsidR="00586EEB" w:rsidRPr="000A6ADA">
        <w:rPr>
          <w:rFonts w:eastAsia="Calibri"/>
        </w:rPr>
        <w:t xml:space="preserve">, ob upoštevanju negotovih razmer </w:t>
      </w:r>
      <w:r w:rsidR="00586EEB" w:rsidRPr="000A6ADA">
        <w:rPr>
          <w:iCs/>
        </w:rPr>
        <w:t>zaradi epidemije</w:t>
      </w:r>
      <w:r w:rsidR="00586EEB">
        <w:rPr>
          <w:iCs/>
        </w:rPr>
        <w:t xml:space="preserve"> covid-19, svojih </w:t>
      </w:r>
      <w:r w:rsidR="00586EEB">
        <w:rPr>
          <w:rFonts w:eastAsia="Calibri"/>
        </w:rPr>
        <w:t>zakonskih pristojnosti</w:t>
      </w:r>
      <w:r w:rsidR="00586EEB" w:rsidRPr="00586EEB">
        <w:rPr>
          <w:rFonts w:eastAsia="Calibri"/>
        </w:rPr>
        <w:t xml:space="preserve"> </w:t>
      </w:r>
      <w:r w:rsidR="00586EEB">
        <w:rPr>
          <w:rFonts w:eastAsia="Calibri"/>
        </w:rPr>
        <w:t xml:space="preserve">ter </w:t>
      </w:r>
      <w:r w:rsidR="00586EEB" w:rsidRPr="00D65D11">
        <w:rPr>
          <w:rFonts w:eastAsia="Calibri"/>
        </w:rPr>
        <w:t xml:space="preserve">v okviru finančnih načrtov </w:t>
      </w:r>
      <w:r w:rsidR="00510E07">
        <w:rPr>
          <w:rFonts w:eastAsia="Calibri"/>
        </w:rPr>
        <w:t xml:space="preserve">zavezali </w:t>
      </w:r>
      <w:r w:rsidR="00586EEB" w:rsidRPr="00D65D11">
        <w:rPr>
          <w:rFonts w:eastAsia="Calibri"/>
        </w:rPr>
        <w:t>posa</w:t>
      </w:r>
      <w:r w:rsidR="00586EEB">
        <w:rPr>
          <w:rFonts w:eastAsia="Calibri"/>
        </w:rPr>
        <w:t>mezni nosil</w:t>
      </w:r>
      <w:r w:rsidR="00510E07">
        <w:rPr>
          <w:rFonts w:eastAsia="Calibri"/>
        </w:rPr>
        <w:t>ci ukrepov</w:t>
      </w:r>
      <w:r w:rsidR="00586EEB">
        <w:rPr>
          <w:rFonts w:eastAsia="Calibri"/>
        </w:rPr>
        <w:t>.</w:t>
      </w:r>
    </w:p>
    <w:p w:rsidR="00732FD7" w:rsidRDefault="00732FD7" w:rsidP="00CE0E40">
      <w:pPr>
        <w:rPr>
          <w:iCs/>
        </w:rPr>
      </w:pPr>
    </w:p>
    <w:p w:rsidR="0024105B" w:rsidRPr="00A46CF1" w:rsidRDefault="0024105B" w:rsidP="0024105B">
      <w:pPr>
        <w:rPr>
          <w:iCs/>
        </w:rPr>
      </w:pPr>
      <w:r w:rsidRPr="00A46CF1">
        <w:rPr>
          <w:iCs/>
        </w:rPr>
        <w:t xml:space="preserve">Zagotavljanje dostopnosti je vpeto v vsa področja delovanja </w:t>
      </w:r>
      <w:r>
        <w:rPr>
          <w:iCs/>
        </w:rPr>
        <w:t>MOL</w:t>
      </w:r>
      <w:r w:rsidRPr="00A46CF1">
        <w:rPr>
          <w:iCs/>
        </w:rPr>
        <w:t xml:space="preserve">, še posebej v področja urejanja prostora, razvoja prometne infrastrukture, zagotavljanja javnih prevozov ter družbenih dejavnosti, kot so izobraževanje, kultura, šport, socialno varstvo in zdravje. </w:t>
      </w:r>
    </w:p>
    <w:p w:rsidR="0024105B" w:rsidRDefault="0024105B" w:rsidP="0024105B">
      <w:pPr>
        <w:rPr>
          <w:iCs/>
        </w:rPr>
      </w:pPr>
    </w:p>
    <w:p w:rsidR="0024105B" w:rsidRDefault="0024105B" w:rsidP="0024105B">
      <w:pPr>
        <w:rPr>
          <w:iCs/>
        </w:rPr>
      </w:pPr>
      <w:r>
        <w:rPr>
          <w:iCs/>
        </w:rPr>
        <w:t xml:space="preserve">Kot dosedanje akcijske načrte s tega področja, smo tudi Načrt ukrepov </w:t>
      </w:r>
      <w:r w:rsidRPr="00070841">
        <w:rPr>
          <w:i/>
          <w:iCs/>
        </w:rPr>
        <w:t>Ljubljana. Dostopna vsem.</w:t>
      </w:r>
      <w:r>
        <w:rPr>
          <w:iCs/>
        </w:rPr>
        <w:t xml:space="preserve"> pripravili na Oddelku za zdravje in socialno varstvo Mestne uprave MOL</w:t>
      </w:r>
      <w:r w:rsidR="000E65DE">
        <w:rPr>
          <w:iCs/>
        </w:rPr>
        <w:t xml:space="preserve"> (v nadaljnjem besedilu: OZSV)</w:t>
      </w:r>
      <w:r>
        <w:rPr>
          <w:iCs/>
        </w:rPr>
        <w:t xml:space="preserve">. K predlogom za oblikovanje dodatnih ukrepov smo povabili </w:t>
      </w:r>
      <w:r w:rsidR="00B83049">
        <w:rPr>
          <w:iCs/>
        </w:rPr>
        <w:t xml:space="preserve">posvetovalna sveta župana MOL, </w:t>
      </w:r>
      <w:r>
        <w:rPr>
          <w:iCs/>
        </w:rPr>
        <w:t>Svet za odpravljanje arhitekturnih in komunikacijskih ovir</w:t>
      </w:r>
      <w:r w:rsidR="002F0054">
        <w:rPr>
          <w:iCs/>
        </w:rPr>
        <w:t xml:space="preserve"> MOL</w:t>
      </w:r>
      <w:r>
        <w:rPr>
          <w:iCs/>
        </w:rPr>
        <w:t xml:space="preserve"> (v nadaljnjem besedilu: SOAKO) in Svet za vprašanja starejših</w:t>
      </w:r>
      <w:r w:rsidR="002F0054">
        <w:rPr>
          <w:iCs/>
        </w:rPr>
        <w:t xml:space="preserve"> v MOL</w:t>
      </w:r>
      <w:r>
        <w:rPr>
          <w:iCs/>
        </w:rPr>
        <w:t xml:space="preserve"> (v nadaljnjem besedilu: SVSO). Predloge in ideje za dodatne ukrepe smo nato</w:t>
      </w:r>
      <w:r w:rsidR="007F1911">
        <w:rPr>
          <w:iCs/>
        </w:rPr>
        <w:t xml:space="preserve">, </w:t>
      </w:r>
      <w:r w:rsidRPr="00827149">
        <w:rPr>
          <w:iCs/>
        </w:rPr>
        <w:t>do končnega zapisa v ta načrt</w:t>
      </w:r>
      <w:r w:rsidR="007F1911" w:rsidRPr="00827149">
        <w:rPr>
          <w:iCs/>
        </w:rPr>
        <w:t>,</w:t>
      </w:r>
      <w:r w:rsidRPr="00827149">
        <w:rPr>
          <w:iCs/>
        </w:rPr>
        <w:t xml:space="preserve"> uskladili z nosilci ukrepov (to so organi Mestne uprave MOL</w:t>
      </w:r>
      <w:r w:rsidR="00FF0E5E" w:rsidRPr="00827149">
        <w:rPr>
          <w:iCs/>
        </w:rPr>
        <w:t xml:space="preserve"> (v nadaljnjem besedilu: MU MOL)</w:t>
      </w:r>
      <w:r w:rsidRPr="00827149">
        <w:rPr>
          <w:iCs/>
        </w:rPr>
        <w:t xml:space="preserve"> ter javni zavodi in javna podjetja, katerih ustanovitelj je MOL). Osnutek oziroma predlog tega načrta sta obravnavala</w:t>
      </w:r>
      <w:r w:rsidR="008024FD" w:rsidRPr="007F1911">
        <w:rPr>
          <w:iCs/>
        </w:rPr>
        <w:t xml:space="preserve"> </w:t>
      </w:r>
      <w:r w:rsidRPr="007F1911">
        <w:rPr>
          <w:iCs/>
        </w:rPr>
        <w:t>zgoraj omenjena sveta, SVSO na seji 11. 6. 2021 in SOAKO na seji 22. 7. 2021, ter ga</w:t>
      </w:r>
      <w:r w:rsidR="007F1911" w:rsidRPr="007F1911">
        <w:rPr>
          <w:iCs/>
        </w:rPr>
        <w:t>,</w:t>
      </w:r>
      <w:r w:rsidR="004E5CC8" w:rsidRPr="007F1911">
        <w:rPr>
          <w:iCs/>
        </w:rPr>
        <w:t xml:space="preserve"> ob nekaj dodatnih predlogih, ki so večinoma upoštevani</w:t>
      </w:r>
      <w:r w:rsidR="007F1911" w:rsidRPr="007F1911">
        <w:rPr>
          <w:iCs/>
        </w:rPr>
        <w:t>,</w:t>
      </w:r>
      <w:r w:rsidR="004E5CC8" w:rsidRPr="007F1911">
        <w:rPr>
          <w:iCs/>
        </w:rPr>
        <w:t xml:space="preserve"> </w:t>
      </w:r>
      <w:r w:rsidRPr="007F1911">
        <w:rPr>
          <w:iCs/>
        </w:rPr>
        <w:t>oba podprla.</w:t>
      </w:r>
    </w:p>
    <w:p w:rsidR="00652C4D" w:rsidRDefault="00652C4D" w:rsidP="00503C81"/>
    <w:p w:rsidR="00107B5D" w:rsidRDefault="0024105B" w:rsidP="00107B5D">
      <w:pPr>
        <w:rPr>
          <w:iCs/>
        </w:rPr>
      </w:pPr>
      <w:r>
        <w:t>Načrt ukrepov</w:t>
      </w:r>
      <w:r w:rsidR="00387BC0">
        <w:t xml:space="preserve"> </w:t>
      </w:r>
      <w:r w:rsidR="00387BC0" w:rsidRPr="00070841">
        <w:rPr>
          <w:i/>
          <w:iCs/>
        </w:rPr>
        <w:t>Ljubljana. Dostopna vsem.</w:t>
      </w:r>
      <w:r>
        <w:t xml:space="preserve"> je nastal v želji</w:t>
      </w:r>
      <w:r w:rsidR="00387BC0">
        <w:t xml:space="preserve"> dodatno podpreti in spodbuditi nadaljevanje uspešne mestne zgodbe</w:t>
      </w:r>
      <w:r>
        <w:t xml:space="preserve">. </w:t>
      </w:r>
      <w:r>
        <w:rPr>
          <w:iCs/>
        </w:rPr>
        <w:t xml:space="preserve">Ljubljana je </w:t>
      </w:r>
      <w:r w:rsidR="00387BC0">
        <w:rPr>
          <w:iCs/>
        </w:rPr>
        <w:t xml:space="preserve">bila </w:t>
      </w:r>
      <w:r>
        <w:rPr>
          <w:iCs/>
        </w:rPr>
        <w:t xml:space="preserve">za številne izvedene rešitve ter načrte o nadaljnjem urejanju vsem dostopnega mesta </w:t>
      </w:r>
      <w:r w:rsidR="00387BC0">
        <w:rPr>
          <w:iCs/>
        </w:rPr>
        <w:t>že visoko nagrajena</w:t>
      </w:r>
      <w:r w:rsidR="00107B5D">
        <w:rPr>
          <w:iCs/>
        </w:rPr>
        <w:t xml:space="preserve"> in se na tem področju uvršča med najboljša mesta v Evropski Uniji. </w:t>
      </w:r>
      <w:r w:rsidR="00387BC0">
        <w:rPr>
          <w:iCs/>
        </w:rPr>
        <w:t xml:space="preserve">Srebrna nagrada na natečaju Evropske Komisije </w:t>
      </w:r>
      <w:r w:rsidR="00387BC0" w:rsidRPr="00A46CF1">
        <w:rPr>
          <w:iCs/>
        </w:rPr>
        <w:t>»Access City Award 201</w:t>
      </w:r>
      <w:r w:rsidR="00387BC0">
        <w:rPr>
          <w:iCs/>
        </w:rPr>
        <w:t>8</w:t>
      </w:r>
      <w:r w:rsidR="00387BC0" w:rsidRPr="00A46CF1">
        <w:rPr>
          <w:iCs/>
        </w:rPr>
        <w:t>«</w:t>
      </w:r>
      <w:r w:rsidR="00387BC0">
        <w:rPr>
          <w:iCs/>
        </w:rPr>
        <w:t xml:space="preserve"> za mesta dostopna osebam z oviranostmi in starejšim</w:t>
      </w:r>
      <w:r w:rsidR="00107B5D">
        <w:rPr>
          <w:iCs/>
        </w:rPr>
        <w:t xml:space="preserve"> pomeni poleg velikega priznanja za preteklo delo še večjo odgovornost, da na poti urejanja (urbanega) okolja po meri človeka </w:t>
      </w:r>
      <w:r w:rsidR="00652C4D">
        <w:rPr>
          <w:iCs/>
        </w:rPr>
        <w:t>vztrajamo</w:t>
      </w:r>
      <w:r w:rsidR="00107B5D">
        <w:rPr>
          <w:iCs/>
        </w:rPr>
        <w:t xml:space="preserve"> tudi v prihodnje.  </w:t>
      </w:r>
    </w:p>
    <w:p w:rsidR="00107B5D" w:rsidRDefault="00107B5D" w:rsidP="00107B5D">
      <w:pPr>
        <w:rPr>
          <w:iCs/>
        </w:rPr>
      </w:pPr>
    </w:p>
    <w:p w:rsidR="00107B5D" w:rsidRDefault="00107B5D" w:rsidP="00107B5D">
      <w:pPr>
        <w:rPr>
          <w:iCs/>
        </w:rPr>
      </w:pPr>
    </w:p>
    <w:p w:rsidR="00387BC0" w:rsidRDefault="00387BC0" w:rsidP="00503C81">
      <w:pPr>
        <w:rPr>
          <w:iCs/>
        </w:rPr>
      </w:pPr>
    </w:p>
    <w:p w:rsidR="00674D7F" w:rsidRDefault="00674D7F" w:rsidP="00D63CA9">
      <w:pPr>
        <w:rPr>
          <w:iCs/>
        </w:rPr>
      </w:pPr>
    </w:p>
    <w:p w:rsidR="00674D7F" w:rsidRDefault="00674D7F" w:rsidP="00D63CA9">
      <w:pPr>
        <w:rPr>
          <w:iCs/>
        </w:rPr>
      </w:pPr>
    </w:p>
    <w:p w:rsidR="00674D7F" w:rsidRDefault="00674D7F" w:rsidP="00D63CA9">
      <w:pPr>
        <w:rPr>
          <w:iCs/>
        </w:rPr>
      </w:pPr>
    </w:p>
    <w:p w:rsidR="00BC7631" w:rsidRPr="00D63CA9" w:rsidRDefault="00BC7631" w:rsidP="00D63CA9">
      <w:pPr>
        <w:rPr>
          <w:iCs/>
        </w:rPr>
      </w:pPr>
      <w:r w:rsidRPr="00D63CA9">
        <w:rPr>
          <w:iCs/>
        </w:rPr>
        <w:br w:type="page"/>
      </w:r>
    </w:p>
    <w:p w:rsidR="003D5CE1" w:rsidRDefault="004C3F31" w:rsidP="003D5CE1">
      <w:pPr>
        <w:pStyle w:val="Naslov1"/>
      </w:pPr>
      <w:bookmarkStart w:id="4" w:name="_Toc77249104"/>
      <w:r>
        <w:lastRenderedPageBreak/>
        <w:t>I</w:t>
      </w:r>
      <w:r w:rsidR="00161553" w:rsidRPr="00972AC4">
        <w:t xml:space="preserve">I. </w:t>
      </w:r>
      <w:r w:rsidR="00A82535">
        <w:t xml:space="preserve">CILJI NAČRTA </w:t>
      </w:r>
      <w:r w:rsidR="008820A5">
        <w:t xml:space="preserve">Z REDNIMI NALOGAMI/ AKTIVNOSTMI IN DODATNIMI </w:t>
      </w:r>
      <w:r w:rsidR="005E7168">
        <w:t>UKREPI</w:t>
      </w:r>
      <w:r w:rsidR="008820A5">
        <w:t xml:space="preserve"> </w:t>
      </w:r>
      <w:r w:rsidR="005E7168">
        <w:t xml:space="preserve"> </w:t>
      </w:r>
      <w:r w:rsidR="008820A5">
        <w:t>M</w:t>
      </w:r>
      <w:r w:rsidR="006801F2">
        <w:t>ESTNE OBČINE LJUBLJANA</w:t>
      </w:r>
      <w:r w:rsidR="008820A5">
        <w:t xml:space="preserve"> </w:t>
      </w:r>
      <w:r w:rsidR="00CF758B">
        <w:t>ZA NJIHOVO URESNIČEVANJE</w:t>
      </w:r>
      <w:bookmarkEnd w:id="4"/>
    </w:p>
    <w:p w:rsidR="008820A5" w:rsidRDefault="008820A5" w:rsidP="003D5CE1">
      <w:pPr>
        <w:rPr>
          <w:lang w:eastAsia="en-US"/>
        </w:rPr>
      </w:pPr>
    </w:p>
    <w:p w:rsidR="00136839" w:rsidRDefault="008820A5" w:rsidP="003D5CE1">
      <w:pPr>
        <w:rPr>
          <w:lang w:eastAsia="en-US"/>
        </w:rPr>
      </w:pPr>
      <w:r>
        <w:rPr>
          <w:lang w:eastAsia="en-US"/>
        </w:rPr>
        <w:t>V tem poglavju so pod posameznimi cilji načrta opisno predstavljene redn</w:t>
      </w:r>
      <w:r w:rsidR="00767E56">
        <w:rPr>
          <w:lang w:eastAsia="en-US"/>
        </w:rPr>
        <w:t xml:space="preserve">e naloge in aktivnosti MOL ter </w:t>
      </w:r>
      <w:r>
        <w:rPr>
          <w:lang w:eastAsia="en-US"/>
        </w:rPr>
        <w:t xml:space="preserve">dodatni ukrepi MOL za uresničevanje posamičnega cilja v letih 2021 do 2025, </w:t>
      </w:r>
      <w:r w:rsidR="005F33A4">
        <w:rPr>
          <w:lang w:eastAsia="en-US"/>
        </w:rPr>
        <w:t xml:space="preserve">z aktivnostmi, </w:t>
      </w:r>
      <w:r>
        <w:rPr>
          <w:lang w:eastAsia="en-US"/>
        </w:rPr>
        <w:t>kazalniki, rokom izvedbe ter nosilcem/</w:t>
      </w:r>
      <w:r w:rsidR="006F059D">
        <w:rPr>
          <w:lang w:eastAsia="en-US"/>
        </w:rPr>
        <w:t>-</w:t>
      </w:r>
      <w:r>
        <w:rPr>
          <w:lang w:eastAsia="en-US"/>
        </w:rPr>
        <w:t>i ukrepa</w:t>
      </w:r>
      <w:r w:rsidR="00767E56" w:rsidRPr="00767E56">
        <w:rPr>
          <w:lang w:eastAsia="en-US"/>
        </w:rPr>
        <w:t xml:space="preserve"> </w:t>
      </w:r>
      <w:r w:rsidR="00767E56">
        <w:rPr>
          <w:lang w:eastAsia="en-US"/>
        </w:rPr>
        <w:t>(v preglednicah)</w:t>
      </w:r>
      <w:r>
        <w:rPr>
          <w:lang w:eastAsia="en-US"/>
        </w:rPr>
        <w:t>.</w:t>
      </w:r>
      <w:r w:rsidR="007E06E0">
        <w:rPr>
          <w:lang w:eastAsia="en-US"/>
        </w:rPr>
        <w:t xml:space="preserve"> </w:t>
      </w:r>
    </w:p>
    <w:p w:rsidR="007E06E0" w:rsidRPr="003D5CE1" w:rsidRDefault="007E06E0" w:rsidP="003D5CE1">
      <w:pPr>
        <w:rPr>
          <w:lang w:eastAsia="en-US"/>
        </w:rPr>
      </w:pPr>
    </w:p>
    <w:p w:rsidR="00915929" w:rsidRDefault="00E958A9" w:rsidP="006A53F7">
      <w:pPr>
        <w:pStyle w:val="Naslov2"/>
      </w:pPr>
      <w:bookmarkStart w:id="5" w:name="_Toc77249105"/>
      <w:r>
        <w:t>CILJ 1</w:t>
      </w:r>
      <w:r w:rsidR="00F843C3">
        <w:t xml:space="preserve">: </w:t>
      </w:r>
      <w:r w:rsidR="00915929" w:rsidRPr="00CB1B1C">
        <w:t>Sodelovanj</w:t>
      </w:r>
      <w:r w:rsidR="007D5367">
        <w:t xml:space="preserve">e, participacija in vključenost </w:t>
      </w:r>
      <w:r w:rsidR="00915929" w:rsidRPr="00CB1B1C">
        <w:t>oseb z oviranostmi in starejših v načrtovanje in izvajanje nalog lokalne skupnosti</w:t>
      </w:r>
      <w:bookmarkEnd w:id="5"/>
      <w:r w:rsidR="00915929" w:rsidRPr="00392173">
        <w:t xml:space="preserve"> </w:t>
      </w:r>
    </w:p>
    <w:p w:rsidR="0033308C" w:rsidRPr="00392173" w:rsidRDefault="0033308C" w:rsidP="00E958A9">
      <w:pPr>
        <w:pStyle w:val="Naslov2"/>
        <w:spacing w:before="0"/>
      </w:pPr>
    </w:p>
    <w:p w:rsidR="00D55C52" w:rsidRDefault="00915929" w:rsidP="005A2A8B">
      <w:pPr>
        <w:pStyle w:val="Naslov3"/>
        <w:numPr>
          <w:ilvl w:val="0"/>
          <w:numId w:val="0"/>
        </w:numPr>
        <w:ind w:left="360"/>
      </w:pPr>
      <w:bookmarkStart w:id="6" w:name="_Toc77249106"/>
      <w:r w:rsidRPr="002A0227">
        <w:t>Redne naloge</w:t>
      </w:r>
      <w:r w:rsidR="006F059D">
        <w:t>/</w:t>
      </w:r>
      <w:r w:rsidR="00E958A9" w:rsidRPr="002A0227">
        <w:t>aktivnosti MOL</w:t>
      </w:r>
      <w:bookmarkEnd w:id="6"/>
    </w:p>
    <w:p w:rsidR="00B93B37" w:rsidRPr="00B93B37" w:rsidRDefault="00B93B37" w:rsidP="00B93B37"/>
    <w:p w:rsidR="00EC1385" w:rsidRDefault="002A0227" w:rsidP="00E26527">
      <w:pPr>
        <w:pStyle w:val="Odstavekseznama"/>
        <w:numPr>
          <w:ilvl w:val="0"/>
          <w:numId w:val="16"/>
        </w:numPr>
        <w:ind w:left="426" w:hanging="426"/>
        <w:rPr>
          <w:rFonts w:eastAsia="Calibri"/>
        </w:rPr>
      </w:pPr>
      <w:r>
        <w:rPr>
          <w:rFonts w:eastAsia="Calibri"/>
        </w:rPr>
        <w:t>Aktivno delovanje posvetovalnih svetov župana MOL</w:t>
      </w:r>
      <w:r w:rsidR="0067248B">
        <w:rPr>
          <w:rFonts w:eastAsia="Calibri"/>
        </w:rPr>
        <w:t xml:space="preserve"> </w:t>
      </w:r>
      <w:r w:rsidR="00AF6440" w:rsidRPr="000E463C">
        <w:rPr>
          <w:iCs/>
        </w:rPr>
        <w:t>–</w:t>
      </w:r>
      <w:r w:rsidR="0092344C">
        <w:rPr>
          <w:rFonts w:eastAsia="Calibri"/>
        </w:rPr>
        <w:t xml:space="preserve"> </w:t>
      </w:r>
      <w:r w:rsidR="00EC1385">
        <w:rPr>
          <w:rFonts w:eastAsia="Calibri"/>
        </w:rPr>
        <w:t xml:space="preserve">SOAKO </w:t>
      </w:r>
      <w:r w:rsidR="00AF6440">
        <w:rPr>
          <w:rFonts w:eastAsia="Calibri"/>
        </w:rPr>
        <w:t xml:space="preserve">in SVSO </w:t>
      </w:r>
      <w:r w:rsidR="00AF6440">
        <w:rPr>
          <w:iCs/>
        </w:rPr>
        <w:t>–</w:t>
      </w:r>
      <w:r w:rsidR="00EC1385">
        <w:rPr>
          <w:rFonts w:eastAsia="Calibri"/>
        </w:rPr>
        <w:t xml:space="preserve"> </w:t>
      </w:r>
      <w:r w:rsidR="00EC1385" w:rsidRPr="00EC1385">
        <w:rPr>
          <w:rFonts w:eastAsia="Calibri"/>
        </w:rPr>
        <w:t>v kater</w:t>
      </w:r>
      <w:r w:rsidR="00EC1385">
        <w:rPr>
          <w:rFonts w:eastAsia="Calibri"/>
        </w:rPr>
        <w:t xml:space="preserve">a </w:t>
      </w:r>
      <w:r w:rsidR="0092344C">
        <w:rPr>
          <w:rFonts w:eastAsia="Calibri"/>
        </w:rPr>
        <w:t>so</w:t>
      </w:r>
      <w:r w:rsidR="005F41E2">
        <w:rPr>
          <w:rFonts w:eastAsia="Calibri"/>
        </w:rPr>
        <w:t>, poleg predstavni</w:t>
      </w:r>
      <w:r w:rsidR="006F059D">
        <w:rPr>
          <w:rFonts w:eastAsia="Calibri"/>
        </w:rPr>
        <w:t>c_</w:t>
      </w:r>
      <w:r w:rsidR="005E7A8E">
        <w:rPr>
          <w:rFonts w:eastAsia="Calibri"/>
        </w:rPr>
        <w:t>kov MOL,</w:t>
      </w:r>
      <w:r w:rsidR="006F059D">
        <w:rPr>
          <w:rFonts w:eastAsia="Calibri"/>
        </w:rPr>
        <w:t xml:space="preserve"> </w:t>
      </w:r>
      <w:r w:rsidR="005F41E2">
        <w:rPr>
          <w:rFonts w:eastAsia="Calibri"/>
        </w:rPr>
        <w:t>imenovan</w:t>
      </w:r>
      <w:r w:rsidR="006F059D">
        <w:rPr>
          <w:rFonts w:eastAsia="Calibri"/>
        </w:rPr>
        <w:t>e_</w:t>
      </w:r>
      <w:r w:rsidR="00EC1385" w:rsidRPr="00EC1385">
        <w:rPr>
          <w:rFonts w:eastAsia="Calibri"/>
        </w:rPr>
        <w:t>i tudi predstavni</w:t>
      </w:r>
      <w:r w:rsidR="006F059D">
        <w:rPr>
          <w:rFonts w:eastAsia="Calibri"/>
        </w:rPr>
        <w:t>ce_</w:t>
      </w:r>
      <w:r w:rsidR="00EC1385" w:rsidRPr="00EC1385">
        <w:rPr>
          <w:rFonts w:eastAsia="Calibri"/>
        </w:rPr>
        <w:t xml:space="preserve">ki </w:t>
      </w:r>
      <w:r w:rsidR="006F059D">
        <w:rPr>
          <w:rFonts w:eastAsia="Calibri"/>
        </w:rPr>
        <w:t>javnih zavodov,</w:t>
      </w:r>
      <w:r w:rsidR="006F059D" w:rsidRPr="00EC1385">
        <w:rPr>
          <w:rFonts w:eastAsia="Calibri"/>
        </w:rPr>
        <w:t xml:space="preserve"> </w:t>
      </w:r>
      <w:r w:rsidR="006F059D">
        <w:rPr>
          <w:rFonts w:eastAsia="Calibri"/>
        </w:rPr>
        <w:t xml:space="preserve">uporabniških nevladnih organizacij in </w:t>
      </w:r>
      <w:r w:rsidR="00EC1385" w:rsidRPr="00EC1385">
        <w:rPr>
          <w:rFonts w:eastAsia="Calibri"/>
        </w:rPr>
        <w:t>zainteresirane</w:t>
      </w:r>
      <w:r w:rsidR="00AF6440">
        <w:rPr>
          <w:rFonts w:eastAsia="Calibri"/>
        </w:rPr>
        <w:t xml:space="preserve"> strokovne</w:t>
      </w:r>
      <w:r w:rsidR="00EC1385" w:rsidRPr="00EC1385">
        <w:rPr>
          <w:rFonts w:eastAsia="Calibri"/>
        </w:rPr>
        <w:t xml:space="preserve"> javnosti</w:t>
      </w:r>
      <w:r w:rsidR="0003407C">
        <w:rPr>
          <w:rFonts w:eastAsia="Calibri"/>
        </w:rPr>
        <w:t>.</w:t>
      </w:r>
    </w:p>
    <w:p w:rsidR="0003407C" w:rsidRPr="00EC1385" w:rsidRDefault="0003407C" w:rsidP="0003407C">
      <w:pPr>
        <w:pStyle w:val="Odstavekseznama"/>
        <w:ind w:left="426"/>
        <w:rPr>
          <w:rFonts w:eastAsia="Calibri"/>
        </w:rPr>
      </w:pPr>
    </w:p>
    <w:p w:rsidR="005E7A8E" w:rsidRPr="0003407C" w:rsidRDefault="002A0227" w:rsidP="00E26527">
      <w:pPr>
        <w:pStyle w:val="Odstavekseznama"/>
        <w:numPr>
          <w:ilvl w:val="0"/>
          <w:numId w:val="16"/>
        </w:numPr>
        <w:ind w:left="426" w:hanging="426"/>
        <w:rPr>
          <w:rFonts w:eastAsia="Calibri"/>
        </w:rPr>
      </w:pPr>
      <w:r>
        <w:t>V</w:t>
      </w:r>
      <w:r w:rsidR="00F020B1" w:rsidRPr="00D65D11">
        <w:t>ključevanje oseb z oviranostmi in starejših v načrtovanje vsem dostopnih tehničnih reš</w:t>
      </w:r>
      <w:r w:rsidR="00E15F04">
        <w:t xml:space="preserve">itev </w:t>
      </w:r>
      <w:r w:rsidR="007E06E0">
        <w:t>in prilagodit</w:t>
      </w:r>
      <w:r>
        <w:t xml:space="preserve">ev ter </w:t>
      </w:r>
      <w:r w:rsidR="005E7A8E">
        <w:t xml:space="preserve">vsebin in </w:t>
      </w:r>
      <w:r>
        <w:t>ponudbe mesta na različnih področjih</w:t>
      </w:r>
      <w:r w:rsidR="005E7A8E">
        <w:t xml:space="preserve"> (urejanje javnih površin, načrtovanje ponudbe na področju kulture, športa, izobraževanja, socialnega varstva, varovanja zdravja…)</w:t>
      </w:r>
      <w:r w:rsidR="0003407C">
        <w:t>.</w:t>
      </w:r>
    </w:p>
    <w:p w:rsidR="0003407C" w:rsidRPr="0003407C" w:rsidRDefault="0003407C" w:rsidP="0003407C">
      <w:pPr>
        <w:rPr>
          <w:rFonts w:eastAsia="Calibri"/>
        </w:rPr>
      </w:pPr>
    </w:p>
    <w:p w:rsidR="00F8276A" w:rsidRPr="00F8276A" w:rsidRDefault="00850E08" w:rsidP="00E26527">
      <w:pPr>
        <w:pStyle w:val="Odstavekseznama"/>
        <w:numPr>
          <w:ilvl w:val="0"/>
          <w:numId w:val="16"/>
        </w:numPr>
        <w:ind w:left="426" w:hanging="426"/>
        <w:rPr>
          <w:b/>
        </w:rPr>
      </w:pPr>
      <w:r>
        <w:t>Neposredno vk</w:t>
      </w:r>
      <w:r w:rsidR="00F020B1" w:rsidRPr="00D65D11">
        <w:t xml:space="preserve">ljučevanje </w:t>
      </w:r>
      <w:r w:rsidR="0092344C">
        <w:t xml:space="preserve">oseb z oviranostmi in starejših </w:t>
      </w:r>
      <w:r w:rsidR="0003407C">
        <w:t xml:space="preserve">oziroma upoštevanje posebnih potreb različnih ranljivih skupin pri pripravi </w:t>
      </w:r>
      <w:r>
        <w:t xml:space="preserve">občinskih strateških </w:t>
      </w:r>
      <w:r w:rsidR="0003407C">
        <w:t>dokumentov</w:t>
      </w:r>
      <w:r>
        <w:t xml:space="preserve"> </w:t>
      </w:r>
      <w:r w:rsidR="002A0227">
        <w:t>z različnih področij</w:t>
      </w:r>
      <w:r w:rsidR="005E7A8E">
        <w:t xml:space="preserve"> (</w:t>
      </w:r>
      <w:r w:rsidR="00F8276A">
        <w:rPr>
          <w:rFonts w:cs="Arial"/>
          <w:color w:val="111111"/>
        </w:rPr>
        <w:t xml:space="preserve">trajnostna urbana strategija, </w:t>
      </w:r>
      <w:r w:rsidR="0067248B">
        <w:t xml:space="preserve">celostna prometna strategija, </w:t>
      </w:r>
      <w:r w:rsidR="00F8276A">
        <w:t>stanovanjski program</w:t>
      </w:r>
      <w:r w:rsidR="0067248B">
        <w:t>i</w:t>
      </w:r>
      <w:r w:rsidR="00F8276A">
        <w:t xml:space="preserve">, </w:t>
      </w:r>
      <w:r w:rsidR="005E7A8E">
        <w:t xml:space="preserve">strategija </w:t>
      </w:r>
      <w:r w:rsidR="0067248B">
        <w:t xml:space="preserve">razvoja </w:t>
      </w:r>
      <w:r w:rsidR="005E7A8E">
        <w:t>socialne</w:t>
      </w:r>
      <w:r w:rsidR="00F8276A">
        <w:t xml:space="preserve">ga varstva, </w:t>
      </w:r>
      <w:r w:rsidR="0067248B">
        <w:t>strategija razvoja vzgoje in izobraževanja, strategija razvoja kulture</w:t>
      </w:r>
      <w:r w:rsidR="00F8276A">
        <w:t>…)</w:t>
      </w:r>
      <w:r w:rsidR="005F41E2">
        <w:t>.</w:t>
      </w:r>
    </w:p>
    <w:p w:rsidR="006801F2" w:rsidRPr="00D3666A" w:rsidRDefault="006801F2" w:rsidP="00C765E3">
      <w:pPr>
        <w:rPr>
          <w:b/>
        </w:rPr>
      </w:pPr>
    </w:p>
    <w:p w:rsidR="00E958A9" w:rsidRDefault="00915929" w:rsidP="005A2A8B">
      <w:pPr>
        <w:pStyle w:val="Naslov3"/>
        <w:numPr>
          <w:ilvl w:val="0"/>
          <w:numId w:val="0"/>
        </w:numPr>
        <w:ind w:left="360"/>
      </w:pPr>
      <w:bookmarkStart w:id="7" w:name="_Toc77249107"/>
      <w:r w:rsidRPr="00827149">
        <w:t>Dodat</w:t>
      </w:r>
      <w:r w:rsidR="00CE4E42" w:rsidRPr="00827149">
        <w:t>en</w:t>
      </w:r>
      <w:r w:rsidRPr="00827149">
        <w:t xml:space="preserve"> ukrep</w:t>
      </w:r>
      <w:r w:rsidR="00E958A9" w:rsidRPr="00827149">
        <w:t xml:space="preserve"> MOL</w:t>
      </w:r>
      <w:bookmarkEnd w:id="7"/>
    </w:p>
    <w:p w:rsidR="00B93B37" w:rsidRPr="00B93B37" w:rsidRDefault="00B93B37" w:rsidP="00B93B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752"/>
        <w:gridCol w:w="1943"/>
        <w:gridCol w:w="1656"/>
        <w:gridCol w:w="1117"/>
        <w:gridCol w:w="1351"/>
      </w:tblGrid>
      <w:tr w:rsidR="00032508" w:rsidRPr="00CD42E6" w:rsidTr="00DA6BDB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CD42E6">
              <w:rPr>
                <w:rFonts w:eastAsia="Calibri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CD42E6">
              <w:rPr>
                <w:rFonts w:eastAsia="Calibri" w:cs="Times New Roman"/>
                <w:b/>
                <w:sz w:val="20"/>
                <w:szCs w:val="20"/>
              </w:rPr>
              <w:t>KAZALNIKI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CD42E6">
              <w:rPr>
                <w:rFonts w:eastAsia="Calibri" w:cs="Times New Roman"/>
                <w:b/>
                <w:sz w:val="20"/>
                <w:szCs w:val="20"/>
              </w:rPr>
              <w:t>ROK IZVEDBE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CD42E6">
              <w:rPr>
                <w:rFonts w:eastAsia="Calibri" w:cs="Times New Roman"/>
                <w:b/>
                <w:sz w:val="20"/>
                <w:szCs w:val="20"/>
              </w:rPr>
              <w:t>NOSILEC</w:t>
            </w:r>
          </w:p>
        </w:tc>
      </w:tr>
      <w:tr w:rsidR="00032508" w:rsidRPr="00CD42E6" w:rsidTr="00DA6BD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CD42E6" w:rsidRDefault="00032508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bookmarkStart w:id="8" w:name="OLE_LINK1"/>
            <w:r w:rsidRPr="00CD42E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CD42E6" w:rsidRDefault="00032508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D42E6">
              <w:rPr>
                <w:rFonts w:cs="Times New Roman"/>
                <w:b/>
                <w:sz w:val="20"/>
                <w:szCs w:val="20"/>
              </w:rPr>
              <w:t>Raziskava o bivanjskih in socialnih razmerah ter o potrebah starejših, ki bivajo v domačem okolju</w:t>
            </w:r>
            <w:r w:rsidR="00674D7F" w:rsidRPr="00CD42E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CD42E6">
              <w:rPr>
                <w:rFonts w:cs="Times New Roman"/>
                <w:sz w:val="20"/>
                <w:szCs w:val="20"/>
              </w:rPr>
              <w:t>naročilo izvedbe raziskave</w:t>
            </w:r>
          </w:p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CD42E6">
              <w:rPr>
                <w:rFonts w:cs="Times New Roman"/>
                <w:sz w:val="20"/>
                <w:szCs w:val="20"/>
              </w:rPr>
              <w:t>izvedba raziskave</w:t>
            </w:r>
          </w:p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CD42E6">
              <w:rPr>
                <w:rFonts w:cs="Times New Roman"/>
                <w:sz w:val="20"/>
                <w:szCs w:val="20"/>
              </w:rPr>
              <w:t>priprava z</w:t>
            </w:r>
            <w:r w:rsidR="00DB26DE" w:rsidRPr="00CD42E6">
              <w:rPr>
                <w:rFonts w:cs="Times New Roman"/>
                <w:sz w:val="20"/>
                <w:szCs w:val="20"/>
              </w:rPr>
              <w:t>aključnega poročila o raziskavi</w:t>
            </w:r>
          </w:p>
          <w:p w:rsidR="00DB26DE" w:rsidRPr="00CD42E6" w:rsidRDefault="00DB26DE" w:rsidP="00F556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CD42E6" w:rsidRDefault="00032508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CD42E6">
              <w:rPr>
                <w:rFonts w:cs="Times New Roman"/>
                <w:sz w:val="20"/>
                <w:szCs w:val="20"/>
              </w:rPr>
              <w:t>zaključno poročilo o raziskavi s priporočili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D42E6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CD42E6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D42E6">
              <w:rPr>
                <w:rFonts w:eastAsia="Calibri" w:cs="Times New Roman"/>
                <w:sz w:val="20"/>
                <w:szCs w:val="20"/>
              </w:rPr>
              <w:t>OZSV</w:t>
            </w:r>
          </w:p>
        </w:tc>
      </w:tr>
      <w:bookmarkEnd w:id="8"/>
    </w:tbl>
    <w:p w:rsidR="008C1DD8" w:rsidRDefault="008C1DD8" w:rsidP="007F4E98">
      <w:pPr>
        <w:pStyle w:val="Naslov2"/>
      </w:pPr>
    </w:p>
    <w:p w:rsidR="006A53F7" w:rsidRDefault="00647758" w:rsidP="007F4E98">
      <w:pPr>
        <w:pStyle w:val="Naslov2"/>
      </w:pPr>
      <w:bookmarkStart w:id="9" w:name="_Toc77249108"/>
      <w:r w:rsidRPr="006A53F7">
        <w:t>CILJ 2: Zagotavljanje dostopn</w:t>
      </w:r>
      <w:r w:rsidR="006801F2">
        <w:t xml:space="preserve">osti informacij in komunikacij </w:t>
      </w:r>
      <w:r w:rsidR="006A53F7" w:rsidRPr="006A53F7">
        <w:t xml:space="preserve">ter ozaveščanje </w:t>
      </w:r>
      <w:r w:rsidRPr="006A53F7">
        <w:t>za strpnejša medsebojna ravnanja in razu</w:t>
      </w:r>
      <w:r w:rsidR="00A60212">
        <w:t>mevanje pomena dostopnosti mesta</w:t>
      </w:r>
      <w:r w:rsidRPr="006A53F7">
        <w:t xml:space="preserve"> za vse</w:t>
      </w:r>
      <w:bookmarkEnd w:id="9"/>
    </w:p>
    <w:p w:rsidR="006A53F7" w:rsidRDefault="006A53F7" w:rsidP="006A53F7">
      <w:pPr>
        <w:rPr>
          <w:highlight w:val="lightGray"/>
        </w:rPr>
      </w:pPr>
    </w:p>
    <w:p w:rsidR="00F020B1" w:rsidRDefault="006F059D" w:rsidP="005A2A8B">
      <w:pPr>
        <w:pStyle w:val="Naslov3"/>
        <w:numPr>
          <w:ilvl w:val="0"/>
          <w:numId w:val="0"/>
        </w:numPr>
        <w:ind w:firstLine="426"/>
      </w:pPr>
      <w:bookmarkStart w:id="10" w:name="_Toc77249109"/>
      <w:r>
        <w:t>Redne naloge/</w:t>
      </w:r>
      <w:r w:rsidR="00E958A9" w:rsidRPr="00E958A9">
        <w:t>aktivnosti MOL</w:t>
      </w:r>
      <w:bookmarkEnd w:id="10"/>
    </w:p>
    <w:p w:rsidR="00B93B37" w:rsidRDefault="00B93B37" w:rsidP="00B93B37"/>
    <w:p w:rsidR="002C6F0E" w:rsidRDefault="00850E08" w:rsidP="002C6F0E">
      <w:pPr>
        <w:pStyle w:val="Navadensplet"/>
        <w:numPr>
          <w:ilvl w:val="0"/>
          <w:numId w:val="25"/>
        </w:numPr>
        <w:spacing w:before="0" w:beforeAutospacing="0" w:after="0" w:afterAutospacing="0"/>
        <w:ind w:left="426" w:hanging="426"/>
        <w:rPr>
          <w:rFonts w:eastAsiaTheme="minorEastAsia" w:cstheme="minorBidi"/>
          <w:sz w:val="22"/>
          <w:szCs w:val="22"/>
        </w:rPr>
      </w:pPr>
      <w:r w:rsidRPr="003B69AD">
        <w:rPr>
          <w:rFonts w:eastAsiaTheme="minorEastAsia" w:cstheme="minorBidi"/>
          <w:sz w:val="22"/>
          <w:szCs w:val="22"/>
        </w:rPr>
        <w:t xml:space="preserve">Zagotavljanje dostopnosti spletne strani MOL na </w:t>
      </w:r>
      <w:r w:rsidR="003B69AD">
        <w:rPr>
          <w:rFonts w:eastAsiaTheme="minorEastAsia" w:cstheme="minorBidi"/>
          <w:sz w:val="22"/>
          <w:szCs w:val="22"/>
        </w:rPr>
        <w:t>spletnem mestu</w:t>
      </w:r>
      <w:r w:rsidRPr="003B69AD">
        <w:rPr>
          <w:rFonts w:eastAsiaTheme="minorEastAsia" w:cstheme="minorBidi"/>
          <w:sz w:val="22"/>
          <w:szCs w:val="22"/>
        </w:rPr>
        <w:t xml:space="preserve"> </w:t>
      </w:r>
      <w:r w:rsidR="003B69AD" w:rsidRPr="00F55624">
        <w:rPr>
          <w:rFonts w:eastAsiaTheme="minorEastAsia" w:cstheme="minorBidi"/>
          <w:sz w:val="22"/>
          <w:szCs w:val="22"/>
        </w:rPr>
        <w:t>www.ljubljana.si</w:t>
      </w:r>
      <w:r w:rsidR="00E26527">
        <w:rPr>
          <w:rFonts w:eastAsiaTheme="minorEastAsia" w:cstheme="minorBidi"/>
          <w:sz w:val="22"/>
          <w:szCs w:val="22"/>
        </w:rPr>
        <w:t xml:space="preserve">: </w:t>
      </w:r>
      <w:r w:rsidR="00F44500" w:rsidRPr="00F44500">
        <w:rPr>
          <w:rFonts w:eastAsiaTheme="minorEastAsia" w:cstheme="minorBidi"/>
          <w:sz w:val="22"/>
          <w:szCs w:val="22"/>
        </w:rPr>
        <w:t>s</w:t>
      </w:r>
      <w:r w:rsidRPr="00850E08">
        <w:rPr>
          <w:rFonts w:eastAsiaTheme="minorEastAsia" w:cstheme="minorBidi"/>
          <w:sz w:val="22"/>
          <w:szCs w:val="22"/>
        </w:rPr>
        <w:t>pletna stran sledi standardu WCAG (</w:t>
      </w:r>
      <w:r w:rsidRPr="00850E08">
        <w:rPr>
          <w:rFonts w:eastAsiaTheme="minorEastAsia" w:cstheme="minorBidi"/>
          <w:i/>
          <w:sz w:val="22"/>
          <w:szCs w:val="22"/>
        </w:rPr>
        <w:t>Web Content Accesisibility Guidelines</w:t>
      </w:r>
      <w:r w:rsidRPr="00850E08">
        <w:rPr>
          <w:rFonts w:eastAsiaTheme="minorEastAsia" w:cstheme="minorBidi"/>
          <w:sz w:val="22"/>
          <w:szCs w:val="22"/>
        </w:rPr>
        <w:t xml:space="preserve">) 2.0. Skladnost po samooceni </w:t>
      </w:r>
      <w:r w:rsidRPr="002C6F0E">
        <w:rPr>
          <w:rFonts w:eastAsiaTheme="minorEastAsia" w:cstheme="minorBidi"/>
          <w:sz w:val="22"/>
          <w:szCs w:val="22"/>
        </w:rPr>
        <w:t xml:space="preserve">ustreza stopnji AA. </w:t>
      </w:r>
      <w:r w:rsidR="003B69AD" w:rsidRPr="002C6F0E">
        <w:rPr>
          <w:rFonts w:eastAsiaTheme="minorEastAsia" w:cstheme="minorBidi"/>
          <w:sz w:val="22"/>
          <w:szCs w:val="22"/>
        </w:rPr>
        <w:t>Skladno z veljavno zakonodajo je</w:t>
      </w:r>
      <w:r w:rsidR="00F44500" w:rsidRPr="002C6F0E">
        <w:rPr>
          <w:rFonts w:eastAsiaTheme="minorEastAsia" w:cstheme="minorBidi"/>
          <w:sz w:val="22"/>
          <w:szCs w:val="22"/>
        </w:rPr>
        <w:t xml:space="preserve"> o dostopnosti spletne strani na njej objavljena </w:t>
      </w:r>
      <w:r w:rsidR="002C6F0E" w:rsidRPr="002C6F0E">
        <w:rPr>
          <w:rFonts w:eastAsiaTheme="minorEastAsia" w:cstheme="minorBidi"/>
          <w:sz w:val="22"/>
          <w:szCs w:val="22"/>
        </w:rPr>
        <w:t>Izjava o dostopnosti.</w:t>
      </w:r>
    </w:p>
    <w:p w:rsidR="00E47BE1" w:rsidRPr="002C6F0E" w:rsidRDefault="00E47BE1" w:rsidP="00E47BE1">
      <w:pPr>
        <w:pStyle w:val="Navadensplet"/>
        <w:spacing w:before="0" w:beforeAutospacing="0" w:after="0" w:afterAutospacing="0"/>
        <w:ind w:left="426"/>
        <w:rPr>
          <w:rFonts w:eastAsiaTheme="minorEastAsia" w:cstheme="minorBidi"/>
          <w:sz w:val="22"/>
          <w:szCs w:val="22"/>
        </w:rPr>
      </w:pPr>
    </w:p>
    <w:p w:rsidR="00E47BE1" w:rsidRDefault="00E47BE1" w:rsidP="00E47BE1">
      <w:pPr>
        <w:pStyle w:val="Navadensplet"/>
        <w:numPr>
          <w:ilvl w:val="0"/>
          <w:numId w:val="25"/>
        </w:numPr>
        <w:spacing w:before="0" w:beforeAutospacing="0" w:after="0" w:afterAutospacing="0"/>
        <w:ind w:left="426" w:hanging="426"/>
        <w:rPr>
          <w:rFonts w:eastAsiaTheme="minorEastAsia"/>
          <w:sz w:val="22"/>
          <w:szCs w:val="22"/>
        </w:rPr>
      </w:pPr>
      <w:r w:rsidRPr="00B23462">
        <w:rPr>
          <w:rFonts w:eastAsiaTheme="minorEastAsia"/>
          <w:sz w:val="22"/>
          <w:szCs w:val="22"/>
        </w:rPr>
        <w:lastRenderedPageBreak/>
        <w:t>Zagotavljanje možnosti neposredne kom</w:t>
      </w:r>
      <w:r w:rsidR="00767E56">
        <w:rPr>
          <w:rFonts w:eastAsiaTheme="minorEastAsia"/>
          <w:sz w:val="22"/>
          <w:szCs w:val="22"/>
        </w:rPr>
        <w:t>unikacije občank in občanov z MU</w:t>
      </w:r>
      <w:r w:rsidRPr="00B23462">
        <w:rPr>
          <w:rFonts w:eastAsiaTheme="minorEastAsia"/>
          <w:sz w:val="22"/>
          <w:szCs w:val="22"/>
        </w:rPr>
        <w:t xml:space="preserve"> MOL in županom MOL </w:t>
      </w:r>
      <w:r>
        <w:rPr>
          <w:rFonts w:eastAsiaTheme="minorEastAsia"/>
          <w:sz w:val="22"/>
          <w:szCs w:val="22"/>
        </w:rPr>
        <w:t>po</w:t>
      </w:r>
      <w:r w:rsidRPr="00B2346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ustaljenih komunikacijskih poteh (osebno, telefon, elektronska pošta v času uradnih ur), preko </w:t>
      </w:r>
      <w:r w:rsidRPr="00B23462">
        <w:rPr>
          <w:rFonts w:eastAsiaTheme="minorEastAsia"/>
          <w:sz w:val="22"/>
          <w:szCs w:val="22"/>
        </w:rPr>
        <w:t xml:space="preserve">spletnega portala </w:t>
      </w:r>
      <w:r w:rsidRPr="00B23462">
        <w:rPr>
          <w:rFonts w:eastAsiaTheme="minorEastAsia"/>
          <w:i/>
          <w:sz w:val="22"/>
          <w:szCs w:val="22"/>
        </w:rPr>
        <w:t>Servis pobude meščanov</w:t>
      </w:r>
      <w:r>
        <w:rPr>
          <w:rFonts w:eastAsiaTheme="minorEastAsia"/>
          <w:sz w:val="22"/>
          <w:szCs w:val="22"/>
        </w:rPr>
        <w:t xml:space="preserve"> </w:t>
      </w:r>
      <w:r w:rsidRPr="00B23462">
        <w:rPr>
          <w:rFonts w:eastAsiaTheme="minorEastAsia"/>
          <w:sz w:val="22"/>
          <w:szCs w:val="22"/>
        </w:rPr>
        <w:t>in na mesečno organiziranih dnevih od</w:t>
      </w:r>
      <w:r>
        <w:rPr>
          <w:rFonts w:eastAsiaTheme="minorEastAsia"/>
          <w:sz w:val="22"/>
          <w:szCs w:val="22"/>
        </w:rPr>
        <w:t>prtih vrat</w:t>
      </w:r>
      <w:r w:rsidRPr="00B23462">
        <w:rPr>
          <w:rFonts w:eastAsiaTheme="minorEastAsia"/>
          <w:sz w:val="22"/>
          <w:szCs w:val="22"/>
        </w:rPr>
        <w:t xml:space="preserve"> pri županu.</w:t>
      </w:r>
    </w:p>
    <w:p w:rsidR="00E47BE1" w:rsidRDefault="00E47BE1" w:rsidP="00E47BE1">
      <w:pPr>
        <w:pStyle w:val="Navadensplet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E47BE1" w:rsidRDefault="00A805AD" w:rsidP="00E47BE1">
      <w:pPr>
        <w:pStyle w:val="Odstavekseznama"/>
        <w:numPr>
          <w:ilvl w:val="0"/>
          <w:numId w:val="25"/>
        </w:numPr>
        <w:ind w:left="426" w:hanging="426"/>
        <w:rPr>
          <w:iCs/>
          <w:color w:val="000000"/>
        </w:rPr>
      </w:pPr>
      <w:r>
        <w:rPr>
          <w:iCs/>
          <w:color w:val="000000"/>
        </w:rPr>
        <w:t>Zagotavljanje</w:t>
      </w:r>
      <w:r w:rsidR="00E47BE1" w:rsidRPr="00FC578E">
        <w:rPr>
          <w:iCs/>
          <w:color w:val="000000"/>
        </w:rPr>
        <w:t xml:space="preserve"> informacijske točke MOL za starejše in osebe z oviranostmi </w:t>
      </w:r>
      <w:r w:rsidR="00E47BE1" w:rsidRPr="00FC578E">
        <w:rPr>
          <w:i/>
          <w:iCs/>
          <w:color w:val="000000"/>
        </w:rPr>
        <w:t>Info točka 65+</w:t>
      </w:r>
      <w:r w:rsidR="00E47BE1" w:rsidRPr="00FC578E">
        <w:rPr>
          <w:iCs/>
          <w:color w:val="000000"/>
        </w:rPr>
        <w:t xml:space="preserve"> in trgovine </w:t>
      </w:r>
      <w:r w:rsidR="00E47BE1" w:rsidRPr="00FC578E">
        <w:rPr>
          <w:i/>
          <w:iCs/>
          <w:color w:val="000000"/>
        </w:rPr>
        <w:t>Skrbovin'ca</w:t>
      </w:r>
      <w:r w:rsidR="00E47BE1" w:rsidRPr="00FC578E">
        <w:rPr>
          <w:iCs/>
          <w:color w:val="000000"/>
        </w:rPr>
        <w:t xml:space="preserve"> na Mačkovi ulici 1</w:t>
      </w:r>
      <w:r w:rsidR="00E47BE1">
        <w:rPr>
          <w:iCs/>
          <w:color w:val="000000"/>
        </w:rPr>
        <w:t>.</w:t>
      </w:r>
    </w:p>
    <w:p w:rsidR="00E47BE1" w:rsidRPr="00E47BE1" w:rsidRDefault="00E47BE1" w:rsidP="00E47BE1">
      <w:pPr>
        <w:rPr>
          <w:iCs/>
          <w:color w:val="000000"/>
        </w:rPr>
      </w:pPr>
    </w:p>
    <w:p w:rsidR="00E47BE1" w:rsidRPr="004075F6" w:rsidRDefault="00E47BE1" w:rsidP="00E47BE1">
      <w:pPr>
        <w:pStyle w:val="Odstavekseznama"/>
        <w:numPr>
          <w:ilvl w:val="0"/>
          <w:numId w:val="25"/>
        </w:numPr>
        <w:ind w:left="426" w:hanging="426"/>
      </w:pPr>
      <w:r w:rsidRPr="00827149">
        <w:rPr>
          <w:iCs/>
          <w:color w:val="000000"/>
        </w:rPr>
        <w:t xml:space="preserve">Zagotavljanje dostopa do raznovrstnih informacij na sedežih </w:t>
      </w:r>
      <w:r w:rsidR="00FF0E5E" w:rsidRPr="00827149">
        <w:rPr>
          <w:iCs/>
          <w:color w:val="000000"/>
        </w:rPr>
        <w:t>četrtnih skupnosti MOL</w:t>
      </w:r>
      <w:r w:rsidR="00B92F06" w:rsidRPr="00827149">
        <w:rPr>
          <w:iCs/>
          <w:color w:val="000000"/>
        </w:rPr>
        <w:t xml:space="preserve"> (v nadaljnjem besedilu:</w:t>
      </w:r>
      <w:r w:rsidR="00FF0E5E" w:rsidRPr="00827149">
        <w:rPr>
          <w:iCs/>
          <w:color w:val="000000"/>
        </w:rPr>
        <w:t xml:space="preserve"> </w:t>
      </w:r>
      <w:r w:rsidR="00F66F31" w:rsidRPr="00827149">
        <w:rPr>
          <w:iCs/>
          <w:color w:val="000000"/>
        </w:rPr>
        <w:t>ČS</w:t>
      </w:r>
      <w:r w:rsidRPr="00827149">
        <w:rPr>
          <w:iCs/>
          <w:color w:val="000000"/>
        </w:rPr>
        <w:t xml:space="preserve"> MOL</w:t>
      </w:r>
      <w:r w:rsidR="00B92F06" w:rsidRPr="00827149">
        <w:rPr>
          <w:iCs/>
          <w:color w:val="000000"/>
        </w:rPr>
        <w:t>)</w:t>
      </w:r>
      <w:r w:rsidRPr="00827149">
        <w:rPr>
          <w:iCs/>
          <w:color w:val="000000"/>
        </w:rPr>
        <w:t>: možnost brezplačnega dostopa do interneta (e-točke); o dogajanju in ponudbi (v) MOL</w:t>
      </w:r>
      <w:r w:rsidRPr="004075F6">
        <w:rPr>
          <w:iCs/>
          <w:color w:val="000000"/>
        </w:rPr>
        <w:t xml:space="preserve"> </w:t>
      </w:r>
      <w:r>
        <w:rPr>
          <w:iCs/>
          <w:color w:val="000000"/>
        </w:rPr>
        <w:t>so na voljo številne tiskovine;</w:t>
      </w:r>
      <w:r w:rsidRPr="004075F6">
        <w:rPr>
          <w:iCs/>
          <w:color w:val="000000"/>
        </w:rPr>
        <w:t xml:space="preserve"> v času poslovanja tudi možnost osebnega pogovora</w:t>
      </w:r>
      <w:r>
        <w:rPr>
          <w:iCs/>
          <w:color w:val="000000"/>
        </w:rPr>
        <w:t>.</w:t>
      </w:r>
    </w:p>
    <w:p w:rsidR="002C6F0E" w:rsidRPr="002C6F0E" w:rsidRDefault="002C6F0E" w:rsidP="002C6F0E">
      <w:pPr>
        <w:pStyle w:val="Navadensplet"/>
        <w:spacing w:before="0" w:beforeAutospacing="0" w:after="0" w:afterAutospacing="0"/>
        <w:ind w:left="426"/>
        <w:rPr>
          <w:rFonts w:eastAsiaTheme="minorEastAsia" w:cstheme="minorBidi"/>
          <w:sz w:val="22"/>
          <w:szCs w:val="22"/>
        </w:rPr>
      </w:pPr>
    </w:p>
    <w:p w:rsidR="006825CC" w:rsidRDefault="002C6F0E" w:rsidP="008E0ACE">
      <w:pPr>
        <w:pStyle w:val="Navadensplet"/>
        <w:numPr>
          <w:ilvl w:val="0"/>
          <w:numId w:val="25"/>
        </w:numPr>
        <w:spacing w:before="0" w:beforeAutospacing="0" w:after="0" w:afterAutospacing="0"/>
        <w:ind w:left="426" w:hanging="426"/>
        <w:rPr>
          <w:rFonts w:eastAsiaTheme="minorEastAsia"/>
          <w:sz w:val="22"/>
          <w:szCs w:val="22"/>
        </w:rPr>
      </w:pPr>
      <w:r w:rsidRPr="002C6F0E">
        <w:rPr>
          <w:rFonts w:eastAsiaTheme="minorEastAsia"/>
          <w:sz w:val="22"/>
          <w:szCs w:val="22"/>
        </w:rPr>
        <w:t>O</w:t>
      </w:r>
      <w:r w:rsidR="00F241B2" w:rsidRPr="002C6F0E">
        <w:rPr>
          <w:rFonts w:eastAsiaTheme="minorEastAsia"/>
          <w:sz w:val="22"/>
          <w:szCs w:val="22"/>
        </w:rPr>
        <w:t>zaveščanje</w:t>
      </w:r>
      <w:r w:rsidR="008E0ACE">
        <w:rPr>
          <w:rFonts w:eastAsiaTheme="minorEastAsia"/>
          <w:sz w:val="22"/>
          <w:szCs w:val="22"/>
        </w:rPr>
        <w:t xml:space="preserve"> </w:t>
      </w:r>
      <w:r w:rsidR="008E0ACE" w:rsidRPr="00AB22EE">
        <w:rPr>
          <w:rFonts w:eastAsiaTheme="minorEastAsia"/>
          <w:sz w:val="22"/>
          <w:szCs w:val="22"/>
        </w:rPr>
        <w:t>za boljše prepoznavanje posebnih potreb ljudi ter o pomenu dostopnosti mestnega okolja in javnih stori</w:t>
      </w:r>
      <w:r w:rsidR="006F059D">
        <w:rPr>
          <w:rFonts w:eastAsiaTheme="minorEastAsia"/>
          <w:sz w:val="22"/>
          <w:szCs w:val="22"/>
        </w:rPr>
        <w:t>tev za vse z organiziranjem in/</w:t>
      </w:r>
      <w:r w:rsidR="008E0ACE" w:rsidRPr="00AB22EE">
        <w:rPr>
          <w:rFonts w:eastAsiaTheme="minorEastAsia"/>
          <w:sz w:val="22"/>
          <w:szCs w:val="22"/>
        </w:rPr>
        <w:t>ali s partnerstvom v različnih ozaveščevalnih akcijah (na primer OVIRANtlo</w:t>
      </w:r>
      <w:r w:rsidR="008E0ACE">
        <w:rPr>
          <w:rFonts w:eastAsiaTheme="minorEastAsia"/>
          <w:sz w:val="22"/>
          <w:szCs w:val="22"/>
        </w:rPr>
        <w:t>n,</w:t>
      </w:r>
      <w:r w:rsidR="008E0ACE" w:rsidRPr="00AB22EE">
        <w:rPr>
          <w:rFonts w:eastAsiaTheme="minorEastAsia"/>
          <w:sz w:val="22"/>
          <w:szCs w:val="22"/>
        </w:rPr>
        <w:t xml:space="preserve"> </w:t>
      </w:r>
      <w:r w:rsidR="002F3574">
        <w:rPr>
          <w:rFonts w:eastAsiaTheme="minorEastAsia"/>
          <w:sz w:val="22"/>
          <w:szCs w:val="22"/>
        </w:rPr>
        <w:t xml:space="preserve">ki poteka vsako </w:t>
      </w:r>
      <w:r w:rsidR="002F3574" w:rsidRPr="00827149">
        <w:rPr>
          <w:rFonts w:eastAsiaTheme="minorEastAsia"/>
          <w:sz w:val="22"/>
          <w:szCs w:val="22"/>
        </w:rPr>
        <w:t xml:space="preserve">leto v času </w:t>
      </w:r>
      <w:r w:rsidR="008C1760" w:rsidRPr="00827149">
        <w:rPr>
          <w:rFonts w:eastAsiaTheme="minorEastAsia"/>
          <w:sz w:val="22"/>
          <w:szCs w:val="22"/>
        </w:rPr>
        <w:t>Evropskega tedna mobilnosti</w:t>
      </w:r>
      <w:r w:rsidR="008E0ACE" w:rsidRPr="00827149">
        <w:rPr>
          <w:rFonts w:eastAsiaTheme="minorEastAsia"/>
          <w:sz w:val="22"/>
          <w:szCs w:val="22"/>
        </w:rPr>
        <w:t>, za prikaz ovir, s katerimi se v vsakdanjem javnem življenju soočajo osebe</w:t>
      </w:r>
      <w:r w:rsidR="008E0ACE">
        <w:rPr>
          <w:rFonts w:eastAsiaTheme="minorEastAsia"/>
          <w:sz w:val="22"/>
          <w:szCs w:val="22"/>
        </w:rPr>
        <w:t xml:space="preserve"> z oviranostmi;</w:t>
      </w:r>
      <w:r w:rsidR="008E0ACE" w:rsidRPr="00AB22EE">
        <w:rPr>
          <w:rFonts w:eastAsiaTheme="minorEastAsia"/>
          <w:sz w:val="22"/>
          <w:szCs w:val="22"/>
        </w:rPr>
        <w:t xml:space="preserve"> akcije za več strpnosti na skupnih javnih prostorih v mestu, predvsem na površinah, zaprtih za motorni promet</w:t>
      </w:r>
      <w:r w:rsidR="00B83049">
        <w:rPr>
          <w:rFonts w:eastAsiaTheme="minorEastAsia"/>
          <w:sz w:val="22"/>
          <w:szCs w:val="22"/>
        </w:rPr>
        <w:t>;</w:t>
      </w:r>
      <w:r w:rsidR="008E0ACE" w:rsidRPr="00C82C9F">
        <w:rPr>
          <w:rFonts w:eastAsiaTheme="minorEastAsia"/>
          <w:sz w:val="22"/>
          <w:szCs w:val="22"/>
        </w:rPr>
        <w:t xml:space="preserve"> </w:t>
      </w:r>
      <w:r w:rsidR="008E0ACE">
        <w:rPr>
          <w:rFonts w:eastAsiaTheme="minorEastAsia"/>
          <w:sz w:val="22"/>
          <w:szCs w:val="22"/>
        </w:rPr>
        <w:t xml:space="preserve">ozaveščanje uporabnikov </w:t>
      </w:r>
      <w:r w:rsidR="00B83049">
        <w:rPr>
          <w:rFonts w:eastAsiaTheme="minorEastAsia"/>
          <w:sz w:val="22"/>
          <w:szCs w:val="22"/>
        </w:rPr>
        <w:t>javnih prevozov;</w:t>
      </w:r>
      <w:r w:rsidR="008E0ACE" w:rsidRPr="00C82C9F">
        <w:rPr>
          <w:rFonts w:eastAsiaTheme="minorEastAsia"/>
          <w:sz w:val="22"/>
          <w:szCs w:val="22"/>
        </w:rPr>
        <w:t xml:space="preserve"> ozaveščanje</w:t>
      </w:r>
      <w:r w:rsidR="00CD42E6">
        <w:rPr>
          <w:rFonts w:eastAsiaTheme="minorEastAsia"/>
          <w:sz w:val="22"/>
          <w:szCs w:val="22"/>
        </w:rPr>
        <w:t xml:space="preserve"> o </w:t>
      </w:r>
      <w:r w:rsidR="00B07D78" w:rsidRPr="00B07D78">
        <w:rPr>
          <w:rFonts w:eastAsiaTheme="minorEastAsia"/>
          <w:sz w:val="22"/>
          <w:szCs w:val="22"/>
        </w:rPr>
        <w:t>problematiki parkiranja na mestih, rezerviranih za osebe z oviranostmi</w:t>
      </w:r>
      <w:r w:rsidR="008E0ACE" w:rsidRPr="00C82C9F">
        <w:rPr>
          <w:rFonts w:eastAsiaTheme="minorEastAsia"/>
          <w:sz w:val="22"/>
          <w:szCs w:val="22"/>
        </w:rPr>
        <w:t>…)</w:t>
      </w:r>
      <w:r w:rsidR="008E0ACE">
        <w:rPr>
          <w:rFonts w:eastAsiaTheme="minorEastAsia"/>
          <w:sz w:val="22"/>
          <w:szCs w:val="22"/>
        </w:rPr>
        <w:t xml:space="preserve"> ter </w:t>
      </w:r>
      <w:r w:rsidRPr="008E0ACE">
        <w:rPr>
          <w:rFonts w:eastAsiaTheme="minorEastAsia"/>
          <w:sz w:val="22"/>
          <w:szCs w:val="22"/>
        </w:rPr>
        <w:t xml:space="preserve">z objavami </w:t>
      </w:r>
      <w:r w:rsidR="008E0ACE">
        <w:rPr>
          <w:rFonts w:eastAsiaTheme="minorEastAsia"/>
          <w:sz w:val="22"/>
          <w:szCs w:val="22"/>
        </w:rPr>
        <w:t xml:space="preserve">(pisnih in video prispevkov) </w:t>
      </w:r>
      <w:r w:rsidRPr="008E0ACE">
        <w:rPr>
          <w:rFonts w:eastAsiaTheme="minorEastAsia"/>
          <w:sz w:val="22"/>
          <w:szCs w:val="22"/>
        </w:rPr>
        <w:t>v</w:t>
      </w:r>
      <w:r w:rsidR="00F020B1" w:rsidRPr="008E0ACE">
        <w:rPr>
          <w:rFonts w:eastAsiaTheme="minorEastAsia"/>
          <w:sz w:val="22"/>
          <w:szCs w:val="22"/>
        </w:rPr>
        <w:t xml:space="preserve"> različnih komunikacijskih </w:t>
      </w:r>
      <w:r w:rsidRPr="008E0ACE">
        <w:rPr>
          <w:rFonts w:eastAsiaTheme="minorEastAsia"/>
          <w:sz w:val="22"/>
          <w:szCs w:val="22"/>
        </w:rPr>
        <w:t>kanalih</w:t>
      </w:r>
      <w:r w:rsidR="00F020B1" w:rsidRPr="008E0ACE">
        <w:rPr>
          <w:rFonts w:eastAsiaTheme="minorEastAsia"/>
          <w:sz w:val="22"/>
          <w:szCs w:val="22"/>
        </w:rPr>
        <w:t xml:space="preserve"> </w:t>
      </w:r>
      <w:r w:rsidR="00A60212" w:rsidRPr="008E0ACE">
        <w:rPr>
          <w:rFonts w:eastAsiaTheme="minorEastAsia"/>
          <w:sz w:val="22"/>
          <w:szCs w:val="22"/>
        </w:rPr>
        <w:t>MOL (</w:t>
      </w:r>
      <w:r w:rsidR="0092344C" w:rsidRPr="008E0ACE">
        <w:rPr>
          <w:rFonts w:eastAsiaTheme="minorEastAsia"/>
          <w:sz w:val="22"/>
          <w:szCs w:val="22"/>
        </w:rPr>
        <w:t xml:space="preserve">spletna stran MOL; Facebook, </w:t>
      </w:r>
      <w:r w:rsidR="00B83049">
        <w:rPr>
          <w:rFonts w:eastAsiaTheme="minorEastAsia"/>
          <w:sz w:val="22"/>
          <w:szCs w:val="22"/>
        </w:rPr>
        <w:t>Instagram in You Tube kanal MOL;</w:t>
      </w:r>
      <w:r w:rsidR="0092344C" w:rsidRPr="008E0ACE">
        <w:rPr>
          <w:rFonts w:eastAsiaTheme="minorEastAsia"/>
          <w:sz w:val="22"/>
          <w:szCs w:val="22"/>
        </w:rPr>
        <w:t xml:space="preserve"> </w:t>
      </w:r>
      <w:r w:rsidR="00F44500" w:rsidRPr="008E0ACE">
        <w:rPr>
          <w:rFonts w:eastAsiaTheme="minorEastAsia"/>
          <w:sz w:val="22"/>
          <w:szCs w:val="22"/>
        </w:rPr>
        <w:t>glasilo Ljubljana</w:t>
      </w:r>
      <w:r w:rsidR="00B83049">
        <w:rPr>
          <w:rFonts w:eastAsiaTheme="minorEastAsia"/>
          <w:sz w:val="22"/>
          <w:szCs w:val="22"/>
        </w:rPr>
        <w:t xml:space="preserve">; </w:t>
      </w:r>
      <w:r w:rsidR="00F241B2" w:rsidRPr="008E0ACE">
        <w:rPr>
          <w:rFonts w:eastAsiaTheme="minorEastAsia"/>
          <w:sz w:val="22"/>
          <w:szCs w:val="22"/>
        </w:rPr>
        <w:t>publikacije MOL</w:t>
      </w:r>
      <w:r w:rsidR="00A60212" w:rsidRPr="008E0ACE">
        <w:rPr>
          <w:rFonts w:eastAsiaTheme="minorEastAsia"/>
          <w:sz w:val="22"/>
          <w:szCs w:val="22"/>
        </w:rPr>
        <w:t>)</w:t>
      </w:r>
      <w:r w:rsidR="00D22E09" w:rsidRPr="008E0ACE">
        <w:rPr>
          <w:rFonts w:eastAsiaTheme="minorEastAsia"/>
          <w:sz w:val="22"/>
          <w:szCs w:val="22"/>
        </w:rPr>
        <w:t>.</w:t>
      </w:r>
    </w:p>
    <w:p w:rsidR="00C50197" w:rsidRDefault="00C50197" w:rsidP="004075F6"/>
    <w:p w:rsidR="003D33A6" w:rsidRPr="00E47BE1" w:rsidRDefault="00D22E09" w:rsidP="008E0ACE">
      <w:pPr>
        <w:pStyle w:val="Odstavekseznama"/>
        <w:numPr>
          <w:ilvl w:val="0"/>
          <w:numId w:val="25"/>
        </w:numPr>
        <w:ind w:left="426" w:hanging="426"/>
        <w:rPr>
          <w:iCs/>
          <w:color w:val="000000"/>
        </w:rPr>
      </w:pPr>
      <w:r>
        <w:t>Z</w:t>
      </w:r>
      <w:r w:rsidR="00F020B1" w:rsidRPr="00D65D11">
        <w:t>agotavljanje</w:t>
      </w:r>
      <w:r>
        <w:t xml:space="preserve"> informacij o dostopnosti </w:t>
      </w:r>
      <w:r w:rsidR="00276A46" w:rsidRPr="00952A49">
        <w:t xml:space="preserve">javnih </w:t>
      </w:r>
      <w:r w:rsidR="006F059D">
        <w:t xml:space="preserve">zgradb in </w:t>
      </w:r>
      <w:r w:rsidR="00694BC6">
        <w:t xml:space="preserve">prostorov </w:t>
      </w:r>
      <w:r w:rsidR="00276A46" w:rsidRPr="00952A49">
        <w:t xml:space="preserve">v javni rabi </w:t>
      </w:r>
      <w:r w:rsidR="00276A46">
        <w:t>(</w:t>
      </w:r>
      <w:r w:rsidR="00B73695">
        <w:t xml:space="preserve">na primer </w:t>
      </w:r>
      <w:r>
        <w:t xml:space="preserve">zemljevid </w:t>
      </w:r>
      <w:r w:rsidR="00F020B1" w:rsidRPr="00827149">
        <w:t>mestnega središča z oznakami o dostopnosti osebam z oviranostmi</w:t>
      </w:r>
      <w:r w:rsidR="00276A46" w:rsidRPr="00827149">
        <w:t xml:space="preserve"> na voljo v </w:t>
      </w:r>
      <w:r w:rsidR="009B30EE" w:rsidRPr="00827149">
        <w:t xml:space="preserve">Turistično informacijskem centru Ljubljana (v nadaljnjem besedilu: </w:t>
      </w:r>
      <w:r w:rsidR="00276A46" w:rsidRPr="00827149">
        <w:t>TIC</w:t>
      </w:r>
      <w:r w:rsidR="009B30EE" w:rsidRPr="00827149">
        <w:t>)</w:t>
      </w:r>
      <w:r w:rsidR="00276A46" w:rsidRPr="00827149">
        <w:t xml:space="preserve"> in </w:t>
      </w:r>
      <w:r w:rsidR="009B30EE" w:rsidRPr="00827149">
        <w:t xml:space="preserve">Slovenskem turistično informacijskem centru (v nadaljnjem besedilu: </w:t>
      </w:r>
      <w:r w:rsidR="00276A46" w:rsidRPr="00827149">
        <w:t>STIC</w:t>
      </w:r>
      <w:r w:rsidR="009B30EE" w:rsidRPr="00827149">
        <w:t>)</w:t>
      </w:r>
      <w:r w:rsidR="00276A46" w:rsidRPr="00827149">
        <w:t xml:space="preserve">, </w:t>
      </w:r>
      <w:r w:rsidR="00276A46" w:rsidRPr="00827149">
        <w:rPr>
          <w:rFonts w:cs="Times New Roman"/>
        </w:rPr>
        <w:t>brezplačna mobilna</w:t>
      </w:r>
      <w:r w:rsidR="00276A46" w:rsidRPr="00694BC6">
        <w:rPr>
          <w:rFonts w:cs="Times New Roman"/>
        </w:rPr>
        <w:t xml:space="preserve"> aplikacija </w:t>
      </w:r>
      <w:r w:rsidR="00276A46" w:rsidRPr="00694BC6">
        <w:rPr>
          <w:rFonts w:cs="Times New Roman"/>
          <w:i/>
        </w:rPr>
        <w:t>Ljubljana by Wheelchair</w:t>
      </w:r>
      <w:r w:rsidR="00276A46" w:rsidRPr="00694BC6">
        <w:rPr>
          <w:rFonts w:cs="Times New Roman"/>
        </w:rPr>
        <w:t>…)</w:t>
      </w:r>
      <w:r w:rsidR="00694BC6" w:rsidRPr="00694BC6">
        <w:rPr>
          <w:rFonts w:cs="Times New Roman"/>
        </w:rPr>
        <w:t xml:space="preserve"> </w:t>
      </w:r>
      <w:r w:rsidR="006F059D">
        <w:rPr>
          <w:rFonts w:cs="Times New Roman"/>
        </w:rPr>
        <w:t>ter</w:t>
      </w:r>
      <w:r w:rsidR="00A805AD">
        <w:rPr>
          <w:rFonts w:cs="Times New Roman"/>
        </w:rPr>
        <w:t xml:space="preserve"> sodelovanje v projektih </w:t>
      </w:r>
      <w:r w:rsidR="00694BC6">
        <w:rPr>
          <w:rFonts w:cs="Times New Roman"/>
        </w:rPr>
        <w:t>za vzpostavitev</w:t>
      </w:r>
      <w:r w:rsidR="00694BC6" w:rsidRPr="00694BC6">
        <w:rPr>
          <w:rFonts w:cs="Times New Roman"/>
        </w:rPr>
        <w:t xml:space="preserve"> </w:t>
      </w:r>
      <w:r w:rsidR="00A805AD">
        <w:rPr>
          <w:rFonts w:cs="Times New Roman"/>
        </w:rPr>
        <w:t xml:space="preserve">širše </w:t>
      </w:r>
      <w:r w:rsidR="00694BC6" w:rsidRPr="00694BC6">
        <w:rPr>
          <w:rFonts w:cs="Times New Roman"/>
        </w:rPr>
        <w:t>baz</w:t>
      </w:r>
      <w:r w:rsidR="00694BC6">
        <w:rPr>
          <w:rFonts w:cs="Times New Roman"/>
        </w:rPr>
        <w:t>e</w:t>
      </w:r>
      <w:r w:rsidR="00694BC6" w:rsidRPr="00694BC6">
        <w:rPr>
          <w:rFonts w:cs="Times New Roman"/>
        </w:rPr>
        <w:t xml:space="preserve"> </w:t>
      </w:r>
      <w:r w:rsidR="00694BC6">
        <w:rPr>
          <w:rFonts w:cs="Times New Roman"/>
        </w:rPr>
        <w:t xml:space="preserve">tovrstnih </w:t>
      </w:r>
      <w:r w:rsidR="00694BC6" w:rsidRPr="00694BC6">
        <w:rPr>
          <w:rFonts w:cs="Times New Roman"/>
        </w:rPr>
        <w:t xml:space="preserve">podatkov (na primer </w:t>
      </w:r>
      <w:r w:rsidR="00694BC6" w:rsidRPr="00694BC6">
        <w:rPr>
          <w:rFonts w:eastAsia="Calibri" w:cstheme="minorHAnsi"/>
        </w:rPr>
        <w:t xml:space="preserve">sodelovanje </w:t>
      </w:r>
      <w:r w:rsidR="008E0ACE">
        <w:rPr>
          <w:rFonts w:eastAsia="Calibri" w:cstheme="minorHAnsi"/>
        </w:rPr>
        <w:t xml:space="preserve">MOL </w:t>
      </w:r>
      <w:r w:rsidR="00694BC6" w:rsidRPr="00694BC6">
        <w:rPr>
          <w:rFonts w:eastAsia="Calibri" w:cstheme="minorHAnsi"/>
        </w:rPr>
        <w:t>v projektu DOSTOPNOST, katerega nosilec je Urbanistični inštitut Republike Slovenije).</w:t>
      </w:r>
    </w:p>
    <w:p w:rsidR="003D33A6" w:rsidRPr="008E0ACE" w:rsidRDefault="003D33A6" w:rsidP="008E0ACE">
      <w:pPr>
        <w:rPr>
          <w:rFonts w:cstheme="minorHAnsi"/>
        </w:rPr>
      </w:pPr>
    </w:p>
    <w:p w:rsidR="003D33A6" w:rsidRPr="003D33A6" w:rsidRDefault="003D33A6" w:rsidP="006825CC">
      <w:pPr>
        <w:pStyle w:val="Odstavekseznama"/>
        <w:numPr>
          <w:ilvl w:val="0"/>
          <w:numId w:val="25"/>
        </w:numPr>
        <w:ind w:left="426" w:hanging="426"/>
        <w:rPr>
          <w:rFonts w:cstheme="minorHAnsi"/>
        </w:rPr>
      </w:pPr>
      <w:r>
        <w:rPr>
          <w:rFonts w:cs="Times New Roman"/>
        </w:rPr>
        <w:t xml:space="preserve">Usposabljanja </w:t>
      </w:r>
      <w:r w:rsidRPr="00827149">
        <w:rPr>
          <w:rFonts w:cs="Times New Roman"/>
        </w:rPr>
        <w:t xml:space="preserve">zaposlenih </w:t>
      </w:r>
      <w:r w:rsidR="00E47BE1" w:rsidRPr="00827149">
        <w:rPr>
          <w:rFonts w:cs="Times New Roman"/>
        </w:rPr>
        <w:t xml:space="preserve">v MU MOL ter </w:t>
      </w:r>
      <w:r w:rsidR="00980307" w:rsidRPr="00827149">
        <w:rPr>
          <w:rFonts w:cs="Times New Roman"/>
        </w:rPr>
        <w:t xml:space="preserve">javnih zavodih MOL (v nadaljnjem besedilu: </w:t>
      </w:r>
      <w:r w:rsidR="00E47BE1" w:rsidRPr="00827149">
        <w:rPr>
          <w:rFonts w:cs="Times New Roman"/>
        </w:rPr>
        <w:t>JZ</w:t>
      </w:r>
      <w:r w:rsidR="00980307" w:rsidRPr="00827149">
        <w:rPr>
          <w:rFonts w:cs="Times New Roman"/>
        </w:rPr>
        <w:t xml:space="preserve"> MOL)</w:t>
      </w:r>
      <w:r w:rsidR="00E47BE1" w:rsidRPr="00827149">
        <w:rPr>
          <w:rFonts w:cs="Times New Roman"/>
        </w:rPr>
        <w:t xml:space="preserve"> in </w:t>
      </w:r>
      <w:r w:rsidR="00980307" w:rsidRPr="00827149">
        <w:rPr>
          <w:rFonts w:cs="Times New Roman"/>
        </w:rPr>
        <w:t xml:space="preserve">javnih podjetjih MOL (v nadaljnjem besedilu: </w:t>
      </w:r>
      <w:r w:rsidR="00E47BE1" w:rsidRPr="00827149">
        <w:rPr>
          <w:rFonts w:cs="Times New Roman"/>
        </w:rPr>
        <w:t>JP MOL</w:t>
      </w:r>
      <w:r w:rsidR="00980307" w:rsidRPr="00827149">
        <w:rPr>
          <w:rFonts w:cs="Times New Roman"/>
        </w:rPr>
        <w:t>)</w:t>
      </w:r>
      <w:r w:rsidR="00E47BE1" w:rsidRPr="00827149">
        <w:rPr>
          <w:rFonts w:cs="Times New Roman"/>
        </w:rPr>
        <w:t xml:space="preserve"> </w:t>
      </w:r>
      <w:r w:rsidRPr="00827149">
        <w:t xml:space="preserve">za </w:t>
      </w:r>
      <w:r w:rsidR="00A805AD" w:rsidRPr="00827149">
        <w:t xml:space="preserve">boljše </w:t>
      </w:r>
      <w:r w:rsidR="00E47BE1" w:rsidRPr="00827149">
        <w:t xml:space="preserve">prepoznavanje </w:t>
      </w:r>
      <w:r w:rsidR="00A805AD" w:rsidRPr="00827149">
        <w:t>posebnih</w:t>
      </w:r>
      <w:r w:rsidR="00E47BE1" w:rsidRPr="00827149">
        <w:t xml:space="preserve"> potreb </w:t>
      </w:r>
      <w:r w:rsidR="004C0020" w:rsidRPr="00827149">
        <w:t xml:space="preserve">ljudi, </w:t>
      </w:r>
      <w:r w:rsidR="00A805AD" w:rsidRPr="00827149">
        <w:t>za</w:t>
      </w:r>
      <w:r w:rsidR="00E47BE1" w:rsidRPr="00827149">
        <w:t xml:space="preserve"> izboljšanje komunikacije</w:t>
      </w:r>
      <w:r w:rsidR="004C0020" w:rsidRPr="00827149">
        <w:t xml:space="preserve"> </w:t>
      </w:r>
      <w:r w:rsidR="00E47BE1" w:rsidRPr="00827149">
        <w:t>z osebam z oviranostmi in starejšimi</w:t>
      </w:r>
      <w:r w:rsidR="00E47BE1">
        <w:t xml:space="preserve"> pri svojem delu</w:t>
      </w:r>
      <w:r w:rsidR="004C0020">
        <w:t>, za izboljšanje metod dela in strokovnih pristopov pri izvajanju storitev</w:t>
      </w:r>
      <w:r w:rsidR="00E47BE1">
        <w:t xml:space="preserve"> (na primer usposablj</w:t>
      </w:r>
      <w:r w:rsidR="004C0020">
        <w:t>anja voznikov mestnih avtobusov;</w:t>
      </w:r>
      <w:r w:rsidR="00E47BE1">
        <w:t xml:space="preserve"> usposabljanja turističnih vodnikov</w:t>
      </w:r>
      <w:r w:rsidR="004C0020">
        <w:t xml:space="preserve">; usposabljanja </w:t>
      </w:r>
      <w:r w:rsidR="005C1068">
        <w:t>zaposlenih v</w:t>
      </w:r>
      <w:r w:rsidR="004C0020">
        <w:t xml:space="preserve"> kulturnih ustanovah; usposabljanja oskrbovalk, ki izvajajo storitev pomoč na domu; usposabljanja</w:t>
      </w:r>
      <w:r w:rsidR="00F961C7">
        <w:t xml:space="preserve"> učiteljskega kadra</w:t>
      </w:r>
      <w:r w:rsidR="004C0020">
        <w:t xml:space="preserve"> za delo z otroci s posebnimi potrebami</w:t>
      </w:r>
      <w:r w:rsidR="00F961C7">
        <w:t>…</w:t>
      </w:r>
      <w:r w:rsidR="00E47BE1">
        <w:t>).</w:t>
      </w:r>
    </w:p>
    <w:p w:rsidR="003D33A6" w:rsidRPr="003D33A6" w:rsidRDefault="003D33A6" w:rsidP="003D33A6">
      <w:pPr>
        <w:pStyle w:val="Odstavekseznama"/>
        <w:ind w:left="426"/>
        <w:rPr>
          <w:rFonts w:cstheme="minorHAnsi"/>
        </w:rPr>
      </w:pPr>
    </w:p>
    <w:p w:rsidR="006825CC" w:rsidRPr="00827149" w:rsidRDefault="008E0ACE" w:rsidP="00E47BE1">
      <w:pPr>
        <w:pStyle w:val="Odstavekseznama"/>
        <w:numPr>
          <w:ilvl w:val="0"/>
          <w:numId w:val="25"/>
        </w:numPr>
        <w:ind w:left="426" w:hanging="426"/>
        <w:rPr>
          <w:rFonts w:cstheme="minorHAnsi"/>
        </w:rPr>
      </w:pPr>
      <w:r>
        <w:rPr>
          <w:rFonts w:cs="Times New Roman"/>
        </w:rPr>
        <w:t>Organiziranje</w:t>
      </w:r>
      <w:r w:rsidR="00B73695" w:rsidRPr="00C43D25">
        <w:rPr>
          <w:rFonts w:cs="Times New Roman"/>
        </w:rPr>
        <w:t xml:space="preserve"> strokovnih </w:t>
      </w:r>
      <w:r w:rsidR="00B73695" w:rsidRPr="00827149">
        <w:rPr>
          <w:rFonts w:cs="Times New Roman"/>
        </w:rPr>
        <w:t>seminarjev za zaposlene v</w:t>
      </w:r>
      <w:r w:rsidR="006F059D" w:rsidRPr="00827149">
        <w:rPr>
          <w:rFonts w:cs="Times New Roman"/>
        </w:rPr>
        <w:t xml:space="preserve"> izbranih </w:t>
      </w:r>
      <w:r w:rsidR="00290C66" w:rsidRPr="00827149">
        <w:rPr>
          <w:rFonts w:cs="Times New Roman"/>
        </w:rPr>
        <w:t>organih</w:t>
      </w:r>
      <w:r w:rsidR="00E47BE1" w:rsidRPr="00827149">
        <w:rPr>
          <w:rFonts w:cs="Times New Roman"/>
        </w:rPr>
        <w:t xml:space="preserve"> </w:t>
      </w:r>
      <w:r w:rsidR="00B73695" w:rsidRPr="00827149">
        <w:rPr>
          <w:rFonts w:cs="Times New Roman"/>
        </w:rPr>
        <w:t xml:space="preserve">MU MOL ter v </w:t>
      </w:r>
      <w:r w:rsidR="00290C66" w:rsidRPr="00827149">
        <w:rPr>
          <w:rFonts w:cs="Times New Roman"/>
        </w:rPr>
        <w:t xml:space="preserve">Javnem stanovanjskem skladu MOL (v nadaljnjem besedilu: </w:t>
      </w:r>
      <w:r w:rsidR="00B73695" w:rsidRPr="00827149">
        <w:rPr>
          <w:rFonts w:cs="Times New Roman"/>
        </w:rPr>
        <w:t>J</w:t>
      </w:r>
      <w:r w:rsidR="003220C6" w:rsidRPr="00827149">
        <w:rPr>
          <w:rFonts w:cs="Times New Roman"/>
        </w:rPr>
        <w:t>SS MOL</w:t>
      </w:r>
      <w:r w:rsidR="00290C66" w:rsidRPr="00827149">
        <w:rPr>
          <w:rFonts w:cs="Times New Roman"/>
        </w:rPr>
        <w:t>)</w:t>
      </w:r>
      <w:r w:rsidR="00694BC6" w:rsidRPr="00827149">
        <w:rPr>
          <w:rFonts w:cs="Times New Roman"/>
        </w:rPr>
        <w:t xml:space="preserve"> </w:t>
      </w:r>
      <w:r w:rsidR="00E47BE1" w:rsidRPr="00827149">
        <w:rPr>
          <w:rFonts w:cs="Times New Roman"/>
        </w:rPr>
        <w:t xml:space="preserve">z namenom </w:t>
      </w:r>
      <w:r w:rsidR="00B73695" w:rsidRPr="00827149">
        <w:rPr>
          <w:rFonts w:cs="Times New Roman"/>
        </w:rPr>
        <w:t>ustreznega načrtovanja in tehničnih rešitev za gradnjo brez ovir</w:t>
      </w:r>
      <w:r w:rsidR="00694BC6" w:rsidRPr="00827149">
        <w:rPr>
          <w:rFonts w:cs="Times New Roman"/>
        </w:rPr>
        <w:t>.</w:t>
      </w:r>
      <w:r w:rsidR="006825CC" w:rsidRPr="00827149">
        <w:rPr>
          <w:rFonts w:cs="Times New Roman"/>
        </w:rPr>
        <w:t xml:space="preserve"> </w:t>
      </w:r>
    </w:p>
    <w:p w:rsidR="00E47BE1" w:rsidRDefault="00E47BE1" w:rsidP="00E47BE1"/>
    <w:p w:rsidR="00E47BE1" w:rsidRPr="00827149" w:rsidRDefault="00E47BE1" w:rsidP="00E47BE1">
      <w:pPr>
        <w:pStyle w:val="Navadensplet"/>
        <w:numPr>
          <w:ilvl w:val="0"/>
          <w:numId w:val="25"/>
        </w:numPr>
        <w:spacing w:before="0" w:beforeAutospacing="0" w:after="0" w:afterAutospacing="0"/>
        <w:ind w:left="426" w:hanging="42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Promocija in informiranje o aktivnostih in storitvah za osebe z oviranostmi in starejše v MOL na različnih množičnih dogodkih (na primer Festival za tretje življenjsko obdobje, Festival zdravja, festival nevladnih organizacij Lupa…)</w:t>
      </w:r>
      <w:r w:rsidR="00A805A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ter preko </w:t>
      </w:r>
      <w:r w:rsidRPr="00827149">
        <w:rPr>
          <w:rFonts w:eastAsiaTheme="minorEastAsia"/>
          <w:sz w:val="22"/>
          <w:szCs w:val="22"/>
        </w:rPr>
        <w:t>komunikacijskih kanalov MOL in komunikacijskih kanalov neposrednih izvajalcev aktivnosti in storitev (JZ</w:t>
      </w:r>
      <w:r w:rsidR="0070448B" w:rsidRPr="00827149">
        <w:rPr>
          <w:rFonts w:eastAsiaTheme="minorEastAsia"/>
          <w:sz w:val="22"/>
          <w:szCs w:val="22"/>
        </w:rPr>
        <w:t xml:space="preserve"> MOL</w:t>
      </w:r>
      <w:r w:rsidRPr="00827149">
        <w:rPr>
          <w:rFonts w:eastAsiaTheme="minorEastAsia"/>
          <w:sz w:val="22"/>
          <w:szCs w:val="22"/>
        </w:rPr>
        <w:t xml:space="preserve"> in JP MOL, </w:t>
      </w:r>
      <w:r w:rsidR="00290C66" w:rsidRPr="00827149">
        <w:rPr>
          <w:rFonts w:eastAsiaTheme="minorEastAsia"/>
          <w:sz w:val="22"/>
          <w:szCs w:val="22"/>
        </w:rPr>
        <w:t>nevladne organizacije</w:t>
      </w:r>
      <w:r w:rsidRPr="00827149">
        <w:rPr>
          <w:rFonts w:eastAsiaTheme="minorEastAsia"/>
          <w:sz w:val="22"/>
          <w:szCs w:val="22"/>
        </w:rPr>
        <w:t>).</w:t>
      </w:r>
    </w:p>
    <w:p w:rsidR="00E47BE1" w:rsidRPr="00E47BE1" w:rsidRDefault="00E47BE1" w:rsidP="00E47BE1">
      <w:pPr>
        <w:rPr>
          <w:rFonts w:cs="Times New Roman"/>
        </w:rPr>
      </w:pPr>
    </w:p>
    <w:p w:rsidR="00DB26DE" w:rsidRPr="00767E56" w:rsidRDefault="006825CC" w:rsidP="007622D1">
      <w:pPr>
        <w:pStyle w:val="Odstavekseznama"/>
        <w:numPr>
          <w:ilvl w:val="0"/>
          <w:numId w:val="25"/>
        </w:numPr>
        <w:ind w:left="426" w:hanging="426"/>
        <w:rPr>
          <w:rFonts w:cstheme="minorHAnsi"/>
        </w:rPr>
      </w:pPr>
      <w:r>
        <w:rPr>
          <w:rFonts w:cs="Times New Roman"/>
        </w:rPr>
        <w:t>Spodbujanje zasebnikov</w:t>
      </w:r>
      <w:r w:rsidR="008E0ACE">
        <w:rPr>
          <w:rFonts w:cs="Times New Roman"/>
        </w:rPr>
        <w:t xml:space="preserve"> </w:t>
      </w:r>
      <w:r>
        <w:rPr>
          <w:rFonts w:cs="Times New Roman"/>
        </w:rPr>
        <w:t xml:space="preserve">s prostori v javni rabi k zagotavljanju </w:t>
      </w:r>
      <w:r w:rsidRPr="004075F6">
        <w:rPr>
          <w:rFonts w:cs="Times New Roman"/>
        </w:rPr>
        <w:t>dostopnosti njihovih prostorov in storitev</w:t>
      </w:r>
      <w:r>
        <w:rPr>
          <w:rFonts w:cs="Times New Roman"/>
        </w:rPr>
        <w:t xml:space="preserve"> osebam z oviranostmi (na primer</w:t>
      </w:r>
      <w:r w:rsidR="00767E56">
        <w:rPr>
          <w:rFonts w:cs="Times New Roman"/>
        </w:rPr>
        <w:t xml:space="preserve"> občinski javni zavod za turizem</w:t>
      </w:r>
      <w:r w:rsidRPr="00B179A4">
        <w:rPr>
          <w:rFonts w:cs="Times New Roman"/>
        </w:rPr>
        <w:t xml:space="preserve"> </w:t>
      </w:r>
      <w:r>
        <w:rPr>
          <w:rFonts w:cs="Times New Roman"/>
        </w:rPr>
        <w:t>k temu spodbuja ponudnike turističnih in gostinskih kapacitet</w:t>
      </w:r>
      <w:r w:rsidRPr="004075F6">
        <w:rPr>
          <w:rFonts w:cs="Times New Roman"/>
        </w:rPr>
        <w:t xml:space="preserve"> v okviru rednih </w:t>
      </w:r>
      <w:r>
        <w:rPr>
          <w:rFonts w:cs="Times New Roman"/>
        </w:rPr>
        <w:t xml:space="preserve">poslovnih </w:t>
      </w:r>
      <w:r w:rsidRPr="004075F6">
        <w:rPr>
          <w:rFonts w:cs="Times New Roman"/>
        </w:rPr>
        <w:t>stikov</w:t>
      </w:r>
      <w:r>
        <w:rPr>
          <w:rFonts w:cs="Times New Roman"/>
        </w:rPr>
        <w:t xml:space="preserve"> z njim</w:t>
      </w:r>
      <w:r w:rsidR="008E0ACE">
        <w:rPr>
          <w:rFonts w:cs="Times New Roman"/>
        </w:rPr>
        <w:t>i</w:t>
      </w:r>
      <w:r>
        <w:rPr>
          <w:rFonts w:cs="Times New Roman"/>
        </w:rPr>
        <w:t>).</w:t>
      </w:r>
    </w:p>
    <w:p w:rsidR="000A3760" w:rsidRDefault="000A3760">
      <w:pPr>
        <w:spacing w:after="200" w:line="276" w:lineRule="auto"/>
        <w:jc w:val="left"/>
        <w:rPr>
          <w:rFonts w:eastAsiaTheme="majorEastAsia" w:cstheme="majorBidi"/>
          <w:b/>
          <w:bCs/>
        </w:rPr>
      </w:pPr>
      <w:bookmarkStart w:id="11" w:name="_Toc77249110"/>
      <w:r>
        <w:br w:type="page"/>
      </w:r>
    </w:p>
    <w:p w:rsidR="00C50197" w:rsidRDefault="00E958A9" w:rsidP="00074882">
      <w:pPr>
        <w:pStyle w:val="Naslov3"/>
        <w:numPr>
          <w:ilvl w:val="0"/>
          <w:numId w:val="0"/>
        </w:numPr>
        <w:ind w:firstLine="426"/>
      </w:pPr>
      <w:r w:rsidRPr="00E958A9">
        <w:lastRenderedPageBreak/>
        <w:t>Dodatni ukrepi</w:t>
      </w:r>
      <w:r>
        <w:t xml:space="preserve"> MOL</w:t>
      </w:r>
      <w:bookmarkEnd w:id="11"/>
    </w:p>
    <w:p w:rsidR="00074882" w:rsidRPr="00074882" w:rsidRDefault="00074882" w:rsidP="000748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1984"/>
        <w:gridCol w:w="1560"/>
        <w:gridCol w:w="1133"/>
        <w:gridCol w:w="1384"/>
      </w:tblGrid>
      <w:tr w:rsidR="00DA6BDB" w:rsidRPr="000A3760" w:rsidTr="00DA6BDB"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F55624">
              <w:rPr>
                <w:rFonts w:eastAsia="Calibri" w:cs="Times New Roman"/>
                <w:b/>
                <w:sz w:val="20"/>
                <w:szCs w:val="20"/>
              </w:rPr>
              <w:t>AKTIVNOST</w:t>
            </w:r>
            <w:r w:rsidR="001C3B8D" w:rsidRPr="00F55624">
              <w:rPr>
                <w:rFonts w:eastAsia="Calibr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F55624">
              <w:rPr>
                <w:rFonts w:eastAsia="Calibri" w:cs="Times New Roman"/>
                <w:b/>
                <w:sz w:val="20"/>
                <w:szCs w:val="20"/>
              </w:rPr>
              <w:t>KAZALNIK</w:t>
            </w:r>
            <w:r w:rsidR="001C3B8D" w:rsidRPr="00F55624">
              <w:rPr>
                <w:rFonts w:eastAsia="Calibr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F55624">
              <w:rPr>
                <w:rFonts w:eastAsia="Calibri" w:cs="Times New Roman"/>
                <w:b/>
                <w:sz w:val="20"/>
                <w:szCs w:val="20"/>
              </w:rPr>
              <w:t>ROK IZVEDBE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F55624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F55624">
              <w:rPr>
                <w:rFonts w:eastAsia="Calibri" w:cs="Times New Roman"/>
                <w:b/>
                <w:sz w:val="20"/>
                <w:szCs w:val="20"/>
              </w:rPr>
              <w:t>NOSILEC</w:t>
            </w:r>
          </w:p>
        </w:tc>
      </w:tr>
      <w:tr w:rsidR="00DA6BDB" w:rsidRPr="000A3760" w:rsidTr="00DA6BDB">
        <w:tc>
          <w:tcPr>
            <w:tcW w:w="286" w:type="pct"/>
            <w:vMerge w:val="restart"/>
            <w:tcBorders>
              <w:top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 xml:space="preserve">Uvajanje </w:t>
            </w:r>
            <w:r w:rsidRPr="00F55624">
              <w:rPr>
                <w:rFonts w:cs="Times New Roman"/>
                <w:b/>
                <w:i/>
                <w:sz w:val="20"/>
                <w:szCs w:val="20"/>
              </w:rPr>
              <w:t>lahkega branja</w:t>
            </w:r>
            <w:r w:rsidRPr="00F55624">
              <w:rPr>
                <w:rStyle w:val="Sprotnaopomba-sklic"/>
                <w:rFonts w:cs="Times New Roman"/>
                <w:b/>
                <w:i/>
                <w:sz w:val="20"/>
                <w:szCs w:val="20"/>
              </w:rPr>
              <w:footnoteReference w:id="1"/>
            </w:r>
            <w:r w:rsidRPr="00F55624">
              <w:rPr>
                <w:rFonts w:cs="Times New Roman"/>
                <w:b/>
                <w:sz w:val="20"/>
                <w:szCs w:val="20"/>
              </w:rPr>
              <w:t xml:space="preserve"> v komunikacijske kanale MOL</w:t>
            </w:r>
            <w:r w:rsidR="00582BDB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i/>
                <w:iCs/>
                <w:sz w:val="20"/>
                <w:szCs w:val="20"/>
              </w:rPr>
              <w:t>lahko branje</w:t>
            </w:r>
            <w:r w:rsidR="006F059D">
              <w:rPr>
                <w:rFonts w:cs="Times New Roman"/>
                <w:sz w:val="20"/>
                <w:szCs w:val="20"/>
              </w:rPr>
              <w:t xml:space="preserve"> v tiskovinah/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Pr="00F55624">
              <w:rPr>
                <w:rFonts w:cs="Times New Roman"/>
                <w:sz w:val="20"/>
                <w:szCs w:val="20"/>
              </w:rPr>
              <w:t>publikacijah MOL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6F059D" w:rsidP="00F5562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podatki o tiskovinah/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="00532899" w:rsidRPr="00F55624">
              <w:rPr>
                <w:rFonts w:cs="Times New Roman"/>
                <w:sz w:val="20"/>
                <w:szCs w:val="20"/>
              </w:rPr>
              <w:t>publikacijah MOL (naslov, številka, če gre za serijsko publikacij</w:t>
            </w:r>
            <w:r>
              <w:rPr>
                <w:rFonts w:cs="Times New Roman"/>
                <w:sz w:val="20"/>
                <w:szCs w:val="20"/>
              </w:rPr>
              <w:t>o, čas izdaje) z informacijami/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="00532899" w:rsidRPr="00F55624">
              <w:rPr>
                <w:rFonts w:cs="Times New Roman"/>
                <w:sz w:val="20"/>
                <w:szCs w:val="20"/>
              </w:rPr>
              <w:t xml:space="preserve">besedili v </w:t>
            </w:r>
            <w:r w:rsidR="00532899" w:rsidRPr="00F55624">
              <w:rPr>
                <w:rFonts w:cs="Times New Roman"/>
                <w:i/>
                <w:iCs/>
                <w:sz w:val="20"/>
                <w:szCs w:val="20"/>
              </w:rPr>
              <w:t>lahkem branju</w:t>
            </w:r>
            <w:r w:rsidR="00532899" w:rsidRPr="00F5562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izdajatelji publikacij MOL</w:t>
            </w:r>
          </w:p>
        </w:tc>
      </w:tr>
      <w:tr w:rsidR="00DA6BDB" w:rsidRPr="000A3760" w:rsidTr="00DA6BDB"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i/>
                <w:iCs/>
                <w:sz w:val="20"/>
                <w:szCs w:val="20"/>
              </w:rPr>
              <w:t>lahko branje</w:t>
            </w:r>
            <w:r w:rsidRPr="00F55624">
              <w:rPr>
                <w:rFonts w:cs="Times New Roman"/>
                <w:sz w:val="20"/>
                <w:szCs w:val="20"/>
              </w:rPr>
              <w:t xml:space="preserve"> na spletni strani MOL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sz w:val="20"/>
                <w:szCs w:val="20"/>
              </w:rPr>
              <w:t xml:space="preserve">spletna </w:t>
            </w:r>
            <w:r w:rsidR="006F059D">
              <w:rPr>
                <w:rFonts w:cs="Times New Roman"/>
                <w:sz w:val="20"/>
                <w:szCs w:val="20"/>
              </w:rPr>
              <w:t>mesta (povezave) do informacij/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Pr="00F55624">
              <w:rPr>
                <w:rFonts w:cs="Times New Roman"/>
                <w:sz w:val="20"/>
                <w:szCs w:val="20"/>
              </w:rPr>
              <w:t xml:space="preserve">besedil v </w:t>
            </w:r>
            <w:r w:rsidRPr="00F55624">
              <w:rPr>
                <w:rFonts w:cs="Times New Roman"/>
                <w:i/>
                <w:iCs/>
                <w:sz w:val="20"/>
                <w:szCs w:val="20"/>
              </w:rPr>
              <w:t>lahkem branju</w:t>
            </w:r>
            <w:r w:rsidRPr="00F55624">
              <w:rPr>
                <w:rFonts w:cs="Times New Roman"/>
                <w:sz w:val="20"/>
                <w:szCs w:val="20"/>
              </w:rPr>
              <w:t xml:space="preserve"> na spletni strani MOL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1044CF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202</w:t>
            </w:r>
            <w:r w:rsidR="001044CF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Uredniški odbor spletne strani MOL</w:t>
            </w:r>
          </w:p>
        </w:tc>
      </w:tr>
      <w:tr w:rsidR="00DA6BDB" w:rsidRPr="00C50197" w:rsidTr="00DA6BDB">
        <w:trPr>
          <w:trHeight w:val="1904"/>
        </w:trPr>
        <w:tc>
          <w:tcPr>
            <w:tcW w:w="286" w:type="pct"/>
            <w:tcBorders>
              <w:top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autoSpaceDE w:val="0"/>
              <w:autoSpaceDN w:val="0"/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Opremljanje izbranih video vsebin MOL s podnapisi in/ali tolmače</w:t>
            </w:r>
            <w:r w:rsidR="00582BDB">
              <w:rPr>
                <w:rFonts w:cs="Times New Roman"/>
                <w:b/>
                <w:sz w:val="20"/>
                <w:szCs w:val="20"/>
              </w:rPr>
              <w:t>njem v slovenski znakovni jezik.</w:t>
            </w:r>
          </w:p>
          <w:p w:rsidR="00532899" w:rsidRPr="00F55624" w:rsidRDefault="00532899" w:rsidP="00F5562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532899" w:rsidRPr="00F55624" w:rsidRDefault="00532899" w:rsidP="00F5562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6F059D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naročilo in </w:t>
            </w:r>
            <w:r w:rsidR="00532899" w:rsidRPr="00F55624">
              <w:rPr>
                <w:rFonts w:cs="Times New Roman"/>
                <w:sz w:val="20"/>
                <w:szCs w:val="20"/>
              </w:rPr>
              <w:t>izdelava podnapis</w:t>
            </w:r>
            <w:r>
              <w:rPr>
                <w:rFonts w:cs="Times New Roman"/>
                <w:sz w:val="20"/>
                <w:szCs w:val="20"/>
              </w:rPr>
              <w:t>ov/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="00532899" w:rsidRPr="00F55624">
              <w:rPr>
                <w:rFonts w:cs="Times New Roman"/>
                <w:sz w:val="20"/>
                <w:szCs w:val="20"/>
              </w:rPr>
              <w:t>tolmačenja k izbranim video vsebinam MOL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:rsidR="00532899" w:rsidRPr="00F55624" w:rsidRDefault="006F059D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objava podnapisov/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="00532899" w:rsidRPr="00F55624">
              <w:rPr>
                <w:rFonts w:cs="Times New Roman"/>
                <w:sz w:val="20"/>
                <w:szCs w:val="20"/>
              </w:rPr>
              <w:t>tolmačenja k izbranim video vsebinam MOL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sz w:val="20"/>
                <w:szCs w:val="20"/>
              </w:rPr>
              <w:t>naslovi oziroma kratka vsebinska oznaka ter čas objave video vsebi</w:t>
            </w:r>
            <w:r w:rsidR="006F059D">
              <w:rPr>
                <w:rFonts w:cs="Times New Roman"/>
                <w:sz w:val="20"/>
                <w:szCs w:val="20"/>
              </w:rPr>
              <w:t>n MOL, opremljenih s podnapisi/</w:t>
            </w:r>
            <w:r w:rsidR="00E21A1E">
              <w:rPr>
                <w:rFonts w:cs="Times New Roman"/>
                <w:sz w:val="20"/>
                <w:szCs w:val="20"/>
              </w:rPr>
              <w:t xml:space="preserve"> </w:t>
            </w:r>
            <w:r w:rsidRPr="00F55624">
              <w:rPr>
                <w:rFonts w:cs="Times New Roman"/>
                <w:sz w:val="20"/>
                <w:szCs w:val="20"/>
              </w:rPr>
              <w:t>tolmačenjem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od 2022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</w:tcPr>
          <w:p w:rsidR="00532899" w:rsidRPr="00C50197" w:rsidRDefault="000A6ADA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50197">
              <w:rPr>
                <w:rFonts w:eastAsia="Calibri" w:cs="Times New Roman"/>
                <w:sz w:val="20"/>
                <w:szCs w:val="20"/>
              </w:rPr>
              <w:t>KŽ OOJ</w:t>
            </w:r>
            <w:r w:rsidR="00074882">
              <w:rPr>
                <w:rStyle w:val="Sprotnaopomba-sklic"/>
                <w:rFonts w:eastAsia="Calibri" w:cs="Times New Roman"/>
                <w:sz w:val="20"/>
                <w:szCs w:val="20"/>
              </w:rPr>
              <w:footnoteReference w:id="2"/>
            </w:r>
            <w:r w:rsidRPr="00C50197">
              <w:rPr>
                <w:rFonts w:eastAsia="Calibri" w:cs="Times New Roman"/>
                <w:sz w:val="20"/>
                <w:szCs w:val="20"/>
              </w:rPr>
              <w:t xml:space="preserve"> in </w:t>
            </w:r>
            <w:r w:rsidR="00532899" w:rsidRPr="00C50197">
              <w:rPr>
                <w:rFonts w:eastAsia="Calibri" w:cs="Times New Roman"/>
                <w:sz w:val="20"/>
                <w:szCs w:val="20"/>
              </w:rPr>
              <w:t>SMU CI</w:t>
            </w:r>
            <w:r w:rsidR="00074882">
              <w:rPr>
                <w:rStyle w:val="Sprotnaopomba-sklic"/>
                <w:rFonts w:eastAsia="Calibri" w:cs="Times New Roman"/>
                <w:sz w:val="20"/>
                <w:szCs w:val="20"/>
              </w:rPr>
              <w:footnoteReference w:id="3"/>
            </w:r>
          </w:p>
          <w:p w:rsidR="00532899" w:rsidRPr="00C50197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A6BDB" w:rsidRPr="000A3760" w:rsidTr="00DA6BDB">
        <w:trPr>
          <w:trHeight w:val="1904"/>
        </w:trPr>
        <w:tc>
          <w:tcPr>
            <w:tcW w:w="286" w:type="pct"/>
            <w:tcBorders>
              <w:top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  <w:highlight w:val="red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Medijska kampanja na temo solidarnosti do star</w:t>
            </w:r>
            <w:r w:rsidR="00582BDB">
              <w:rPr>
                <w:rFonts w:cs="Times New Roman"/>
                <w:b/>
                <w:sz w:val="20"/>
                <w:szCs w:val="20"/>
              </w:rPr>
              <w:t>ejših in/ali oseb z oviranostmi.</w:t>
            </w:r>
          </w:p>
          <w:p w:rsidR="00532899" w:rsidRPr="00F55624" w:rsidRDefault="00532899" w:rsidP="00F5562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532899" w:rsidRPr="00F55624" w:rsidRDefault="00532899" w:rsidP="00F5562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pobuda za oblikovanje letne medijske kampanje 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1044CF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sofinanciranje medijske kampanje </w:t>
            </w:r>
            <w:r w:rsidRPr="00F55624">
              <w:rPr>
                <w:rFonts w:cs="Times New Roman"/>
                <w:sz w:val="20"/>
                <w:szCs w:val="20"/>
              </w:rPr>
              <w:t>v okviru programa</w:t>
            </w:r>
            <w:r w:rsidR="001044CF">
              <w:rPr>
                <w:rFonts w:cs="Times New Roman"/>
                <w:sz w:val="20"/>
                <w:szCs w:val="20"/>
              </w:rPr>
              <w:t xml:space="preserve"> </w:t>
            </w:r>
            <w:r w:rsidR="001044CF" w:rsidRPr="008C43E4">
              <w:rPr>
                <w:rFonts w:cs="Times New Roman"/>
                <w:i/>
                <w:sz w:val="20"/>
                <w:szCs w:val="20"/>
              </w:rPr>
              <w:t>Ljubljana, mesto solidarnosti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sz w:val="20"/>
                <w:szCs w:val="20"/>
                <w:lang w:eastAsia="en-US"/>
              </w:rPr>
              <w:t xml:space="preserve">število objav v okviru kampanje 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uporabljeni komunikacijski kanali za širjenje sporočil kampanje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1044CF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OZSV</w:t>
            </w:r>
            <w:r w:rsidR="001044CF">
              <w:rPr>
                <w:rFonts w:eastAsia="Calibri" w:cs="Times New Roman"/>
                <w:sz w:val="20"/>
                <w:szCs w:val="20"/>
              </w:rPr>
              <w:t xml:space="preserve"> in </w:t>
            </w:r>
            <w:r w:rsidRPr="00F55624">
              <w:rPr>
                <w:rFonts w:eastAsia="Calibri" w:cs="Times New Roman"/>
                <w:sz w:val="20"/>
                <w:szCs w:val="20"/>
              </w:rPr>
              <w:t>KŽ OOJ</w:t>
            </w:r>
            <w:r w:rsidR="001044CF">
              <w:rPr>
                <w:rFonts w:eastAsia="Calibri" w:cs="Times New Roman"/>
                <w:sz w:val="20"/>
                <w:szCs w:val="20"/>
              </w:rPr>
              <w:t xml:space="preserve"> v sodelovanju z </w:t>
            </w:r>
            <w:r w:rsidR="001044CF" w:rsidRPr="00C50197">
              <w:rPr>
                <w:rFonts w:eastAsia="Calibri" w:cs="Times New Roman"/>
                <w:sz w:val="20"/>
                <w:szCs w:val="20"/>
              </w:rPr>
              <w:t>RKS OZ Ljubljana</w:t>
            </w:r>
            <w:r w:rsidR="001044CF" w:rsidRPr="00C50197">
              <w:rPr>
                <w:rStyle w:val="Sprotnaopomba-sklic"/>
                <w:rFonts w:eastAsia="Calibri" w:cs="Times New Roman"/>
                <w:sz w:val="20"/>
                <w:szCs w:val="20"/>
              </w:rPr>
              <w:footnoteReference w:id="4"/>
            </w:r>
          </w:p>
        </w:tc>
      </w:tr>
      <w:tr w:rsidR="00DA6BDB" w:rsidRPr="000A3760" w:rsidTr="00B07D78">
        <w:trPr>
          <w:trHeight w:val="841"/>
        </w:trPr>
        <w:tc>
          <w:tcPr>
            <w:tcW w:w="286" w:type="pct"/>
            <w:tcBorders>
              <w:top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:rsidR="00532899" w:rsidRPr="00B07D78" w:rsidRDefault="00532899" w:rsidP="00B07D78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Ozaveščanje mladih o </w:t>
            </w:r>
            <w:r w:rsidR="00B07D78" w:rsidRPr="00B07D78">
              <w:rPr>
                <w:rFonts w:cs="Times New Roman"/>
                <w:b/>
                <w:sz w:val="20"/>
                <w:szCs w:val="20"/>
                <w:lang w:eastAsia="en-US"/>
              </w:rPr>
              <w:t xml:space="preserve">problematiki parkiranja na mestih, rezerviranih </w:t>
            </w:r>
            <w:r w:rsidRPr="00F55624">
              <w:rPr>
                <w:rFonts w:cs="Times New Roman"/>
                <w:b/>
                <w:sz w:val="20"/>
                <w:szCs w:val="20"/>
                <w:lang w:eastAsia="en-US"/>
              </w:rPr>
              <w:t>za osebe z oviranostmi</w:t>
            </w:r>
            <w:r w:rsidR="00B07D78">
              <w:rPr>
                <w:rFonts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priprava sporočil akcije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objava sporočil akcije </w:t>
            </w: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 xml:space="preserve">(video vsebine </w:t>
            </w:r>
            <w:r w:rsidRPr="00F55624">
              <w:rPr>
                <w:rFonts w:cs="Times New Roman"/>
                <w:sz w:val="20"/>
                <w:szCs w:val="20"/>
                <w:lang w:eastAsia="en-US"/>
              </w:rPr>
              <w:t>in fotografije) na Instagram profilu MOL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sz w:val="20"/>
                <w:szCs w:val="20"/>
                <w:lang w:eastAsia="en-US"/>
              </w:rPr>
              <w:lastRenderedPageBreak/>
              <w:t>štev</w:t>
            </w:r>
            <w:r w:rsidR="006F059D">
              <w:rPr>
                <w:rFonts w:cs="Times New Roman"/>
                <w:sz w:val="20"/>
                <w:szCs w:val="20"/>
                <w:lang w:eastAsia="en-US"/>
              </w:rPr>
              <w:t>ilo objav v okviru akcije (do 5 na</w:t>
            </w:r>
            <w:r w:rsidRPr="00F55624">
              <w:rPr>
                <w:rFonts w:cs="Times New Roman"/>
                <w:sz w:val="20"/>
                <w:szCs w:val="20"/>
                <w:lang w:eastAsia="en-US"/>
              </w:rPr>
              <w:t xml:space="preserve"> leto)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767E56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sz w:val="20"/>
                <w:szCs w:val="20"/>
                <w:lang w:eastAsia="en-US"/>
              </w:rPr>
              <w:lastRenderedPageBreak/>
              <w:t>število sledilcev Instagram profila MOL ob koncu vsak</w:t>
            </w:r>
            <w:r w:rsidR="00B07D78">
              <w:rPr>
                <w:rFonts w:cs="Times New Roman"/>
                <w:sz w:val="20"/>
                <w:szCs w:val="20"/>
                <w:lang w:eastAsia="en-US"/>
              </w:rPr>
              <w:t>ega leta, ko bo akcija potekala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>od 2022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sz w:val="20"/>
                <w:szCs w:val="20"/>
                <w:lang w:eastAsia="en-US"/>
              </w:rPr>
              <w:t>MR</w:t>
            </w:r>
            <w:r w:rsidR="00074882">
              <w:rPr>
                <w:rStyle w:val="Sprotnaopomba-sklic"/>
                <w:rFonts w:cs="Times New Roman"/>
                <w:sz w:val="20"/>
                <w:szCs w:val="20"/>
                <w:lang w:eastAsia="en-US"/>
              </w:rPr>
              <w:footnoteReference w:id="5"/>
            </w:r>
            <w:r w:rsidRPr="00F55624">
              <w:rPr>
                <w:rFonts w:cs="Times New Roman"/>
                <w:sz w:val="20"/>
                <w:szCs w:val="20"/>
                <w:lang w:eastAsia="en-US"/>
              </w:rPr>
              <w:t xml:space="preserve"> v sodelovanju z zavodom</w:t>
            </w:r>
          </w:p>
          <w:p w:rsidR="00532899" w:rsidRPr="00F55624" w:rsidRDefault="00532899" w:rsidP="00F5562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F55624">
              <w:rPr>
                <w:rFonts w:cs="Times New Roman"/>
                <w:sz w:val="20"/>
                <w:szCs w:val="20"/>
                <w:lang w:eastAsia="en-US"/>
              </w:rPr>
              <w:t xml:space="preserve">VOZIM, </w:t>
            </w:r>
            <w:r w:rsidRPr="00F55624">
              <w:rPr>
                <w:rFonts w:cs="Times New Roman"/>
                <w:sz w:val="20"/>
                <w:szCs w:val="20"/>
                <w:lang w:eastAsia="en-US"/>
              </w:rPr>
              <w:lastRenderedPageBreak/>
              <w:t>Zavod za inovativno izobraževanje</w:t>
            </w:r>
          </w:p>
        </w:tc>
      </w:tr>
      <w:tr w:rsidR="00D50509" w:rsidRPr="000A3760" w:rsidTr="00D50509">
        <w:trPr>
          <w:trHeight w:val="2322"/>
        </w:trPr>
        <w:tc>
          <w:tcPr>
            <w:tcW w:w="286" w:type="pct"/>
            <w:tcBorders>
              <w:top w:val="single" w:sz="4" w:space="0" w:color="auto"/>
            </w:tcBorders>
          </w:tcPr>
          <w:p w:rsidR="00D50509" w:rsidRPr="00A1738C" w:rsidRDefault="00D50509" w:rsidP="00D50509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1738C">
              <w:rPr>
                <w:rFonts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:rsidR="00D50509" w:rsidRPr="00A1738C" w:rsidRDefault="00D50509" w:rsidP="00D50509">
            <w:pPr>
              <w:jc w:val="left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b/>
                <w:sz w:val="20"/>
                <w:szCs w:val="20"/>
                <w:lang w:eastAsia="en-US"/>
              </w:rPr>
              <w:t>Raziskava o percepciji varnosti oseb z oviranostmi na javnih površinah MOL in izobraževanje mestnih redarjev o ukrepih za povečanje občutka varnosti oseb z oviranostmi ter zmanj</w:t>
            </w:r>
            <w:r w:rsidR="00582BDB">
              <w:rPr>
                <w:rFonts w:cs="Times New Roman"/>
                <w:b/>
                <w:sz w:val="20"/>
                <w:szCs w:val="20"/>
                <w:lang w:eastAsia="en-US"/>
              </w:rPr>
              <w:t>šanje tveganja za viktimizacijo.</w:t>
            </w:r>
          </w:p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raziskava (1. faza)</w:t>
            </w:r>
          </w:p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D50509" w:rsidRPr="00A1738C" w:rsidRDefault="00D50509" w:rsidP="00D50509">
            <w:pPr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priprava smernic za izobraževanje mestnih redarjev pri delu z osebam z oviranostmi ter izvedba izobraževanja (2. faza)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poročilo o raziskavi</w:t>
            </w:r>
          </w:p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 </w:t>
            </w:r>
          </w:p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izvedeno izobraževanje za mestne redarje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D50509" w:rsidRPr="00A1738C" w:rsidRDefault="00D50509" w:rsidP="00D50509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</w:tcPr>
          <w:p w:rsidR="00D50509" w:rsidRPr="00D50509" w:rsidRDefault="00D50509" w:rsidP="00706A98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A1738C">
              <w:rPr>
                <w:rFonts w:cs="Times New Roman"/>
                <w:sz w:val="20"/>
                <w:szCs w:val="20"/>
                <w:lang w:eastAsia="en-US"/>
              </w:rPr>
              <w:t>MR v sodelovanju s Fakulteto za varnostne vede U</w:t>
            </w:r>
            <w:r w:rsidR="00706A98">
              <w:rPr>
                <w:rFonts w:cs="Times New Roman"/>
                <w:sz w:val="20"/>
                <w:szCs w:val="20"/>
                <w:lang w:eastAsia="en-US"/>
              </w:rPr>
              <w:t>M</w:t>
            </w:r>
          </w:p>
        </w:tc>
      </w:tr>
      <w:tr w:rsidR="00DA6BDB" w:rsidRPr="000A3760" w:rsidTr="00DA6BDB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Nova brošura v seriji Ljubljana – zdravo mesto na temo starejših</w:t>
            </w:r>
            <w:r w:rsidR="00582BDB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BDB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zbiranje in priprava prispevkov</w:t>
            </w:r>
            <w:r w:rsidR="00582BDB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582BDB" w:rsidRDefault="00582BDB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Default="00582BDB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urejanje besedila/fotografij</w:t>
            </w:r>
          </w:p>
          <w:p w:rsidR="00582BDB" w:rsidRPr="00F55624" w:rsidRDefault="00582BDB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prevod v angleški jezik 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oblikovanje in tisk brošure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distribucija brošure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izdana brošura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število natisnjenih izvodov 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prejemniki in število distribuiranih izvodov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  <w:highlight w:val="lightGray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OZSV</w:t>
            </w:r>
          </w:p>
        </w:tc>
      </w:tr>
      <w:tr w:rsidR="00DA6BDB" w:rsidRPr="000A3760" w:rsidTr="00DA6BDB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F0364F" w:rsidRPr="00F55624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64F" w:rsidRPr="00F55624" w:rsidRDefault="00F0364F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Izboljšanje in širitev ponudbe prilagojenih turističnih vodenj</w:t>
            </w:r>
            <w:r w:rsidR="00582BDB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F0364F" w:rsidRPr="00F55624" w:rsidRDefault="00F0364F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E1350E" w:rsidRPr="00F55624" w:rsidRDefault="00F0364F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nadgradnja programa  turističnih vodenj za oseb</w:t>
            </w:r>
            <w:r w:rsidR="00E1350E" w:rsidRPr="00F55624">
              <w:rPr>
                <w:rFonts w:eastAsia="Calibri" w:cs="Times New Roman"/>
                <w:sz w:val="20"/>
                <w:szCs w:val="20"/>
              </w:rPr>
              <w:t>e</w:t>
            </w:r>
            <w:r w:rsidRPr="00F55624">
              <w:rPr>
                <w:rFonts w:eastAsia="Calibri" w:cs="Times New Roman"/>
                <w:sz w:val="20"/>
                <w:szCs w:val="20"/>
              </w:rPr>
              <w:t xml:space="preserve"> z </w:t>
            </w:r>
            <w:r w:rsidR="00E1350E" w:rsidRPr="00F55624">
              <w:rPr>
                <w:rFonts w:eastAsia="Calibri" w:cs="Times New Roman"/>
                <w:sz w:val="20"/>
                <w:szCs w:val="20"/>
              </w:rPr>
              <w:t xml:space="preserve">različnimi oblikami </w:t>
            </w:r>
            <w:r w:rsidRPr="00F55624">
              <w:rPr>
                <w:rFonts w:eastAsia="Calibri" w:cs="Times New Roman"/>
                <w:sz w:val="20"/>
                <w:szCs w:val="20"/>
              </w:rPr>
              <w:t xml:space="preserve"> oviranost</w:t>
            </w:r>
            <w:r w:rsidR="00E1350E" w:rsidRPr="00F55624">
              <w:rPr>
                <w:rFonts w:eastAsia="Calibri" w:cs="Times New Roman"/>
                <w:sz w:val="20"/>
                <w:szCs w:val="20"/>
              </w:rPr>
              <w:t>i (tudi senzornimi)</w:t>
            </w:r>
          </w:p>
          <w:p w:rsidR="00E1350E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E1350E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nakup dodatne opreme za uporabo na turističnih vodenjih oseb z oviranostmi </w:t>
            </w:r>
          </w:p>
          <w:p w:rsidR="00E1350E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F0364F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izvedba izobraževanj za turistične vodnike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50E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število dodatno usposobljenih turističnih vodnikov </w:t>
            </w:r>
          </w:p>
          <w:p w:rsidR="00E1350E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F0364F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število izvedenih turističnih vodenj oseb z oviranostmi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64F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od 2023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64F" w:rsidRPr="00F55624" w:rsidRDefault="00E1350E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C50197">
              <w:rPr>
                <w:rFonts w:cs="Times New Roman"/>
                <w:sz w:val="20"/>
                <w:szCs w:val="20"/>
              </w:rPr>
              <w:t>TL</w:t>
            </w:r>
            <w:r w:rsidR="00074882">
              <w:rPr>
                <w:rStyle w:val="Sprotnaopomba-sklic"/>
                <w:rFonts w:cs="Times New Roman"/>
                <w:sz w:val="20"/>
                <w:szCs w:val="20"/>
              </w:rPr>
              <w:footnoteReference w:id="6"/>
            </w:r>
          </w:p>
        </w:tc>
      </w:tr>
      <w:tr w:rsidR="00DA6BDB" w:rsidRPr="000A3760" w:rsidTr="00DA6BDB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DF2CD8" w:rsidRPr="00F55624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4FB" w:rsidRPr="00F55624" w:rsidRDefault="00E1350E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 xml:space="preserve">Izobraževanja </w:t>
            </w:r>
            <w:r w:rsidR="00F0364F" w:rsidRPr="00F55624">
              <w:rPr>
                <w:rFonts w:cs="Times New Roman"/>
                <w:b/>
                <w:sz w:val="20"/>
                <w:szCs w:val="20"/>
              </w:rPr>
              <w:t>o dostopnosti za šir</w:t>
            </w:r>
            <w:r w:rsidR="00582BDB">
              <w:rPr>
                <w:rFonts w:cs="Times New Roman"/>
                <w:b/>
                <w:sz w:val="20"/>
                <w:szCs w:val="20"/>
              </w:rPr>
              <w:t>šo skupino deležnikov v turizmu.</w:t>
            </w:r>
          </w:p>
          <w:p w:rsidR="000E34FB" w:rsidRPr="00F55624" w:rsidRDefault="000E34FB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0E34FB" w:rsidRPr="00F55624" w:rsidRDefault="000E34FB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0E34FB" w:rsidRPr="00F55624" w:rsidRDefault="000E34FB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DF2CD8" w:rsidRPr="00F55624" w:rsidRDefault="00983304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i</w:t>
            </w:r>
            <w:r w:rsidR="00DF2CD8" w:rsidRPr="00F55624">
              <w:rPr>
                <w:rFonts w:eastAsia="Calibri" w:cs="Times New Roman"/>
                <w:sz w:val="20"/>
                <w:szCs w:val="20"/>
              </w:rPr>
              <w:t xml:space="preserve">zvedba </w:t>
            </w:r>
            <w:r w:rsidRPr="00F55624">
              <w:rPr>
                <w:rFonts w:eastAsia="Calibri" w:cs="Times New Roman"/>
                <w:sz w:val="20"/>
                <w:szCs w:val="20"/>
              </w:rPr>
              <w:t>izobraževanj/</w:t>
            </w:r>
            <w:r w:rsidR="00DF2CD8" w:rsidRPr="00F55624">
              <w:rPr>
                <w:rFonts w:eastAsia="Calibri" w:cs="Times New Roman"/>
                <w:sz w:val="20"/>
                <w:szCs w:val="20"/>
              </w:rPr>
              <w:t>delavnic za turistične delavce in</w:t>
            </w:r>
            <w:r w:rsidR="000E34FB" w:rsidRPr="00F55624">
              <w:rPr>
                <w:rFonts w:eastAsia="Calibri" w:cs="Times New Roman"/>
                <w:sz w:val="20"/>
                <w:szCs w:val="20"/>
              </w:rPr>
              <w:t xml:space="preserve"> druge deležnike v turizmu </w:t>
            </w:r>
            <w:r w:rsidR="00DF2CD8" w:rsidRPr="00F5562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A5D" w:rsidRPr="00F55624" w:rsidRDefault="00746A5D" w:rsidP="00F55624">
            <w:pPr>
              <w:spacing w:line="276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štev</w:t>
            </w:r>
            <w:r w:rsidR="006F059D">
              <w:rPr>
                <w:rFonts w:eastAsia="Calibri" w:cs="Times New Roman"/>
                <w:sz w:val="20"/>
                <w:szCs w:val="20"/>
              </w:rPr>
              <w:t>ilo organiziranih izobraževanj/</w:t>
            </w:r>
            <w:r w:rsidR="00E21A1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F55624">
              <w:rPr>
                <w:rFonts w:eastAsia="Calibri" w:cs="Times New Roman"/>
                <w:sz w:val="20"/>
                <w:szCs w:val="20"/>
              </w:rPr>
              <w:t>delavnic</w:t>
            </w:r>
          </w:p>
          <w:p w:rsidR="00746A5D" w:rsidRPr="00F55624" w:rsidRDefault="00746A5D" w:rsidP="00F55624">
            <w:pPr>
              <w:spacing w:line="276" w:lineRule="auto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983304" w:rsidRPr="00F55624" w:rsidRDefault="00746A5D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število</w:t>
            </w:r>
            <w:r w:rsidR="006F059D">
              <w:rPr>
                <w:rFonts w:eastAsia="Calibri" w:cs="Times New Roman"/>
                <w:sz w:val="20"/>
                <w:szCs w:val="20"/>
              </w:rPr>
              <w:t xml:space="preserve"> udeležencev na izobraževanjih/</w:t>
            </w:r>
            <w:r w:rsidR="00E21A1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F55624">
              <w:rPr>
                <w:rFonts w:eastAsia="Calibri" w:cs="Times New Roman"/>
                <w:sz w:val="20"/>
                <w:szCs w:val="20"/>
              </w:rPr>
              <w:t>delavnicah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CD8" w:rsidRPr="00F55624" w:rsidRDefault="00E1350E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od </w:t>
            </w:r>
            <w:r w:rsidR="00983304" w:rsidRPr="00F55624">
              <w:rPr>
                <w:rFonts w:eastAsia="Calibri" w:cs="Times New Roman"/>
                <w:sz w:val="20"/>
                <w:szCs w:val="20"/>
              </w:rPr>
              <w:t>202</w:t>
            </w:r>
            <w:r w:rsidR="00746A5D" w:rsidRPr="00F55624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CD8" w:rsidRPr="00F55624" w:rsidRDefault="00983304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sz w:val="20"/>
                <w:szCs w:val="20"/>
              </w:rPr>
              <w:t>TL</w:t>
            </w:r>
          </w:p>
        </w:tc>
      </w:tr>
      <w:tr w:rsidR="00DA6BDB" w:rsidRPr="000A3760" w:rsidTr="00DA6BDB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DF2CD8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 xml:space="preserve">Informiranje </w:t>
            </w:r>
            <w:r w:rsidR="00126FA7" w:rsidRPr="00F55624">
              <w:rPr>
                <w:rFonts w:cs="Times New Roman"/>
                <w:b/>
                <w:sz w:val="20"/>
                <w:szCs w:val="20"/>
              </w:rPr>
              <w:t>o dostopnosti preko turističnih s</w:t>
            </w:r>
            <w:r w:rsidR="008254A6">
              <w:rPr>
                <w:rFonts w:cs="Times New Roman"/>
                <w:b/>
                <w:sz w:val="20"/>
                <w:szCs w:val="20"/>
              </w:rPr>
              <w:t>pletnih komunikacijskih kanalov.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532899" w:rsidRPr="00F55624" w:rsidRDefault="00126FA7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vzpostavitev </w:t>
            </w:r>
            <w:r w:rsidR="00DF2CD8" w:rsidRPr="00F55624">
              <w:rPr>
                <w:rFonts w:eastAsia="Calibri" w:cs="Times New Roman"/>
                <w:sz w:val="20"/>
                <w:szCs w:val="20"/>
              </w:rPr>
              <w:t xml:space="preserve">nove </w:t>
            </w:r>
            <w:r w:rsidRPr="00F55624">
              <w:rPr>
                <w:rFonts w:eastAsia="Calibri" w:cs="Times New Roman"/>
                <w:sz w:val="20"/>
                <w:szCs w:val="20"/>
              </w:rPr>
              <w:t xml:space="preserve">spletne podstrani z zbranimi vsebinami o dostopnosti na </w:t>
            </w: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>spletnem portalu VisitLjubljana</w:t>
            </w:r>
          </w:p>
          <w:p w:rsidR="00DA6BDB" w:rsidRPr="00F55624" w:rsidRDefault="00DA6BDB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DF2CD8" w:rsidRPr="00F55624" w:rsidRDefault="00DF2CD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nadgradnja aplikacije </w:t>
            </w:r>
            <w:r w:rsidRPr="00F55624">
              <w:rPr>
                <w:rFonts w:eastAsia="Calibri" w:cs="Times New Roman"/>
                <w:i/>
                <w:sz w:val="20"/>
                <w:szCs w:val="20"/>
              </w:rPr>
              <w:t>Ljubljana by Wheelchair</w:t>
            </w:r>
            <w:r w:rsidRPr="00F55624">
              <w:rPr>
                <w:rFonts w:eastAsia="Calibri" w:cs="Times New Roman"/>
                <w:sz w:val="20"/>
                <w:szCs w:val="20"/>
              </w:rPr>
              <w:t xml:space="preserve"> z dodajanjem novih lokacij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CD8" w:rsidRPr="00F55624" w:rsidRDefault="00DF2CD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 xml:space="preserve">vzpostavljena nova podstran na temo dostopnosti na </w:t>
            </w: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>spletnem portalu VisitLjubljana</w:t>
            </w:r>
          </w:p>
          <w:p w:rsidR="00746A5D" w:rsidRPr="00F55624" w:rsidRDefault="00746A5D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F126DE" w:rsidRPr="00F55624" w:rsidRDefault="00DF2CD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 xml:space="preserve">delujoča brezplačna aplikacija </w:t>
            </w:r>
            <w:r w:rsidRPr="00F55624">
              <w:rPr>
                <w:rFonts w:eastAsia="Calibri" w:cs="Times New Roman"/>
                <w:i/>
                <w:sz w:val="20"/>
                <w:szCs w:val="20"/>
              </w:rPr>
              <w:t>Ljubljana by Wheelchair</w:t>
            </w:r>
            <w:r w:rsidRPr="00F55624">
              <w:rPr>
                <w:rFonts w:eastAsia="Calibri" w:cs="Times New Roman"/>
                <w:sz w:val="20"/>
                <w:szCs w:val="20"/>
              </w:rPr>
              <w:t xml:space="preserve"> z dodatnimi lokacijami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F66F31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99" w:rsidRPr="00F55624" w:rsidRDefault="00532899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sz w:val="20"/>
                <w:szCs w:val="20"/>
              </w:rPr>
              <w:t>TL</w:t>
            </w:r>
          </w:p>
          <w:p w:rsidR="00532899" w:rsidRPr="00F55624" w:rsidRDefault="00532899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A6BDB" w:rsidRPr="000A3760" w:rsidTr="00DA6BDB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7622D1" w:rsidRPr="00F55624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E43" w:rsidRPr="00F55624" w:rsidRDefault="00644B78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>Spodbujanje dostopnosti</w:t>
            </w:r>
            <w:r w:rsidR="00746A5D" w:rsidRPr="00F55624">
              <w:rPr>
                <w:rFonts w:cs="Times New Roman"/>
                <w:b/>
                <w:sz w:val="20"/>
                <w:szCs w:val="20"/>
              </w:rPr>
              <w:t xml:space="preserve"> turističnih </w:t>
            </w:r>
            <w:r w:rsidR="006A5E43" w:rsidRPr="00F55624">
              <w:rPr>
                <w:rFonts w:cs="Times New Roman"/>
                <w:b/>
                <w:sz w:val="20"/>
                <w:szCs w:val="20"/>
              </w:rPr>
              <w:t xml:space="preserve">prostorov in storitev, ki jih ponujajo </w:t>
            </w:r>
            <w:r w:rsidR="00746A5D" w:rsidRPr="00F55624">
              <w:rPr>
                <w:rFonts w:cs="Times New Roman"/>
                <w:b/>
                <w:sz w:val="20"/>
                <w:szCs w:val="20"/>
              </w:rPr>
              <w:t>turistični deležniki</w:t>
            </w:r>
            <w:r w:rsidR="008254A6">
              <w:rPr>
                <w:rFonts w:cs="Times New Roman"/>
                <w:b/>
                <w:sz w:val="20"/>
                <w:szCs w:val="20"/>
              </w:rPr>
              <w:t>.</w:t>
            </w:r>
            <w:r w:rsidR="006A5E43" w:rsidRPr="00F5562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6A5E43" w:rsidRPr="00F55624" w:rsidRDefault="006A5E43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7622D1" w:rsidRPr="00F55624" w:rsidRDefault="006A5E43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5562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6A5E43" w:rsidRPr="00F55624" w:rsidRDefault="00644B7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u</w:t>
            </w:r>
            <w:r w:rsidR="006A5E43" w:rsidRPr="00F55624">
              <w:rPr>
                <w:rFonts w:eastAsia="Calibri" w:cs="Times New Roman"/>
                <w:sz w:val="20"/>
                <w:szCs w:val="20"/>
              </w:rPr>
              <w:t>vedba kriterija dostopnosti pri sofinanciranju in nagradah</w:t>
            </w:r>
          </w:p>
          <w:p w:rsidR="00644B78" w:rsidRPr="00F55624" w:rsidRDefault="00644B7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E43" w:rsidRPr="00F55624" w:rsidRDefault="006A5E43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uveden kriterij dostopnosti v javnem razpisu za sofinanciranje turističnih prireditev na javnih površinah</w:t>
            </w:r>
          </w:p>
          <w:p w:rsidR="006A5E43" w:rsidRPr="00F55624" w:rsidRDefault="006A5E43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6A5E43" w:rsidRPr="00F55624" w:rsidRDefault="006A5E43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uvedena ocena dostopnosti lokacije pri nagradi Ljubljanska kakovost LQ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2D1" w:rsidRPr="00F55624" w:rsidRDefault="00746A5D" w:rsidP="00F55624">
            <w:pPr>
              <w:jc w:val="left"/>
              <w:rPr>
                <w:rFonts w:eastAsia="Calibri" w:cs="Times New Roman"/>
                <w:sz w:val="20"/>
                <w:szCs w:val="20"/>
                <w:highlight w:val="lightGray"/>
              </w:rPr>
            </w:pPr>
            <w:r w:rsidRPr="00F55624">
              <w:rPr>
                <w:rFonts w:eastAsia="Calibri" w:cs="Times New Roman"/>
                <w:sz w:val="20"/>
                <w:szCs w:val="20"/>
              </w:rPr>
              <w:t>od 2022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2D1" w:rsidRPr="00F55624" w:rsidRDefault="00892049" w:rsidP="00F55624">
            <w:pPr>
              <w:jc w:val="left"/>
              <w:rPr>
                <w:rFonts w:cs="Times New Roman"/>
                <w:sz w:val="20"/>
                <w:szCs w:val="20"/>
              </w:rPr>
            </w:pPr>
            <w:r w:rsidRPr="00F55624">
              <w:rPr>
                <w:rFonts w:cs="Times New Roman"/>
                <w:sz w:val="20"/>
                <w:szCs w:val="20"/>
              </w:rPr>
              <w:t>TL</w:t>
            </w:r>
          </w:p>
        </w:tc>
      </w:tr>
    </w:tbl>
    <w:p w:rsidR="004C77F8" w:rsidRDefault="004C77F8" w:rsidP="006801F2">
      <w:pPr>
        <w:pStyle w:val="Naslov2"/>
      </w:pPr>
      <w:bookmarkStart w:id="12" w:name="_Toc77249111"/>
    </w:p>
    <w:p w:rsidR="00915929" w:rsidRPr="006801F2" w:rsidRDefault="00E958A9" w:rsidP="006801F2">
      <w:pPr>
        <w:pStyle w:val="Naslov2"/>
      </w:pPr>
      <w:r w:rsidRPr="006801F2">
        <w:t>CILJ 3</w:t>
      </w:r>
      <w:r w:rsidR="00F843C3" w:rsidRPr="006801F2">
        <w:t xml:space="preserve">: </w:t>
      </w:r>
      <w:r w:rsidR="00915929" w:rsidRPr="006801F2">
        <w:t>Zagotavljanje dostopnosti javnih (</w:t>
      </w:r>
      <w:r w:rsidR="00F0498B">
        <w:t xml:space="preserve">zelenih in </w:t>
      </w:r>
      <w:r w:rsidR="00915929" w:rsidRPr="006801F2">
        <w:t>prometnih) površin</w:t>
      </w:r>
      <w:bookmarkEnd w:id="12"/>
    </w:p>
    <w:p w:rsidR="00E958A9" w:rsidRDefault="006F059D" w:rsidP="005A2A8B">
      <w:pPr>
        <w:pStyle w:val="Naslov3"/>
        <w:numPr>
          <w:ilvl w:val="0"/>
          <w:numId w:val="0"/>
        </w:numPr>
        <w:ind w:firstLine="360"/>
      </w:pPr>
      <w:bookmarkStart w:id="13" w:name="_Toc77249112"/>
      <w:r>
        <w:t>Redne naloge/</w:t>
      </w:r>
      <w:r w:rsidR="00E958A9" w:rsidRPr="00E958A9">
        <w:t>aktivnosti MOL</w:t>
      </w:r>
      <w:bookmarkEnd w:id="13"/>
    </w:p>
    <w:p w:rsidR="00E958A9" w:rsidRDefault="00E958A9" w:rsidP="00E958A9"/>
    <w:p w:rsidR="00F0498B" w:rsidRPr="0022608A" w:rsidRDefault="00B073F2" w:rsidP="0022608A">
      <w:pPr>
        <w:pStyle w:val="Odstavekseznama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Z</w:t>
      </w:r>
      <w:r w:rsidR="00F0498B" w:rsidRPr="00F0498B">
        <w:rPr>
          <w:rFonts w:cs="Times New Roman"/>
        </w:rPr>
        <w:t xml:space="preserve">agotavljanje dostopnosti za vse ter nameščanje talnih taktilnih oznak za slepe in slabovidne skladno s sprejetimi načrti in mnenjem stroke pri </w:t>
      </w:r>
      <w:r w:rsidR="0022608A">
        <w:rPr>
          <w:rFonts w:cs="Times New Roman"/>
        </w:rPr>
        <w:t xml:space="preserve">izvedbi </w:t>
      </w:r>
      <w:r w:rsidR="005818D3">
        <w:rPr>
          <w:rFonts w:cs="Times New Roman"/>
        </w:rPr>
        <w:t>novih</w:t>
      </w:r>
      <w:r w:rsidR="004155E7">
        <w:rPr>
          <w:rFonts w:cs="Times New Roman"/>
        </w:rPr>
        <w:t xml:space="preserve"> investicij</w:t>
      </w:r>
      <w:r w:rsidR="005818D3">
        <w:rPr>
          <w:rFonts w:cs="Times New Roman"/>
        </w:rPr>
        <w:t xml:space="preserve"> in </w:t>
      </w:r>
      <w:r w:rsidR="00F0498B" w:rsidRPr="00F0498B">
        <w:rPr>
          <w:rFonts w:cs="Times New Roman"/>
        </w:rPr>
        <w:t>projek</w:t>
      </w:r>
      <w:r w:rsidR="0022608A">
        <w:rPr>
          <w:rFonts w:cs="Times New Roman"/>
        </w:rPr>
        <w:t>tov</w:t>
      </w:r>
      <w:r w:rsidR="00F0498B" w:rsidRPr="00F0498B">
        <w:rPr>
          <w:rFonts w:cs="Times New Roman"/>
        </w:rPr>
        <w:t xml:space="preserve"> </w:t>
      </w:r>
      <w:r w:rsidR="005818D3">
        <w:rPr>
          <w:rFonts w:cs="Times New Roman"/>
        </w:rPr>
        <w:t>(</w:t>
      </w:r>
      <w:r w:rsidR="00F0498B" w:rsidRPr="00F0498B">
        <w:rPr>
          <w:rFonts w:cs="Times New Roman"/>
        </w:rPr>
        <w:t>celovitih</w:t>
      </w:r>
      <w:r w:rsidR="005818D3">
        <w:rPr>
          <w:rFonts w:cs="Times New Roman"/>
        </w:rPr>
        <w:t>)</w:t>
      </w:r>
      <w:r w:rsidR="00F0498B" w:rsidRPr="00F0498B">
        <w:rPr>
          <w:rFonts w:cs="Times New Roman"/>
        </w:rPr>
        <w:t xml:space="preserve"> prenov javnih površin kot so ceste, pločniki, mostovi, nadvozi in druge prometne </w:t>
      </w:r>
      <w:r w:rsidR="0022608A">
        <w:rPr>
          <w:rFonts w:cs="Times New Roman"/>
        </w:rPr>
        <w:t xml:space="preserve">površine. </w:t>
      </w:r>
      <w:r w:rsidR="00F0498B" w:rsidRPr="0022608A">
        <w:rPr>
          <w:rFonts w:cs="Times New Roman"/>
        </w:rPr>
        <w:t xml:space="preserve">V pripravi je </w:t>
      </w:r>
      <w:r w:rsidR="00F0498B" w:rsidRPr="0022608A">
        <w:rPr>
          <w:rFonts w:cs="Times New Roman"/>
          <w:i/>
        </w:rPr>
        <w:t>Strateški načrt dostopnosti MOL</w:t>
      </w:r>
      <w:r w:rsidR="00F0498B" w:rsidRPr="0022608A">
        <w:rPr>
          <w:rFonts w:cs="Times New Roman"/>
        </w:rPr>
        <w:t xml:space="preserve"> (končan bo predvidoma konec leta 2021), ki bo celovito rešil vprašanje nameščanja talnih taktilnih oznak po javnih površinah MOL.</w:t>
      </w:r>
    </w:p>
    <w:p w:rsidR="0022608A" w:rsidRPr="0022608A" w:rsidRDefault="0022608A" w:rsidP="0022608A">
      <w:pPr>
        <w:rPr>
          <w:rFonts w:cs="Times New Roman"/>
        </w:rPr>
      </w:pPr>
    </w:p>
    <w:p w:rsidR="006825CC" w:rsidRPr="006825CC" w:rsidRDefault="005818D3" w:rsidP="006825CC">
      <w:pPr>
        <w:pStyle w:val="Odstavekseznama"/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color w:val="000000"/>
        </w:rPr>
        <w:t xml:space="preserve">Izvajanje prilagoditev </w:t>
      </w:r>
      <w:r w:rsidR="0022608A" w:rsidRPr="00D65D11">
        <w:rPr>
          <w:rFonts w:cs="Times New Roman"/>
          <w:color w:val="000000"/>
        </w:rPr>
        <w:t xml:space="preserve">cestnoprometne signalizacije </w:t>
      </w:r>
      <w:r w:rsidR="0022608A">
        <w:rPr>
          <w:rFonts w:cs="Times New Roman"/>
          <w:color w:val="000000"/>
        </w:rPr>
        <w:t xml:space="preserve">osebam z oviranostmi </w:t>
      </w:r>
      <w:r w:rsidR="0022608A">
        <w:rPr>
          <w:color w:val="000000"/>
        </w:rPr>
        <w:t xml:space="preserve">v skladu z ugotovitvami s terena, s pobudami občank in občanov ter društev in </w:t>
      </w:r>
      <w:r w:rsidR="006C5405">
        <w:rPr>
          <w:color w:val="000000"/>
        </w:rPr>
        <w:t>ČS</w:t>
      </w:r>
      <w:r w:rsidR="0022608A">
        <w:rPr>
          <w:color w:val="000000"/>
        </w:rPr>
        <w:t xml:space="preserve"> MOL (</w:t>
      </w:r>
      <w:r w:rsidR="0022608A">
        <w:rPr>
          <w:rFonts w:cs="Times New Roman"/>
          <w:color w:val="000000"/>
        </w:rPr>
        <w:t xml:space="preserve">nameščanje </w:t>
      </w:r>
      <w:r w:rsidR="0022608A" w:rsidRPr="00D65D11">
        <w:rPr>
          <w:rFonts w:cs="Times New Roman"/>
          <w:color w:val="000000"/>
        </w:rPr>
        <w:t>zvočnih tipk za osebe z okvaro vida na semaforiziranih križiščih in semaforiziranih peš prehodih ter kontrastnih oznak na drogove prometnih znakov in drogove javne razsvetljave</w:t>
      </w:r>
      <w:r w:rsidR="0022608A">
        <w:rPr>
          <w:rFonts w:cs="Times New Roman"/>
          <w:color w:val="000000"/>
        </w:rPr>
        <w:t>).</w:t>
      </w:r>
    </w:p>
    <w:p w:rsidR="006825CC" w:rsidRPr="006825CC" w:rsidRDefault="006825CC" w:rsidP="006825CC">
      <w:pPr>
        <w:pStyle w:val="Odstavekseznama"/>
        <w:rPr>
          <w:rFonts w:cs="Times New Roman"/>
        </w:rPr>
      </w:pPr>
    </w:p>
    <w:p w:rsidR="00F0498B" w:rsidRDefault="00F0498B" w:rsidP="00EE5E95">
      <w:pPr>
        <w:pStyle w:val="Odstavekseznama"/>
        <w:numPr>
          <w:ilvl w:val="0"/>
          <w:numId w:val="26"/>
        </w:numPr>
        <w:rPr>
          <w:rFonts w:eastAsia="Times New Roman" w:cs="Times New Roman"/>
          <w:color w:val="000000"/>
        </w:rPr>
      </w:pPr>
      <w:r>
        <w:rPr>
          <w:rFonts w:cs="Times New Roman"/>
        </w:rPr>
        <w:t>O</w:t>
      </w:r>
      <w:r w:rsidR="00F020B1" w:rsidRPr="00D65D11">
        <w:rPr>
          <w:rFonts w:cs="Times New Roman"/>
        </w:rPr>
        <w:t>značevanje novih parkirnih mest, rezerviranih za osebe z oviranostmi na javnih površinah in parkiriščih P+R</w:t>
      </w:r>
      <w:r w:rsidR="00F020B1" w:rsidRPr="00D65D11">
        <w:rPr>
          <w:rFonts w:eastAsia="Times New Roman" w:cs="Times New Roman"/>
          <w:color w:val="000000"/>
        </w:rPr>
        <w:t xml:space="preserve"> ter reševanje </w:t>
      </w:r>
      <w:r w:rsidR="00453BDB">
        <w:rPr>
          <w:rFonts w:eastAsia="Times New Roman" w:cs="Times New Roman"/>
          <w:color w:val="000000"/>
        </w:rPr>
        <w:t xml:space="preserve">prejetih </w:t>
      </w:r>
      <w:r w:rsidR="00F020B1" w:rsidRPr="00D65D11">
        <w:rPr>
          <w:rFonts w:eastAsia="Times New Roman" w:cs="Times New Roman"/>
          <w:color w:val="000000"/>
        </w:rPr>
        <w:t>predlogov za spremembo že obstoječih prometnih ureditev</w:t>
      </w:r>
      <w:r>
        <w:rPr>
          <w:rFonts w:eastAsia="Times New Roman" w:cs="Times New Roman"/>
          <w:color w:val="000000"/>
        </w:rPr>
        <w:t>.</w:t>
      </w:r>
    </w:p>
    <w:p w:rsidR="006F17A2" w:rsidRPr="0022608A" w:rsidRDefault="006F17A2" w:rsidP="00F0498B">
      <w:pPr>
        <w:rPr>
          <w:rFonts w:eastAsia="Times New Roman" w:cs="Times New Roman"/>
          <w:color w:val="000000"/>
        </w:rPr>
      </w:pPr>
    </w:p>
    <w:p w:rsidR="00BE60F7" w:rsidRPr="00453BDB" w:rsidRDefault="00BE60F7" w:rsidP="00EE5E95">
      <w:pPr>
        <w:pStyle w:val="Odstavekseznama"/>
        <w:numPr>
          <w:ilvl w:val="0"/>
          <w:numId w:val="26"/>
        </w:numPr>
        <w:rPr>
          <w:rFonts w:cstheme="minorHAnsi"/>
        </w:rPr>
      </w:pPr>
      <w:r w:rsidRPr="00D65D11">
        <w:t>Z</w:t>
      </w:r>
      <w:r w:rsidR="00F020B1" w:rsidRPr="00D65D11">
        <w:t>agotavljanje</w:t>
      </w:r>
      <w:r>
        <w:t xml:space="preserve"> in vzdrževanje </w:t>
      </w:r>
      <w:r w:rsidR="00B073F2">
        <w:t xml:space="preserve">dostopnosti </w:t>
      </w:r>
      <w:r>
        <w:t xml:space="preserve">javnih zelenih </w:t>
      </w:r>
      <w:r w:rsidR="00B073F2">
        <w:t>površin in javnih povr</w:t>
      </w:r>
      <w:r w:rsidR="006F059D">
        <w:t xml:space="preserve">šin za pešce ter urbane opreme in </w:t>
      </w:r>
      <w:r w:rsidR="00B073F2">
        <w:t xml:space="preserve">naprav na teh površinah </w:t>
      </w:r>
      <w:r>
        <w:t xml:space="preserve">(klopi; otroška igrala tudi za otroke s posebnimi potrebami; naprave za </w:t>
      </w:r>
      <w:r w:rsidRPr="00D65D11">
        <w:rPr>
          <w:rFonts w:eastAsia="Times New Roman" w:cs="Times New Roman"/>
          <w:color w:val="000000"/>
        </w:rPr>
        <w:t>ulično telesno vadbo</w:t>
      </w:r>
      <w:r>
        <w:rPr>
          <w:rFonts w:eastAsia="Times New Roman" w:cs="Times New Roman"/>
          <w:color w:val="000000"/>
        </w:rPr>
        <w:t xml:space="preserve"> in zunanje fitnes naprave, primerne tudi za osebe z oviranostmi in starejše…</w:t>
      </w:r>
      <w:r>
        <w:t>).</w:t>
      </w:r>
    </w:p>
    <w:p w:rsidR="00453BDB" w:rsidRPr="00453BDB" w:rsidRDefault="00453BDB" w:rsidP="00453BDB">
      <w:pPr>
        <w:rPr>
          <w:rFonts w:cstheme="minorHAnsi"/>
        </w:rPr>
      </w:pPr>
    </w:p>
    <w:p w:rsidR="00453BDB" w:rsidRDefault="00453BDB" w:rsidP="00453BDB">
      <w:pPr>
        <w:pStyle w:val="Odstavekseznama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 xml:space="preserve">Zagotavljanje </w:t>
      </w:r>
      <w:r w:rsidR="0016710C">
        <w:rPr>
          <w:rFonts w:cs="Times New Roman"/>
        </w:rPr>
        <w:t xml:space="preserve">najemnih </w:t>
      </w:r>
      <w:r w:rsidRPr="00D11EA1">
        <w:rPr>
          <w:rFonts w:cs="Times New Roman"/>
        </w:rPr>
        <w:t xml:space="preserve">vrtičkov za gibalno ovirane </w:t>
      </w:r>
      <w:r>
        <w:rPr>
          <w:rFonts w:cs="Times New Roman"/>
        </w:rPr>
        <w:t>(</w:t>
      </w:r>
      <w:r w:rsidRPr="00D11EA1">
        <w:rPr>
          <w:rFonts w:cs="Times New Roman"/>
        </w:rPr>
        <w:t>na voljo</w:t>
      </w:r>
      <w:r>
        <w:rPr>
          <w:rFonts w:cs="Times New Roman"/>
        </w:rPr>
        <w:t xml:space="preserve"> so</w:t>
      </w:r>
      <w:r w:rsidRPr="00D11EA1">
        <w:rPr>
          <w:rFonts w:cs="Times New Roman"/>
        </w:rPr>
        <w:t xml:space="preserve"> visoke grede, poti do vrtičkov </w:t>
      </w:r>
      <w:r>
        <w:rPr>
          <w:rFonts w:cs="Times New Roman"/>
        </w:rPr>
        <w:t>so</w:t>
      </w:r>
      <w:r w:rsidRPr="00D11EA1">
        <w:rPr>
          <w:rFonts w:cs="Times New Roman"/>
        </w:rPr>
        <w:t xml:space="preserve"> utrjene, zagotovljeni </w:t>
      </w:r>
      <w:r w:rsidR="004155E7">
        <w:rPr>
          <w:rFonts w:cs="Times New Roman"/>
        </w:rPr>
        <w:t xml:space="preserve">so </w:t>
      </w:r>
      <w:r w:rsidRPr="00D11EA1">
        <w:rPr>
          <w:rFonts w:cs="Times New Roman"/>
        </w:rPr>
        <w:t xml:space="preserve">primerni odmiki, urejena </w:t>
      </w:r>
      <w:r w:rsidR="004155E7">
        <w:rPr>
          <w:rFonts w:cs="Times New Roman"/>
        </w:rPr>
        <w:t xml:space="preserve">so </w:t>
      </w:r>
      <w:r w:rsidRPr="00D11EA1">
        <w:rPr>
          <w:rFonts w:cs="Times New Roman"/>
        </w:rPr>
        <w:t xml:space="preserve">ustrezna parkirna mesta ter izvedene </w:t>
      </w:r>
      <w:r w:rsidR="006F059D">
        <w:rPr>
          <w:rFonts w:cs="Times New Roman"/>
        </w:rPr>
        <w:t>klančine za dostop do vrtičkov/</w:t>
      </w:r>
      <w:r w:rsidRPr="00D11EA1">
        <w:rPr>
          <w:rFonts w:cs="Times New Roman"/>
        </w:rPr>
        <w:t>gredic, družabnega prostora, sanitarij</w:t>
      </w:r>
      <w:r>
        <w:rPr>
          <w:rFonts w:cs="Times New Roman"/>
        </w:rPr>
        <w:t>)</w:t>
      </w:r>
      <w:r w:rsidRPr="00D11EA1">
        <w:rPr>
          <w:rFonts w:cs="Times New Roman"/>
        </w:rPr>
        <w:t>.</w:t>
      </w:r>
    </w:p>
    <w:p w:rsidR="002A0D80" w:rsidRPr="00453BDB" w:rsidRDefault="002A0D80" w:rsidP="00453BDB">
      <w:pPr>
        <w:rPr>
          <w:rFonts w:cs="Times New Roman"/>
        </w:rPr>
      </w:pPr>
    </w:p>
    <w:p w:rsidR="002A0D80" w:rsidRPr="006825CC" w:rsidRDefault="00453BDB" w:rsidP="006825CC">
      <w:pPr>
        <w:pStyle w:val="Odstavekseznama"/>
        <w:numPr>
          <w:ilvl w:val="0"/>
          <w:numId w:val="26"/>
        </w:numPr>
        <w:rPr>
          <w:rFonts w:eastAsia="Times New Roman" w:cs="Times New Roman"/>
          <w:color w:val="000000"/>
        </w:rPr>
      </w:pPr>
      <w:r>
        <w:rPr>
          <w:rFonts w:cs="Times New Roman"/>
        </w:rPr>
        <w:lastRenderedPageBreak/>
        <w:t>N</w:t>
      </w:r>
      <w:r w:rsidR="00F0498B" w:rsidRPr="002A0D80">
        <w:rPr>
          <w:rFonts w:cs="Times New Roman"/>
        </w:rPr>
        <w:t>adzor nad uporabo javnih površin</w:t>
      </w:r>
      <w:r w:rsidR="002A0D80" w:rsidRPr="002A0D80">
        <w:rPr>
          <w:rFonts w:cs="Times New Roman"/>
        </w:rPr>
        <w:t xml:space="preserve"> (predvsem nad p</w:t>
      </w:r>
      <w:r w:rsidR="00693FEC">
        <w:rPr>
          <w:rFonts w:cs="Times New Roman"/>
        </w:rPr>
        <w:t>ostavljanjem gostinskih vrtov,</w:t>
      </w:r>
      <w:r w:rsidR="002A0D80" w:rsidRPr="002A0D80">
        <w:rPr>
          <w:rFonts w:cs="Times New Roman"/>
        </w:rPr>
        <w:t xml:space="preserve"> panojev in dru</w:t>
      </w:r>
      <w:r w:rsidR="00693FEC">
        <w:rPr>
          <w:rFonts w:cs="Times New Roman"/>
        </w:rPr>
        <w:t xml:space="preserve">gih predmetov na javno površino </w:t>
      </w:r>
      <w:r w:rsidR="002A0D80" w:rsidRPr="002A0D80">
        <w:rPr>
          <w:rFonts w:cs="Times New Roman"/>
        </w:rPr>
        <w:t>ter nad postavljanjem ovir na cesti)</w:t>
      </w:r>
      <w:r w:rsidR="0071222E">
        <w:rPr>
          <w:rFonts w:cs="Times New Roman"/>
        </w:rPr>
        <w:t xml:space="preserve"> in </w:t>
      </w:r>
      <w:r w:rsidRPr="0071222E">
        <w:rPr>
          <w:rFonts w:eastAsia="Times New Roman" w:cs="Times New Roman"/>
          <w:color w:val="000000"/>
        </w:rPr>
        <w:t>nadzor nad mirujočim prometom</w:t>
      </w:r>
      <w:r w:rsidR="0071222E">
        <w:rPr>
          <w:rFonts w:eastAsia="Times New Roman" w:cs="Times New Roman"/>
          <w:color w:val="000000"/>
        </w:rPr>
        <w:t xml:space="preserve"> (</w:t>
      </w:r>
      <w:r w:rsidR="00693FEC">
        <w:rPr>
          <w:rFonts w:eastAsia="Times New Roman" w:cs="Times New Roman"/>
          <w:color w:val="000000"/>
        </w:rPr>
        <w:t>tudi nad rabo</w:t>
      </w:r>
      <w:r w:rsidR="0071222E" w:rsidRPr="0071222E">
        <w:rPr>
          <w:rFonts w:eastAsia="Times New Roman" w:cs="Times New Roman"/>
          <w:color w:val="000000"/>
        </w:rPr>
        <w:t xml:space="preserve"> parkirnih mest, rezerviranih za osebe z oviranostmi</w:t>
      </w:r>
      <w:r w:rsidR="00693FEC">
        <w:rPr>
          <w:rFonts w:eastAsia="Times New Roman" w:cs="Times New Roman"/>
          <w:color w:val="000000"/>
        </w:rPr>
        <w:t xml:space="preserve">) ter </w:t>
      </w:r>
      <w:r w:rsidR="00693FEC" w:rsidRPr="0071222E">
        <w:rPr>
          <w:rFonts w:cs="Times New Roman"/>
        </w:rPr>
        <w:t>ukrepanje ob ugotovljenih kršitvah skladno z zakonom in v okviru pooblastil s tega področja.</w:t>
      </w:r>
    </w:p>
    <w:p w:rsidR="00015106" w:rsidRDefault="00915929" w:rsidP="005A2A8B">
      <w:pPr>
        <w:pStyle w:val="Naslov3"/>
        <w:numPr>
          <w:ilvl w:val="0"/>
          <w:numId w:val="0"/>
        </w:numPr>
        <w:ind w:left="360"/>
      </w:pPr>
      <w:bookmarkStart w:id="14" w:name="_Toc77249113"/>
      <w:r w:rsidRPr="000C12F9">
        <w:t xml:space="preserve">Dodatni ukrepi </w:t>
      </w:r>
      <w:r w:rsidR="00E958A9">
        <w:t>MOL</w:t>
      </w:r>
      <w:bookmarkEnd w:id="14"/>
    </w:p>
    <w:p w:rsidR="009F160B" w:rsidRDefault="009F160B" w:rsidP="00915929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807"/>
        <w:gridCol w:w="1985"/>
        <w:gridCol w:w="1558"/>
        <w:gridCol w:w="1132"/>
        <w:gridCol w:w="1415"/>
      </w:tblGrid>
      <w:tr w:rsidR="00032508" w:rsidRPr="00DB26DE" w:rsidTr="00DA6BDB"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DB26DE">
              <w:rPr>
                <w:rFonts w:eastAsia="Calibri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DB26DE">
              <w:rPr>
                <w:rFonts w:eastAsia="Calibri" w:cs="Times New Roman"/>
                <w:b/>
                <w:sz w:val="20"/>
                <w:szCs w:val="20"/>
              </w:rPr>
              <w:t>KAZALNIKI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DB26DE">
              <w:rPr>
                <w:rFonts w:eastAsia="Calibri" w:cs="Times New Roman"/>
                <w:b/>
                <w:sz w:val="20"/>
                <w:szCs w:val="20"/>
              </w:rPr>
              <w:t>ROK IZVEDBE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DB26DE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DB26DE">
              <w:rPr>
                <w:rFonts w:eastAsia="Calibri" w:cs="Times New Roman"/>
                <w:b/>
                <w:sz w:val="20"/>
                <w:szCs w:val="20"/>
              </w:rPr>
              <w:t>NOSILEC</w:t>
            </w:r>
          </w:p>
        </w:tc>
      </w:tr>
      <w:tr w:rsidR="006D7722" w:rsidRPr="00DB26DE" w:rsidTr="00DA6BDB"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6D7722" w:rsidRPr="00DB26DE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26DE">
              <w:rPr>
                <w:rFonts w:cs="Times New Roman"/>
                <w:b/>
                <w:color w:val="000000"/>
                <w:sz w:val="20"/>
                <w:szCs w:val="20"/>
              </w:rPr>
              <w:t>Izvedba TTVS</w:t>
            </w:r>
            <w:r w:rsidR="000678B0">
              <w:rPr>
                <w:rStyle w:val="Sprotnaopomba-sklic"/>
                <w:rFonts w:cs="Times New Roman"/>
                <w:b/>
                <w:color w:val="000000"/>
                <w:sz w:val="20"/>
                <w:szCs w:val="20"/>
              </w:rPr>
              <w:footnoteReference w:id="7"/>
            </w:r>
            <w:r w:rsidRPr="00DB26DE">
              <w:rPr>
                <w:rFonts w:cs="Times New Roman"/>
                <w:b/>
                <w:color w:val="000000"/>
                <w:sz w:val="20"/>
                <w:szCs w:val="20"/>
              </w:rPr>
              <w:t xml:space="preserve"> na območjih, ki niso predmet prenove v naslednjih petih letih (skladno s Str</w:t>
            </w:r>
            <w:r w:rsidR="007E0C1E" w:rsidRPr="00DB26DE">
              <w:rPr>
                <w:rFonts w:cs="Times New Roman"/>
                <w:b/>
                <w:color w:val="000000"/>
                <w:sz w:val="20"/>
                <w:szCs w:val="20"/>
              </w:rPr>
              <w:t>ateškim načrtom dostopnosti MOL</w:t>
            </w:r>
            <w:r w:rsidRPr="00DB26DE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  <w:r w:rsidR="008254A6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B26DE">
              <w:rPr>
                <w:rFonts w:cs="Times New Roman"/>
                <w:color w:val="000000"/>
                <w:sz w:val="20"/>
                <w:szCs w:val="20"/>
              </w:rPr>
              <w:t>izvedba TTVS</w:t>
            </w:r>
          </w:p>
          <w:p w:rsidR="006D7722" w:rsidRPr="00DB26DE" w:rsidRDefault="006D7722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B26D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DB26DE">
              <w:rPr>
                <w:rFonts w:eastAsia="Calibri" w:cs="Times New Roman"/>
                <w:sz w:val="20"/>
                <w:szCs w:val="20"/>
              </w:rPr>
              <w:t>lokacije in termini izvedbe TTVS</w:t>
            </w:r>
          </w:p>
          <w:p w:rsidR="00923FDF" w:rsidRPr="00DB26DE" w:rsidRDefault="00923FDF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DB26DE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50197">
              <w:rPr>
                <w:rFonts w:cs="Times New Roman"/>
                <w:color w:val="000000"/>
                <w:sz w:val="20"/>
                <w:szCs w:val="20"/>
              </w:rPr>
              <w:t>OGDP</w:t>
            </w:r>
            <w:r w:rsidR="00074882">
              <w:rPr>
                <w:rStyle w:val="Sprotnaopomba-sklic"/>
                <w:rFonts w:cs="Times New Roman"/>
                <w:color w:val="000000"/>
                <w:sz w:val="20"/>
                <w:szCs w:val="20"/>
              </w:rPr>
              <w:footnoteReference w:id="8"/>
            </w:r>
          </w:p>
        </w:tc>
      </w:tr>
      <w:tr w:rsidR="006D7722" w:rsidRPr="00DB26DE" w:rsidTr="00DA6BDB"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6D7722" w:rsidRPr="00DB26DE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1E" w:rsidRPr="00DB26DE" w:rsidRDefault="006D7722" w:rsidP="00F5562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B26DE">
              <w:rPr>
                <w:rFonts w:cs="Times New Roman"/>
                <w:b/>
                <w:color w:val="000000"/>
                <w:sz w:val="20"/>
                <w:szCs w:val="20"/>
              </w:rPr>
              <w:t xml:space="preserve">Dopolnitve in popravki izvedenega TTVS na lokacijah </w:t>
            </w:r>
            <w:r w:rsidR="007E0C1E" w:rsidRPr="00DB26DE">
              <w:rPr>
                <w:b/>
                <w:color w:val="000000"/>
                <w:sz w:val="20"/>
                <w:szCs w:val="20"/>
              </w:rPr>
              <w:t xml:space="preserve">Slovenska cesta, Prešernova cesta, Pot Rdečega križa, Kolodvorska ulica in Parmova ulica </w:t>
            </w:r>
            <w:r w:rsidRPr="00DB26DE">
              <w:rPr>
                <w:rFonts w:cs="Times New Roman"/>
                <w:b/>
                <w:color w:val="000000"/>
                <w:sz w:val="20"/>
                <w:szCs w:val="20"/>
              </w:rPr>
              <w:t>(skladno z letnimi poročili o pregledih izvedb TTVS)</w:t>
            </w:r>
            <w:r w:rsidR="008254A6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B26DE">
              <w:rPr>
                <w:rFonts w:cs="Times New Roman"/>
                <w:color w:val="000000"/>
                <w:sz w:val="20"/>
                <w:szCs w:val="20"/>
              </w:rPr>
              <w:t xml:space="preserve">izvedba dopolnitev in popravkov TTVS 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B26DE">
              <w:rPr>
                <w:rFonts w:eastAsia="Calibri" w:cs="Times New Roman"/>
                <w:sz w:val="20"/>
                <w:szCs w:val="20"/>
              </w:rPr>
              <w:t xml:space="preserve">lokacije in termini </w:t>
            </w:r>
            <w:r w:rsidRPr="00DB26DE">
              <w:rPr>
                <w:rFonts w:cs="Times New Roman"/>
                <w:color w:val="000000"/>
                <w:sz w:val="20"/>
                <w:szCs w:val="20"/>
              </w:rPr>
              <w:t>izvedbe dopolnitev in popravkov TTVS</w:t>
            </w:r>
          </w:p>
          <w:p w:rsidR="00923FDF" w:rsidRPr="00DB26DE" w:rsidRDefault="00923FDF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DB26DE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22" w:rsidRPr="00DB26DE" w:rsidRDefault="006D7722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DB26DE">
              <w:rPr>
                <w:rFonts w:cs="Times New Roman"/>
                <w:color w:val="000000"/>
                <w:sz w:val="20"/>
                <w:szCs w:val="20"/>
              </w:rPr>
              <w:t>OGDP</w:t>
            </w:r>
          </w:p>
        </w:tc>
      </w:tr>
      <w:tr w:rsidR="00BB2F7D" w:rsidRPr="00DB26DE" w:rsidTr="00DA6BDB"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BB2F7D" w:rsidRPr="004155E7" w:rsidRDefault="00952377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155E7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7D" w:rsidRPr="004155E7" w:rsidRDefault="001C02B6" w:rsidP="00F55624">
            <w:pPr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155E7">
              <w:rPr>
                <w:rFonts w:cs="Times New Roman"/>
                <w:b/>
                <w:color w:val="000000"/>
                <w:sz w:val="20"/>
                <w:szCs w:val="20"/>
              </w:rPr>
              <w:t>Izvedba TTVS na območju Očesne klinike Ljubljana (Zaloška cesta – Grablovičeva ulica)</w:t>
            </w:r>
            <w:r w:rsidR="008254A6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2B6" w:rsidRPr="004155E7" w:rsidRDefault="001C02B6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4155E7">
              <w:rPr>
                <w:rFonts w:cs="Times New Roman"/>
                <w:color w:val="000000"/>
                <w:sz w:val="20"/>
                <w:szCs w:val="20"/>
              </w:rPr>
              <w:t xml:space="preserve">priprava projekta </w:t>
            </w:r>
          </w:p>
          <w:p w:rsidR="001C02B6" w:rsidRPr="004155E7" w:rsidRDefault="001C02B6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:rsidR="001C02B6" w:rsidRPr="004155E7" w:rsidRDefault="001C02B6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4155E7">
              <w:rPr>
                <w:rFonts w:cs="Times New Roman"/>
                <w:color w:val="000000"/>
                <w:sz w:val="20"/>
                <w:szCs w:val="20"/>
              </w:rPr>
              <w:t>izvedba TTVS</w:t>
            </w:r>
          </w:p>
          <w:p w:rsidR="00BB2F7D" w:rsidRPr="004155E7" w:rsidRDefault="00BB2F7D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7D" w:rsidRPr="004155E7" w:rsidRDefault="001C02B6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155E7">
              <w:rPr>
                <w:rFonts w:eastAsia="Calibri" w:cs="Times New Roman"/>
                <w:sz w:val="20"/>
                <w:szCs w:val="20"/>
              </w:rPr>
              <w:t xml:space="preserve">zagotovljen TTVS na območju </w:t>
            </w:r>
            <w:r w:rsidRPr="004155E7">
              <w:rPr>
                <w:rFonts w:cs="Times New Roman"/>
                <w:color w:val="000000"/>
                <w:sz w:val="20"/>
                <w:szCs w:val="20"/>
              </w:rPr>
              <w:t>Očesne klinike Ljubljana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7D" w:rsidRPr="004155E7" w:rsidRDefault="004155E7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155E7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7D" w:rsidRPr="004155E7" w:rsidRDefault="001C02B6" w:rsidP="00F5562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4155E7">
              <w:rPr>
                <w:rFonts w:cs="Times New Roman"/>
                <w:color w:val="000000"/>
                <w:sz w:val="20"/>
                <w:szCs w:val="20"/>
              </w:rPr>
              <w:t>OGDP</w:t>
            </w:r>
          </w:p>
        </w:tc>
      </w:tr>
    </w:tbl>
    <w:p w:rsidR="008C1DD8" w:rsidRDefault="008C1DD8" w:rsidP="00B93B37">
      <w:pPr>
        <w:pStyle w:val="Naslov2"/>
      </w:pPr>
    </w:p>
    <w:p w:rsidR="00915929" w:rsidRDefault="00E958A9" w:rsidP="00B93B37">
      <w:pPr>
        <w:pStyle w:val="Naslov2"/>
      </w:pPr>
      <w:bookmarkStart w:id="15" w:name="_Toc77249114"/>
      <w:r w:rsidRPr="006801F2">
        <w:t>CILJ 4</w:t>
      </w:r>
      <w:r w:rsidR="00F843C3" w:rsidRPr="006801F2">
        <w:t xml:space="preserve">: </w:t>
      </w:r>
      <w:r w:rsidR="00915929" w:rsidRPr="006801F2">
        <w:t xml:space="preserve">Zagotavljanje dostopnosti </w:t>
      </w:r>
      <w:r w:rsidR="00E43365" w:rsidRPr="006801F2">
        <w:t>zgradb</w:t>
      </w:r>
      <w:r w:rsidR="00915929" w:rsidRPr="006801F2">
        <w:t xml:space="preserve"> in prostorov v javni rabi </w:t>
      </w:r>
      <w:r w:rsidR="002A0D80">
        <w:t xml:space="preserve">ter dostopnih občinskih </w:t>
      </w:r>
      <w:r w:rsidR="002A0D80">
        <w:rPr>
          <w:rFonts w:cstheme="minorHAnsi"/>
        </w:rPr>
        <w:t>najemnih stanovanj</w:t>
      </w:r>
      <w:bookmarkEnd w:id="15"/>
    </w:p>
    <w:p w:rsidR="00915929" w:rsidRDefault="00915929" w:rsidP="005A2A8B">
      <w:pPr>
        <w:pStyle w:val="Naslov3"/>
        <w:numPr>
          <w:ilvl w:val="0"/>
          <w:numId w:val="0"/>
        </w:numPr>
        <w:ind w:left="360"/>
      </w:pPr>
      <w:bookmarkStart w:id="16" w:name="_Toc77249115"/>
      <w:r w:rsidRPr="00E958A9">
        <w:t>Redne naloge</w:t>
      </w:r>
      <w:r w:rsidR="006F059D">
        <w:t>/</w:t>
      </w:r>
      <w:r w:rsidR="00E958A9" w:rsidRPr="00E958A9">
        <w:t>aktivnosti MOL</w:t>
      </w:r>
      <w:bookmarkEnd w:id="16"/>
    </w:p>
    <w:p w:rsidR="00B93B37" w:rsidRPr="00B93B37" w:rsidRDefault="00B93B37" w:rsidP="00B93B37"/>
    <w:p w:rsidR="0024589C" w:rsidRDefault="006D05D9" w:rsidP="006C5405">
      <w:pPr>
        <w:pStyle w:val="Odstavekseznama"/>
        <w:numPr>
          <w:ilvl w:val="0"/>
          <w:numId w:val="30"/>
        </w:numPr>
      </w:pPr>
      <w:r w:rsidRPr="00B83049">
        <w:rPr>
          <w:color w:val="000000"/>
        </w:rPr>
        <w:t xml:space="preserve">Zagotavljanje </w:t>
      </w:r>
      <w:r>
        <w:t xml:space="preserve">vseh potrebnih </w:t>
      </w:r>
      <w:r w:rsidR="0024589C">
        <w:t xml:space="preserve">(notranjih in zunanjih) kontrol in recenziranje </w:t>
      </w:r>
      <w:r w:rsidRPr="00B83049">
        <w:rPr>
          <w:rFonts w:cs="Times New Roman"/>
        </w:rPr>
        <w:t xml:space="preserve">investicijskih projektov MOL in projektov JSS MOL za zagotavljanje neprofitnih najemnih </w:t>
      </w:r>
      <w:r>
        <w:t>stanovanjskih enot (z novogradnjo in prenovo) z vidika upoštevanja veljavnih normativov, navodil, zahtev in pogojev zakonodaje s področja zagotavljanja dosto</w:t>
      </w:r>
      <w:r w:rsidR="006F059D">
        <w:t xml:space="preserve">pnosti ter upoštevanje pripomb in </w:t>
      </w:r>
      <w:r>
        <w:t xml:space="preserve">usmeritev </w:t>
      </w:r>
      <w:r w:rsidR="00B83049">
        <w:t xml:space="preserve">SOAKO. </w:t>
      </w:r>
    </w:p>
    <w:p w:rsidR="00B83049" w:rsidRDefault="00B83049" w:rsidP="00B83049">
      <w:pPr>
        <w:pStyle w:val="Odstavekseznama"/>
      </w:pPr>
    </w:p>
    <w:p w:rsidR="006D5485" w:rsidRPr="006D5485" w:rsidRDefault="00CF5492" w:rsidP="006D5485">
      <w:pPr>
        <w:pStyle w:val="Odstavekseznama"/>
        <w:numPr>
          <w:ilvl w:val="0"/>
          <w:numId w:val="30"/>
        </w:numPr>
        <w:rPr>
          <w:rFonts w:cs="Times New Roman"/>
        </w:rPr>
      </w:pPr>
      <w:r w:rsidRPr="00CF5492">
        <w:rPr>
          <w:rFonts w:eastAsia="Calibri" w:cstheme="minorHAnsi"/>
        </w:rPr>
        <w:t>Z</w:t>
      </w:r>
      <w:r w:rsidR="003C0CB4" w:rsidRPr="00CF5492">
        <w:rPr>
          <w:rFonts w:eastAsia="Calibri" w:cstheme="minorHAnsi"/>
        </w:rPr>
        <w:t>ago</w:t>
      </w:r>
      <w:r w:rsidR="005818D3" w:rsidRPr="00CF5492">
        <w:rPr>
          <w:rFonts w:eastAsia="Calibri" w:cstheme="minorHAnsi"/>
        </w:rPr>
        <w:t xml:space="preserve">tavljanje dostopnosti </w:t>
      </w:r>
      <w:r w:rsidRPr="00827149">
        <w:rPr>
          <w:rFonts w:eastAsia="Calibri" w:cstheme="minorHAnsi"/>
        </w:rPr>
        <w:t xml:space="preserve">objektov in </w:t>
      </w:r>
      <w:r w:rsidR="005818D3" w:rsidRPr="00827149">
        <w:rPr>
          <w:rFonts w:eastAsia="Calibri" w:cstheme="minorHAnsi"/>
        </w:rPr>
        <w:t>prostorov</w:t>
      </w:r>
      <w:r w:rsidR="0024589C" w:rsidRPr="00827149">
        <w:rPr>
          <w:rFonts w:eastAsia="Calibri" w:cstheme="minorHAnsi"/>
        </w:rPr>
        <w:t xml:space="preserve"> MOL v javni rabi: volišča, prostori Č</w:t>
      </w:r>
      <w:r w:rsidR="00B83049" w:rsidRPr="00827149">
        <w:rPr>
          <w:rFonts w:eastAsia="Calibri" w:cstheme="minorHAnsi"/>
        </w:rPr>
        <w:t>S MOL</w:t>
      </w:r>
      <w:r w:rsidR="0024589C" w:rsidRPr="00827149">
        <w:rPr>
          <w:rFonts w:eastAsia="Calibri" w:cstheme="minorHAnsi"/>
        </w:rPr>
        <w:t xml:space="preserve">, </w:t>
      </w:r>
      <w:r w:rsidR="006F059D" w:rsidRPr="00827149">
        <w:rPr>
          <w:rFonts w:eastAsia="Calibri" w:cstheme="minorHAnsi"/>
        </w:rPr>
        <w:t xml:space="preserve">Mestna hiša, prostori </w:t>
      </w:r>
      <w:r w:rsidR="0070448B" w:rsidRPr="00827149">
        <w:rPr>
          <w:rFonts w:eastAsia="Calibri" w:cstheme="minorHAnsi"/>
        </w:rPr>
        <w:t>organov</w:t>
      </w:r>
      <w:r w:rsidR="0024589C" w:rsidRPr="00827149">
        <w:rPr>
          <w:rFonts w:eastAsia="Calibri" w:cstheme="minorHAnsi"/>
        </w:rPr>
        <w:t xml:space="preserve"> MU MOL ter JZ </w:t>
      </w:r>
      <w:r w:rsidR="0070448B" w:rsidRPr="00827149">
        <w:rPr>
          <w:rFonts w:eastAsia="Calibri" w:cstheme="minorHAnsi"/>
        </w:rPr>
        <w:t xml:space="preserve">MOL </w:t>
      </w:r>
      <w:r w:rsidR="0024589C" w:rsidRPr="00827149">
        <w:rPr>
          <w:rFonts w:eastAsia="Calibri" w:cstheme="minorHAnsi"/>
        </w:rPr>
        <w:t>in JP MOL</w:t>
      </w:r>
      <w:r w:rsidR="00C7715D" w:rsidRPr="00827149">
        <w:rPr>
          <w:rFonts w:eastAsia="Calibri" w:cstheme="minorHAnsi"/>
        </w:rPr>
        <w:t xml:space="preserve">, ki </w:t>
      </w:r>
      <w:r w:rsidR="0024589C" w:rsidRPr="00827149">
        <w:rPr>
          <w:rFonts w:eastAsia="Calibri" w:cstheme="minorHAnsi"/>
        </w:rPr>
        <w:t>poslujejo s strankam</w:t>
      </w:r>
      <w:r w:rsidRPr="00827149">
        <w:rPr>
          <w:rFonts w:eastAsia="Calibri" w:cstheme="minorHAnsi"/>
        </w:rPr>
        <w:t>i, prostori kulturnih zavodov, športni objekti, javni</w:t>
      </w:r>
      <w:r w:rsidRPr="00CF5492">
        <w:rPr>
          <w:rFonts w:eastAsia="Calibri" w:cstheme="minorHAnsi"/>
        </w:rPr>
        <w:t xml:space="preserve"> vrtci in osnovne šole, objekti in prostori za zdravstveno in lekarniško dejavnost</w:t>
      </w:r>
      <w:r>
        <w:rPr>
          <w:rFonts w:eastAsia="Calibri" w:cstheme="minorHAnsi"/>
        </w:rPr>
        <w:t>…</w:t>
      </w:r>
    </w:p>
    <w:p w:rsidR="006D5485" w:rsidRPr="006D5485" w:rsidRDefault="006D5485" w:rsidP="006D5485">
      <w:pPr>
        <w:pStyle w:val="Odstavekseznama"/>
        <w:rPr>
          <w:rFonts w:cs="Times New Roman"/>
        </w:rPr>
      </w:pPr>
    </w:p>
    <w:p w:rsidR="002A0227" w:rsidRPr="00AC5B0D" w:rsidRDefault="0024589C" w:rsidP="006D5485">
      <w:pPr>
        <w:pStyle w:val="Odstavekseznama"/>
        <w:numPr>
          <w:ilvl w:val="0"/>
          <w:numId w:val="30"/>
        </w:numPr>
        <w:rPr>
          <w:rFonts w:cs="Times New Roman"/>
        </w:rPr>
      </w:pPr>
      <w:r w:rsidRPr="00C50197">
        <w:rPr>
          <w:rFonts w:cs="Times New Roman"/>
        </w:rPr>
        <w:t xml:space="preserve">Zagotavljanje dostopnosti stavb z neprofitnimi najemnimi stanovanji, </w:t>
      </w:r>
      <w:r w:rsidR="00A425C8" w:rsidRPr="00C50197">
        <w:rPr>
          <w:rFonts w:cs="Times New Roman"/>
        </w:rPr>
        <w:t xml:space="preserve">primerno prilagojenih </w:t>
      </w:r>
      <w:r w:rsidRPr="00C50197">
        <w:rPr>
          <w:rFonts w:cs="Times New Roman"/>
        </w:rPr>
        <w:t>neprofitnih najemnih stanovanj za osebe z oviranostmi ter</w:t>
      </w:r>
      <w:r w:rsidR="00A425C8" w:rsidRPr="00C50197">
        <w:rPr>
          <w:rFonts w:cs="Times New Roman"/>
        </w:rPr>
        <w:t xml:space="preserve"> najemnih oskrbovanih stanovanj </w:t>
      </w:r>
      <w:r w:rsidR="00CF5492" w:rsidRPr="00C50197">
        <w:rPr>
          <w:rFonts w:cs="Times New Roman"/>
        </w:rPr>
        <w:t>za starejše;</w:t>
      </w:r>
      <w:r w:rsidR="00CF5492" w:rsidRPr="006D5485">
        <w:rPr>
          <w:rFonts w:cs="Times New Roman"/>
        </w:rPr>
        <w:t xml:space="preserve"> </w:t>
      </w:r>
      <w:r w:rsidR="005A2703">
        <w:rPr>
          <w:rFonts w:cs="Times New Roman"/>
        </w:rPr>
        <w:t xml:space="preserve">dodatne možnosti: </w:t>
      </w:r>
      <w:r w:rsidR="006D5485">
        <w:rPr>
          <w:rFonts w:cs="Times New Roman"/>
        </w:rPr>
        <w:t>su</w:t>
      </w:r>
      <w:r w:rsidR="005A2703">
        <w:rPr>
          <w:rFonts w:cs="Times New Roman"/>
        </w:rPr>
        <w:t>bvencija</w:t>
      </w:r>
      <w:r w:rsidR="006D5485">
        <w:rPr>
          <w:rFonts w:cs="Times New Roman"/>
        </w:rPr>
        <w:t xml:space="preserve"> za stroške najemnine</w:t>
      </w:r>
      <w:r w:rsidR="005A2703">
        <w:rPr>
          <w:rFonts w:cs="Times New Roman"/>
        </w:rPr>
        <w:t xml:space="preserve"> ali</w:t>
      </w:r>
      <w:r w:rsidR="006D5485">
        <w:rPr>
          <w:rFonts w:cs="Times New Roman"/>
        </w:rPr>
        <w:t xml:space="preserve"> izredn</w:t>
      </w:r>
      <w:r w:rsidR="005A2703">
        <w:rPr>
          <w:rFonts w:cs="Times New Roman"/>
        </w:rPr>
        <w:t>a</w:t>
      </w:r>
      <w:r w:rsidR="006D5485">
        <w:rPr>
          <w:rFonts w:cs="Times New Roman"/>
        </w:rPr>
        <w:t xml:space="preserve"> pomoč </w:t>
      </w:r>
      <w:r w:rsidR="005A2703">
        <w:rPr>
          <w:rFonts w:cs="Times New Roman"/>
        </w:rPr>
        <w:t xml:space="preserve">(kadar je najemnik </w:t>
      </w:r>
      <w:r w:rsidR="006D5485">
        <w:rPr>
          <w:rFonts w:cs="Times New Roman"/>
        </w:rPr>
        <w:t xml:space="preserve">organizacija, ki </w:t>
      </w:r>
      <w:r w:rsidR="005A2703">
        <w:rPr>
          <w:rFonts w:cs="Times New Roman"/>
        </w:rPr>
        <w:t xml:space="preserve">uporabniku stanovanja </w:t>
      </w:r>
      <w:r w:rsidR="006D5485">
        <w:rPr>
          <w:rFonts w:cs="Times New Roman"/>
        </w:rPr>
        <w:t>nudi pomoč</w:t>
      </w:r>
      <w:r w:rsidR="005A2703">
        <w:rPr>
          <w:rFonts w:cs="Times New Roman"/>
        </w:rPr>
        <w:t xml:space="preserve"> in podporo za samostojnejše bivanje)</w:t>
      </w:r>
      <w:r w:rsidR="006D5485">
        <w:rPr>
          <w:rFonts w:cs="Times New Roman"/>
        </w:rPr>
        <w:t xml:space="preserve">, rentni </w:t>
      </w:r>
      <w:r w:rsidR="006D5485">
        <w:t>odkup</w:t>
      </w:r>
      <w:r w:rsidR="00F020B1" w:rsidRPr="00D65D11">
        <w:t xml:space="preserve"> </w:t>
      </w:r>
      <w:r w:rsidR="006D5485">
        <w:t xml:space="preserve">lastniškega </w:t>
      </w:r>
      <w:r w:rsidR="00F020B1" w:rsidRPr="00D65D11">
        <w:t>stanovanj</w:t>
      </w:r>
      <w:r w:rsidR="006D5485">
        <w:t>a</w:t>
      </w:r>
      <w:r w:rsidR="00F020B1" w:rsidRPr="00D65D11">
        <w:t xml:space="preserve">, </w:t>
      </w:r>
      <w:r w:rsidR="006D5485">
        <w:t>ugodna namenska stanovanjska posojila</w:t>
      </w:r>
      <w:r w:rsidR="00F020B1" w:rsidRPr="00D65D11">
        <w:t>, zamenja</w:t>
      </w:r>
      <w:r w:rsidR="006D5485">
        <w:t>va</w:t>
      </w:r>
      <w:r w:rsidR="00F020B1" w:rsidRPr="00D65D11">
        <w:t xml:space="preserve"> stanovanj</w:t>
      </w:r>
      <w:r w:rsidR="006D5485">
        <w:t xml:space="preserve">a, </w:t>
      </w:r>
      <w:r w:rsidR="00F020B1" w:rsidRPr="00D65D11">
        <w:t>od</w:t>
      </w:r>
      <w:r w:rsidR="00CF5492">
        <w:t>d</w:t>
      </w:r>
      <w:r w:rsidR="006D5485">
        <w:t>aja</w:t>
      </w:r>
      <w:r w:rsidR="00CF5492">
        <w:t xml:space="preserve"> dela </w:t>
      </w:r>
      <w:r w:rsidR="006D5485">
        <w:t xml:space="preserve">najetega </w:t>
      </w:r>
      <w:r w:rsidR="00CF5492">
        <w:t xml:space="preserve">stanovanja v podnajem </w:t>
      </w:r>
      <w:r w:rsidR="006D5485" w:rsidRPr="006D5485">
        <w:rPr>
          <w:iCs/>
        </w:rPr>
        <w:t>–</w:t>
      </w:r>
      <w:r w:rsidR="006D5485" w:rsidRPr="006D5485">
        <w:rPr>
          <w:rFonts w:eastAsia="Calibri"/>
        </w:rPr>
        <w:t xml:space="preserve"> </w:t>
      </w:r>
      <w:r w:rsidR="006D5485" w:rsidRPr="00D65D11">
        <w:t>vse preko JSS MOL</w:t>
      </w:r>
      <w:r w:rsidR="00AC5B0D">
        <w:t>.</w:t>
      </w:r>
    </w:p>
    <w:p w:rsidR="00AC5B0D" w:rsidRPr="00AC5B0D" w:rsidRDefault="00AC5B0D" w:rsidP="00AC5B0D">
      <w:pPr>
        <w:pStyle w:val="Odstavekseznama"/>
        <w:rPr>
          <w:rFonts w:cs="Times New Roman"/>
        </w:rPr>
      </w:pPr>
    </w:p>
    <w:p w:rsidR="006D5485" w:rsidRPr="00AC5B0D" w:rsidRDefault="00AC5B0D" w:rsidP="00AC5B0D">
      <w:pPr>
        <w:pStyle w:val="Odstavekseznama"/>
        <w:numPr>
          <w:ilvl w:val="0"/>
          <w:numId w:val="30"/>
        </w:numPr>
        <w:rPr>
          <w:rFonts w:cs="Times New Roman"/>
        </w:rPr>
      </w:pPr>
      <w:r>
        <w:rPr>
          <w:rFonts w:cs="Times New Roman"/>
        </w:rPr>
        <w:lastRenderedPageBreak/>
        <w:t xml:space="preserve">Zagotavljanje brezplačnih javnih sanitarij na več lokacijah v središču mesta; na večini lokacij  se nahajajo tudi sanitarije, prilagojene osebam z oviranostmi, dostopne z </w:t>
      </w:r>
      <w:r>
        <w:t>evro ključem.</w:t>
      </w:r>
    </w:p>
    <w:p w:rsidR="008C1DD8" w:rsidRDefault="008C1DD8" w:rsidP="00AC5B0D">
      <w:pPr>
        <w:rPr>
          <w:rFonts w:cs="Times New Roman"/>
        </w:rPr>
      </w:pPr>
    </w:p>
    <w:p w:rsidR="00915929" w:rsidRPr="000C12F9" w:rsidRDefault="00915929" w:rsidP="005A2703">
      <w:pPr>
        <w:pStyle w:val="Naslov3"/>
        <w:numPr>
          <w:ilvl w:val="0"/>
          <w:numId w:val="0"/>
        </w:numPr>
        <w:ind w:firstLine="360"/>
      </w:pPr>
      <w:bookmarkStart w:id="17" w:name="_Toc77249116"/>
      <w:r w:rsidRPr="000C12F9">
        <w:t>Dodatni ukrepi</w:t>
      </w:r>
      <w:r w:rsidR="00E958A9">
        <w:t xml:space="preserve"> MOL</w:t>
      </w:r>
      <w:bookmarkEnd w:id="17"/>
    </w:p>
    <w:p w:rsidR="00915929" w:rsidRDefault="00915929" w:rsidP="00915929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811"/>
        <w:gridCol w:w="1984"/>
        <w:gridCol w:w="1560"/>
        <w:gridCol w:w="1133"/>
        <w:gridCol w:w="1384"/>
      </w:tblGrid>
      <w:tr w:rsidR="00DA6BDB" w:rsidRPr="000A3760" w:rsidTr="00DA6BDB"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A3760" w:rsidRPr="000A3760" w:rsidRDefault="000A3760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0A3760">
              <w:rPr>
                <w:rFonts w:eastAsia="Calibri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0A3760">
              <w:rPr>
                <w:rFonts w:eastAsia="Calibri" w:cs="Times New Roman"/>
                <w:b/>
                <w:sz w:val="20"/>
                <w:szCs w:val="20"/>
              </w:rPr>
              <w:t>KAZALNIKI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0A3760">
              <w:rPr>
                <w:rFonts w:eastAsia="Calibri" w:cs="Times New Roman"/>
                <w:b/>
                <w:sz w:val="20"/>
                <w:szCs w:val="20"/>
              </w:rPr>
              <w:t>ROK IZVEDBE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0A3760">
              <w:rPr>
                <w:rFonts w:eastAsia="Calibri" w:cs="Times New Roman"/>
                <w:b/>
                <w:sz w:val="20"/>
                <w:szCs w:val="20"/>
              </w:rPr>
              <w:t>NOSILEC</w:t>
            </w:r>
          </w:p>
        </w:tc>
      </w:tr>
      <w:tr w:rsidR="00DA6BDB" w:rsidRPr="000A3760" w:rsidTr="00DA6BDB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0A3760" w:rsidRDefault="007E0C1E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A3760">
              <w:rPr>
                <w:rFonts w:cs="Times New Roman"/>
                <w:b/>
                <w:sz w:val="20"/>
                <w:szCs w:val="20"/>
              </w:rPr>
              <w:t>1</w:t>
            </w:r>
            <w:r w:rsidR="00952377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pStyle w:val="Navadensplet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0A3760">
              <w:rPr>
                <w:b/>
                <w:sz w:val="20"/>
                <w:szCs w:val="20"/>
              </w:rPr>
              <w:t>Zagotovitev</w:t>
            </w:r>
            <w:r w:rsidR="00662CAC" w:rsidRPr="000A3760">
              <w:rPr>
                <w:b/>
                <w:sz w:val="20"/>
                <w:szCs w:val="20"/>
              </w:rPr>
              <w:t xml:space="preserve"> neprofitnih</w:t>
            </w:r>
            <w:r w:rsidRPr="000A3760">
              <w:rPr>
                <w:b/>
                <w:sz w:val="20"/>
                <w:szCs w:val="20"/>
              </w:rPr>
              <w:t xml:space="preserve"> stanovanjskih enot za sobivanje starejših (stanovanjska skupnost za starejše)</w:t>
            </w:r>
            <w:r w:rsidR="008254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662CAC" w:rsidP="00F55624">
            <w:pPr>
              <w:pStyle w:val="Navadensplet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eastAsiaTheme="minorEastAsia" w:cstheme="minorBidi"/>
                <w:sz w:val="20"/>
                <w:szCs w:val="20"/>
              </w:rPr>
            </w:pPr>
            <w:r w:rsidRPr="000A3760">
              <w:rPr>
                <w:rFonts w:eastAsiaTheme="minorEastAsia" w:cstheme="minorBidi"/>
                <w:sz w:val="20"/>
                <w:szCs w:val="20"/>
              </w:rPr>
              <w:t>izgradnja  novih stanovanjskih enot za sobivanje starejših na lokacijah Litijska, Pesarska in Novi center (Povšetova)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sz w:val="20"/>
                <w:szCs w:val="20"/>
              </w:rPr>
            </w:pPr>
            <w:r w:rsidRPr="000A3760">
              <w:rPr>
                <w:sz w:val="20"/>
                <w:szCs w:val="20"/>
              </w:rPr>
              <w:t>število stanovanjskih enot za sobivanje starejših na voljo za vselitev</w:t>
            </w:r>
          </w:p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678B0" w:rsidRPr="000A3760" w:rsidRDefault="00032508" w:rsidP="00F55624">
            <w:pPr>
              <w:jc w:val="left"/>
              <w:rPr>
                <w:sz w:val="20"/>
                <w:szCs w:val="20"/>
              </w:rPr>
            </w:pPr>
            <w:r w:rsidRPr="000A3760">
              <w:rPr>
                <w:sz w:val="20"/>
                <w:szCs w:val="20"/>
              </w:rPr>
              <w:t>število stanovanjskih enot za sobivanje starejših v uporabi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sz w:val="20"/>
                <w:szCs w:val="20"/>
              </w:rPr>
            </w:pPr>
            <w:r w:rsidRPr="000A3760">
              <w:rPr>
                <w:sz w:val="20"/>
                <w:szCs w:val="20"/>
              </w:rPr>
              <w:t>JSS MOL</w:t>
            </w:r>
          </w:p>
        </w:tc>
      </w:tr>
      <w:tr w:rsidR="00DA6BDB" w:rsidRPr="000A3760" w:rsidTr="00DA6BDB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0A3760" w:rsidRDefault="007E0C1E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A3760">
              <w:rPr>
                <w:rFonts w:cs="Times New Roman"/>
                <w:b/>
                <w:sz w:val="20"/>
                <w:szCs w:val="20"/>
              </w:rPr>
              <w:t>1</w:t>
            </w:r>
            <w:r w:rsidR="00952377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4DD" w:rsidRPr="000A3760" w:rsidRDefault="00674D7F" w:rsidP="00045F8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0A3760">
              <w:rPr>
                <w:b/>
                <w:bCs/>
                <w:sz w:val="20"/>
                <w:szCs w:val="20"/>
              </w:rPr>
              <w:t>Namestitev klančin</w:t>
            </w:r>
            <w:r w:rsidR="00032508" w:rsidRPr="000A3760">
              <w:rPr>
                <w:b/>
                <w:bCs/>
                <w:sz w:val="20"/>
                <w:szCs w:val="20"/>
              </w:rPr>
              <w:t xml:space="preserve"> z napisom </w:t>
            </w:r>
            <w:r w:rsidR="00032508" w:rsidRPr="008254A6">
              <w:rPr>
                <w:b/>
                <w:bCs/>
                <w:i/>
                <w:iCs/>
                <w:sz w:val="20"/>
                <w:szCs w:val="20"/>
              </w:rPr>
              <w:t xml:space="preserve">Ljubljana. Dostopna </w:t>
            </w:r>
            <w:r w:rsidR="00032508" w:rsidRPr="008254A6">
              <w:rPr>
                <w:b/>
                <w:bCs/>
                <w:i/>
                <w:sz w:val="20"/>
                <w:szCs w:val="20"/>
              </w:rPr>
              <w:t>vsem. Accessible to all.</w:t>
            </w:r>
            <w:r w:rsidR="00032508" w:rsidRPr="000A3760">
              <w:rPr>
                <w:b/>
                <w:bCs/>
                <w:sz w:val="20"/>
                <w:szCs w:val="20"/>
              </w:rPr>
              <w:t xml:space="preserve"> za lažji dostop do izbranih pritličnih poslovnih prostorov v javni rabi (trgovine, lokali) v starem mestnem jedru, </w:t>
            </w:r>
            <w:r w:rsidR="00032508" w:rsidRPr="003B42EF">
              <w:rPr>
                <w:b/>
                <w:bCs/>
                <w:sz w:val="20"/>
                <w:szCs w:val="20"/>
              </w:rPr>
              <w:t>ki so v lasti MOL</w:t>
            </w:r>
            <w:r w:rsidR="008254A6" w:rsidRPr="003B42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 xml:space="preserve">izvedba pilotnega projekta izdelave in namestitve 10 klančin </w:t>
            </w:r>
          </w:p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lok</w:t>
            </w:r>
            <w:r w:rsidR="00C73224" w:rsidRPr="000A3760">
              <w:rPr>
                <w:rFonts w:eastAsia="Calibri" w:cs="Times New Roman"/>
                <w:sz w:val="20"/>
                <w:szCs w:val="20"/>
              </w:rPr>
              <w:t>acija in datum namestitve posamezne</w:t>
            </w:r>
            <w:r w:rsidRPr="000A3760">
              <w:rPr>
                <w:rFonts w:eastAsia="Calibri" w:cs="Times New Roman"/>
                <w:sz w:val="20"/>
                <w:szCs w:val="20"/>
              </w:rPr>
              <w:t xml:space="preserve"> klančine</w:t>
            </w:r>
          </w:p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A3760" w:rsidRDefault="00032508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874"/>
            </w:tblGrid>
            <w:tr w:rsidR="00032508" w:rsidRPr="000A3760" w:rsidTr="00DA6BDB">
              <w:trPr>
                <w:tblCellSpacing w:w="0" w:type="dxa"/>
              </w:trPr>
              <w:tc>
                <w:tcPr>
                  <w:tcW w:w="1695" w:type="dxa"/>
                  <w:noWrap/>
                  <w:hideMark/>
                </w:tcPr>
                <w:p w:rsidR="00032508" w:rsidRPr="000A3760" w:rsidRDefault="00032508" w:rsidP="00F5562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hideMark/>
                </w:tcPr>
                <w:p w:rsidR="00032508" w:rsidRPr="000A3760" w:rsidRDefault="00032508" w:rsidP="00F5562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08" w:rsidRPr="000A3760" w:rsidRDefault="000334F9" w:rsidP="00F55624">
            <w:pPr>
              <w:jc w:val="left"/>
              <w:rPr>
                <w:sz w:val="20"/>
                <w:szCs w:val="20"/>
              </w:rPr>
            </w:pPr>
            <w:r w:rsidRPr="000A3760">
              <w:rPr>
                <w:sz w:val="20"/>
                <w:szCs w:val="20"/>
              </w:rPr>
              <w:t xml:space="preserve">Mestni menedžer </w:t>
            </w:r>
            <w:r w:rsidR="00032508" w:rsidRPr="000A3760">
              <w:rPr>
                <w:sz w:val="20"/>
                <w:szCs w:val="20"/>
              </w:rPr>
              <w:t xml:space="preserve">v </w:t>
            </w:r>
            <w:r w:rsidR="00032508" w:rsidRPr="00074882">
              <w:rPr>
                <w:sz w:val="20"/>
                <w:szCs w:val="20"/>
              </w:rPr>
              <w:t xml:space="preserve">sodelovanju z </w:t>
            </w:r>
            <w:r w:rsidR="00032508" w:rsidRPr="00074882">
              <w:rPr>
                <w:bCs/>
                <w:sz w:val="20"/>
                <w:szCs w:val="20"/>
              </w:rPr>
              <w:t>JP Voka Snaga</w:t>
            </w:r>
            <w:r w:rsidR="00074882">
              <w:rPr>
                <w:rStyle w:val="Sprotnaopomba-sklic"/>
                <w:bCs/>
                <w:sz w:val="20"/>
                <w:szCs w:val="20"/>
              </w:rPr>
              <w:footnoteReference w:id="9"/>
            </w:r>
            <w:r w:rsidR="00074882">
              <w:rPr>
                <w:bCs/>
                <w:sz w:val="20"/>
                <w:szCs w:val="20"/>
              </w:rPr>
              <w:t xml:space="preserve"> </w:t>
            </w:r>
            <w:r w:rsidR="00032508" w:rsidRPr="000A3760">
              <w:rPr>
                <w:bCs/>
                <w:sz w:val="20"/>
                <w:szCs w:val="20"/>
              </w:rPr>
              <w:t>(izdelava in postavitev klančin)</w:t>
            </w:r>
          </w:p>
        </w:tc>
      </w:tr>
      <w:tr w:rsidR="00DA6BDB" w:rsidRPr="000A3760" w:rsidTr="00DA6BDB">
        <w:trPr>
          <w:trHeight w:val="1534"/>
        </w:trPr>
        <w:tc>
          <w:tcPr>
            <w:tcW w:w="224" w:type="pct"/>
            <w:vMerge w:val="restart"/>
            <w:tcBorders>
              <w:top w:val="single" w:sz="4" w:space="0" w:color="auto"/>
            </w:tcBorders>
          </w:tcPr>
          <w:p w:rsidR="00DB44DD" w:rsidRPr="000A3760" w:rsidRDefault="00DB44DD" w:rsidP="00F55624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A3760">
              <w:rPr>
                <w:rFonts w:cs="Times New Roman"/>
                <w:b/>
                <w:sz w:val="20"/>
                <w:szCs w:val="20"/>
              </w:rPr>
              <w:t>1</w:t>
            </w:r>
            <w:r w:rsidR="00952377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44DD" w:rsidRPr="000A3760" w:rsidRDefault="00DB44DD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A3760">
              <w:rPr>
                <w:rFonts w:cstheme="minorHAnsi"/>
                <w:b/>
                <w:sz w:val="20"/>
                <w:szCs w:val="20"/>
              </w:rPr>
              <w:t>Izboljšanje dostopno</w:t>
            </w:r>
            <w:r w:rsidR="00E9747B" w:rsidRPr="000A3760">
              <w:rPr>
                <w:rFonts w:cstheme="minorHAnsi"/>
                <w:b/>
                <w:sz w:val="20"/>
                <w:szCs w:val="20"/>
              </w:rPr>
              <w:t xml:space="preserve">sti prostorov, v katerih deluje </w:t>
            </w:r>
            <w:r w:rsidR="008254A6">
              <w:rPr>
                <w:rFonts w:cstheme="minorHAnsi"/>
                <w:b/>
                <w:sz w:val="20"/>
                <w:szCs w:val="20"/>
              </w:rPr>
              <w:t>MOL.</w:t>
            </w:r>
          </w:p>
          <w:p w:rsidR="00DB44DD" w:rsidRPr="000A3760" w:rsidRDefault="00DB44DD" w:rsidP="00F55624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4DD" w:rsidRPr="000A3760" w:rsidRDefault="00DB44DD" w:rsidP="00F55624">
            <w:pPr>
              <w:jc w:val="left"/>
              <w:rPr>
                <w:rFonts w:cstheme="minorHAnsi"/>
                <w:sz w:val="20"/>
                <w:szCs w:val="20"/>
              </w:rPr>
            </w:pPr>
            <w:r w:rsidRPr="000A3760">
              <w:rPr>
                <w:rFonts w:cstheme="minorHAnsi"/>
                <w:sz w:val="20"/>
                <w:szCs w:val="20"/>
              </w:rPr>
              <w:t>celovita prenova stavbe Kresija na naslovu Adamič Lundrovo nabrežje 2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:rsidR="00DB44DD" w:rsidRPr="000A3760" w:rsidRDefault="00DB44DD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cstheme="minorHAnsi"/>
                <w:sz w:val="20"/>
                <w:szCs w:val="20"/>
              </w:rPr>
              <w:t>prenovljeni in v celoti dostopni prostori MU MOL</w:t>
            </w:r>
            <w:r w:rsidR="00E9747B" w:rsidRPr="000A3760">
              <w:rPr>
                <w:rFonts w:cstheme="minorHAnsi"/>
                <w:sz w:val="20"/>
                <w:szCs w:val="20"/>
              </w:rPr>
              <w:t xml:space="preserve"> in prostori TIC</w:t>
            </w:r>
            <w:r w:rsidRPr="000A3760">
              <w:rPr>
                <w:rFonts w:cstheme="minorHAnsi"/>
                <w:sz w:val="20"/>
                <w:szCs w:val="20"/>
              </w:rPr>
              <w:t xml:space="preserve"> v stavbi Kresija 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DB44DD" w:rsidRPr="000A3760" w:rsidRDefault="00DB44DD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</w:tcPr>
          <w:p w:rsidR="00DB44DD" w:rsidRPr="000A3760" w:rsidRDefault="00DB44DD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74882">
              <w:rPr>
                <w:rFonts w:eastAsia="Calibri" w:cs="Times New Roman"/>
                <w:sz w:val="20"/>
                <w:szCs w:val="20"/>
              </w:rPr>
              <w:t>SRPI</w:t>
            </w:r>
            <w:r w:rsidR="00074882">
              <w:rPr>
                <w:rStyle w:val="Sprotnaopomba-sklic"/>
                <w:rFonts w:eastAsia="Calibri" w:cs="Times New Roman"/>
                <w:sz w:val="20"/>
                <w:szCs w:val="20"/>
              </w:rPr>
              <w:footnoteReference w:id="10"/>
            </w:r>
            <w:r w:rsidR="00E9747B" w:rsidRPr="00DA6BDB">
              <w:rPr>
                <w:rFonts w:eastAsia="Calibri" w:cs="Times New Roman"/>
                <w:sz w:val="20"/>
                <w:szCs w:val="20"/>
              </w:rPr>
              <w:t>, TL</w:t>
            </w:r>
          </w:p>
        </w:tc>
      </w:tr>
      <w:tr w:rsidR="00DA6BDB" w:rsidRPr="000A3760" w:rsidTr="00DA6BDB">
        <w:trPr>
          <w:trHeight w:val="1288"/>
        </w:trPr>
        <w:tc>
          <w:tcPr>
            <w:tcW w:w="224" w:type="pct"/>
            <w:vMerge/>
          </w:tcPr>
          <w:p w:rsidR="00F66F31" w:rsidRPr="000A3760" w:rsidRDefault="00F66F31" w:rsidP="00F55624">
            <w:pPr>
              <w:jc w:val="left"/>
              <w:rPr>
                <w:rFonts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:rsidR="00F66F31" w:rsidRPr="000A3760" w:rsidRDefault="00F66F31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</w:tcPr>
          <w:p w:rsidR="00F66F31" w:rsidRPr="000A3760" w:rsidRDefault="008254A6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zagotovitev </w:t>
            </w:r>
            <w:r w:rsidR="00F66F31" w:rsidRPr="000A3760">
              <w:rPr>
                <w:sz w:val="20"/>
                <w:szCs w:val="20"/>
              </w:rPr>
              <w:t>zložljivega invalidskega vozička na ročni po</w:t>
            </w:r>
            <w:r w:rsidR="00DB26DE" w:rsidRPr="000A3760">
              <w:rPr>
                <w:sz w:val="20"/>
                <w:szCs w:val="20"/>
              </w:rPr>
              <w:t xml:space="preserve">gon za uporabo v Mestni hiši   </w:t>
            </w:r>
          </w:p>
        </w:tc>
        <w:tc>
          <w:tcPr>
            <w:tcW w:w="840" w:type="pct"/>
            <w:shd w:val="clear" w:color="auto" w:fill="auto"/>
          </w:tcPr>
          <w:p w:rsidR="00BC7777" w:rsidRPr="00DA6BDB" w:rsidRDefault="00F66F31" w:rsidP="00F55624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3760">
              <w:rPr>
                <w:sz w:val="20"/>
                <w:szCs w:val="20"/>
              </w:rPr>
              <w:t>invalidski voziček</w:t>
            </w:r>
            <w:r w:rsidR="00BC7777">
              <w:rPr>
                <w:sz w:val="20"/>
                <w:szCs w:val="20"/>
              </w:rPr>
              <w:t xml:space="preserve"> na voljo za </w:t>
            </w:r>
            <w:r w:rsidR="00BC7777" w:rsidRPr="000A3760">
              <w:rPr>
                <w:sz w:val="20"/>
                <w:szCs w:val="20"/>
              </w:rPr>
              <w:t xml:space="preserve">izposojo težje mobilnim </w:t>
            </w:r>
            <w:r w:rsidR="00BC7777">
              <w:rPr>
                <w:sz w:val="20"/>
                <w:szCs w:val="20"/>
              </w:rPr>
              <w:t xml:space="preserve">ob obisku </w:t>
            </w:r>
            <w:r w:rsidR="00BC7777" w:rsidRPr="00D91595">
              <w:rPr>
                <w:rFonts w:eastAsia="Times New Roman" w:cs="Times New Roman"/>
                <w:color w:val="000000"/>
                <w:sz w:val="20"/>
                <w:szCs w:val="20"/>
              </w:rPr>
              <w:t>Mest</w:t>
            </w:r>
            <w:r w:rsidR="00BC7777">
              <w:rPr>
                <w:rFonts w:eastAsia="Times New Roman" w:cs="Times New Roman"/>
                <w:color w:val="000000"/>
                <w:sz w:val="20"/>
                <w:szCs w:val="20"/>
              </w:rPr>
              <w:t>ne hiše</w:t>
            </w:r>
          </w:p>
        </w:tc>
        <w:tc>
          <w:tcPr>
            <w:tcW w:w="610" w:type="pct"/>
            <w:shd w:val="clear" w:color="auto" w:fill="auto"/>
          </w:tcPr>
          <w:p w:rsidR="00F66F31" w:rsidRPr="000A3760" w:rsidRDefault="00F66F31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2022</w:t>
            </w:r>
          </w:p>
        </w:tc>
        <w:tc>
          <w:tcPr>
            <w:tcW w:w="745" w:type="pct"/>
            <w:shd w:val="clear" w:color="auto" w:fill="auto"/>
          </w:tcPr>
          <w:p w:rsidR="00F66F31" w:rsidRPr="000A3760" w:rsidRDefault="00F66F31" w:rsidP="00F5562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A3760">
              <w:rPr>
                <w:rFonts w:eastAsia="Calibri" w:cs="Times New Roman"/>
                <w:sz w:val="20"/>
                <w:szCs w:val="20"/>
              </w:rPr>
              <w:t>SMU</w:t>
            </w:r>
            <w:r w:rsidR="00074882">
              <w:rPr>
                <w:rStyle w:val="Sprotnaopomba-sklic"/>
                <w:rFonts w:eastAsia="Calibri" w:cs="Times New Roman"/>
                <w:sz w:val="20"/>
                <w:szCs w:val="20"/>
              </w:rPr>
              <w:footnoteReference w:id="11"/>
            </w:r>
          </w:p>
        </w:tc>
      </w:tr>
    </w:tbl>
    <w:p w:rsidR="007622D1" w:rsidRDefault="007622D1" w:rsidP="006801F2">
      <w:pPr>
        <w:pStyle w:val="Naslov2"/>
      </w:pPr>
    </w:p>
    <w:p w:rsidR="000A3760" w:rsidRDefault="000A3760">
      <w:pPr>
        <w:spacing w:after="200" w:line="276" w:lineRule="auto"/>
        <w:jc w:val="left"/>
        <w:rPr>
          <w:rFonts w:eastAsiaTheme="majorEastAsia" w:cstheme="majorBidi"/>
          <w:b/>
          <w:bCs/>
          <w:szCs w:val="26"/>
        </w:rPr>
      </w:pPr>
      <w:bookmarkStart w:id="18" w:name="_Toc77249117"/>
      <w:r>
        <w:br w:type="page"/>
      </w:r>
    </w:p>
    <w:p w:rsidR="00F020B1" w:rsidRPr="006801F2" w:rsidRDefault="00F843C3" w:rsidP="006801F2">
      <w:pPr>
        <w:pStyle w:val="Naslov2"/>
      </w:pPr>
      <w:r w:rsidRPr="006801F2">
        <w:lastRenderedPageBreak/>
        <w:t>C</w:t>
      </w:r>
      <w:r w:rsidR="00915929" w:rsidRPr="006801F2">
        <w:t>ILJ 5</w:t>
      </w:r>
      <w:r w:rsidRPr="006801F2">
        <w:t xml:space="preserve">: </w:t>
      </w:r>
      <w:r w:rsidR="00C7715D">
        <w:t>Zagotavljanje dostopnosti javnega prevoza potnikov in alternativnih možnosti za prevoze</w:t>
      </w:r>
      <w:bookmarkEnd w:id="18"/>
      <w:r w:rsidR="00C7715D">
        <w:t xml:space="preserve"> </w:t>
      </w:r>
    </w:p>
    <w:p w:rsidR="00F020B1" w:rsidRDefault="00915929" w:rsidP="005A2A8B">
      <w:pPr>
        <w:pStyle w:val="Naslov3"/>
        <w:numPr>
          <w:ilvl w:val="0"/>
          <w:numId w:val="0"/>
        </w:numPr>
        <w:ind w:left="360"/>
      </w:pPr>
      <w:bookmarkStart w:id="19" w:name="_Toc77249118"/>
      <w:r w:rsidRPr="00F843C3">
        <w:t>Redne naloge</w:t>
      </w:r>
      <w:r w:rsidR="006F059D">
        <w:t>/</w:t>
      </w:r>
      <w:r w:rsidR="00F843C3" w:rsidRPr="00F843C3">
        <w:t>aktivnosti MOL</w:t>
      </w:r>
      <w:bookmarkEnd w:id="19"/>
    </w:p>
    <w:p w:rsidR="005A2A8B" w:rsidRPr="005A2A8B" w:rsidRDefault="005A2A8B" w:rsidP="005A2A8B"/>
    <w:p w:rsidR="001879B1" w:rsidRDefault="00A93AE3" w:rsidP="00A93AE3">
      <w:pPr>
        <w:pStyle w:val="Odstavekseznama"/>
        <w:numPr>
          <w:ilvl w:val="0"/>
          <w:numId w:val="28"/>
        </w:numPr>
      </w:pPr>
      <w:r>
        <w:t>Zagotavljanje javnega prevoza potnikov z</w:t>
      </w:r>
      <w:r w:rsidR="001879B1">
        <w:t xml:space="preserve"> dostopnimi in</w:t>
      </w:r>
      <w:r>
        <w:t xml:space="preserve"> okolju prijaznimi </w:t>
      </w:r>
      <w:r w:rsidR="00836EDA">
        <w:t xml:space="preserve">mestnimi </w:t>
      </w:r>
      <w:r w:rsidR="001879B1">
        <w:t>avtobusi: nizkopodni z nagibno tehniko, večina ima izvlečno klančino in je opremljena z video in avdio napovedniki postajališč.</w:t>
      </w:r>
    </w:p>
    <w:p w:rsidR="00871B5E" w:rsidRDefault="00871B5E" w:rsidP="00871B5E">
      <w:pPr>
        <w:pStyle w:val="Odstavekseznama"/>
      </w:pPr>
    </w:p>
    <w:p w:rsidR="00307A42" w:rsidRDefault="00871B5E" w:rsidP="00307A42">
      <w:pPr>
        <w:pStyle w:val="Odstavekseznama"/>
        <w:numPr>
          <w:ilvl w:val="0"/>
          <w:numId w:val="28"/>
        </w:numPr>
      </w:pPr>
      <w:r>
        <w:t xml:space="preserve">Zagotavljanje dveh </w:t>
      </w:r>
      <w:r w:rsidRPr="00D65D11">
        <w:t>turističnih avtobusov za občasne prevoze s posebnim dvigalom, ki zagotavlja vstop na avtobus potniku na invalidskem vozičku</w:t>
      </w:r>
      <w:r>
        <w:t>.</w:t>
      </w:r>
      <w:r w:rsidR="00307A42">
        <w:t xml:space="preserve"> Na enem avtobusu lahko hkrati potujeta dve osebi na invalidskih vozičkih. </w:t>
      </w:r>
    </w:p>
    <w:p w:rsidR="00307A42" w:rsidRDefault="00307A42" w:rsidP="00A93AE3"/>
    <w:p w:rsidR="00B16F65" w:rsidRDefault="00B16F65" w:rsidP="00B16F65">
      <w:pPr>
        <w:pStyle w:val="Odstavekseznama"/>
        <w:numPr>
          <w:ilvl w:val="0"/>
          <w:numId w:val="28"/>
        </w:numPr>
      </w:pPr>
      <w:r>
        <w:t>Zagotavljanje d</w:t>
      </w:r>
      <w:r w:rsidR="00A93AE3">
        <w:t>ostopnost</w:t>
      </w:r>
      <w:r>
        <w:t>i</w:t>
      </w:r>
      <w:r w:rsidR="00A93AE3">
        <w:t xml:space="preserve"> postajališč mestnih avtobusov z nameščenimi talnimi taktilnimi oznakami (za slepe in slabovidne) ter z video zasloni</w:t>
      </w:r>
      <w:r w:rsidR="00A93AE3" w:rsidRPr="009567C5">
        <w:t>, na katerih se izpisujejo številke in linije avtobusov, ki prihajajo na postajališče</w:t>
      </w:r>
      <w:r w:rsidR="00A93AE3">
        <w:t>,</w:t>
      </w:r>
      <w:r w:rsidR="00A93AE3" w:rsidRPr="009567C5">
        <w:t xml:space="preserve"> ter čas do njihovega prihoda. </w:t>
      </w:r>
    </w:p>
    <w:p w:rsidR="0085719A" w:rsidRPr="00972A78" w:rsidRDefault="0085719A" w:rsidP="00972A78">
      <w:pPr>
        <w:rPr>
          <w:highlight w:val="lightGray"/>
        </w:rPr>
      </w:pPr>
    </w:p>
    <w:p w:rsidR="003B42EF" w:rsidRDefault="00A62464" w:rsidP="00A62464">
      <w:pPr>
        <w:pStyle w:val="Odstavekseznama"/>
        <w:numPr>
          <w:ilvl w:val="0"/>
          <w:numId w:val="28"/>
        </w:numPr>
      </w:pPr>
      <w:r w:rsidRPr="00A62464">
        <w:t>Z</w:t>
      </w:r>
      <w:r w:rsidR="00C7715D" w:rsidRPr="00A62464">
        <w:t xml:space="preserve">agotavljanje storitve </w:t>
      </w:r>
      <w:r w:rsidR="00C7715D" w:rsidRPr="00A62464">
        <w:rPr>
          <w:i/>
        </w:rPr>
        <w:t>Kavalir</w:t>
      </w:r>
      <w:r w:rsidR="00C7715D" w:rsidRPr="00A62464">
        <w:t xml:space="preserve"> </w:t>
      </w:r>
      <w:r w:rsidR="00C7715D" w:rsidRPr="00A62464">
        <w:rPr>
          <w:rFonts w:cs="Times New Roman"/>
        </w:rPr>
        <w:t xml:space="preserve">– </w:t>
      </w:r>
      <w:r w:rsidR="00C7715D" w:rsidRPr="00A62464">
        <w:t>brezplačne vožnje na klic z električnimi vozili po območju mestnega središča</w:t>
      </w:r>
      <w:r w:rsidR="003B42EF">
        <w:t xml:space="preserve">, ki je zaprt za motorni promet in </w:t>
      </w:r>
      <w:r w:rsidR="00C7715D" w:rsidRPr="00A62464">
        <w:t>po pokopališ</w:t>
      </w:r>
      <w:r w:rsidR="003B42EF">
        <w:t>ču Žale.</w:t>
      </w:r>
    </w:p>
    <w:p w:rsidR="00A62464" w:rsidRPr="00A62464" w:rsidRDefault="00A62464" w:rsidP="00A62464">
      <w:pPr>
        <w:rPr>
          <w:highlight w:val="lightGray"/>
        </w:rPr>
      </w:pPr>
    </w:p>
    <w:p w:rsidR="00A62464" w:rsidRDefault="00A62464" w:rsidP="00D910E3">
      <w:pPr>
        <w:pStyle w:val="Odstavekseznama"/>
        <w:numPr>
          <w:ilvl w:val="0"/>
          <w:numId w:val="28"/>
        </w:numPr>
      </w:pPr>
      <w:r>
        <w:t>Z</w:t>
      </w:r>
      <w:r w:rsidR="00EF3242" w:rsidRPr="00D65D11">
        <w:t xml:space="preserve">agotavljanje </w:t>
      </w:r>
      <w:r w:rsidR="00836EDA">
        <w:t>prevoza s tirno vzpenjačo do in iz Ljubljanskega gradu (</w:t>
      </w:r>
      <w:r>
        <w:t>brezplačn</w:t>
      </w:r>
      <w:r w:rsidR="00836EDA">
        <w:t xml:space="preserve">o </w:t>
      </w:r>
      <w:r>
        <w:t>za osebe z oviranostmi s spremljevalcem</w:t>
      </w:r>
      <w:r w:rsidR="00836EDA">
        <w:t xml:space="preserve"> in </w:t>
      </w:r>
      <w:r>
        <w:t>cenovno ugodnejše za starejše</w:t>
      </w:r>
      <w:r w:rsidR="00836EDA">
        <w:t>)</w:t>
      </w:r>
      <w:r>
        <w:t>.</w:t>
      </w:r>
    </w:p>
    <w:p w:rsidR="00A62464" w:rsidRDefault="00A62464" w:rsidP="00A62464"/>
    <w:p w:rsidR="00EF3242" w:rsidRPr="00A62464" w:rsidRDefault="00C7715D" w:rsidP="00A62464">
      <w:pPr>
        <w:pStyle w:val="Odstavekseznama"/>
        <w:numPr>
          <w:ilvl w:val="0"/>
          <w:numId w:val="28"/>
        </w:numPr>
      </w:pPr>
      <w:r w:rsidRPr="00C7715D">
        <w:rPr>
          <w:rFonts w:cs="Times New Roman"/>
        </w:rPr>
        <w:t>Zagotavljanje možnosti brezplačne izposoje električnega priklopa za invalidske vozičke v STIC za lažje premagovanje daljših poti po mestu z lastnim invalidskim vozičkom</w:t>
      </w:r>
      <w:r w:rsidR="00A62464">
        <w:rPr>
          <w:rFonts w:cs="Times New Roman"/>
        </w:rPr>
        <w:t xml:space="preserve"> </w:t>
      </w:r>
      <w:r w:rsidRPr="00A62464">
        <w:rPr>
          <w:rFonts w:cs="Times New Roman"/>
        </w:rPr>
        <w:t>(na voljo sta dva priklopa, za dan izposoje je potrebno predložiti kopijo osebne izkaznice ali potnega lista ter vplačati kavcijo v višini 300 eurov, ki se ob vračilu nepoškodovanega priklopa v celoti vrne).</w:t>
      </w:r>
    </w:p>
    <w:p w:rsidR="00A62464" w:rsidRDefault="00A62464" w:rsidP="00A62464">
      <w:pPr>
        <w:pStyle w:val="Odstavekseznama"/>
      </w:pPr>
    </w:p>
    <w:p w:rsidR="00A62464" w:rsidRDefault="00A62464" w:rsidP="00A62464">
      <w:pPr>
        <w:pStyle w:val="Odstavekseznama"/>
        <w:numPr>
          <w:ilvl w:val="0"/>
          <w:numId w:val="28"/>
        </w:numPr>
      </w:pPr>
      <w:r w:rsidRPr="00871B5E">
        <w:t>Vzdrževanje in širjenje mestnega sistema samopostrežne izposoje koles BicikeLJ</w:t>
      </w:r>
      <w:r>
        <w:t>.</w:t>
      </w:r>
      <w:r w:rsidRPr="00871B5E">
        <w:t xml:space="preserve"> </w:t>
      </w:r>
    </w:p>
    <w:p w:rsidR="008C1DD8" w:rsidRPr="00C7715D" w:rsidRDefault="008C1DD8" w:rsidP="00C7715D">
      <w:pPr>
        <w:rPr>
          <w:rFonts w:cstheme="minorHAnsi"/>
        </w:rPr>
      </w:pPr>
    </w:p>
    <w:p w:rsidR="00915929" w:rsidRPr="006801F2" w:rsidRDefault="00915929" w:rsidP="005A2A8B">
      <w:pPr>
        <w:pStyle w:val="Naslov3"/>
        <w:numPr>
          <w:ilvl w:val="0"/>
          <w:numId w:val="0"/>
        </w:numPr>
        <w:ind w:firstLine="360"/>
      </w:pPr>
      <w:bookmarkStart w:id="20" w:name="_Toc77249119"/>
      <w:r w:rsidRPr="006801F2">
        <w:t>Dodatni ukrepi</w:t>
      </w:r>
      <w:r w:rsidR="00F843C3" w:rsidRPr="006801F2">
        <w:t xml:space="preserve"> MOL</w:t>
      </w:r>
      <w:bookmarkEnd w:id="20"/>
    </w:p>
    <w:p w:rsidR="00915929" w:rsidRDefault="00915929" w:rsidP="00A65D25">
      <w:pPr>
        <w:rPr>
          <w:rFonts w:cstheme="minorHAnsi"/>
          <w:color w:val="1F49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810"/>
        <w:gridCol w:w="1986"/>
        <w:gridCol w:w="1560"/>
        <w:gridCol w:w="1222"/>
        <w:gridCol w:w="1294"/>
      </w:tblGrid>
      <w:tr w:rsidR="001E5167" w:rsidRPr="000543A1" w:rsidTr="00DA6BDB"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AKTIVNOSTI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KAZALNIKI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ROK IZVEDBE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NOSILEC</w:t>
            </w:r>
          </w:p>
        </w:tc>
      </w:tr>
      <w:tr w:rsidR="001E5167" w:rsidRPr="00D90C39" w:rsidTr="00DA6BDB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6C6CD2" w:rsidRPr="00D90C39" w:rsidRDefault="006C6CD2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90C39">
              <w:rPr>
                <w:rFonts w:cstheme="minorHAnsi"/>
                <w:b/>
                <w:sz w:val="20"/>
                <w:szCs w:val="20"/>
              </w:rPr>
              <w:t>1</w:t>
            </w:r>
            <w:r w:rsidR="00952377" w:rsidRPr="00D90C39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CD2" w:rsidRPr="00D90C39" w:rsidRDefault="00674D7F" w:rsidP="00F55624">
            <w:pPr>
              <w:jc w:val="left"/>
              <w:rPr>
                <w:b/>
                <w:bCs/>
                <w:sz w:val="20"/>
                <w:szCs w:val="20"/>
              </w:rPr>
            </w:pPr>
            <w:r w:rsidRPr="00D90C39">
              <w:rPr>
                <w:b/>
                <w:bCs/>
                <w:sz w:val="20"/>
                <w:szCs w:val="20"/>
              </w:rPr>
              <w:t>G</w:t>
            </w:r>
            <w:r w:rsidR="006C6CD2" w:rsidRPr="00D90C39">
              <w:rPr>
                <w:b/>
                <w:bCs/>
                <w:sz w:val="20"/>
                <w:szCs w:val="20"/>
              </w:rPr>
              <w:t>lasovno sporočanje informacij o prihodih mestnih avtobusov na postajališča</w:t>
            </w:r>
            <w:r w:rsidRPr="00D90C39">
              <w:rPr>
                <w:b/>
                <w:bCs/>
                <w:sz w:val="20"/>
                <w:szCs w:val="20"/>
              </w:rPr>
              <w:t xml:space="preserve"> prek mobilne aplikacije URBANA</w:t>
            </w:r>
            <w:r w:rsidR="006C6CD2" w:rsidRPr="00D90C39">
              <w:rPr>
                <w:b/>
                <w:bCs/>
                <w:sz w:val="20"/>
                <w:szCs w:val="20"/>
              </w:rPr>
              <w:t>+</w:t>
            </w:r>
            <w:r w:rsidRPr="00D90C39">
              <w:rPr>
                <w:rStyle w:val="Sprotnaopomba-sklic"/>
                <w:b/>
                <w:bCs/>
                <w:sz w:val="20"/>
                <w:szCs w:val="20"/>
              </w:rPr>
              <w:footnoteReference w:id="12"/>
            </w:r>
            <w:r w:rsidR="003B42EF" w:rsidRPr="00D90C39">
              <w:rPr>
                <w:b/>
                <w:bCs/>
                <w:sz w:val="20"/>
                <w:szCs w:val="20"/>
              </w:rPr>
              <w:t>.</w:t>
            </w:r>
          </w:p>
          <w:p w:rsidR="006C6CD2" w:rsidRPr="00D90C39" w:rsidRDefault="006C6CD2" w:rsidP="00F55624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6C6CD2" w:rsidRPr="00D90C39" w:rsidRDefault="006C6CD2" w:rsidP="00F55624">
            <w:pPr>
              <w:jc w:val="left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CD2" w:rsidRPr="00D90C39" w:rsidRDefault="006C6CD2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t>razvoj aplikacije URBANA+ s funkcionalnostjo za glasovno sporočanje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923FDF" w:rsidRPr="00D90C39" w:rsidRDefault="006C6CD2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t>delujoče glasovno sporočanje informacij o prihodih mestnih avtobusov na postajališča prek mobilne aplikacije URBANA +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CD2" w:rsidRPr="00D90C39" w:rsidRDefault="006C6CD2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D90C39">
              <w:rPr>
                <w:rFonts w:eastAsia="Calibri" w:cstheme="minorHAnsi"/>
                <w:sz w:val="20"/>
                <w:szCs w:val="20"/>
              </w:rPr>
              <w:t>2022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CD2" w:rsidRPr="00D90C39" w:rsidRDefault="006C6CD2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t>LPP</w:t>
            </w:r>
            <w:r w:rsidR="00706A98" w:rsidRPr="00D90C39">
              <w:rPr>
                <w:rStyle w:val="Sprotnaopomba-sklic"/>
                <w:sz w:val="20"/>
                <w:szCs w:val="20"/>
              </w:rPr>
              <w:footnoteReference w:id="13"/>
            </w:r>
          </w:p>
        </w:tc>
      </w:tr>
      <w:tr w:rsidR="001E5167" w:rsidRPr="000543A1" w:rsidTr="00DA6BDB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85719A" w:rsidRPr="00D90C39" w:rsidRDefault="0085719A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90C39">
              <w:rPr>
                <w:rFonts w:cstheme="minorHAnsi"/>
                <w:b/>
                <w:sz w:val="20"/>
                <w:szCs w:val="20"/>
              </w:rPr>
              <w:t>1</w:t>
            </w:r>
            <w:r w:rsidR="00952377" w:rsidRPr="00D90C39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D90C39" w:rsidRDefault="0085719A" w:rsidP="001E5167">
            <w:pPr>
              <w:jc w:val="left"/>
              <w:rPr>
                <w:b/>
                <w:sz w:val="20"/>
                <w:szCs w:val="20"/>
              </w:rPr>
            </w:pPr>
            <w:r w:rsidRPr="00D90C39">
              <w:rPr>
                <w:b/>
                <w:sz w:val="20"/>
                <w:szCs w:val="20"/>
              </w:rPr>
              <w:t>Brezplačen prevoz na klic s Klinko Kavalirjem na</w:t>
            </w:r>
            <w:r w:rsidR="001E5167" w:rsidRPr="00D90C39">
              <w:rPr>
                <w:b/>
                <w:sz w:val="20"/>
                <w:szCs w:val="20"/>
              </w:rPr>
              <w:t xml:space="preserve"> območjih</w:t>
            </w:r>
            <w:r w:rsidRPr="00D90C39">
              <w:rPr>
                <w:b/>
                <w:sz w:val="20"/>
                <w:szCs w:val="20"/>
              </w:rPr>
              <w:t xml:space="preserve"> UKC Ljubljana</w:t>
            </w:r>
            <w:r w:rsidR="001E5167" w:rsidRPr="00D90C39">
              <w:rPr>
                <w:b/>
                <w:sz w:val="20"/>
                <w:szCs w:val="20"/>
              </w:rPr>
              <w:t xml:space="preserve"> in Onkološkega inštituta </w:t>
            </w:r>
            <w:r w:rsidR="001E5167" w:rsidRPr="00D90C39">
              <w:rPr>
                <w:b/>
                <w:sz w:val="20"/>
                <w:szCs w:val="20"/>
              </w:rPr>
              <w:lastRenderedPageBreak/>
              <w:t>Ljubljana</w:t>
            </w:r>
            <w:r w:rsidRPr="00D90C39">
              <w:rPr>
                <w:b/>
                <w:sz w:val="20"/>
                <w:szCs w:val="20"/>
              </w:rPr>
              <w:t>, namenjen pr</w:t>
            </w:r>
            <w:r w:rsidR="001E5167" w:rsidRPr="00D90C39">
              <w:rPr>
                <w:b/>
                <w:sz w:val="20"/>
                <w:szCs w:val="20"/>
              </w:rPr>
              <w:t xml:space="preserve">edvsem starejšim in gibalno ter senzorno  </w:t>
            </w:r>
            <w:r w:rsidRPr="00D90C39">
              <w:rPr>
                <w:b/>
                <w:sz w:val="20"/>
                <w:szCs w:val="20"/>
              </w:rPr>
              <w:t>oviranim osebam</w:t>
            </w:r>
            <w:r w:rsidR="001E5167" w:rsidRPr="00D90C39">
              <w:rPr>
                <w:b/>
                <w:sz w:val="20"/>
                <w:szCs w:val="20"/>
              </w:rPr>
              <w:t>.</w:t>
            </w:r>
            <w:r w:rsidR="003B42EF" w:rsidRPr="00D90C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D90C39" w:rsidRDefault="0085719A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lastRenderedPageBreak/>
              <w:t>načrtovanje aktivnosti</w:t>
            </w:r>
          </w:p>
          <w:p w:rsidR="0085719A" w:rsidRPr="00D90C39" w:rsidRDefault="0085719A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85719A" w:rsidRPr="00D90C39" w:rsidRDefault="0085719A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lastRenderedPageBreak/>
              <w:t>uvedba in izvajanje prevozov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85719A" w:rsidRPr="00D90C39" w:rsidRDefault="0085719A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lastRenderedPageBreak/>
              <w:t xml:space="preserve">izvajanje pilotnega projekta v </w:t>
            </w:r>
            <w:r w:rsidRPr="00D90C39">
              <w:rPr>
                <w:sz w:val="20"/>
                <w:szCs w:val="20"/>
              </w:rPr>
              <w:lastRenderedPageBreak/>
              <w:t>obdobju od 1. 7. 2021 do 6. 9. 2022</w:t>
            </w:r>
            <w:r w:rsidRPr="00D90C39">
              <w:rPr>
                <w:rStyle w:val="Sprotnaopomba-sklic"/>
                <w:sz w:val="20"/>
                <w:szCs w:val="20"/>
              </w:rPr>
              <w:footnoteReference w:id="14"/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D90C39" w:rsidRDefault="0085719A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D90C39">
              <w:rPr>
                <w:rFonts w:eastAsia="Calibri" w:cstheme="minorHAns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0543A1" w:rsidRDefault="00425388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D90C39">
              <w:rPr>
                <w:sz w:val="20"/>
                <w:szCs w:val="20"/>
              </w:rPr>
              <w:t>SR</w:t>
            </w:r>
            <w:r w:rsidR="000334F9" w:rsidRPr="00D90C39">
              <w:rPr>
                <w:sz w:val="20"/>
                <w:szCs w:val="20"/>
              </w:rPr>
              <w:t xml:space="preserve">PI v sodelovanju z LPP in </w:t>
            </w:r>
            <w:r w:rsidR="000334F9" w:rsidRPr="00D90C39">
              <w:rPr>
                <w:sz w:val="20"/>
                <w:szCs w:val="20"/>
              </w:rPr>
              <w:lastRenderedPageBreak/>
              <w:t>Mestnim menedžerjem</w:t>
            </w:r>
          </w:p>
        </w:tc>
      </w:tr>
      <w:tr w:rsidR="001E5167" w:rsidRPr="000543A1" w:rsidTr="00DA6BDB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85719A" w:rsidRPr="000543A1" w:rsidRDefault="00952377" w:rsidP="00F55624">
            <w:pPr>
              <w:jc w:val="left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CD5" w:rsidRPr="000543A1" w:rsidRDefault="0085719A" w:rsidP="00F55624">
            <w:pPr>
              <w:jc w:val="left"/>
              <w:rPr>
                <w:b/>
                <w:bCs/>
                <w:sz w:val="20"/>
                <w:szCs w:val="20"/>
              </w:rPr>
            </w:pPr>
            <w:r w:rsidRPr="000543A1">
              <w:rPr>
                <w:b/>
                <w:bCs/>
                <w:sz w:val="20"/>
                <w:szCs w:val="20"/>
              </w:rPr>
              <w:t>Op</w:t>
            </w:r>
            <w:r w:rsidR="00EE6CD5" w:rsidRPr="000543A1">
              <w:rPr>
                <w:b/>
                <w:bCs/>
                <w:sz w:val="20"/>
                <w:szCs w:val="20"/>
              </w:rPr>
              <w:t xml:space="preserve">rema električnih vozil Kavalir </w:t>
            </w:r>
            <w:r w:rsidRPr="000543A1">
              <w:rPr>
                <w:b/>
                <w:bCs/>
                <w:sz w:val="20"/>
                <w:szCs w:val="20"/>
              </w:rPr>
              <w:t>z varnostnim sistemom AVAS (</w:t>
            </w:r>
            <w:r w:rsidRPr="000543A1">
              <w:rPr>
                <w:b/>
                <w:bCs/>
                <w:i/>
                <w:sz w:val="20"/>
                <w:szCs w:val="20"/>
              </w:rPr>
              <w:t>Acoustic Vehicle Alerting System</w:t>
            </w:r>
            <w:r w:rsidRPr="000543A1">
              <w:rPr>
                <w:b/>
                <w:bCs/>
                <w:sz w:val="20"/>
                <w:szCs w:val="20"/>
              </w:rPr>
              <w:t>) za oddajanje zvočnega signala (opo</w:t>
            </w:r>
            <w:r w:rsidR="00BC7777">
              <w:rPr>
                <w:b/>
                <w:bCs/>
                <w:sz w:val="20"/>
                <w:szCs w:val="20"/>
              </w:rPr>
              <w:t>zorilo za osebe z okvaro vida)</w:t>
            </w:r>
            <w:r w:rsidR="00ED73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4A7304" w:rsidRDefault="004A7304" w:rsidP="00F55624">
            <w:pPr>
              <w:jc w:val="left"/>
              <w:rPr>
                <w:sz w:val="20"/>
                <w:szCs w:val="20"/>
              </w:rPr>
            </w:pPr>
            <w:r w:rsidRPr="004A7304">
              <w:rPr>
                <w:sz w:val="20"/>
                <w:szCs w:val="20"/>
              </w:rPr>
              <w:t>nakup opreme</w:t>
            </w:r>
          </w:p>
          <w:p w:rsidR="004A7304" w:rsidRPr="004A7304" w:rsidRDefault="004A7304" w:rsidP="00F55624">
            <w:pPr>
              <w:jc w:val="left"/>
              <w:rPr>
                <w:sz w:val="20"/>
                <w:szCs w:val="20"/>
              </w:rPr>
            </w:pPr>
          </w:p>
          <w:p w:rsidR="004A7304" w:rsidRPr="004A7304" w:rsidRDefault="004A7304" w:rsidP="00F55624">
            <w:pPr>
              <w:jc w:val="left"/>
              <w:rPr>
                <w:sz w:val="20"/>
                <w:szCs w:val="20"/>
              </w:rPr>
            </w:pPr>
            <w:r w:rsidRPr="004A7304">
              <w:rPr>
                <w:sz w:val="20"/>
                <w:szCs w:val="20"/>
              </w:rPr>
              <w:t>namestitev opreme na vozila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4A7304" w:rsidRDefault="004A7304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4A7304">
              <w:rPr>
                <w:sz w:val="20"/>
                <w:szCs w:val="20"/>
              </w:rPr>
              <w:t>vsa vozila Kavalir v uporabi na površinah po mestnem središču  opremljena  z varnostnim sistemom AVAS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0543A1" w:rsidRDefault="002D236B" w:rsidP="00F556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19A" w:rsidRPr="000543A1" w:rsidRDefault="0085719A" w:rsidP="00F5562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543A1">
              <w:rPr>
                <w:sz w:val="20"/>
                <w:szCs w:val="20"/>
              </w:rPr>
              <w:t>OGDP v sodelovanju z LPP</w:t>
            </w:r>
          </w:p>
        </w:tc>
      </w:tr>
    </w:tbl>
    <w:p w:rsidR="006C6CD2" w:rsidRDefault="006C6CD2" w:rsidP="00915929">
      <w:pPr>
        <w:rPr>
          <w:rFonts w:cstheme="minorHAnsi"/>
          <w:color w:val="1F497D"/>
        </w:rPr>
      </w:pPr>
    </w:p>
    <w:p w:rsidR="008C1DD8" w:rsidRDefault="008C1DD8" w:rsidP="00915929">
      <w:pPr>
        <w:rPr>
          <w:rFonts w:cstheme="minorHAnsi"/>
          <w:color w:val="1F497D"/>
        </w:rPr>
      </w:pPr>
    </w:p>
    <w:p w:rsidR="00070841" w:rsidRPr="006801F2" w:rsidRDefault="00915929" w:rsidP="006801F2">
      <w:pPr>
        <w:pStyle w:val="Naslov2"/>
      </w:pPr>
      <w:bookmarkStart w:id="21" w:name="_Toc77249120"/>
      <w:r w:rsidRPr="006801F2">
        <w:t>CILJ 6: Zagotavljanje</w:t>
      </w:r>
      <w:r w:rsidR="001F32E5">
        <w:t xml:space="preserve"> aktivnosti, programov in storitev </w:t>
      </w:r>
      <w:r w:rsidR="001F32E5" w:rsidRPr="006801F2">
        <w:t xml:space="preserve">za </w:t>
      </w:r>
      <w:r w:rsidR="001F32E5">
        <w:t xml:space="preserve">podporo in </w:t>
      </w:r>
      <w:r w:rsidR="001F32E5" w:rsidRPr="006801F2">
        <w:t xml:space="preserve">krepitev socialne vključenosti </w:t>
      </w:r>
      <w:r w:rsidR="001F32E5">
        <w:t xml:space="preserve">oseb z oviranostmi in starejših </w:t>
      </w:r>
      <w:r w:rsidR="001F32E5" w:rsidRPr="006801F2">
        <w:t>v življenje mesta</w:t>
      </w:r>
      <w:bookmarkEnd w:id="21"/>
    </w:p>
    <w:p w:rsidR="000A3760" w:rsidRPr="000A3760" w:rsidRDefault="006F059D" w:rsidP="000A3760">
      <w:pPr>
        <w:pStyle w:val="Naslov3"/>
        <w:numPr>
          <w:ilvl w:val="0"/>
          <w:numId w:val="0"/>
        </w:numPr>
        <w:ind w:left="360"/>
      </w:pPr>
      <w:bookmarkStart w:id="22" w:name="_Toc77249121"/>
      <w:r>
        <w:t>Redne naloge/</w:t>
      </w:r>
      <w:r w:rsidR="00F843C3" w:rsidRPr="006801F2">
        <w:t>aktivnosti MOL</w:t>
      </w:r>
      <w:bookmarkEnd w:id="22"/>
    </w:p>
    <w:p w:rsidR="00A45976" w:rsidRDefault="00A45976" w:rsidP="00D9472D"/>
    <w:p w:rsidR="0044761C" w:rsidRDefault="0044761C" w:rsidP="002C6CCD">
      <w:pPr>
        <w:pStyle w:val="Odstavekseznama"/>
        <w:numPr>
          <w:ilvl w:val="0"/>
          <w:numId w:val="35"/>
        </w:numPr>
      </w:pPr>
      <w:r>
        <w:t>Brezplačen ali cenovno ugodnejši dostop do številnih mestnih programov in storitev, ki so za plačilo na voljo javnosti (</w:t>
      </w:r>
      <w:r w:rsidR="008E4A9E">
        <w:t xml:space="preserve">javni </w:t>
      </w:r>
      <w:r w:rsidR="004D264D" w:rsidRPr="001F32E5">
        <w:t>prevoz</w:t>
      </w:r>
      <w:r w:rsidR="002D236B">
        <w:t>i</w:t>
      </w:r>
      <w:r>
        <w:t>, vstopnine</w:t>
      </w:r>
      <w:r w:rsidR="004D264D">
        <w:t xml:space="preserve"> v kulturne ustanove, članarina za knjižnico</w:t>
      </w:r>
      <w:r>
        <w:t>…).</w:t>
      </w:r>
    </w:p>
    <w:p w:rsidR="00B83049" w:rsidRDefault="00B83049" w:rsidP="00B83049">
      <w:pPr>
        <w:pStyle w:val="Odstavekseznama"/>
      </w:pPr>
    </w:p>
    <w:p w:rsidR="00D9472D" w:rsidRPr="001F32E5" w:rsidRDefault="0044761C" w:rsidP="002C6CCD">
      <w:pPr>
        <w:pStyle w:val="Odstavekseznama"/>
        <w:numPr>
          <w:ilvl w:val="0"/>
          <w:numId w:val="35"/>
        </w:numPr>
      </w:pPr>
      <w:r>
        <w:t xml:space="preserve">Zagotavljanje posebnih </w:t>
      </w:r>
      <w:r w:rsidR="00974C1A">
        <w:t xml:space="preserve">podpornih storitev </w:t>
      </w:r>
      <w:r>
        <w:t>za lažj</w:t>
      </w:r>
      <w:r w:rsidR="004D264D">
        <w:t xml:space="preserve">e vključevanje in uporabo </w:t>
      </w:r>
      <w:r w:rsidR="004D264D" w:rsidRPr="001F32E5">
        <w:t>prevoz</w:t>
      </w:r>
      <w:r w:rsidR="004D264D">
        <w:t>ov v mestnem linijskem prometu</w:t>
      </w:r>
      <w:r>
        <w:t xml:space="preserve">: </w:t>
      </w:r>
      <w:r w:rsidRPr="002C6CCD">
        <w:rPr>
          <w:i/>
        </w:rPr>
        <w:t>Prevoz na klic</w:t>
      </w:r>
      <w:r w:rsidR="00974C1A">
        <w:t xml:space="preserve"> </w:t>
      </w:r>
      <w:r w:rsidRPr="001F32E5">
        <w:t>osebam z oviranostmi omogoča predhodno načrtovanje poti na želeni liniji mestn</w:t>
      </w:r>
      <w:r>
        <w:t xml:space="preserve">ega linijskega prevoza potnikov; </w:t>
      </w:r>
      <w:r w:rsidR="00974C1A">
        <w:t>z uporabo posebne identifikacijske kartice</w:t>
      </w:r>
      <w:r w:rsidR="00D9472D" w:rsidRPr="001F32E5">
        <w:t xml:space="preserve"> (p</w:t>
      </w:r>
      <w:r w:rsidR="007F1911">
        <w:t xml:space="preserve">osameznik si ustrezno kartico glede na vrsto oviranosti </w:t>
      </w:r>
      <w:r w:rsidR="00D9472D" w:rsidRPr="001F32E5">
        <w:t>sam natisne iz spletne strani LP</w:t>
      </w:r>
      <w:r w:rsidR="00974C1A">
        <w:t xml:space="preserve">P in priloži h kartici Urbana) </w:t>
      </w:r>
      <w:r w:rsidR="00D9472D" w:rsidRPr="001F32E5">
        <w:t xml:space="preserve">osebe z oviranostmi in starejši pri uporabi javnega prevoza lahko opozorijo nase, če potrebujejo pomoč. </w:t>
      </w:r>
    </w:p>
    <w:p w:rsidR="004D264D" w:rsidRDefault="004D264D" w:rsidP="00D9472D"/>
    <w:p w:rsidR="00D9472D" w:rsidRPr="002C6CCD" w:rsidRDefault="00A45976" w:rsidP="002C6CCD">
      <w:pPr>
        <w:pStyle w:val="Odstavekseznama"/>
        <w:numPr>
          <w:ilvl w:val="0"/>
          <w:numId w:val="35"/>
        </w:numPr>
        <w:rPr>
          <w:rFonts w:eastAsia="Times New Roman" w:cs="Times New Roman"/>
          <w:color w:val="000000"/>
        </w:rPr>
      </w:pPr>
      <w:r>
        <w:t>Izpolnjevanje</w:t>
      </w:r>
      <w:r w:rsidR="00B47A96">
        <w:t xml:space="preserve"> obveznosti občine s področja socialnega varstva, ki omogočajo osebam z oviranostmi in starejšim, ki so občani MOL, da se vključijo v organizirane oblike pomoči,</w:t>
      </w:r>
      <w:r w:rsidR="000F0676">
        <w:t xml:space="preserve"> če oziroma ko jo potrebujejo: </w:t>
      </w:r>
      <w:r w:rsidR="00B47A96" w:rsidRPr="002C6CCD">
        <w:rPr>
          <w:rFonts w:eastAsia="Times New Roman" w:cs="Times New Roman"/>
          <w:color w:val="000000"/>
        </w:rPr>
        <w:t xml:space="preserve">zagotavljanje izvajanja ter subvencioniranje </w:t>
      </w:r>
      <w:r w:rsidR="00B83049">
        <w:rPr>
          <w:rFonts w:eastAsia="Times New Roman" w:cs="Times New Roman"/>
          <w:color w:val="000000"/>
        </w:rPr>
        <w:t xml:space="preserve">storitve </w:t>
      </w:r>
      <w:r w:rsidR="00B47A96" w:rsidRPr="002C6CCD">
        <w:rPr>
          <w:rFonts w:eastAsia="Times New Roman" w:cs="Times New Roman"/>
          <w:color w:val="000000"/>
        </w:rPr>
        <w:t xml:space="preserve">pomoč na domu; </w:t>
      </w:r>
      <w:r w:rsidR="00B47A96">
        <w:t>(d</w:t>
      </w:r>
      <w:r w:rsidR="00B47A96" w:rsidRPr="002C6CCD">
        <w:rPr>
          <w:rFonts w:eastAsia="Times New Roman" w:cs="Times New Roman"/>
          <w:color w:val="000000"/>
        </w:rPr>
        <w:t>o)plačevanje oskrbe in bivanja v posebnih in splošnih (</w:t>
      </w:r>
      <w:r w:rsidRPr="002C6CCD">
        <w:rPr>
          <w:rFonts w:eastAsia="Times New Roman" w:cs="Times New Roman"/>
          <w:color w:val="000000"/>
        </w:rPr>
        <w:t>domovi za starejše)</w:t>
      </w:r>
      <w:r w:rsidR="00B47A96" w:rsidRPr="002C6CCD">
        <w:rPr>
          <w:rFonts w:eastAsia="Times New Roman" w:cs="Times New Roman"/>
          <w:color w:val="000000"/>
        </w:rPr>
        <w:t xml:space="preserve"> socialno varstvenih zavodih;</w:t>
      </w:r>
      <w:r w:rsidR="00D9472D" w:rsidRPr="002C6CCD">
        <w:rPr>
          <w:rFonts w:eastAsia="Times New Roman" w:cs="Times New Roman"/>
          <w:color w:val="000000"/>
        </w:rPr>
        <w:t xml:space="preserve"> </w:t>
      </w:r>
      <w:r w:rsidR="00D9472D">
        <w:t>(d</w:t>
      </w:r>
      <w:r w:rsidR="00B47A96" w:rsidRPr="002C6CCD">
        <w:rPr>
          <w:rFonts w:eastAsia="Times New Roman" w:cs="Times New Roman"/>
          <w:color w:val="000000"/>
        </w:rPr>
        <w:t>o)plačevanje stroškov oskrbe za bivanje v stanovanjskih skupinah za osebe s težavami v duševnem zdravju.</w:t>
      </w:r>
    </w:p>
    <w:p w:rsidR="00D9472D" w:rsidRPr="00D9472D" w:rsidRDefault="00D9472D" w:rsidP="00D9472D">
      <w:pPr>
        <w:rPr>
          <w:rFonts w:eastAsia="Times New Roman" w:cs="Times New Roman"/>
          <w:color w:val="000000"/>
        </w:rPr>
      </w:pPr>
    </w:p>
    <w:p w:rsidR="00D9472D" w:rsidRPr="002C6CCD" w:rsidRDefault="00D9472D" w:rsidP="002C6CCD">
      <w:pPr>
        <w:pStyle w:val="Odstavekseznama"/>
        <w:numPr>
          <w:ilvl w:val="0"/>
          <w:numId w:val="35"/>
        </w:numPr>
        <w:rPr>
          <w:rFonts w:eastAsia="Times New Roman" w:cs="Times New Roman"/>
          <w:color w:val="000000"/>
        </w:rPr>
      </w:pPr>
      <w:r>
        <w:t>Z</w:t>
      </w:r>
      <w:r w:rsidRPr="00D65D11">
        <w:t xml:space="preserve">agotavljanje sredstev za </w:t>
      </w:r>
      <w:r>
        <w:t xml:space="preserve">občinske </w:t>
      </w:r>
      <w:r w:rsidRPr="00D65D11">
        <w:t>denarne</w:t>
      </w:r>
      <w:r>
        <w:t xml:space="preserve"> pomoči</w:t>
      </w:r>
      <w:r w:rsidR="00A45976" w:rsidRPr="00A45976">
        <w:t xml:space="preserve"> </w:t>
      </w:r>
      <w:r w:rsidR="00A45976" w:rsidRPr="00D65D11">
        <w:t>na</w:t>
      </w:r>
      <w:r w:rsidR="00A45976">
        <w:t xml:space="preserve"> osnovi Odloka o denarni pomoči (</w:t>
      </w:r>
      <w:r>
        <w:t xml:space="preserve">tudi za namen </w:t>
      </w:r>
      <w:r w:rsidRPr="00D65D11">
        <w:t>premostitve materialne ogroženosti in za namen kritja stroškov kosil starejšim od 65 let</w:t>
      </w:r>
      <w:r w:rsidR="00A45976">
        <w:t>).</w:t>
      </w:r>
    </w:p>
    <w:p w:rsidR="00D9472D" w:rsidRPr="00D9472D" w:rsidRDefault="00D9472D" w:rsidP="00D9472D">
      <w:pPr>
        <w:rPr>
          <w:rFonts w:eastAsia="Times New Roman" w:cs="Times New Roman"/>
          <w:color w:val="000000"/>
        </w:rPr>
      </w:pPr>
    </w:p>
    <w:p w:rsidR="000C5217" w:rsidRDefault="00D9472D" w:rsidP="000C5217">
      <w:pPr>
        <w:pStyle w:val="Odstavekseznama"/>
        <w:numPr>
          <w:ilvl w:val="0"/>
          <w:numId w:val="35"/>
        </w:numPr>
      </w:pPr>
      <w:r>
        <w:t>Zagotavljanje</w:t>
      </w:r>
      <w:r w:rsidR="00A45976">
        <w:t xml:space="preserve"> izvajanja </w:t>
      </w:r>
      <w:r w:rsidRPr="00D65D11">
        <w:t xml:space="preserve">pravice do tolmačenja v slovenskem znakovnem jeziku v zdravstveni obravnavi in </w:t>
      </w:r>
      <w:r>
        <w:t xml:space="preserve">pred organi, </w:t>
      </w:r>
      <w:r w:rsidRPr="00D65D11">
        <w:t>v upr</w:t>
      </w:r>
      <w:r w:rsidR="00A45976">
        <w:t>avnih postopkih.</w:t>
      </w:r>
    </w:p>
    <w:p w:rsidR="000C5217" w:rsidRPr="00A45976" w:rsidRDefault="000C5217" w:rsidP="000C5217"/>
    <w:p w:rsidR="00A45976" w:rsidRPr="002C6CCD" w:rsidRDefault="00F961C7" w:rsidP="002C6CCD">
      <w:pPr>
        <w:pStyle w:val="Odstavekseznama"/>
        <w:numPr>
          <w:ilvl w:val="0"/>
          <w:numId w:val="35"/>
        </w:numPr>
        <w:spacing w:line="259" w:lineRule="auto"/>
        <w:rPr>
          <w:rFonts w:eastAsia="Times New Roman" w:cs="Times New Roman"/>
          <w:color w:val="000000"/>
        </w:rPr>
      </w:pPr>
      <w:r w:rsidRPr="002C6CCD">
        <w:rPr>
          <w:rFonts w:eastAsia="Times New Roman" w:cs="Times New Roman"/>
          <w:color w:val="000000"/>
        </w:rPr>
        <w:t>S</w:t>
      </w:r>
      <w:r w:rsidR="00D9472D" w:rsidRPr="002C6CCD">
        <w:rPr>
          <w:rFonts w:eastAsia="Times New Roman" w:cs="Times New Roman"/>
          <w:color w:val="000000"/>
        </w:rPr>
        <w:t xml:space="preserve">ofinanciranje </w:t>
      </w:r>
      <w:r w:rsidR="00A45976" w:rsidRPr="002C6CCD">
        <w:rPr>
          <w:rFonts w:eastAsia="Times New Roman" w:cs="Times New Roman"/>
          <w:color w:val="000000"/>
        </w:rPr>
        <w:t xml:space="preserve">programov in projektov za </w:t>
      </w:r>
      <w:r w:rsidR="00840001" w:rsidRPr="002C6CCD">
        <w:rPr>
          <w:rFonts w:eastAsia="Times New Roman" w:cs="Times New Roman"/>
          <w:color w:val="000000"/>
        </w:rPr>
        <w:t>otroke s posebnimi potrebami, odrasle</w:t>
      </w:r>
      <w:r w:rsidR="00A45976" w:rsidRPr="002C6CCD">
        <w:rPr>
          <w:rFonts w:eastAsia="Times New Roman" w:cs="Times New Roman"/>
          <w:color w:val="000000"/>
        </w:rPr>
        <w:t xml:space="preserve"> z oviranostmi in starejše preko javni</w:t>
      </w:r>
      <w:r w:rsidR="0044761C" w:rsidRPr="002C6CCD">
        <w:rPr>
          <w:rFonts w:eastAsia="Times New Roman" w:cs="Times New Roman"/>
          <w:color w:val="000000"/>
        </w:rPr>
        <w:t>h razpisov z različnih področij (socialno varstvo, mladi, šport).</w:t>
      </w:r>
    </w:p>
    <w:p w:rsidR="00D9472D" w:rsidRPr="0044761C" w:rsidRDefault="00D9472D" w:rsidP="0044761C">
      <w:pPr>
        <w:rPr>
          <w:rFonts w:eastAsia="Times New Roman" w:cs="Times New Roman"/>
          <w:color w:val="000000"/>
        </w:rPr>
      </w:pPr>
    </w:p>
    <w:p w:rsidR="006E56D7" w:rsidRPr="002C6CCD" w:rsidRDefault="000C6390" w:rsidP="002C6CCD">
      <w:pPr>
        <w:pStyle w:val="Odstavekseznama"/>
        <w:numPr>
          <w:ilvl w:val="0"/>
          <w:numId w:val="35"/>
        </w:numPr>
        <w:rPr>
          <w:rFonts w:eastAsia="Times New Roman" w:cs="Times New Roman"/>
          <w:color w:val="000000"/>
        </w:rPr>
      </w:pPr>
      <w:r w:rsidRPr="002C6CCD">
        <w:rPr>
          <w:rFonts w:eastAsia="Times New Roman" w:cs="Times New Roman"/>
          <w:color w:val="000000"/>
        </w:rPr>
        <w:t xml:space="preserve">Zagotavljanje </w:t>
      </w:r>
      <w:r w:rsidR="006E56D7" w:rsidRPr="002C6CCD">
        <w:rPr>
          <w:rFonts w:eastAsia="Times New Roman" w:cs="Times New Roman"/>
          <w:color w:val="000000"/>
        </w:rPr>
        <w:t xml:space="preserve">mreže </w:t>
      </w:r>
      <w:r w:rsidR="00F020B1" w:rsidRPr="002C6CCD">
        <w:rPr>
          <w:rFonts w:eastAsia="Times New Roman" w:cs="Times New Roman"/>
          <w:color w:val="000000"/>
        </w:rPr>
        <w:t xml:space="preserve">dnevnih centrov aktivnosti za starejše </w:t>
      </w:r>
      <w:r w:rsidR="006E56D7" w:rsidRPr="002C6CCD">
        <w:rPr>
          <w:rFonts w:eastAsia="Times New Roman" w:cs="Times New Roman"/>
          <w:color w:val="000000"/>
        </w:rPr>
        <w:t>(</w:t>
      </w:r>
      <w:r w:rsidRPr="002C6CCD">
        <w:rPr>
          <w:rFonts w:eastAsia="Times New Roman" w:cs="Times New Roman"/>
          <w:color w:val="000000"/>
        </w:rPr>
        <w:t xml:space="preserve">z omogočanjem uporabe </w:t>
      </w:r>
      <w:r w:rsidR="006E56D7" w:rsidRPr="002C6CCD">
        <w:rPr>
          <w:rFonts w:eastAsia="Times New Roman" w:cs="Times New Roman"/>
          <w:color w:val="000000"/>
        </w:rPr>
        <w:t>prostorov</w:t>
      </w:r>
      <w:r w:rsidRPr="002C6CCD">
        <w:rPr>
          <w:rFonts w:eastAsia="Times New Roman" w:cs="Times New Roman"/>
          <w:color w:val="000000"/>
        </w:rPr>
        <w:t xml:space="preserve"> MOL</w:t>
      </w:r>
      <w:r w:rsidR="006E56D7" w:rsidRPr="002C6CCD">
        <w:rPr>
          <w:rFonts w:eastAsia="Times New Roman" w:cs="Times New Roman"/>
          <w:color w:val="000000"/>
        </w:rPr>
        <w:t xml:space="preserve"> za izvajanje programov ter s sredstvi za sofinanciranje programov).</w:t>
      </w:r>
    </w:p>
    <w:p w:rsidR="00D9472D" w:rsidRPr="00C253DA" w:rsidRDefault="00D9472D" w:rsidP="000E65DE">
      <w:pPr>
        <w:rPr>
          <w:rFonts w:eastAsia="Times New Roman" w:cs="Times New Roman"/>
          <w:color w:val="000000"/>
        </w:rPr>
      </w:pPr>
    </w:p>
    <w:p w:rsidR="00F961C7" w:rsidRPr="002C6CCD" w:rsidRDefault="000E65DE" w:rsidP="002C6CCD">
      <w:pPr>
        <w:pStyle w:val="Odstavekseznama"/>
        <w:numPr>
          <w:ilvl w:val="0"/>
          <w:numId w:val="35"/>
        </w:numPr>
        <w:rPr>
          <w:rFonts w:cs="Times New Roman"/>
        </w:rPr>
      </w:pPr>
      <w:r w:rsidRPr="002C6CCD">
        <w:rPr>
          <w:rFonts w:cs="Times New Roman"/>
        </w:rPr>
        <w:t>S</w:t>
      </w:r>
      <w:r w:rsidR="00F961C7" w:rsidRPr="002C6CCD">
        <w:rPr>
          <w:rFonts w:cs="Times New Roman"/>
        </w:rPr>
        <w:t>ofinanciranj</w:t>
      </w:r>
      <w:r w:rsidRPr="002C6CCD">
        <w:rPr>
          <w:rFonts w:cs="Times New Roman"/>
        </w:rPr>
        <w:t>e</w:t>
      </w:r>
      <w:r w:rsidR="00F961C7" w:rsidRPr="002C6CCD">
        <w:rPr>
          <w:rFonts w:cs="Times New Roman"/>
        </w:rPr>
        <w:t xml:space="preserve"> programov javnih del, v katerih se zaposlujejo najbolj ranljivi iskalci zaposlitve (tudi osebe z oviranostmi in starejši).</w:t>
      </w:r>
    </w:p>
    <w:p w:rsidR="00F961C7" w:rsidRDefault="00F961C7" w:rsidP="000E65DE">
      <w:pPr>
        <w:rPr>
          <w:rFonts w:cs="Times New Roman"/>
        </w:rPr>
      </w:pPr>
    </w:p>
    <w:p w:rsidR="000C5217" w:rsidRPr="000C5217" w:rsidRDefault="004D264D" w:rsidP="000C5217">
      <w:pPr>
        <w:pStyle w:val="Odstavekseznama"/>
        <w:numPr>
          <w:ilvl w:val="0"/>
          <w:numId w:val="35"/>
        </w:numPr>
      </w:pPr>
      <w:r w:rsidRPr="002C6CCD">
        <w:rPr>
          <w:rFonts w:eastAsia="Times New Roman" w:cs="Times New Roman"/>
          <w:color w:val="000000"/>
        </w:rPr>
        <w:t xml:space="preserve">Zagotavljanje dodatnih podpornih aktivnosti v okviru dejavnosti javnih občinskih zavodov s področja socialnega varstva in zdravja: </w:t>
      </w:r>
      <w:r w:rsidRPr="002C6CCD">
        <w:rPr>
          <w:rFonts w:eastAsia="Calibri" w:cstheme="minorHAnsi"/>
          <w:color w:val="000000"/>
        </w:rPr>
        <w:t>brez</w:t>
      </w:r>
      <w:r w:rsidR="00285753">
        <w:rPr>
          <w:rFonts w:eastAsia="Calibri" w:cstheme="minorHAnsi"/>
          <w:color w:val="000000"/>
        </w:rPr>
        <w:t>plačna delovna terapija na domu;</w:t>
      </w:r>
      <w:r w:rsidRPr="002C6CCD">
        <w:rPr>
          <w:rFonts w:eastAsia="Calibri" w:cstheme="minorHAnsi"/>
          <w:color w:val="000000"/>
        </w:rPr>
        <w:t xml:space="preserve"> podpora prostovoljcev</w:t>
      </w:r>
      <w:r w:rsidR="00285753">
        <w:rPr>
          <w:rFonts w:eastAsia="Calibri" w:cstheme="minorHAnsi"/>
          <w:color w:val="000000"/>
        </w:rPr>
        <w:t>;</w:t>
      </w:r>
      <w:r w:rsidRPr="002C6CCD">
        <w:rPr>
          <w:rFonts w:eastAsia="Calibri" w:cstheme="minorHAnsi"/>
          <w:color w:val="000000"/>
        </w:rPr>
        <w:t xml:space="preserve"> </w:t>
      </w:r>
      <w:r w:rsidRPr="002C6CCD">
        <w:rPr>
          <w:rFonts w:eastAsia="Times New Roman" w:cs="Times New Roman"/>
          <w:color w:val="000000"/>
        </w:rPr>
        <w:t xml:space="preserve">omogočanje osnovne komunikacije v slovenskem znakovnem jeziku; </w:t>
      </w:r>
      <w:r w:rsidR="000C6390">
        <w:t xml:space="preserve">aktivnosti za preprečevanje in </w:t>
      </w:r>
      <w:r w:rsidR="00F020B1" w:rsidRPr="002C6CCD">
        <w:rPr>
          <w:bCs/>
        </w:rPr>
        <w:t>zgodnje odkrivanj</w:t>
      </w:r>
      <w:r w:rsidR="000C6390" w:rsidRPr="002C6CCD">
        <w:rPr>
          <w:bCs/>
        </w:rPr>
        <w:t>e</w:t>
      </w:r>
      <w:r w:rsidR="00F020B1" w:rsidRPr="002C6CCD">
        <w:rPr>
          <w:bCs/>
        </w:rPr>
        <w:t xml:space="preserve"> skritih obolen</w:t>
      </w:r>
      <w:r w:rsidR="000C6390" w:rsidRPr="002C6CCD">
        <w:rPr>
          <w:bCs/>
        </w:rPr>
        <w:t>j (</w:t>
      </w:r>
      <w:r w:rsidR="00F020B1" w:rsidRPr="002C6CCD">
        <w:rPr>
          <w:bCs/>
        </w:rPr>
        <w:t>meritve</w:t>
      </w:r>
      <w:r w:rsidRPr="002C6CCD">
        <w:rPr>
          <w:bCs/>
        </w:rPr>
        <w:t>,</w:t>
      </w:r>
      <w:r w:rsidR="000C6390" w:rsidRPr="002C6CCD">
        <w:rPr>
          <w:bCs/>
        </w:rPr>
        <w:t xml:space="preserve"> </w:t>
      </w:r>
      <w:r w:rsidR="00F020B1" w:rsidRPr="002C6CCD">
        <w:rPr>
          <w:bCs/>
        </w:rPr>
        <w:t>b</w:t>
      </w:r>
      <w:r w:rsidRPr="002C6CCD">
        <w:rPr>
          <w:bCs/>
        </w:rPr>
        <w:t>rezplačne delavnice in predavanja)</w:t>
      </w:r>
      <w:r w:rsidR="00FD4AA1" w:rsidRPr="002C6CCD">
        <w:rPr>
          <w:bCs/>
        </w:rPr>
        <w:t>, celostna</w:t>
      </w:r>
      <w:r w:rsidR="000C6390" w:rsidRPr="002C6CCD">
        <w:rPr>
          <w:bCs/>
        </w:rPr>
        <w:t xml:space="preserve"> hospic paliativn</w:t>
      </w:r>
      <w:r w:rsidR="00FD4AA1" w:rsidRPr="002C6CCD">
        <w:rPr>
          <w:bCs/>
        </w:rPr>
        <w:t>a</w:t>
      </w:r>
      <w:r w:rsidR="000C6390" w:rsidRPr="002C6CCD">
        <w:rPr>
          <w:bCs/>
        </w:rPr>
        <w:t xml:space="preserve"> oskrb</w:t>
      </w:r>
      <w:r w:rsidR="000F0676" w:rsidRPr="002C6CCD">
        <w:rPr>
          <w:bCs/>
        </w:rPr>
        <w:t>a</w:t>
      </w:r>
      <w:r w:rsidR="000C6390" w:rsidRPr="002C6CCD">
        <w:rPr>
          <w:bCs/>
        </w:rPr>
        <w:t xml:space="preserve"> z namestitvami v</w:t>
      </w:r>
      <w:r w:rsidR="00F020B1" w:rsidRPr="002C6CCD">
        <w:rPr>
          <w:bCs/>
        </w:rPr>
        <w:t xml:space="preserve"> Ljubhospic</w:t>
      </w:r>
      <w:r w:rsidR="00FD4AA1" w:rsidRPr="002C6CCD">
        <w:rPr>
          <w:bCs/>
        </w:rPr>
        <w:t>u…</w:t>
      </w:r>
    </w:p>
    <w:p w:rsidR="000C5217" w:rsidRPr="00FD4AA1" w:rsidRDefault="000C5217" w:rsidP="000C5217"/>
    <w:p w:rsidR="004D264D" w:rsidRDefault="004D264D" w:rsidP="002C6CCD">
      <w:pPr>
        <w:pStyle w:val="Odstavekseznama"/>
        <w:numPr>
          <w:ilvl w:val="0"/>
          <w:numId w:val="35"/>
        </w:numPr>
      </w:pPr>
      <w:r>
        <w:t>Možnost prilagojenih vodenj za osebe z oviranostmi (turistična vodenja</w:t>
      </w:r>
      <w:r w:rsidR="00285753">
        <w:t xml:space="preserve"> po mestu</w:t>
      </w:r>
      <w:r>
        <w:t xml:space="preserve">, vodenja po kulturnih ustanovah, po </w:t>
      </w:r>
      <w:r w:rsidR="000C5217">
        <w:t>živalskem vrtu</w:t>
      </w:r>
      <w:r>
        <w:t>…)</w:t>
      </w:r>
      <w:r w:rsidR="00FD4AA1">
        <w:t>.</w:t>
      </w:r>
    </w:p>
    <w:p w:rsidR="00F020B1" w:rsidRDefault="00F020B1" w:rsidP="00972A78">
      <w:pPr>
        <w:spacing w:line="259" w:lineRule="auto"/>
        <w:rPr>
          <w:bCs/>
        </w:rPr>
      </w:pPr>
    </w:p>
    <w:p w:rsidR="000F0676" w:rsidRPr="002C6CCD" w:rsidRDefault="000F0676" w:rsidP="002C6CCD">
      <w:pPr>
        <w:pStyle w:val="Odstavekseznama"/>
        <w:numPr>
          <w:ilvl w:val="0"/>
          <w:numId w:val="35"/>
        </w:numPr>
        <w:spacing w:line="259" w:lineRule="auto"/>
        <w:rPr>
          <w:rFonts w:cs="Times New Roman"/>
        </w:rPr>
      </w:pPr>
      <w:r w:rsidRPr="002C6CCD">
        <w:rPr>
          <w:bCs/>
        </w:rPr>
        <w:t>Zagotavljanje prilagoditev</w:t>
      </w:r>
      <w:r w:rsidR="00FD4AA1" w:rsidRPr="002C6CCD">
        <w:rPr>
          <w:bCs/>
        </w:rPr>
        <w:t xml:space="preserve"> za izboljšanje dostopnosti kulturnih vsebin: </w:t>
      </w:r>
      <w:r w:rsidR="00F020B1" w:rsidRPr="002C6CCD">
        <w:rPr>
          <w:rFonts w:cs="Times New Roman"/>
        </w:rPr>
        <w:t>pripovedne uprizoritve predstav</w:t>
      </w:r>
      <w:r w:rsidR="00FD4AA1" w:rsidRPr="002C6CCD">
        <w:rPr>
          <w:rFonts w:cs="Times New Roman"/>
        </w:rPr>
        <w:t xml:space="preserve">, </w:t>
      </w:r>
      <w:r w:rsidR="00F020B1" w:rsidRPr="002C6CCD">
        <w:rPr>
          <w:rFonts w:cs="Times New Roman"/>
        </w:rPr>
        <w:t>predstave s tolmačenjem v slovenski znakovni jezik</w:t>
      </w:r>
      <w:r w:rsidR="00FD4AA1" w:rsidRPr="002C6CCD">
        <w:rPr>
          <w:rFonts w:cs="Times New Roman"/>
        </w:rPr>
        <w:t xml:space="preserve">, </w:t>
      </w:r>
      <w:r w:rsidR="00F020B1" w:rsidRPr="002C6CCD">
        <w:rPr>
          <w:rFonts w:cs="Times New Roman"/>
        </w:rPr>
        <w:t>pisni vodniki v povečani pisavi, tipni zemljevidi, katalogi v brajici, tipni eksponati, tehnični o</w:t>
      </w:r>
      <w:r w:rsidR="00FD4AA1" w:rsidRPr="002C6CCD">
        <w:rPr>
          <w:rFonts w:cs="Times New Roman"/>
        </w:rPr>
        <w:t xml:space="preserve">pisi postavitve, zvočni vodniki, </w:t>
      </w:r>
      <w:r w:rsidR="00F020B1" w:rsidRPr="002C6CCD">
        <w:rPr>
          <w:rFonts w:cs="Times New Roman"/>
        </w:rPr>
        <w:t>multimedijski vodnik</w:t>
      </w:r>
      <w:r w:rsidR="00FD4AA1" w:rsidRPr="002C6CCD">
        <w:rPr>
          <w:rFonts w:cs="Times New Roman"/>
        </w:rPr>
        <w:t xml:space="preserve">i, </w:t>
      </w:r>
      <w:r w:rsidRPr="002C6CCD">
        <w:rPr>
          <w:rFonts w:cs="Times New Roman"/>
        </w:rPr>
        <w:t xml:space="preserve">številne knjižnične storitve in projekti, </w:t>
      </w:r>
      <w:r w:rsidR="00FD4AA1">
        <w:t>film</w:t>
      </w:r>
      <w:r>
        <w:t>ski abonma za starejše…</w:t>
      </w:r>
    </w:p>
    <w:p w:rsidR="000F0676" w:rsidRDefault="000F0676" w:rsidP="00972A78">
      <w:pPr>
        <w:rPr>
          <w:rFonts w:cs="Times New Roman"/>
        </w:rPr>
      </w:pPr>
    </w:p>
    <w:p w:rsidR="00840001" w:rsidRDefault="00840001" w:rsidP="004A7304">
      <w:pPr>
        <w:pStyle w:val="Odstavekseznama"/>
        <w:numPr>
          <w:ilvl w:val="0"/>
          <w:numId w:val="35"/>
        </w:numPr>
        <w:rPr>
          <w:rFonts w:cs="Times New Roman"/>
        </w:rPr>
      </w:pPr>
      <w:r w:rsidRPr="000C5217">
        <w:rPr>
          <w:rFonts w:cs="Times New Roman"/>
        </w:rPr>
        <w:t xml:space="preserve">Zagotavljanje podpornih storitev za vključevanje otrok s posebnimi potrebami: </w:t>
      </w:r>
      <w:r w:rsidR="00B21CB2">
        <w:rPr>
          <w:rFonts w:cs="Times New Roman"/>
        </w:rPr>
        <w:t>izvajanje</w:t>
      </w:r>
      <w:r w:rsidR="00F020B1" w:rsidRPr="000C5217">
        <w:rPr>
          <w:rFonts w:cs="Times New Roman"/>
        </w:rPr>
        <w:t xml:space="preserve"> prilagojenih in individualiziranih programov</w:t>
      </w:r>
      <w:r w:rsidRPr="000C5217">
        <w:rPr>
          <w:rFonts w:cs="Times New Roman"/>
        </w:rPr>
        <w:t xml:space="preserve"> za </w:t>
      </w:r>
      <w:r w:rsidR="00F020B1" w:rsidRPr="000C5217">
        <w:rPr>
          <w:rFonts w:cs="Times New Roman"/>
        </w:rPr>
        <w:t xml:space="preserve">vključene v redne </w:t>
      </w:r>
      <w:r w:rsidRPr="000C5217">
        <w:rPr>
          <w:rFonts w:cs="Times New Roman"/>
        </w:rPr>
        <w:t>oddelke vrtcev in osnovnih šol; f</w:t>
      </w:r>
      <w:r w:rsidR="00F020B1" w:rsidRPr="000C5217">
        <w:rPr>
          <w:rFonts w:cs="Times New Roman"/>
        </w:rPr>
        <w:t xml:space="preserve">inanciranje prevoza v šolo in iz šole za učence </w:t>
      </w:r>
      <w:r w:rsidRPr="000C5217">
        <w:rPr>
          <w:rFonts w:cs="Times New Roman"/>
        </w:rPr>
        <w:t>z odločbo</w:t>
      </w:r>
      <w:r w:rsidR="00F020B1" w:rsidRPr="000C5217">
        <w:rPr>
          <w:rFonts w:cs="Times New Roman"/>
        </w:rPr>
        <w:t xml:space="preserve"> o usmeritvi Zavoda RS za šolstvo</w:t>
      </w:r>
      <w:r w:rsidR="00706A98">
        <w:rPr>
          <w:rFonts w:cs="Times New Roman"/>
        </w:rPr>
        <w:t xml:space="preserve">, </w:t>
      </w:r>
      <w:r w:rsidRPr="000C5217">
        <w:rPr>
          <w:rFonts w:cs="Times New Roman"/>
        </w:rPr>
        <w:t>ki</w:t>
      </w:r>
      <w:r w:rsidR="00F020B1" w:rsidRPr="000C5217">
        <w:rPr>
          <w:rFonts w:cs="Times New Roman"/>
        </w:rPr>
        <w:t xml:space="preserve"> obiskujejo izobraževalne programe s prilagojenim izvajanjem</w:t>
      </w:r>
      <w:r w:rsidRPr="000C5217">
        <w:rPr>
          <w:rFonts w:cs="Times New Roman"/>
        </w:rPr>
        <w:t>; zagotavljanje delovanja i</w:t>
      </w:r>
      <w:r w:rsidR="00F020B1" w:rsidRPr="000C5217">
        <w:rPr>
          <w:rFonts w:cs="Times New Roman"/>
        </w:rPr>
        <w:t>zobraževalnega centra</w:t>
      </w:r>
      <w:r w:rsidRPr="000C5217">
        <w:rPr>
          <w:rFonts w:cs="Times New Roman"/>
        </w:rPr>
        <w:t xml:space="preserve"> za pridobitev dodatnih znanj </w:t>
      </w:r>
      <w:r w:rsidR="000C5217" w:rsidRPr="000C5217">
        <w:rPr>
          <w:rFonts w:cs="Times New Roman"/>
        </w:rPr>
        <w:t>za delo</w:t>
      </w:r>
      <w:r w:rsidR="000C5217">
        <w:rPr>
          <w:rFonts w:cs="Times New Roman"/>
        </w:rPr>
        <w:t xml:space="preserve"> z otroki s posebnimi potrebami.</w:t>
      </w:r>
    </w:p>
    <w:p w:rsidR="00285753" w:rsidRPr="00285753" w:rsidRDefault="00285753" w:rsidP="00285753">
      <w:pPr>
        <w:rPr>
          <w:rFonts w:cs="Times New Roman"/>
        </w:rPr>
      </w:pPr>
    </w:p>
    <w:p w:rsidR="002C6CCD" w:rsidRDefault="00840001" w:rsidP="007622D1">
      <w:pPr>
        <w:pStyle w:val="Odstavekseznama"/>
        <w:numPr>
          <w:ilvl w:val="0"/>
          <w:numId w:val="35"/>
        </w:numPr>
        <w:rPr>
          <w:rFonts w:cs="Times New Roman"/>
        </w:rPr>
      </w:pPr>
      <w:r w:rsidRPr="002C6CCD">
        <w:rPr>
          <w:rFonts w:cs="Times New Roman"/>
        </w:rPr>
        <w:t xml:space="preserve">Zagotavljanje brezplačnih tečajev tujih jezikov, študijskih krožkov in delavnic v okviru Mestnega programa izobraževanja odraslih </w:t>
      </w:r>
      <w:r w:rsidR="002C6CCD" w:rsidRPr="002C6CCD">
        <w:rPr>
          <w:rFonts w:cs="Times New Roman"/>
        </w:rPr>
        <w:t xml:space="preserve">in </w:t>
      </w:r>
      <w:r w:rsidR="00AC74BF" w:rsidRPr="002C6CCD">
        <w:rPr>
          <w:rFonts w:cs="Times New Roman"/>
        </w:rPr>
        <w:t>brezplačni</w:t>
      </w:r>
      <w:r w:rsidR="002C6CCD" w:rsidRPr="002C6CCD">
        <w:rPr>
          <w:rFonts w:cs="Times New Roman"/>
        </w:rPr>
        <w:t>h računalniških tečajev</w:t>
      </w:r>
      <w:r w:rsidR="00AC74BF" w:rsidRPr="002C6CCD">
        <w:rPr>
          <w:rFonts w:cs="Times New Roman"/>
        </w:rPr>
        <w:t xml:space="preserve"> </w:t>
      </w:r>
      <w:r w:rsidR="002C6CCD" w:rsidRPr="002C6CCD">
        <w:rPr>
          <w:rFonts w:cs="Times New Roman"/>
        </w:rPr>
        <w:t xml:space="preserve">za starejše od 55 let v ČS MOL. </w:t>
      </w:r>
    </w:p>
    <w:p w:rsidR="00B21CB2" w:rsidRPr="00B21CB2" w:rsidRDefault="00B21CB2" w:rsidP="00B21CB2">
      <w:pPr>
        <w:rPr>
          <w:rFonts w:cs="Times New Roman"/>
        </w:rPr>
      </w:pPr>
    </w:p>
    <w:p w:rsidR="00915929" w:rsidRPr="006801F2" w:rsidRDefault="00915929" w:rsidP="005A2A8B">
      <w:pPr>
        <w:pStyle w:val="Naslov3"/>
        <w:numPr>
          <w:ilvl w:val="0"/>
          <w:numId w:val="0"/>
        </w:numPr>
        <w:ind w:firstLine="360"/>
      </w:pPr>
      <w:bookmarkStart w:id="23" w:name="_Toc77249122"/>
      <w:r w:rsidRPr="006801F2">
        <w:t>Dodatni ukrepi</w:t>
      </w:r>
      <w:r w:rsidR="00F843C3" w:rsidRPr="006801F2">
        <w:t xml:space="preserve"> MOL</w:t>
      </w:r>
      <w:bookmarkEnd w:id="23"/>
    </w:p>
    <w:p w:rsidR="00915929" w:rsidRDefault="00915929" w:rsidP="00915929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809"/>
        <w:gridCol w:w="1984"/>
        <w:gridCol w:w="1558"/>
        <w:gridCol w:w="1132"/>
        <w:gridCol w:w="1415"/>
      </w:tblGrid>
      <w:tr w:rsidR="00032508" w:rsidRPr="000543A1" w:rsidTr="00DA6BDB"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AKTIVNOSTI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KAZALNIKI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ROK IZVEDBE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0543A1">
              <w:rPr>
                <w:rFonts w:eastAsia="Calibri" w:cstheme="minorHAnsi"/>
                <w:b/>
                <w:sz w:val="20"/>
                <w:szCs w:val="20"/>
              </w:rPr>
              <w:t>NOSILEC</w:t>
            </w:r>
          </w:p>
        </w:tc>
      </w:tr>
      <w:tr w:rsidR="00032508" w:rsidRPr="000543A1" w:rsidTr="00DA6BDB"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0543A1" w:rsidRDefault="00DB26DE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543A1">
              <w:rPr>
                <w:rFonts w:cstheme="minorHAnsi"/>
                <w:b/>
                <w:sz w:val="20"/>
                <w:szCs w:val="20"/>
              </w:rPr>
              <w:t>2</w:t>
            </w:r>
            <w:r w:rsidR="0095237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8E4A9E">
            <w:pPr>
              <w:jc w:val="left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0543A1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Spodbuditev </w:t>
            </w:r>
            <w:r w:rsidR="008E4A9E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vzpostavitve</w:t>
            </w:r>
            <w:r w:rsidRPr="000543A1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dnevnega centra za</w:t>
            </w:r>
            <w:r w:rsidR="000941D7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osebe z demenco</w:t>
            </w:r>
            <w:r w:rsidR="00AD7FF2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0543A1">
              <w:rPr>
                <w:rFonts w:cs="Times New Roman"/>
                <w:iCs/>
                <w:color w:val="000000"/>
                <w:sz w:val="20"/>
                <w:szCs w:val="20"/>
              </w:rPr>
              <w:t xml:space="preserve">spodbuditev potencialnih izvajalcev k pripravi programa dela in prijavi na javni razpis za sofinanciranje </w:t>
            </w:r>
          </w:p>
          <w:p w:rsidR="00032508" w:rsidRPr="000543A1" w:rsidRDefault="00032508" w:rsidP="00F55624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  <w:p w:rsidR="00923FDF" w:rsidRPr="000543A1" w:rsidRDefault="00032508" w:rsidP="00F55624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0543A1">
              <w:rPr>
                <w:rFonts w:cs="Times New Roman"/>
                <w:iCs/>
                <w:color w:val="000000"/>
                <w:sz w:val="20"/>
                <w:szCs w:val="20"/>
              </w:rPr>
              <w:t xml:space="preserve">sofinanciranje programa preko javnega razpisa Ljubljana – zdravo mesto  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85719A" w:rsidP="00F55624">
            <w:pPr>
              <w:jc w:val="left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0543A1">
              <w:rPr>
                <w:sz w:val="20"/>
                <w:szCs w:val="20"/>
              </w:rPr>
              <w:t>redno</w:t>
            </w:r>
            <w:r w:rsidR="00032508" w:rsidRPr="000543A1">
              <w:rPr>
                <w:sz w:val="20"/>
                <w:szCs w:val="20"/>
              </w:rPr>
              <w:t xml:space="preserve"> delovanje dnevnega centra za </w:t>
            </w:r>
            <w:r w:rsidR="000941D7">
              <w:rPr>
                <w:sz w:val="20"/>
                <w:szCs w:val="20"/>
              </w:rPr>
              <w:t>osebe z demenco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0543A1">
              <w:rPr>
                <w:rFonts w:eastAsia="Calibri" w:cstheme="minorHAnsi"/>
                <w:sz w:val="20"/>
                <w:szCs w:val="20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0543A1">
              <w:rPr>
                <w:rFonts w:eastAsia="Calibri" w:cstheme="minorHAnsi"/>
                <w:sz w:val="20"/>
                <w:szCs w:val="20"/>
              </w:rPr>
              <w:t>OZSV</w:t>
            </w:r>
          </w:p>
        </w:tc>
      </w:tr>
      <w:tr w:rsidR="00032508" w:rsidRPr="000543A1" w:rsidTr="00DA6BDB"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032508" w:rsidRPr="000543A1" w:rsidRDefault="00DB26DE" w:rsidP="00F55624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0543A1">
              <w:rPr>
                <w:rFonts w:cstheme="minorHAnsi"/>
                <w:b/>
                <w:sz w:val="20"/>
                <w:szCs w:val="20"/>
              </w:rPr>
              <w:t>2</w:t>
            </w:r>
            <w:r w:rsidR="0095237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0543A1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Širjenje mreže dnevnih centrov aktivnosti za starejše</w:t>
            </w:r>
            <w:r w:rsidR="00AD7FF2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.</w:t>
            </w:r>
            <w:r w:rsidR="00407991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032508" w:rsidRPr="000543A1" w:rsidRDefault="00032508" w:rsidP="00F55624">
            <w:pPr>
              <w:jc w:val="left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521" w:rsidRPr="00AF35C1" w:rsidRDefault="003A7521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AF35C1">
              <w:rPr>
                <w:rFonts w:eastAsia="Calibri" w:cstheme="minorHAnsi"/>
                <w:sz w:val="20"/>
                <w:szCs w:val="20"/>
              </w:rPr>
              <w:t xml:space="preserve">skrb za zagotavljanje dostopnosti prostorov, v katerih delujejo </w:t>
            </w:r>
            <w:r w:rsidR="00407991" w:rsidRPr="00706A98">
              <w:rPr>
                <w:rFonts w:eastAsia="Calibri" w:cstheme="minorHAnsi"/>
                <w:sz w:val="20"/>
                <w:szCs w:val="20"/>
              </w:rPr>
              <w:t>DCA</w:t>
            </w:r>
            <w:r w:rsidR="00706A98">
              <w:rPr>
                <w:rStyle w:val="Sprotnaopomba-sklic"/>
                <w:rFonts w:eastAsia="Calibri" w:cstheme="minorHAnsi"/>
                <w:sz w:val="20"/>
                <w:szCs w:val="20"/>
              </w:rPr>
              <w:footnoteReference w:id="15"/>
            </w:r>
          </w:p>
          <w:p w:rsidR="003A7521" w:rsidRPr="00AF35C1" w:rsidRDefault="003A7521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</w:p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AF35C1">
              <w:rPr>
                <w:rFonts w:eastAsia="Calibri" w:cstheme="minorHAnsi"/>
                <w:sz w:val="20"/>
                <w:szCs w:val="20"/>
              </w:rPr>
              <w:t>zagotovitev</w:t>
            </w:r>
            <w:r w:rsidR="003A7521" w:rsidRPr="00AF35C1">
              <w:rPr>
                <w:rFonts w:eastAsia="Calibri" w:cstheme="minorHAnsi"/>
                <w:sz w:val="20"/>
                <w:szCs w:val="20"/>
              </w:rPr>
              <w:t xml:space="preserve"> dostopnih</w:t>
            </w:r>
            <w:r w:rsidRPr="00AF35C1">
              <w:rPr>
                <w:rFonts w:eastAsia="Calibri" w:cstheme="minorHAnsi"/>
                <w:sz w:val="20"/>
                <w:szCs w:val="20"/>
              </w:rPr>
              <w:t xml:space="preserve"> prostorov </w:t>
            </w:r>
            <w:r w:rsidR="004A7304" w:rsidRPr="00AF35C1">
              <w:rPr>
                <w:rFonts w:eastAsia="Calibri" w:cstheme="minorHAnsi"/>
                <w:sz w:val="20"/>
                <w:szCs w:val="20"/>
              </w:rPr>
              <w:t>za dodatne</w:t>
            </w:r>
            <w:r w:rsidRPr="00AF35C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21CB2" w:rsidRPr="00AF35C1">
              <w:rPr>
                <w:rFonts w:eastAsia="Calibri" w:cstheme="minorHAnsi"/>
                <w:sz w:val="20"/>
                <w:szCs w:val="20"/>
              </w:rPr>
              <w:t>DCA</w:t>
            </w:r>
            <w:r w:rsidRPr="000543A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</w:p>
          <w:p w:rsidR="003A7521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0543A1">
              <w:rPr>
                <w:rFonts w:eastAsia="Calibri" w:cstheme="minorHAnsi"/>
                <w:sz w:val="20"/>
                <w:szCs w:val="20"/>
              </w:rPr>
              <w:lastRenderedPageBreak/>
              <w:t>sofinanciranje izvajanja</w:t>
            </w:r>
            <w:r w:rsidR="00B21CB2">
              <w:rPr>
                <w:rFonts w:eastAsia="Calibri" w:cstheme="minorHAnsi"/>
                <w:sz w:val="20"/>
                <w:szCs w:val="20"/>
              </w:rPr>
              <w:t>/</w:t>
            </w:r>
            <w:r w:rsidRPr="000543A1">
              <w:rPr>
                <w:rFonts w:eastAsia="Calibri" w:cstheme="minorHAnsi"/>
                <w:sz w:val="20"/>
                <w:szCs w:val="20"/>
              </w:rPr>
              <w:t xml:space="preserve">delovanja dosedanjih in </w:t>
            </w:r>
            <w:r w:rsidR="004A7304">
              <w:rPr>
                <w:rFonts w:eastAsia="Calibri" w:cstheme="minorHAnsi"/>
                <w:sz w:val="20"/>
                <w:szCs w:val="20"/>
              </w:rPr>
              <w:t>dodatnih</w:t>
            </w:r>
            <w:r w:rsidRPr="000543A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21CB2">
              <w:rPr>
                <w:rFonts w:eastAsia="Calibri" w:cstheme="minorHAnsi"/>
                <w:sz w:val="20"/>
                <w:szCs w:val="20"/>
              </w:rPr>
              <w:t>DCA</w:t>
            </w:r>
            <w:r w:rsidRPr="000543A1">
              <w:rPr>
                <w:rFonts w:eastAsia="Calibri" w:cstheme="minorHAnsi"/>
                <w:sz w:val="20"/>
                <w:szCs w:val="20"/>
              </w:rPr>
              <w:t xml:space="preserve"> preko javnega r</w:t>
            </w:r>
            <w:r w:rsidR="00AC74BF" w:rsidRPr="000543A1">
              <w:rPr>
                <w:rFonts w:eastAsia="Calibri" w:cstheme="minorHAnsi"/>
                <w:sz w:val="20"/>
                <w:szCs w:val="20"/>
              </w:rPr>
              <w:t>azpisa Ljubljana – zdravo mesto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407991" w:rsidRDefault="004A7304" w:rsidP="00706A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število redno delujočih</w:t>
            </w:r>
            <w:r w:rsidR="00706A98">
              <w:rPr>
                <w:sz w:val="20"/>
                <w:szCs w:val="20"/>
              </w:rPr>
              <w:t xml:space="preserve"> DCA</w:t>
            </w:r>
            <w:r>
              <w:rPr>
                <w:sz w:val="20"/>
                <w:szCs w:val="20"/>
              </w:rPr>
              <w:t xml:space="preserve"> na območju MOL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0543A1">
              <w:rPr>
                <w:rFonts w:eastAsia="Calibri" w:cstheme="minorHAnsi"/>
                <w:sz w:val="20"/>
                <w:szCs w:val="20"/>
              </w:rPr>
              <w:t>2025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08" w:rsidRPr="000543A1" w:rsidRDefault="00032508" w:rsidP="00F55624">
            <w:pPr>
              <w:jc w:val="left"/>
              <w:rPr>
                <w:rFonts w:eastAsia="Calibri" w:cstheme="minorHAnsi"/>
                <w:sz w:val="20"/>
                <w:szCs w:val="20"/>
              </w:rPr>
            </w:pPr>
            <w:r w:rsidRPr="000543A1">
              <w:rPr>
                <w:rFonts w:eastAsia="Calibri" w:cstheme="minorHAnsi"/>
                <w:sz w:val="20"/>
                <w:szCs w:val="20"/>
              </w:rPr>
              <w:t>OZSV</w:t>
            </w:r>
          </w:p>
        </w:tc>
      </w:tr>
    </w:tbl>
    <w:p w:rsidR="004E25E8" w:rsidRDefault="002C6CCD" w:rsidP="00326E96">
      <w:pPr>
        <w:spacing w:after="200" w:line="276" w:lineRule="auto"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0262C2">
        <w:rPr>
          <w:lang w:eastAsia="en-US"/>
        </w:rPr>
        <w:br w:type="page"/>
      </w:r>
    </w:p>
    <w:p w:rsidR="0062121D" w:rsidRPr="00972AC4" w:rsidRDefault="00320617" w:rsidP="0062121D">
      <w:pPr>
        <w:pStyle w:val="Naslov1"/>
      </w:pPr>
      <w:bookmarkStart w:id="24" w:name="_Toc77249123"/>
      <w:r>
        <w:lastRenderedPageBreak/>
        <w:t>III</w:t>
      </w:r>
      <w:r w:rsidR="0062121D" w:rsidRPr="00972AC4">
        <w:t>. P</w:t>
      </w:r>
      <w:r w:rsidR="00C43299">
        <w:t>OVZETEK DODATNIH UKREPOV IN P</w:t>
      </w:r>
      <w:r w:rsidR="0062121D" w:rsidRPr="00972AC4">
        <w:t xml:space="preserve">OROČANJE </w:t>
      </w:r>
      <w:r w:rsidR="005D2FF9">
        <w:t xml:space="preserve">O </w:t>
      </w:r>
      <w:r w:rsidR="00C43299">
        <w:t xml:space="preserve">NJIHOVI </w:t>
      </w:r>
      <w:r w:rsidR="005D2FF9">
        <w:t>IZVEDBI</w:t>
      </w:r>
      <w:bookmarkEnd w:id="24"/>
    </w:p>
    <w:p w:rsidR="00326E96" w:rsidRDefault="00326E96" w:rsidP="0062121D">
      <w:pPr>
        <w:rPr>
          <w:rFonts w:eastAsia="Times New Roman"/>
          <w:lang w:eastAsia="en-US"/>
        </w:rPr>
      </w:pPr>
    </w:p>
    <w:p w:rsidR="005D2FF9" w:rsidRDefault="00436AA1" w:rsidP="000334F9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 načrtu </w:t>
      </w:r>
      <w:r w:rsidRPr="00827149">
        <w:rPr>
          <w:rFonts w:eastAsia="Times New Roman"/>
          <w:lang w:eastAsia="en-US"/>
        </w:rPr>
        <w:t xml:space="preserve">ukrepov </w:t>
      </w:r>
      <w:r w:rsidRPr="00827149">
        <w:rPr>
          <w:rFonts w:eastAsia="Times New Roman"/>
          <w:i/>
          <w:lang w:eastAsia="en-US"/>
        </w:rPr>
        <w:t>Ljubljana. Dostopna vsem.</w:t>
      </w:r>
      <w:r w:rsidRPr="00827149">
        <w:rPr>
          <w:rFonts w:eastAsia="Times New Roman"/>
          <w:lang w:eastAsia="en-US"/>
        </w:rPr>
        <w:t xml:space="preserve"> smo s posameznimi organizacijskimi enotami MU MOL, JSS MOL ter JZ</w:t>
      </w:r>
      <w:r w:rsidR="0070448B" w:rsidRPr="00827149">
        <w:rPr>
          <w:rFonts w:eastAsia="Times New Roman"/>
          <w:lang w:eastAsia="en-US"/>
        </w:rPr>
        <w:t xml:space="preserve"> MOL</w:t>
      </w:r>
      <w:r w:rsidRPr="00694962">
        <w:rPr>
          <w:rFonts w:eastAsia="Times New Roman"/>
          <w:lang w:eastAsia="en-US"/>
        </w:rPr>
        <w:t xml:space="preserve"> in JP MOL</w:t>
      </w:r>
      <w:r w:rsidR="005D2FF9" w:rsidRPr="00694962">
        <w:rPr>
          <w:rFonts w:eastAsia="Times New Roman"/>
          <w:lang w:eastAsia="en-US"/>
        </w:rPr>
        <w:t xml:space="preserve"> – to so nosilci ukrepov, odgovorni za njihovo izvedbo – </w:t>
      </w:r>
      <w:r w:rsidRPr="00694962">
        <w:rPr>
          <w:rFonts w:eastAsia="Times New Roman"/>
          <w:lang w:eastAsia="en-US"/>
        </w:rPr>
        <w:t>oblikovali</w:t>
      </w:r>
      <w:r w:rsidR="005D2FF9" w:rsidRPr="00694962">
        <w:rPr>
          <w:rFonts w:eastAsia="Times New Roman"/>
          <w:lang w:eastAsia="en-US"/>
        </w:rPr>
        <w:t xml:space="preserve"> </w:t>
      </w:r>
      <w:r w:rsidR="00F55624" w:rsidRPr="00694962">
        <w:rPr>
          <w:rFonts w:eastAsia="Times New Roman"/>
          <w:lang w:eastAsia="en-US"/>
        </w:rPr>
        <w:t>22</w:t>
      </w:r>
      <w:r w:rsidR="005D2FF9">
        <w:rPr>
          <w:rFonts w:eastAsia="Times New Roman"/>
          <w:lang w:eastAsia="en-US"/>
        </w:rPr>
        <w:t xml:space="preserve"> dodatnih ukrepov</w:t>
      </w:r>
      <w:r w:rsidR="00B43703">
        <w:rPr>
          <w:rFonts w:eastAsia="Times New Roman"/>
          <w:lang w:eastAsia="en-US"/>
        </w:rPr>
        <w:t>, zbranih v spodnji preglednici.</w:t>
      </w:r>
    </w:p>
    <w:p w:rsidR="005D2FF9" w:rsidRDefault="005D2FF9" w:rsidP="000334F9">
      <w:pPr>
        <w:rPr>
          <w:rFonts w:eastAsia="Times New Roman"/>
          <w:lang w:eastAsia="en-US"/>
        </w:rPr>
      </w:pPr>
    </w:p>
    <w:p w:rsidR="000334F9" w:rsidRPr="00E71358" w:rsidRDefault="005D2FF9" w:rsidP="000334F9">
      <w:pPr>
        <w:rPr>
          <w:rFonts w:eastAsia="Times New Roman"/>
          <w:lang w:eastAsia="en-US"/>
        </w:rPr>
      </w:pPr>
      <w:r w:rsidRPr="00416F15">
        <w:rPr>
          <w:rFonts w:eastAsia="Times New Roman"/>
          <w:lang w:eastAsia="en-US"/>
        </w:rPr>
        <w:t>Po preteku obdobja</w:t>
      </w:r>
      <w:r w:rsidR="005C0768" w:rsidRPr="00416F15">
        <w:rPr>
          <w:rFonts w:eastAsia="Times New Roman"/>
          <w:lang w:eastAsia="en-US"/>
        </w:rPr>
        <w:t>,</w:t>
      </w:r>
      <w:r w:rsidRPr="00416F15">
        <w:rPr>
          <w:rFonts w:eastAsia="Times New Roman"/>
          <w:lang w:eastAsia="en-US"/>
        </w:rPr>
        <w:t xml:space="preserve"> na katerega se nanaša ta načrt</w:t>
      </w:r>
      <w:r w:rsidR="00F94133" w:rsidRPr="00416F15">
        <w:rPr>
          <w:rFonts w:eastAsia="Times New Roman"/>
          <w:lang w:eastAsia="en-US"/>
        </w:rPr>
        <w:t>,</w:t>
      </w:r>
      <w:r w:rsidRPr="00416F15">
        <w:rPr>
          <w:rFonts w:eastAsia="Times New Roman"/>
          <w:lang w:eastAsia="en-US"/>
        </w:rPr>
        <w:t xml:space="preserve"> bodo nosilci dodatnih ukrepov</w:t>
      </w:r>
      <w:r w:rsidR="00B43703" w:rsidRPr="00416F15">
        <w:rPr>
          <w:rFonts w:eastAsia="Times New Roman"/>
          <w:lang w:eastAsia="en-US"/>
        </w:rPr>
        <w:t xml:space="preserve"> </w:t>
      </w:r>
      <w:r w:rsidRPr="00416F15">
        <w:rPr>
          <w:rFonts w:eastAsia="Times New Roman"/>
          <w:lang w:eastAsia="en-US"/>
        </w:rPr>
        <w:t>o njihovi</w:t>
      </w:r>
      <w:r w:rsidR="000334F9" w:rsidRPr="00416F15">
        <w:rPr>
          <w:rFonts w:eastAsia="Times New Roman"/>
          <w:lang w:eastAsia="en-US"/>
        </w:rPr>
        <w:t xml:space="preserve"> </w:t>
      </w:r>
      <w:r w:rsidRPr="00416F15">
        <w:rPr>
          <w:rFonts w:eastAsia="Times New Roman"/>
          <w:lang w:eastAsia="en-US"/>
        </w:rPr>
        <w:t>izvedbi</w:t>
      </w:r>
      <w:r>
        <w:rPr>
          <w:rFonts w:eastAsia="Times New Roman"/>
          <w:lang w:eastAsia="en-US"/>
        </w:rPr>
        <w:t xml:space="preserve"> </w:t>
      </w:r>
      <w:r w:rsidR="000334F9">
        <w:rPr>
          <w:rFonts w:eastAsia="Times New Roman"/>
          <w:lang w:eastAsia="en-US"/>
        </w:rPr>
        <w:t xml:space="preserve">poročali </w:t>
      </w:r>
      <w:r w:rsidR="000334F9" w:rsidRPr="00161553">
        <w:rPr>
          <w:rFonts w:eastAsia="Times New Roman"/>
          <w:lang w:eastAsia="en-US"/>
        </w:rPr>
        <w:t>O</w:t>
      </w:r>
      <w:r w:rsidR="00827E6F">
        <w:rPr>
          <w:rFonts w:eastAsia="Times New Roman"/>
          <w:lang w:eastAsia="en-US"/>
        </w:rPr>
        <w:t>ZSV</w:t>
      </w:r>
      <w:r w:rsidR="000334F9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="00B43703">
        <w:rPr>
          <w:rFonts w:eastAsia="Times New Roman"/>
          <w:lang w:eastAsia="en-US"/>
        </w:rPr>
        <w:t>ta pa</w:t>
      </w:r>
      <w:r>
        <w:rPr>
          <w:rFonts w:eastAsia="Times New Roman"/>
          <w:lang w:eastAsia="en-US"/>
        </w:rPr>
        <w:t xml:space="preserve"> bo o tem pripravil skupno poročilo ter ga predložil v obravnavo </w:t>
      </w:r>
      <w:r w:rsidR="000334F9">
        <w:rPr>
          <w:rFonts w:eastAsia="Times New Roman"/>
          <w:lang w:eastAsia="en-US"/>
        </w:rPr>
        <w:t>M</w:t>
      </w:r>
      <w:r w:rsidR="00827E6F">
        <w:rPr>
          <w:rFonts w:eastAsia="Times New Roman"/>
          <w:lang w:eastAsia="en-US"/>
        </w:rPr>
        <w:t>S</w:t>
      </w:r>
      <w:r w:rsidR="000334F9">
        <w:rPr>
          <w:rFonts w:eastAsia="Times New Roman"/>
          <w:lang w:eastAsia="en-US"/>
        </w:rPr>
        <w:t xml:space="preserve"> MOL</w:t>
      </w:r>
      <w:r w:rsidR="000334F9" w:rsidRPr="00161553">
        <w:rPr>
          <w:rFonts w:eastAsia="Times New Roman"/>
          <w:lang w:eastAsia="en-US"/>
        </w:rPr>
        <w:t>.</w:t>
      </w:r>
      <w:r w:rsidR="00827E6F">
        <w:rPr>
          <w:rFonts w:eastAsia="Times New Roman"/>
          <w:lang w:eastAsia="en-US"/>
        </w:rPr>
        <w:t xml:space="preserve"> P</w:t>
      </w:r>
      <w:r w:rsidR="000334F9">
        <w:rPr>
          <w:rFonts w:eastAsia="Times New Roman"/>
          <w:lang w:eastAsia="en-US"/>
        </w:rPr>
        <w:t>red</w:t>
      </w:r>
      <w:r w:rsidR="00827E6F">
        <w:rPr>
          <w:rFonts w:eastAsia="Times New Roman"/>
          <w:lang w:eastAsia="en-US"/>
        </w:rPr>
        <w:t xml:space="preserve"> obravnavo v MS MOL </w:t>
      </w:r>
      <w:r w:rsidR="000334F9">
        <w:rPr>
          <w:rFonts w:eastAsia="Times New Roman"/>
          <w:lang w:eastAsia="en-US"/>
        </w:rPr>
        <w:t>bosta</w:t>
      </w:r>
      <w:r w:rsidR="00827E6F">
        <w:rPr>
          <w:rFonts w:eastAsia="Times New Roman"/>
          <w:lang w:eastAsia="en-US"/>
        </w:rPr>
        <w:t xml:space="preserve"> z osnutkom poročila </w:t>
      </w:r>
      <w:r w:rsidR="000334F9">
        <w:rPr>
          <w:rFonts w:eastAsia="Times New Roman"/>
          <w:lang w:eastAsia="en-US"/>
        </w:rPr>
        <w:t xml:space="preserve">seznanjena </w:t>
      </w:r>
      <w:r w:rsidR="000334F9" w:rsidRPr="00161553">
        <w:rPr>
          <w:rFonts w:eastAsia="Times New Roman"/>
          <w:lang w:eastAsia="en-US"/>
        </w:rPr>
        <w:t>tudi S</w:t>
      </w:r>
      <w:r w:rsidR="000334F9">
        <w:rPr>
          <w:rFonts w:eastAsia="Times New Roman"/>
          <w:lang w:eastAsia="en-US"/>
        </w:rPr>
        <w:t xml:space="preserve">OAKO in SVSO. </w:t>
      </w:r>
    </w:p>
    <w:p w:rsidR="00436AA1" w:rsidRDefault="00436AA1" w:rsidP="0062121D">
      <w:pPr>
        <w:rPr>
          <w:rFonts w:eastAsia="Times New Roman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6675"/>
        <w:gridCol w:w="2196"/>
      </w:tblGrid>
      <w:tr w:rsidR="00D91595" w:rsidRPr="001407C6" w:rsidTr="00AF24FE">
        <w:trPr>
          <w:trHeight w:val="57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1: Sodelovanje, participacija in vključenost oseb z oviranostmi in starejših v načrtovanje in izvajanje nalog lokalne skupnosti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0A6ADA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cs="Times New Roman"/>
                <w:sz w:val="20"/>
                <w:szCs w:val="20"/>
              </w:rPr>
              <w:t>Raziskava o bivanjskih in socialnih razmerah ter o potrebah starejših, ki bivajo v domačem okolju.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OZSV</w:t>
            </w:r>
          </w:p>
        </w:tc>
      </w:tr>
      <w:tr w:rsidR="00D91595" w:rsidRPr="001407C6" w:rsidTr="00AF24FE">
        <w:trPr>
          <w:trHeight w:val="57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5" w:name="RANGE!B3"/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2: Zagotavljanje dostopnosti informacij in komunikacij ter ozaveščanje za strpnejša medsebojna ravnanja in razumevanje pomena dostopnosti mesta za vse</w:t>
            </w:r>
            <w:bookmarkEnd w:id="25"/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95" w:rsidRPr="001407C6" w:rsidTr="00AF24FE">
        <w:trPr>
          <w:trHeight w:val="15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6" w:name="RANGE!B4"/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Uvajanje </w:t>
            </w:r>
            <w:r w:rsidRPr="001407C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lahkega branja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v komunikacijske kanale MOL</w:t>
            </w:r>
            <w:bookmarkEnd w:id="26"/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izdajat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elji publikacij MOL (tiskovine/</w:t>
            </w: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publikacije MOL), Uredniški odbor spletne strani MOL (spletna stran MOL)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Opremljanje izbranih video vsebin MOL s podnapisi in/ali tolmače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njem v slovenski znakovni jezik.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0A6ADA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KŽ OOJ in </w:t>
            </w:r>
            <w:r w:rsidR="00D91595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SMU CI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Medijska kampanja na te</w:t>
            </w:r>
            <w:r w:rsidR="006F059D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mo solidarnosti do starejših in/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ali oseb z oviranostmi.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0A6ADA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Calibri" w:cs="Times New Roman"/>
                <w:sz w:val="20"/>
                <w:szCs w:val="20"/>
              </w:rPr>
              <w:t>OZSV in KŽ OOJ v sodelovanju z RKS OZ Ljubljana</w:t>
            </w:r>
          </w:p>
        </w:tc>
      </w:tr>
      <w:tr w:rsidR="00D91595" w:rsidRPr="001407C6" w:rsidTr="00F55624">
        <w:trPr>
          <w:trHeight w:val="9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0A6ADA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cs="Times New Roman"/>
                <w:sz w:val="20"/>
                <w:szCs w:val="20"/>
                <w:lang w:eastAsia="en-US"/>
              </w:rPr>
              <w:t>Ozaveščanje mladih o problematiki parkiranja na mestih, rezerviranih za osebe z oviranostmi.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MR v sodelovanju z zavodom VOZIM, Zavod za inovativno izobraževanje</w:t>
            </w:r>
          </w:p>
        </w:tc>
      </w:tr>
      <w:tr w:rsidR="003A7521" w:rsidRPr="001407C6" w:rsidTr="000A6ADA">
        <w:trPr>
          <w:trHeight w:val="65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21" w:rsidRPr="001407C6" w:rsidRDefault="000A6ADA" w:rsidP="000668C4">
            <w:pPr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 w:rsidRPr="001407C6">
              <w:rPr>
                <w:rFonts w:cs="Times New Roman"/>
                <w:sz w:val="20"/>
                <w:szCs w:val="20"/>
                <w:lang w:eastAsia="en-US"/>
              </w:rPr>
              <w:t>Raziskava o percepciji varnosti oseb z oviranostmi na javnih površinah MOL in izobraževanje mestnih redarjev o ukrepih za povečanje občutka varnosti oseb z oviranostmi ter zmanjšanje tveganja za viktimizacijo.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21" w:rsidRPr="001407C6" w:rsidRDefault="003A7521" w:rsidP="000668C4">
            <w:pPr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1407C6">
              <w:rPr>
                <w:rFonts w:cs="Times New Roman"/>
                <w:sz w:val="20"/>
                <w:szCs w:val="20"/>
                <w:lang w:eastAsia="en-US"/>
              </w:rPr>
              <w:t>MR v sodelovanju s Fakulteto za varnostne vede UM</w:t>
            </w:r>
          </w:p>
        </w:tc>
      </w:tr>
      <w:tr w:rsidR="00D91595" w:rsidRPr="001407C6" w:rsidTr="00F5562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Nova brošura v seriji Ljubljana – zdravo mesto na temo starejših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OZSV</w:t>
            </w:r>
          </w:p>
        </w:tc>
      </w:tr>
      <w:tr w:rsidR="00D91595" w:rsidRPr="001407C6" w:rsidTr="00F5562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Izboljšanje in širitev ponudbe prilagojenih turističnih vodenj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TL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Izobraževanja o dostopnosti za šir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šo skupino deležnikov v turizmu.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TL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Informiranje o dostopnosti preko turističnih spletnih komunikacijskih kanalov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TL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BC7777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Spodbujanje dostopnosti turističnih prostorov in storitev, ki jih po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nujajo turistični deležniki.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TL</w:t>
            </w: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3: Zagotavljanje dostopnosti javnih (zelenih in prometnih) površin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95" w:rsidRPr="001407C6" w:rsidTr="00AF24F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Izvedba TTVS na območjih, ki niso predmet prenove v naslednjih petih letih (skladno s Strateškim n</w:t>
            </w:r>
            <w:r w:rsidR="00BC7777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ačrtom dostopnosti MOL)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OGDP</w:t>
            </w:r>
          </w:p>
        </w:tc>
      </w:tr>
      <w:tr w:rsidR="00D91595" w:rsidRPr="001407C6" w:rsidTr="00AF24FE">
        <w:trPr>
          <w:trHeight w:val="6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95" w:rsidRPr="001407C6" w:rsidRDefault="00D91595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A7521"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Dopolnitve in popravki izvedenega TTVS na lokacijah Slovenska cesta, Prešernova cesta, Pot Rdečega križa, Kolodvorska ulica in Parmova ulica (skladno z letnimi po</w:t>
            </w:r>
            <w:r w:rsidR="00BC7777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ročili o pregledih izvedb TTVS)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95" w:rsidRPr="001407C6" w:rsidRDefault="00D91595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OGDP</w:t>
            </w:r>
          </w:p>
        </w:tc>
      </w:tr>
      <w:tr w:rsidR="003A7521" w:rsidRPr="001407C6" w:rsidTr="000A6ADA">
        <w:trPr>
          <w:trHeight w:val="3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21" w:rsidRPr="001407C6" w:rsidRDefault="003A7521" w:rsidP="000668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407C6">
              <w:rPr>
                <w:rFonts w:cs="Times New Roman"/>
                <w:color w:val="000000"/>
                <w:sz w:val="20"/>
                <w:szCs w:val="20"/>
              </w:rPr>
              <w:t>Izvedba TTVS na območju Očesne klinike Ljubljana (Zaloška cesta – Grablovičeva ulica)</w:t>
            </w:r>
            <w:r w:rsidR="000A6ADA" w:rsidRPr="001407C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cs="Times New Roman"/>
                <w:color w:val="000000"/>
                <w:sz w:val="20"/>
                <w:szCs w:val="20"/>
              </w:rPr>
              <w:t>OGDP</w:t>
            </w:r>
          </w:p>
        </w:tc>
      </w:tr>
      <w:tr w:rsidR="003A7521" w:rsidRPr="001407C6" w:rsidTr="00AF24FE">
        <w:trPr>
          <w:trHeight w:val="57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7" w:name="RANGE!B16"/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4: Zagotavljanje dostopnosti zgradb in prostorov v javni rabi ter dostopnih občinskih najemnih stanovanj</w:t>
            </w:r>
            <w:bookmarkEnd w:id="27"/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7521" w:rsidRPr="001407C6" w:rsidTr="00AF24F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Zagotovitev neprofitnih stanovanjskih enot za sobivanje starejših (stanovanjska skupnost za starejše)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JSS MOL</w:t>
            </w:r>
          </w:p>
        </w:tc>
      </w:tr>
      <w:tr w:rsidR="003A7521" w:rsidRPr="001407C6" w:rsidTr="00045F83">
        <w:trPr>
          <w:trHeight w:val="84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Namestitev klančin z napisom </w:t>
            </w:r>
            <w:r w:rsidRPr="001407C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Ljubljana. Dostopna vsem. Accessible to all.</w:t>
            </w: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za lažji dostop do izbranih pritličnih poslovnih prostorov v javni rabi (trgovine, lokali) v starem mestnem jedru, ki so v lasti MOL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Mestni menedžer v sodelovanju z JP Voka Snaga (izdelava in postavitev klančin)</w:t>
            </w:r>
          </w:p>
        </w:tc>
      </w:tr>
      <w:tr w:rsidR="003A7521" w:rsidRPr="001407C6" w:rsidTr="00AF24FE">
        <w:trPr>
          <w:trHeight w:val="121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Izboljšanje dostopnosti prostorov, v katerih deluje MOL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SRPI, TL (prenova   stavbe Kresija), SMU (zagotovitev invalidskega vozička za uporabo v Mestni hiši)    </w:t>
            </w:r>
          </w:p>
        </w:tc>
      </w:tr>
      <w:tr w:rsidR="003A7521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5: Zagotavljanje dostopnosti javnega prevoza potnikov in alternativnih možnosti za prevoze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7521" w:rsidRPr="001407C6" w:rsidTr="00AF24F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Glasovno sporočanje informacij o prihodih mestnih avtobusov na postajališča prek mobilne aplikacije URBANA+</w:t>
            </w:r>
            <w:r w:rsidR="000A6ADA"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21" w:rsidRPr="001407C6" w:rsidRDefault="003A7521" w:rsidP="00066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LPP</w:t>
            </w:r>
          </w:p>
        </w:tc>
      </w:tr>
      <w:tr w:rsidR="001E5167" w:rsidRPr="001407C6" w:rsidTr="00AF24FE">
        <w:trPr>
          <w:trHeight w:val="6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167" w:rsidRPr="00D90C39" w:rsidRDefault="001E5167" w:rsidP="001E51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C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D90C39" w:rsidRDefault="001E5167" w:rsidP="001E51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0C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Brezplačen prevoz na klic s Klinko Kavalirjem na območjih UKC Ljubljana in Onkološkega inštituta Ljubljana, namenjen predvsem starejšim in gibalno ter senzorno oviranim osebam. 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0C39">
              <w:rPr>
                <w:rFonts w:eastAsia="Times New Roman" w:cs="Times New Roman"/>
                <w:color w:val="000000"/>
                <w:sz w:val="20"/>
                <w:szCs w:val="20"/>
              </w:rPr>
              <w:t>SRPI v sodelovanju z LPP in Mestnim menedžerjem</w:t>
            </w:r>
          </w:p>
        </w:tc>
      </w:tr>
      <w:tr w:rsidR="001E5167" w:rsidRPr="001407C6" w:rsidTr="00AF24FE">
        <w:trPr>
          <w:trHeight w:val="6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Oprema električnih vozil Kavalir z varnostnim sistemom AVAS (</w:t>
            </w:r>
            <w:r w:rsidRPr="001407C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Acoustic Vehicle Alerting System</w:t>
            </w: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) za oddajanje zvočnega signala (opozorilo za osebe z okvaro vida).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OGDP v sodelovanju z LPP</w:t>
            </w:r>
          </w:p>
        </w:tc>
      </w:tr>
      <w:tr w:rsidR="001E5167" w:rsidRPr="001407C6" w:rsidTr="00AF24FE">
        <w:trPr>
          <w:trHeight w:val="57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E5167" w:rsidRPr="001407C6" w:rsidRDefault="001E5167" w:rsidP="001E516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8" w:name="RANGE!B25"/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CILJ 6: Zagotavljanje skupnostnih programov in javnih storitev v podporo osebam z oviranostmi in starejšim ter za krepitev njihove socialne vključenosti v življenje mesta</w:t>
            </w:r>
            <w:bookmarkEnd w:id="28"/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167" w:rsidRPr="001407C6" w:rsidTr="00AF24FE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Spodbuditev vzpostavitve dnevnega centra za osebe z demenco.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OZSV</w:t>
            </w:r>
          </w:p>
        </w:tc>
      </w:tr>
      <w:tr w:rsidR="001E5167" w:rsidRPr="001407C6" w:rsidTr="00AF24FE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Širjenje mreže dnevnih centrov aktivnosti za starejše.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67" w:rsidRPr="001407C6" w:rsidRDefault="001E5167" w:rsidP="001E516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407C6">
              <w:rPr>
                <w:rFonts w:eastAsia="Times New Roman" w:cs="Times New Roman"/>
                <w:color w:val="000000"/>
                <w:sz w:val="20"/>
                <w:szCs w:val="20"/>
              </w:rPr>
              <w:t>OZSV</w:t>
            </w:r>
          </w:p>
        </w:tc>
      </w:tr>
    </w:tbl>
    <w:p w:rsidR="00326E96" w:rsidRDefault="00326E96" w:rsidP="0062121D">
      <w:pPr>
        <w:rPr>
          <w:rFonts w:eastAsia="Times New Roman"/>
          <w:lang w:eastAsia="en-US"/>
        </w:rPr>
      </w:pPr>
    </w:p>
    <w:p w:rsidR="005A2A8B" w:rsidRDefault="005A2A8B" w:rsidP="0062121D">
      <w:pPr>
        <w:rPr>
          <w:rFonts w:eastAsia="Times New Roman" w:cs="Times New Roman"/>
          <w:lang w:eastAsia="en-US"/>
        </w:rPr>
      </w:pPr>
    </w:p>
    <w:p w:rsidR="00827E6F" w:rsidRDefault="00827E6F" w:rsidP="0062121D">
      <w:pPr>
        <w:rPr>
          <w:rFonts w:eastAsia="Times New Roman" w:cs="Times New Roman"/>
          <w:lang w:eastAsia="en-US"/>
        </w:rPr>
      </w:pPr>
    </w:p>
    <w:p w:rsidR="0062121D" w:rsidRPr="00686E22" w:rsidRDefault="0062121D" w:rsidP="0062121D">
      <w:pPr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Številka: </w:t>
      </w:r>
      <w:r w:rsidR="00AF6D39">
        <w:rPr>
          <w:rFonts w:eastAsia="Times New Roman" w:cs="Times New Roman"/>
          <w:lang w:eastAsia="en-US"/>
        </w:rPr>
        <w:t>129-1/2021</w:t>
      </w:r>
      <w:r w:rsidR="00416F15">
        <w:rPr>
          <w:rFonts w:eastAsia="Times New Roman" w:cs="Times New Roman"/>
          <w:lang w:eastAsia="en-US"/>
        </w:rPr>
        <w:t>-</w:t>
      </w:r>
      <w:r w:rsidR="00440573">
        <w:rPr>
          <w:rFonts w:eastAsia="Times New Roman" w:cs="Times New Roman"/>
          <w:lang w:eastAsia="en-US"/>
        </w:rPr>
        <w:t>18</w:t>
      </w:r>
    </w:p>
    <w:p w:rsidR="0062121D" w:rsidRDefault="00440573" w:rsidP="0062121D">
      <w:pPr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Ljubljana, 13. 12. 2021</w:t>
      </w:r>
    </w:p>
    <w:p w:rsidR="0062121D" w:rsidRDefault="0062121D" w:rsidP="0062121D">
      <w:pPr>
        <w:rPr>
          <w:rFonts w:eastAsia="Times New Roman" w:cs="Times New Roman"/>
          <w:lang w:eastAsia="en-US"/>
        </w:rPr>
      </w:pPr>
    </w:p>
    <w:p w:rsidR="0062121D" w:rsidRDefault="0062121D" w:rsidP="0062121D">
      <w:pPr>
        <w:rPr>
          <w:rFonts w:eastAsia="Times New Roman" w:cs="Times New Roman"/>
          <w:lang w:eastAsia="en-US"/>
        </w:rPr>
      </w:pPr>
    </w:p>
    <w:p w:rsidR="00827E6F" w:rsidRDefault="00827E6F" w:rsidP="0062121D">
      <w:pPr>
        <w:rPr>
          <w:rFonts w:eastAsia="Times New Roman" w:cs="Times New Roman"/>
          <w:lang w:eastAsia="en-US"/>
        </w:rPr>
      </w:pPr>
    </w:p>
    <w:p w:rsidR="00440573" w:rsidRPr="00161553" w:rsidRDefault="00440573" w:rsidP="0062121D">
      <w:pPr>
        <w:rPr>
          <w:rFonts w:eastAsia="Times New Roman" w:cs="Times New Roman"/>
          <w:lang w:eastAsia="en-US"/>
        </w:rPr>
      </w:pPr>
    </w:p>
    <w:p w:rsidR="0062121D" w:rsidRPr="00161553" w:rsidRDefault="0062121D" w:rsidP="0062121D">
      <w:pPr>
        <w:ind w:left="4395"/>
        <w:rPr>
          <w:rFonts w:eastAsia="Times New Roman" w:cs="Times New Roman"/>
          <w:szCs w:val="24"/>
          <w:lang w:eastAsia="en-US"/>
        </w:rPr>
      </w:pPr>
      <w:r w:rsidRPr="00161553">
        <w:rPr>
          <w:rFonts w:eastAsia="Times New Roman" w:cs="Times New Roman"/>
          <w:lang w:eastAsia="en-US"/>
        </w:rPr>
        <w:t>Župan</w:t>
      </w:r>
    </w:p>
    <w:p w:rsidR="0062121D" w:rsidRPr="00161553" w:rsidRDefault="0062121D" w:rsidP="0062121D">
      <w:pPr>
        <w:ind w:left="4395"/>
        <w:rPr>
          <w:rFonts w:eastAsia="Times New Roman" w:cs="Times New Roman"/>
          <w:szCs w:val="24"/>
          <w:lang w:eastAsia="en-US"/>
        </w:rPr>
      </w:pPr>
      <w:r w:rsidRPr="00161553">
        <w:rPr>
          <w:rFonts w:eastAsia="Times New Roman" w:cs="Times New Roman"/>
          <w:lang w:eastAsia="en-US"/>
        </w:rPr>
        <w:t>Mestne občine Ljubljana</w:t>
      </w:r>
    </w:p>
    <w:p w:rsidR="00E411EB" w:rsidRPr="00186330" w:rsidRDefault="0062121D" w:rsidP="00186330">
      <w:pPr>
        <w:ind w:left="4395"/>
        <w:rPr>
          <w:rFonts w:eastAsia="Times New Roman" w:cs="Times New Roman"/>
          <w:i/>
          <w:lang w:eastAsia="en-US"/>
        </w:rPr>
      </w:pPr>
      <w:r w:rsidRPr="00161553">
        <w:rPr>
          <w:rFonts w:eastAsia="Times New Roman" w:cs="Times New Roman"/>
          <w:i/>
          <w:lang w:eastAsia="en-US"/>
        </w:rPr>
        <w:t>Zoran Janković</w:t>
      </w:r>
    </w:p>
    <w:sectPr w:rsidR="00E411EB" w:rsidRPr="00186330" w:rsidSect="0019429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96" w:rsidRDefault="00385196" w:rsidP="004F7904">
      <w:r>
        <w:separator/>
      </w:r>
    </w:p>
  </w:endnote>
  <w:endnote w:type="continuationSeparator" w:id="0">
    <w:p w:rsidR="00385196" w:rsidRDefault="00385196" w:rsidP="004F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947576"/>
      <w:docPartObj>
        <w:docPartGallery w:val="Page Numbers (Bottom of Page)"/>
        <w:docPartUnique/>
      </w:docPartObj>
    </w:sdtPr>
    <w:sdtEndPr/>
    <w:sdtContent>
      <w:p w:rsidR="00BD53B8" w:rsidRDefault="00BD53B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FF">
          <w:rPr>
            <w:noProof/>
          </w:rPr>
          <w:t>18</w:t>
        </w:r>
        <w:r>
          <w:fldChar w:fldCharType="end"/>
        </w:r>
      </w:p>
    </w:sdtContent>
  </w:sdt>
  <w:p w:rsidR="00186330" w:rsidRDefault="001863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96" w:rsidRDefault="00385196" w:rsidP="004F7904">
      <w:r>
        <w:separator/>
      </w:r>
    </w:p>
  </w:footnote>
  <w:footnote w:type="continuationSeparator" w:id="0">
    <w:p w:rsidR="00385196" w:rsidRDefault="00385196" w:rsidP="004F7904">
      <w:r>
        <w:continuationSeparator/>
      </w:r>
    </w:p>
  </w:footnote>
  <w:footnote w:id="1">
    <w:p w:rsidR="00186330" w:rsidRPr="00C040F8" w:rsidRDefault="00186330" w:rsidP="001044CF">
      <w:pPr>
        <w:rPr>
          <w:rFonts w:eastAsiaTheme="minorHAnsi"/>
          <w:sz w:val="18"/>
          <w:szCs w:val="18"/>
        </w:rPr>
      </w:pPr>
      <w:r w:rsidRPr="00C040F8">
        <w:rPr>
          <w:rStyle w:val="Sprotnaopomba-sklic"/>
          <w:sz w:val="18"/>
          <w:szCs w:val="18"/>
        </w:rPr>
        <w:footnoteRef/>
      </w:r>
      <w:r w:rsidRPr="00C040F8">
        <w:rPr>
          <w:sz w:val="18"/>
          <w:szCs w:val="18"/>
        </w:rPr>
        <w:t xml:space="preserve"> </w:t>
      </w:r>
      <w:r w:rsidRPr="00C040F8">
        <w:rPr>
          <w:i/>
          <w:iCs/>
          <w:sz w:val="18"/>
          <w:szCs w:val="18"/>
        </w:rPr>
        <w:t>Lahko branje</w:t>
      </w:r>
      <w:r w:rsidRPr="00C040F8">
        <w:rPr>
          <w:sz w:val="18"/>
          <w:szCs w:val="18"/>
        </w:rPr>
        <w:t xml:space="preserve"> je namenjeno ljudem, ki težko berejo in razumejo informacije v standardni obliki (ljudje z motnjami v duševnem razvoju, ljudje po poškodbi glave ali kapi, ljudje z demenco, ljudje z bralnimi težavami, ipd.). To so lažja besedila, besedila z ilustracijami, samo fotografije ali risbe, simboli, videi in zvočni posnetki. Za pripravo </w:t>
      </w:r>
      <w:r w:rsidRPr="00C040F8">
        <w:rPr>
          <w:i/>
          <w:iCs/>
          <w:sz w:val="18"/>
          <w:szCs w:val="18"/>
        </w:rPr>
        <w:t xml:space="preserve">lahkega branja </w:t>
      </w:r>
      <w:r w:rsidRPr="00C040F8">
        <w:rPr>
          <w:sz w:val="18"/>
          <w:szCs w:val="18"/>
        </w:rPr>
        <w:t>je potrebno razumevanje poenostavljene različice osnovnega besedila preizkusiti v skupini oseb z omejitvami v razumevanju in branju.</w:t>
      </w:r>
    </w:p>
  </w:footnote>
  <w:footnote w:id="2">
    <w:p w:rsidR="00186330" w:rsidRPr="00C040F8" w:rsidRDefault="00186330">
      <w:pPr>
        <w:pStyle w:val="Sprotnaopomba-besedilo"/>
        <w:rPr>
          <w:sz w:val="18"/>
          <w:szCs w:val="18"/>
        </w:rPr>
      </w:pPr>
      <w:r w:rsidRPr="00C040F8">
        <w:rPr>
          <w:rStyle w:val="Sprotnaopomba-sklic"/>
          <w:sz w:val="18"/>
          <w:szCs w:val="18"/>
        </w:rPr>
        <w:footnoteRef/>
      </w:r>
      <w:r w:rsidRPr="00C040F8">
        <w:rPr>
          <w:sz w:val="18"/>
          <w:szCs w:val="18"/>
        </w:rPr>
        <w:t xml:space="preserve"> </w:t>
      </w:r>
      <w:r w:rsidRPr="00C040F8">
        <w:rPr>
          <w:color w:val="000000"/>
          <w:sz w:val="18"/>
          <w:szCs w:val="18"/>
        </w:rPr>
        <w:t>Kabinet župana Mestne uprave Mestne občine Ljubljana, Odsek za odnose z javnostmi</w:t>
      </w:r>
    </w:p>
  </w:footnote>
  <w:footnote w:id="3">
    <w:p w:rsidR="00186330" w:rsidRPr="00C040F8" w:rsidRDefault="00186330">
      <w:pPr>
        <w:pStyle w:val="Sprotnaopomba-besedilo"/>
        <w:rPr>
          <w:sz w:val="18"/>
          <w:szCs w:val="18"/>
        </w:rPr>
      </w:pPr>
      <w:r w:rsidRPr="00C040F8">
        <w:rPr>
          <w:rStyle w:val="Sprotnaopomba-sklic"/>
          <w:sz w:val="18"/>
          <w:szCs w:val="18"/>
        </w:rPr>
        <w:footnoteRef/>
      </w:r>
      <w:r w:rsidRPr="00C040F8">
        <w:rPr>
          <w:sz w:val="18"/>
          <w:szCs w:val="18"/>
        </w:rPr>
        <w:t xml:space="preserve"> </w:t>
      </w:r>
      <w:r w:rsidRPr="00D90C39">
        <w:rPr>
          <w:color w:val="000000"/>
          <w:sz w:val="18"/>
          <w:szCs w:val="18"/>
        </w:rPr>
        <w:t>Sekretariat mestne uprave M</w:t>
      </w:r>
      <w:r w:rsidRPr="00C040F8">
        <w:rPr>
          <w:color w:val="000000"/>
          <w:sz w:val="18"/>
          <w:szCs w:val="18"/>
        </w:rPr>
        <w:t>estne uprave</w:t>
      </w:r>
      <w:r>
        <w:rPr>
          <w:color w:val="000000"/>
          <w:sz w:val="18"/>
          <w:szCs w:val="18"/>
        </w:rPr>
        <w:t xml:space="preserve"> Mestne občine Ljubljana</w:t>
      </w:r>
      <w:r w:rsidRPr="00C040F8">
        <w:rPr>
          <w:color w:val="000000"/>
          <w:sz w:val="18"/>
          <w:szCs w:val="18"/>
        </w:rPr>
        <w:t>, Center za informatiko</w:t>
      </w:r>
    </w:p>
  </w:footnote>
  <w:footnote w:id="4">
    <w:p w:rsidR="00186330" w:rsidRPr="00C040F8" w:rsidRDefault="00186330" w:rsidP="001044CF">
      <w:pPr>
        <w:pStyle w:val="Sprotnaopomba-besedilo"/>
        <w:rPr>
          <w:rFonts w:eastAsiaTheme="minorEastAsia" w:cstheme="minorBidi"/>
          <w:sz w:val="18"/>
          <w:szCs w:val="18"/>
          <w:lang w:eastAsia="sl-SI"/>
        </w:rPr>
      </w:pPr>
      <w:r w:rsidRPr="00C040F8">
        <w:rPr>
          <w:rStyle w:val="Sprotnaopomba-sklic"/>
          <w:sz w:val="18"/>
          <w:szCs w:val="18"/>
        </w:rPr>
        <w:footnoteRef/>
      </w:r>
      <w:r w:rsidRPr="00C040F8">
        <w:rPr>
          <w:sz w:val="18"/>
          <w:szCs w:val="18"/>
        </w:rPr>
        <w:t xml:space="preserve"> </w:t>
      </w:r>
      <w:r w:rsidRPr="00C040F8">
        <w:rPr>
          <w:color w:val="000000"/>
          <w:sz w:val="18"/>
          <w:szCs w:val="18"/>
        </w:rPr>
        <w:t>Rdeči križ Slovenije – Območno združenje</w:t>
      </w:r>
      <w:r w:rsidRPr="00C040F8">
        <w:rPr>
          <w:rFonts w:eastAsiaTheme="minorEastAsia" w:cstheme="minorBidi"/>
          <w:sz w:val="18"/>
          <w:szCs w:val="18"/>
          <w:lang w:eastAsia="sl-SI"/>
        </w:rPr>
        <w:t xml:space="preserve"> Ljubljana je izvajalec sofinanciranega programa </w:t>
      </w:r>
      <w:r w:rsidRPr="00C040F8">
        <w:rPr>
          <w:rFonts w:eastAsiaTheme="minorEastAsia" w:cstheme="minorBidi"/>
          <w:i/>
          <w:sz w:val="18"/>
          <w:szCs w:val="18"/>
          <w:lang w:eastAsia="sl-SI"/>
        </w:rPr>
        <w:t>Ljubljana, mesto solidarnosti</w:t>
      </w:r>
      <w:r w:rsidRPr="00C040F8">
        <w:rPr>
          <w:rFonts w:eastAsiaTheme="minorEastAsia" w:cstheme="minorBidi"/>
          <w:sz w:val="18"/>
          <w:szCs w:val="18"/>
          <w:lang w:eastAsia="sl-SI"/>
        </w:rPr>
        <w:t xml:space="preserve"> s tematskimi letnimi medijskimi kampanjami.</w:t>
      </w:r>
    </w:p>
  </w:footnote>
  <w:footnote w:id="5">
    <w:p w:rsidR="00186330" w:rsidRPr="00C040F8" w:rsidRDefault="00186330">
      <w:pPr>
        <w:pStyle w:val="Sprotnaopomba-besedilo"/>
        <w:rPr>
          <w:sz w:val="18"/>
          <w:szCs w:val="18"/>
        </w:rPr>
      </w:pPr>
      <w:r w:rsidRPr="00C040F8">
        <w:rPr>
          <w:rStyle w:val="Sprotnaopomba-sklic"/>
          <w:sz w:val="18"/>
          <w:szCs w:val="18"/>
        </w:rPr>
        <w:footnoteRef/>
      </w:r>
      <w:r w:rsidRPr="00C040F8">
        <w:rPr>
          <w:sz w:val="18"/>
          <w:szCs w:val="18"/>
        </w:rPr>
        <w:t xml:space="preserve"> </w:t>
      </w:r>
      <w:r w:rsidRPr="00C040F8">
        <w:rPr>
          <w:color w:val="000000"/>
          <w:sz w:val="18"/>
          <w:szCs w:val="18"/>
        </w:rPr>
        <w:t>Mestno redarstvo Mestne uprave Mestne občine Ljubljana</w:t>
      </w:r>
    </w:p>
  </w:footnote>
  <w:footnote w:id="6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javni zavod Turizem Ljubljana</w:t>
      </w:r>
    </w:p>
  </w:footnote>
  <w:footnote w:id="7">
    <w:p w:rsidR="00186330" w:rsidRPr="001407C6" w:rsidRDefault="00186330" w:rsidP="000A376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Talni taktilni vodilni sistem (TTVS) pomeni skupek talnih taktilnih oznak na javnih površinah, ki pomagajo slepim in slabovidnim, da se lažje orientirajo in varneje gibajo v prostoru.</w:t>
      </w:r>
    </w:p>
  </w:footnote>
  <w:footnote w:id="8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Oddelek za gospodarske dejavnosti in promet Mestne uprave Mestne občine Ljubljana</w:t>
      </w:r>
    </w:p>
  </w:footnote>
  <w:footnote w:id="9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Javno podjetje Vodovod Kanalizacija Snaga d.o.o.</w:t>
      </w:r>
    </w:p>
  </w:footnote>
  <w:footnote w:id="10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Služba za razvojne projekte in investicije Mestne uprave Mestne občine Ljubljana</w:t>
      </w:r>
    </w:p>
  </w:footnote>
  <w:footnote w:id="11">
    <w:p w:rsidR="00186330" w:rsidRPr="00FD4F44" w:rsidRDefault="00186330">
      <w:pPr>
        <w:pStyle w:val="Sprotnaopomba-besedilo"/>
        <w:rPr>
          <w:color w:val="000000"/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D90C39">
        <w:rPr>
          <w:color w:val="000000"/>
          <w:sz w:val="18"/>
          <w:szCs w:val="18"/>
        </w:rPr>
        <w:t>Sekretariat mestne uprave  Mestne</w:t>
      </w:r>
      <w:r w:rsidRPr="001407C6">
        <w:rPr>
          <w:color w:val="000000"/>
          <w:sz w:val="18"/>
          <w:szCs w:val="18"/>
        </w:rPr>
        <w:t xml:space="preserve"> uprave</w:t>
      </w:r>
      <w:r>
        <w:rPr>
          <w:color w:val="000000"/>
          <w:sz w:val="18"/>
          <w:szCs w:val="18"/>
        </w:rPr>
        <w:t xml:space="preserve"> </w:t>
      </w:r>
      <w:r w:rsidRPr="00FD4F44">
        <w:rPr>
          <w:color w:val="000000"/>
          <w:sz w:val="18"/>
          <w:szCs w:val="18"/>
        </w:rPr>
        <w:t>Mestne občine Ljubljana</w:t>
      </w:r>
    </w:p>
  </w:footnote>
  <w:footnote w:id="12">
    <w:p w:rsidR="00186330" w:rsidRPr="001407C6" w:rsidRDefault="00186330" w:rsidP="00D910E3">
      <w:pPr>
        <w:rPr>
          <w:rFonts w:ascii="Calibri" w:eastAsiaTheme="minorHAnsi" w:hAnsi="Calibri" w:cs="Calibri"/>
          <w:sz w:val="18"/>
          <w:szCs w:val="18"/>
          <w:lang w:eastAsia="en-US"/>
        </w:rPr>
      </w:pPr>
      <w:r w:rsidRPr="001407C6"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1407C6">
        <w:rPr>
          <w:sz w:val="18"/>
          <w:szCs w:val="18"/>
        </w:rPr>
        <w:t>URBANA+ pomeni nadgradnjo kartice Urbana v obliki mobilne aplikacije, ki bo med drugim povezovala vsa multimodalna vozlišča v MOL ter omogočala končnim uporabnicam_kom (predvsem slepim in slabovidnim) informacije o prihodih mestnih avtobusov na postajališča v zvočni obliki.</w:t>
      </w:r>
    </w:p>
  </w:footnote>
  <w:footnote w:id="13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Javno podjetje Ljubljanski potniški promet, d.o.o.</w:t>
      </w:r>
    </w:p>
  </w:footnote>
  <w:footnote w:id="14">
    <w:p w:rsidR="00186330" w:rsidRPr="001407C6" w:rsidRDefault="00186330" w:rsidP="00674D7F">
      <w:pPr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V času izvajanja bo pilotni projekt prevoza na klic sofinanciran iz evropskih sredstev projekta Tribute.</w:t>
      </w:r>
    </w:p>
  </w:footnote>
  <w:footnote w:id="15">
    <w:p w:rsidR="00186330" w:rsidRPr="001407C6" w:rsidRDefault="00186330">
      <w:pPr>
        <w:pStyle w:val="Sprotnaopomba-besedilo"/>
        <w:rPr>
          <w:sz w:val="18"/>
          <w:szCs w:val="18"/>
        </w:rPr>
      </w:pPr>
      <w:r w:rsidRPr="001407C6">
        <w:rPr>
          <w:rStyle w:val="Sprotnaopomba-sklic"/>
          <w:sz w:val="18"/>
          <w:szCs w:val="18"/>
        </w:rPr>
        <w:footnoteRef/>
      </w:r>
      <w:r w:rsidRPr="001407C6">
        <w:rPr>
          <w:sz w:val="18"/>
          <w:szCs w:val="18"/>
        </w:rPr>
        <w:t xml:space="preserve"> </w:t>
      </w:r>
      <w:r w:rsidRPr="001407C6">
        <w:rPr>
          <w:color w:val="000000"/>
          <w:sz w:val="18"/>
          <w:szCs w:val="18"/>
        </w:rPr>
        <w:t>dnevni centri aktivnosti za starejše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30" w:rsidRDefault="00186330" w:rsidP="00B74A6B">
    <w:pPr>
      <w:pStyle w:val="Glava"/>
      <w:tabs>
        <w:tab w:val="clear" w:pos="4536"/>
        <w:tab w:val="clear" w:pos="9072"/>
        <w:tab w:val="left" w:pos="3594"/>
        <w:tab w:val="left" w:pos="38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F8E"/>
    <w:multiLevelType w:val="hybridMultilevel"/>
    <w:tmpl w:val="7B5ABAD0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705"/>
    <w:multiLevelType w:val="hybridMultilevel"/>
    <w:tmpl w:val="83668648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EF2"/>
    <w:multiLevelType w:val="hybridMultilevel"/>
    <w:tmpl w:val="510EF8BA"/>
    <w:lvl w:ilvl="0" w:tplc="C47A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0B80"/>
    <w:multiLevelType w:val="hybridMultilevel"/>
    <w:tmpl w:val="3A42431A"/>
    <w:lvl w:ilvl="0" w:tplc="8AF67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E82"/>
    <w:multiLevelType w:val="hybridMultilevel"/>
    <w:tmpl w:val="B3CAF85E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92975"/>
    <w:multiLevelType w:val="hybridMultilevel"/>
    <w:tmpl w:val="6CC2B960"/>
    <w:lvl w:ilvl="0" w:tplc="24765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374AB"/>
    <w:multiLevelType w:val="multilevel"/>
    <w:tmpl w:val="295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E1E5A"/>
    <w:multiLevelType w:val="hybridMultilevel"/>
    <w:tmpl w:val="2BA82D86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2605"/>
    <w:multiLevelType w:val="hybridMultilevel"/>
    <w:tmpl w:val="639CABA6"/>
    <w:lvl w:ilvl="0" w:tplc="2C0AE5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2858"/>
    <w:multiLevelType w:val="hybridMultilevel"/>
    <w:tmpl w:val="E53CE87E"/>
    <w:lvl w:ilvl="0" w:tplc="B354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337A"/>
    <w:multiLevelType w:val="hybridMultilevel"/>
    <w:tmpl w:val="41FE2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F3D2E"/>
    <w:multiLevelType w:val="hybridMultilevel"/>
    <w:tmpl w:val="46301E94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852806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0361C"/>
    <w:multiLevelType w:val="hybridMultilevel"/>
    <w:tmpl w:val="10143B8C"/>
    <w:lvl w:ilvl="0" w:tplc="4734F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1756"/>
    <w:multiLevelType w:val="hybridMultilevel"/>
    <w:tmpl w:val="9AE27C36"/>
    <w:lvl w:ilvl="0" w:tplc="85C2E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62210"/>
    <w:multiLevelType w:val="hybridMultilevel"/>
    <w:tmpl w:val="C8ECAE48"/>
    <w:lvl w:ilvl="0" w:tplc="5830B14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04687"/>
    <w:multiLevelType w:val="hybridMultilevel"/>
    <w:tmpl w:val="F84645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232A"/>
    <w:multiLevelType w:val="hybridMultilevel"/>
    <w:tmpl w:val="97C4CD76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F31"/>
    <w:multiLevelType w:val="hybridMultilevel"/>
    <w:tmpl w:val="401029EA"/>
    <w:lvl w:ilvl="0" w:tplc="36F0160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76C66"/>
    <w:multiLevelType w:val="hybridMultilevel"/>
    <w:tmpl w:val="24F41FD4"/>
    <w:lvl w:ilvl="0" w:tplc="482A0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B36DC"/>
    <w:multiLevelType w:val="hybridMultilevel"/>
    <w:tmpl w:val="C13466F0"/>
    <w:lvl w:ilvl="0" w:tplc="5FC20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740D"/>
    <w:multiLevelType w:val="hybridMultilevel"/>
    <w:tmpl w:val="C1FE9E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21D1C"/>
    <w:multiLevelType w:val="hybridMultilevel"/>
    <w:tmpl w:val="D9CE6794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84CAF"/>
    <w:multiLevelType w:val="hybridMultilevel"/>
    <w:tmpl w:val="31529490"/>
    <w:lvl w:ilvl="0" w:tplc="C1D0C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3E66"/>
    <w:multiLevelType w:val="hybridMultilevel"/>
    <w:tmpl w:val="41FE335A"/>
    <w:lvl w:ilvl="0" w:tplc="4734F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80231"/>
    <w:multiLevelType w:val="hybridMultilevel"/>
    <w:tmpl w:val="C1043DC6"/>
    <w:lvl w:ilvl="0" w:tplc="500C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56106"/>
    <w:multiLevelType w:val="hybridMultilevel"/>
    <w:tmpl w:val="D342198C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57C71"/>
    <w:multiLevelType w:val="hybridMultilevel"/>
    <w:tmpl w:val="7A68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8344B"/>
    <w:multiLevelType w:val="multilevel"/>
    <w:tmpl w:val="70701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6C3379"/>
    <w:multiLevelType w:val="hybridMultilevel"/>
    <w:tmpl w:val="BA501F50"/>
    <w:lvl w:ilvl="0" w:tplc="F97495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D178A"/>
    <w:multiLevelType w:val="hybridMultilevel"/>
    <w:tmpl w:val="6F1E4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84FE7"/>
    <w:multiLevelType w:val="hybridMultilevel"/>
    <w:tmpl w:val="41FE2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7911"/>
    <w:multiLevelType w:val="hybridMultilevel"/>
    <w:tmpl w:val="888E18B0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37130"/>
    <w:multiLevelType w:val="hybridMultilevel"/>
    <w:tmpl w:val="AF9434AE"/>
    <w:lvl w:ilvl="0" w:tplc="7EE23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5912"/>
    <w:multiLevelType w:val="multilevel"/>
    <w:tmpl w:val="BEF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67657A9"/>
    <w:multiLevelType w:val="hybridMultilevel"/>
    <w:tmpl w:val="069E1EAC"/>
    <w:lvl w:ilvl="0" w:tplc="1666BA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13709B"/>
    <w:multiLevelType w:val="hybridMultilevel"/>
    <w:tmpl w:val="93CC9EF2"/>
    <w:lvl w:ilvl="0" w:tplc="2598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00995"/>
    <w:multiLevelType w:val="hybridMultilevel"/>
    <w:tmpl w:val="ABD81638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6"/>
  </w:num>
  <w:num w:numId="4">
    <w:abstractNumId w:val="4"/>
  </w:num>
  <w:num w:numId="5">
    <w:abstractNumId w:val="19"/>
  </w:num>
  <w:num w:numId="6">
    <w:abstractNumId w:val="21"/>
  </w:num>
  <w:num w:numId="7">
    <w:abstractNumId w:val="1"/>
  </w:num>
  <w:num w:numId="8">
    <w:abstractNumId w:val="11"/>
  </w:num>
  <w:num w:numId="9">
    <w:abstractNumId w:val="25"/>
  </w:num>
  <w:num w:numId="10">
    <w:abstractNumId w:val="0"/>
  </w:num>
  <w:num w:numId="11">
    <w:abstractNumId w:val="31"/>
  </w:num>
  <w:num w:numId="12">
    <w:abstractNumId w:val="16"/>
  </w:num>
  <w:num w:numId="13">
    <w:abstractNumId w:val="8"/>
  </w:num>
  <w:num w:numId="14">
    <w:abstractNumId w:val="28"/>
  </w:num>
  <w:num w:numId="15">
    <w:abstractNumId w:val="33"/>
  </w:num>
  <w:num w:numId="16">
    <w:abstractNumId w:val="5"/>
  </w:num>
  <w:num w:numId="17">
    <w:abstractNumId w:val="35"/>
  </w:num>
  <w:num w:numId="18">
    <w:abstractNumId w:val="9"/>
  </w:num>
  <w:num w:numId="19">
    <w:abstractNumId w:val="34"/>
  </w:num>
  <w:num w:numId="20">
    <w:abstractNumId w:val="12"/>
  </w:num>
  <w:num w:numId="21">
    <w:abstractNumId w:val="20"/>
  </w:num>
  <w:num w:numId="22">
    <w:abstractNumId w:val="29"/>
  </w:num>
  <w:num w:numId="23">
    <w:abstractNumId w:val="26"/>
  </w:num>
  <w:num w:numId="24">
    <w:abstractNumId w:val="15"/>
  </w:num>
  <w:num w:numId="25">
    <w:abstractNumId w:val="24"/>
  </w:num>
  <w:num w:numId="26">
    <w:abstractNumId w:val="22"/>
  </w:num>
  <w:num w:numId="27">
    <w:abstractNumId w:val="18"/>
  </w:num>
  <w:num w:numId="28">
    <w:abstractNumId w:val="10"/>
  </w:num>
  <w:num w:numId="29">
    <w:abstractNumId w:val="2"/>
  </w:num>
  <w:num w:numId="30">
    <w:abstractNumId w:val="32"/>
  </w:num>
  <w:num w:numId="31">
    <w:abstractNumId w:val="7"/>
  </w:num>
  <w:num w:numId="32">
    <w:abstractNumId w:val="3"/>
  </w:num>
  <w:num w:numId="33">
    <w:abstractNumId w:val="6"/>
  </w:num>
  <w:num w:numId="34">
    <w:abstractNumId w:val="30"/>
  </w:num>
  <w:num w:numId="35">
    <w:abstractNumId w:val="13"/>
  </w:num>
  <w:num w:numId="36">
    <w:abstractNumId w:val="17"/>
  </w:num>
  <w:num w:numId="3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01"/>
    <w:rsid w:val="000023E5"/>
    <w:rsid w:val="00004C7B"/>
    <w:rsid w:val="000050EC"/>
    <w:rsid w:val="0000608E"/>
    <w:rsid w:val="00006D25"/>
    <w:rsid w:val="00010CB7"/>
    <w:rsid w:val="000115D4"/>
    <w:rsid w:val="00015106"/>
    <w:rsid w:val="000153A5"/>
    <w:rsid w:val="00017CFD"/>
    <w:rsid w:val="00021502"/>
    <w:rsid w:val="00022416"/>
    <w:rsid w:val="00024548"/>
    <w:rsid w:val="00025EC8"/>
    <w:rsid w:val="000262C2"/>
    <w:rsid w:val="00026825"/>
    <w:rsid w:val="00026E7D"/>
    <w:rsid w:val="00026FF3"/>
    <w:rsid w:val="00031991"/>
    <w:rsid w:val="00031BA5"/>
    <w:rsid w:val="00032323"/>
    <w:rsid w:val="00032508"/>
    <w:rsid w:val="000333E0"/>
    <w:rsid w:val="000334F9"/>
    <w:rsid w:val="000337EE"/>
    <w:rsid w:val="00033816"/>
    <w:rsid w:val="0003407C"/>
    <w:rsid w:val="000346B9"/>
    <w:rsid w:val="000349DC"/>
    <w:rsid w:val="000356DE"/>
    <w:rsid w:val="00036687"/>
    <w:rsid w:val="0004070D"/>
    <w:rsid w:val="00041BF2"/>
    <w:rsid w:val="00043149"/>
    <w:rsid w:val="00044028"/>
    <w:rsid w:val="00044237"/>
    <w:rsid w:val="00045F83"/>
    <w:rsid w:val="0004644F"/>
    <w:rsid w:val="00046906"/>
    <w:rsid w:val="00047277"/>
    <w:rsid w:val="00050EB2"/>
    <w:rsid w:val="00051D99"/>
    <w:rsid w:val="00053BB8"/>
    <w:rsid w:val="000543A1"/>
    <w:rsid w:val="00054D81"/>
    <w:rsid w:val="000556CA"/>
    <w:rsid w:val="00061974"/>
    <w:rsid w:val="000668C4"/>
    <w:rsid w:val="00066D51"/>
    <w:rsid w:val="000678B0"/>
    <w:rsid w:val="00070841"/>
    <w:rsid w:val="0007298A"/>
    <w:rsid w:val="00073DCA"/>
    <w:rsid w:val="00074882"/>
    <w:rsid w:val="00076AA6"/>
    <w:rsid w:val="00077DC6"/>
    <w:rsid w:val="00077E72"/>
    <w:rsid w:val="0008083A"/>
    <w:rsid w:val="000808E8"/>
    <w:rsid w:val="000811E4"/>
    <w:rsid w:val="00081451"/>
    <w:rsid w:val="0008200D"/>
    <w:rsid w:val="0008203C"/>
    <w:rsid w:val="00083B97"/>
    <w:rsid w:val="00083DA1"/>
    <w:rsid w:val="00083F4B"/>
    <w:rsid w:val="00086B6B"/>
    <w:rsid w:val="000909A1"/>
    <w:rsid w:val="000941D7"/>
    <w:rsid w:val="0009712E"/>
    <w:rsid w:val="000A16D4"/>
    <w:rsid w:val="000A2222"/>
    <w:rsid w:val="000A2AC8"/>
    <w:rsid w:val="000A3760"/>
    <w:rsid w:val="000A3D82"/>
    <w:rsid w:val="000A55A1"/>
    <w:rsid w:val="000A69DE"/>
    <w:rsid w:val="000A6ADA"/>
    <w:rsid w:val="000B044C"/>
    <w:rsid w:val="000B0F6D"/>
    <w:rsid w:val="000B2758"/>
    <w:rsid w:val="000B3ACD"/>
    <w:rsid w:val="000B4BD8"/>
    <w:rsid w:val="000C0044"/>
    <w:rsid w:val="000C06CF"/>
    <w:rsid w:val="000C4448"/>
    <w:rsid w:val="000C5217"/>
    <w:rsid w:val="000C6390"/>
    <w:rsid w:val="000D0313"/>
    <w:rsid w:val="000D131E"/>
    <w:rsid w:val="000D251F"/>
    <w:rsid w:val="000D3397"/>
    <w:rsid w:val="000D6550"/>
    <w:rsid w:val="000D69E4"/>
    <w:rsid w:val="000D707D"/>
    <w:rsid w:val="000D7366"/>
    <w:rsid w:val="000D7D16"/>
    <w:rsid w:val="000E0C3C"/>
    <w:rsid w:val="000E1E94"/>
    <w:rsid w:val="000E22AD"/>
    <w:rsid w:val="000E2503"/>
    <w:rsid w:val="000E2C07"/>
    <w:rsid w:val="000E2E71"/>
    <w:rsid w:val="000E34FB"/>
    <w:rsid w:val="000E463C"/>
    <w:rsid w:val="000E4ECE"/>
    <w:rsid w:val="000E5F1E"/>
    <w:rsid w:val="000E65DE"/>
    <w:rsid w:val="000E6E44"/>
    <w:rsid w:val="000F0676"/>
    <w:rsid w:val="000F0939"/>
    <w:rsid w:val="000F1467"/>
    <w:rsid w:val="000F4956"/>
    <w:rsid w:val="000F5A47"/>
    <w:rsid w:val="000F5B40"/>
    <w:rsid w:val="000F5D1D"/>
    <w:rsid w:val="00100E8E"/>
    <w:rsid w:val="001016F5"/>
    <w:rsid w:val="00104186"/>
    <w:rsid w:val="001044CF"/>
    <w:rsid w:val="00105BB7"/>
    <w:rsid w:val="00107243"/>
    <w:rsid w:val="00107B5D"/>
    <w:rsid w:val="00113555"/>
    <w:rsid w:val="00113CB1"/>
    <w:rsid w:val="00113E6B"/>
    <w:rsid w:val="00114E22"/>
    <w:rsid w:val="0011686F"/>
    <w:rsid w:val="00120F31"/>
    <w:rsid w:val="00121C78"/>
    <w:rsid w:val="00122AE6"/>
    <w:rsid w:val="00122EC4"/>
    <w:rsid w:val="00123935"/>
    <w:rsid w:val="00124635"/>
    <w:rsid w:val="00124788"/>
    <w:rsid w:val="00124ED4"/>
    <w:rsid w:val="00125FF9"/>
    <w:rsid w:val="0012697A"/>
    <w:rsid w:val="00126FA7"/>
    <w:rsid w:val="00127212"/>
    <w:rsid w:val="00132BA3"/>
    <w:rsid w:val="001334C8"/>
    <w:rsid w:val="00134FCC"/>
    <w:rsid w:val="00136839"/>
    <w:rsid w:val="00137573"/>
    <w:rsid w:val="00137B10"/>
    <w:rsid w:val="00137D47"/>
    <w:rsid w:val="001403BA"/>
    <w:rsid w:val="001407C6"/>
    <w:rsid w:val="00140816"/>
    <w:rsid w:val="0014241A"/>
    <w:rsid w:val="0014556E"/>
    <w:rsid w:val="0014619E"/>
    <w:rsid w:val="001475B2"/>
    <w:rsid w:val="001479ED"/>
    <w:rsid w:val="00150AC1"/>
    <w:rsid w:val="00151948"/>
    <w:rsid w:val="001536F5"/>
    <w:rsid w:val="001559FA"/>
    <w:rsid w:val="00157D43"/>
    <w:rsid w:val="0016040A"/>
    <w:rsid w:val="00161553"/>
    <w:rsid w:val="00162B00"/>
    <w:rsid w:val="001648F3"/>
    <w:rsid w:val="0016710C"/>
    <w:rsid w:val="00170681"/>
    <w:rsid w:val="00170739"/>
    <w:rsid w:val="00170D2E"/>
    <w:rsid w:val="0017255F"/>
    <w:rsid w:val="001725AD"/>
    <w:rsid w:val="001726AC"/>
    <w:rsid w:val="00172E8E"/>
    <w:rsid w:val="00173CAE"/>
    <w:rsid w:val="001749C3"/>
    <w:rsid w:val="00174AD6"/>
    <w:rsid w:val="00175254"/>
    <w:rsid w:val="0017678E"/>
    <w:rsid w:val="00176C90"/>
    <w:rsid w:val="001777B5"/>
    <w:rsid w:val="00181166"/>
    <w:rsid w:val="001839D4"/>
    <w:rsid w:val="001846E1"/>
    <w:rsid w:val="00184E76"/>
    <w:rsid w:val="00186330"/>
    <w:rsid w:val="001879B1"/>
    <w:rsid w:val="0019011B"/>
    <w:rsid w:val="00192464"/>
    <w:rsid w:val="0019429B"/>
    <w:rsid w:val="0019558C"/>
    <w:rsid w:val="001A0E92"/>
    <w:rsid w:val="001A2094"/>
    <w:rsid w:val="001A372C"/>
    <w:rsid w:val="001A50DE"/>
    <w:rsid w:val="001A5FAE"/>
    <w:rsid w:val="001A6064"/>
    <w:rsid w:val="001A679B"/>
    <w:rsid w:val="001A7189"/>
    <w:rsid w:val="001A7BEC"/>
    <w:rsid w:val="001B01E8"/>
    <w:rsid w:val="001B0A49"/>
    <w:rsid w:val="001B1359"/>
    <w:rsid w:val="001B1F85"/>
    <w:rsid w:val="001B233D"/>
    <w:rsid w:val="001B2959"/>
    <w:rsid w:val="001B3329"/>
    <w:rsid w:val="001B4CE9"/>
    <w:rsid w:val="001B719C"/>
    <w:rsid w:val="001C02B6"/>
    <w:rsid w:val="001C35FD"/>
    <w:rsid w:val="001C3AE9"/>
    <w:rsid w:val="001C3B8D"/>
    <w:rsid w:val="001C3EAB"/>
    <w:rsid w:val="001C4810"/>
    <w:rsid w:val="001C48B4"/>
    <w:rsid w:val="001C52F6"/>
    <w:rsid w:val="001C58C1"/>
    <w:rsid w:val="001C65F1"/>
    <w:rsid w:val="001D55A2"/>
    <w:rsid w:val="001D5BE5"/>
    <w:rsid w:val="001D7083"/>
    <w:rsid w:val="001D7498"/>
    <w:rsid w:val="001D7BF7"/>
    <w:rsid w:val="001E0D7B"/>
    <w:rsid w:val="001E1FF0"/>
    <w:rsid w:val="001E374D"/>
    <w:rsid w:val="001E47B3"/>
    <w:rsid w:val="001E5167"/>
    <w:rsid w:val="001E604B"/>
    <w:rsid w:val="001E7021"/>
    <w:rsid w:val="001E73BA"/>
    <w:rsid w:val="001E7ECD"/>
    <w:rsid w:val="001F075D"/>
    <w:rsid w:val="001F0BE0"/>
    <w:rsid w:val="001F32E5"/>
    <w:rsid w:val="001F3824"/>
    <w:rsid w:val="001F3B24"/>
    <w:rsid w:val="001F3E1C"/>
    <w:rsid w:val="001F4569"/>
    <w:rsid w:val="001F495A"/>
    <w:rsid w:val="001F5C9C"/>
    <w:rsid w:val="001F656B"/>
    <w:rsid w:val="0020297A"/>
    <w:rsid w:val="00204CF3"/>
    <w:rsid w:val="0020687D"/>
    <w:rsid w:val="002121D3"/>
    <w:rsid w:val="00212C56"/>
    <w:rsid w:val="00215E9B"/>
    <w:rsid w:val="0021661B"/>
    <w:rsid w:val="002174D8"/>
    <w:rsid w:val="002227BA"/>
    <w:rsid w:val="00222D90"/>
    <w:rsid w:val="00224FD1"/>
    <w:rsid w:val="00225174"/>
    <w:rsid w:val="0022608A"/>
    <w:rsid w:val="002300C4"/>
    <w:rsid w:val="00233AC4"/>
    <w:rsid w:val="00234A2D"/>
    <w:rsid w:val="00234F94"/>
    <w:rsid w:val="00235272"/>
    <w:rsid w:val="0024105B"/>
    <w:rsid w:val="0024212E"/>
    <w:rsid w:val="00243E69"/>
    <w:rsid w:val="002451A4"/>
    <w:rsid w:val="00245478"/>
    <w:rsid w:val="0024556D"/>
    <w:rsid w:val="0024589C"/>
    <w:rsid w:val="00245A1A"/>
    <w:rsid w:val="00245CBB"/>
    <w:rsid w:val="002462BB"/>
    <w:rsid w:val="00246785"/>
    <w:rsid w:val="002503EA"/>
    <w:rsid w:val="002537D8"/>
    <w:rsid w:val="00254DCE"/>
    <w:rsid w:val="002579E6"/>
    <w:rsid w:val="00260980"/>
    <w:rsid w:val="00265621"/>
    <w:rsid w:val="00267560"/>
    <w:rsid w:val="00271D8E"/>
    <w:rsid w:val="002745F2"/>
    <w:rsid w:val="00275D52"/>
    <w:rsid w:val="00276300"/>
    <w:rsid w:val="00276A46"/>
    <w:rsid w:val="00276DB2"/>
    <w:rsid w:val="00282DAB"/>
    <w:rsid w:val="00282EC0"/>
    <w:rsid w:val="00284A9E"/>
    <w:rsid w:val="00285753"/>
    <w:rsid w:val="00286E4B"/>
    <w:rsid w:val="00290104"/>
    <w:rsid w:val="00290871"/>
    <w:rsid w:val="00290C66"/>
    <w:rsid w:val="002923FA"/>
    <w:rsid w:val="00293A0F"/>
    <w:rsid w:val="00295379"/>
    <w:rsid w:val="00296785"/>
    <w:rsid w:val="002971AE"/>
    <w:rsid w:val="00297AA0"/>
    <w:rsid w:val="002A0227"/>
    <w:rsid w:val="002A056B"/>
    <w:rsid w:val="002A0D80"/>
    <w:rsid w:val="002A255F"/>
    <w:rsid w:val="002A5800"/>
    <w:rsid w:val="002A66FA"/>
    <w:rsid w:val="002A6ACE"/>
    <w:rsid w:val="002B1CAC"/>
    <w:rsid w:val="002B3787"/>
    <w:rsid w:val="002B4543"/>
    <w:rsid w:val="002C351B"/>
    <w:rsid w:val="002C3E19"/>
    <w:rsid w:val="002C3FFE"/>
    <w:rsid w:val="002C5350"/>
    <w:rsid w:val="002C66A7"/>
    <w:rsid w:val="002C6C4F"/>
    <w:rsid w:val="002C6CCD"/>
    <w:rsid w:val="002C6F0E"/>
    <w:rsid w:val="002C7AC5"/>
    <w:rsid w:val="002C7EEF"/>
    <w:rsid w:val="002D0425"/>
    <w:rsid w:val="002D0F5A"/>
    <w:rsid w:val="002D1A5F"/>
    <w:rsid w:val="002D236B"/>
    <w:rsid w:val="002D3752"/>
    <w:rsid w:val="002D56B7"/>
    <w:rsid w:val="002D7E85"/>
    <w:rsid w:val="002E5818"/>
    <w:rsid w:val="002E5A35"/>
    <w:rsid w:val="002E7F47"/>
    <w:rsid w:val="002F0054"/>
    <w:rsid w:val="002F055D"/>
    <w:rsid w:val="002F2247"/>
    <w:rsid w:val="002F3574"/>
    <w:rsid w:val="002F64F6"/>
    <w:rsid w:val="002F7396"/>
    <w:rsid w:val="0030068A"/>
    <w:rsid w:val="00300864"/>
    <w:rsid w:val="0030188B"/>
    <w:rsid w:val="0030375B"/>
    <w:rsid w:val="003049E2"/>
    <w:rsid w:val="00307A42"/>
    <w:rsid w:val="00311358"/>
    <w:rsid w:val="003122F3"/>
    <w:rsid w:val="003126C8"/>
    <w:rsid w:val="00315A00"/>
    <w:rsid w:val="003176B7"/>
    <w:rsid w:val="00320617"/>
    <w:rsid w:val="003220C6"/>
    <w:rsid w:val="00322714"/>
    <w:rsid w:val="003262A8"/>
    <w:rsid w:val="00326E96"/>
    <w:rsid w:val="003272A9"/>
    <w:rsid w:val="00327744"/>
    <w:rsid w:val="00330E29"/>
    <w:rsid w:val="0033156B"/>
    <w:rsid w:val="003323AB"/>
    <w:rsid w:val="0033308C"/>
    <w:rsid w:val="0033339D"/>
    <w:rsid w:val="00333E4C"/>
    <w:rsid w:val="00334344"/>
    <w:rsid w:val="00334AE8"/>
    <w:rsid w:val="003365F9"/>
    <w:rsid w:val="0033698B"/>
    <w:rsid w:val="003373F1"/>
    <w:rsid w:val="0034017C"/>
    <w:rsid w:val="00342935"/>
    <w:rsid w:val="00343C9D"/>
    <w:rsid w:val="003441FE"/>
    <w:rsid w:val="0034494C"/>
    <w:rsid w:val="00344A6D"/>
    <w:rsid w:val="00345108"/>
    <w:rsid w:val="00346858"/>
    <w:rsid w:val="00347E66"/>
    <w:rsid w:val="00351D86"/>
    <w:rsid w:val="0035277D"/>
    <w:rsid w:val="0035290E"/>
    <w:rsid w:val="003540A9"/>
    <w:rsid w:val="003545A8"/>
    <w:rsid w:val="003558B6"/>
    <w:rsid w:val="00355FCA"/>
    <w:rsid w:val="00357214"/>
    <w:rsid w:val="00361B36"/>
    <w:rsid w:val="00362926"/>
    <w:rsid w:val="003678D4"/>
    <w:rsid w:val="003703AD"/>
    <w:rsid w:val="0037311A"/>
    <w:rsid w:val="00373E55"/>
    <w:rsid w:val="003750D4"/>
    <w:rsid w:val="00375AC9"/>
    <w:rsid w:val="00375C3E"/>
    <w:rsid w:val="00376806"/>
    <w:rsid w:val="00376BE1"/>
    <w:rsid w:val="00377411"/>
    <w:rsid w:val="00377940"/>
    <w:rsid w:val="00384DF3"/>
    <w:rsid w:val="00385196"/>
    <w:rsid w:val="003861EA"/>
    <w:rsid w:val="0038768E"/>
    <w:rsid w:val="00387BC0"/>
    <w:rsid w:val="0039027D"/>
    <w:rsid w:val="00390B2B"/>
    <w:rsid w:val="00391DD2"/>
    <w:rsid w:val="0039373D"/>
    <w:rsid w:val="0039395C"/>
    <w:rsid w:val="0039473A"/>
    <w:rsid w:val="00394D48"/>
    <w:rsid w:val="00395268"/>
    <w:rsid w:val="00396220"/>
    <w:rsid w:val="00396A53"/>
    <w:rsid w:val="003A07E4"/>
    <w:rsid w:val="003A174D"/>
    <w:rsid w:val="003A1F34"/>
    <w:rsid w:val="003A2F1D"/>
    <w:rsid w:val="003A2F89"/>
    <w:rsid w:val="003A512D"/>
    <w:rsid w:val="003A58B4"/>
    <w:rsid w:val="003A5C58"/>
    <w:rsid w:val="003A5ED1"/>
    <w:rsid w:val="003A7521"/>
    <w:rsid w:val="003A7787"/>
    <w:rsid w:val="003A797F"/>
    <w:rsid w:val="003A7A2C"/>
    <w:rsid w:val="003B0389"/>
    <w:rsid w:val="003B06DF"/>
    <w:rsid w:val="003B0BD9"/>
    <w:rsid w:val="003B0D5C"/>
    <w:rsid w:val="003B0D6F"/>
    <w:rsid w:val="003B1C84"/>
    <w:rsid w:val="003B2E9F"/>
    <w:rsid w:val="003B42EF"/>
    <w:rsid w:val="003B462F"/>
    <w:rsid w:val="003B4900"/>
    <w:rsid w:val="003B496F"/>
    <w:rsid w:val="003B5456"/>
    <w:rsid w:val="003B5D06"/>
    <w:rsid w:val="003B5D81"/>
    <w:rsid w:val="003B69AD"/>
    <w:rsid w:val="003B7A09"/>
    <w:rsid w:val="003C0CB4"/>
    <w:rsid w:val="003C1930"/>
    <w:rsid w:val="003C3400"/>
    <w:rsid w:val="003C6C70"/>
    <w:rsid w:val="003C6E4D"/>
    <w:rsid w:val="003D33A6"/>
    <w:rsid w:val="003D4906"/>
    <w:rsid w:val="003D5215"/>
    <w:rsid w:val="003D591D"/>
    <w:rsid w:val="003D5CE1"/>
    <w:rsid w:val="003D74EA"/>
    <w:rsid w:val="003E0E61"/>
    <w:rsid w:val="003E1EA4"/>
    <w:rsid w:val="003E7407"/>
    <w:rsid w:val="003F0288"/>
    <w:rsid w:val="003F285C"/>
    <w:rsid w:val="003F2BA6"/>
    <w:rsid w:val="003F311B"/>
    <w:rsid w:val="003F4308"/>
    <w:rsid w:val="003F66CB"/>
    <w:rsid w:val="003F755A"/>
    <w:rsid w:val="00401D4D"/>
    <w:rsid w:val="0040418D"/>
    <w:rsid w:val="004059C4"/>
    <w:rsid w:val="00405D75"/>
    <w:rsid w:val="00405D8A"/>
    <w:rsid w:val="00405E4D"/>
    <w:rsid w:val="00406BDE"/>
    <w:rsid w:val="00406C51"/>
    <w:rsid w:val="004075F6"/>
    <w:rsid w:val="00407991"/>
    <w:rsid w:val="00407D99"/>
    <w:rsid w:val="004103DD"/>
    <w:rsid w:val="00412C94"/>
    <w:rsid w:val="00415122"/>
    <w:rsid w:val="004154E1"/>
    <w:rsid w:val="004155E7"/>
    <w:rsid w:val="004168F2"/>
    <w:rsid w:val="00416F15"/>
    <w:rsid w:val="00417F74"/>
    <w:rsid w:val="0042058E"/>
    <w:rsid w:val="004238A9"/>
    <w:rsid w:val="00424216"/>
    <w:rsid w:val="00424FD5"/>
    <w:rsid w:val="00425388"/>
    <w:rsid w:val="0042689A"/>
    <w:rsid w:val="0042744E"/>
    <w:rsid w:val="00430E0C"/>
    <w:rsid w:val="00430EBA"/>
    <w:rsid w:val="00434630"/>
    <w:rsid w:val="00435737"/>
    <w:rsid w:val="00435856"/>
    <w:rsid w:val="0043596C"/>
    <w:rsid w:val="00435F19"/>
    <w:rsid w:val="004361B8"/>
    <w:rsid w:val="00436A8D"/>
    <w:rsid w:val="00436AA1"/>
    <w:rsid w:val="00436F8D"/>
    <w:rsid w:val="00440079"/>
    <w:rsid w:val="00440573"/>
    <w:rsid w:val="00440820"/>
    <w:rsid w:val="004416EE"/>
    <w:rsid w:val="00442586"/>
    <w:rsid w:val="00445185"/>
    <w:rsid w:val="0044681A"/>
    <w:rsid w:val="0044761C"/>
    <w:rsid w:val="0045313F"/>
    <w:rsid w:val="00453BDB"/>
    <w:rsid w:val="004557A3"/>
    <w:rsid w:val="00463D20"/>
    <w:rsid w:val="004657B0"/>
    <w:rsid w:val="00466DF0"/>
    <w:rsid w:val="00467900"/>
    <w:rsid w:val="0047099C"/>
    <w:rsid w:val="00470C6D"/>
    <w:rsid w:val="0047237E"/>
    <w:rsid w:val="004745DA"/>
    <w:rsid w:val="00474FA6"/>
    <w:rsid w:val="004756DE"/>
    <w:rsid w:val="00476E42"/>
    <w:rsid w:val="00477C4D"/>
    <w:rsid w:val="0048373F"/>
    <w:rsid w:val="004855A6"/>
    <w:rsid w:val="00485AD6"/>
    <w:rsid w:val="00485C91"/>
    <w:rsid w:val="00486B4C"/>
    <w:rsid w:val="00486ED9"/>
    <w:rsid w:val="0048731F"/>
    <w:rsid w:val="00490ECC"/>
    <w:rsid w:val="00491A4F"/>
    <w:rsid w:val="00491C25"/>
    <w:rsid w:val="00492E14"/>
    <w:rsid w:val="00494816"/>
    <w:rsid w:val="004A3175"/>
    <w:rsid w:val="004A3C41"/>
    <w:rsid w:val="004A7304"/>
    <w:rsid w:val="004A7770"/>
    <w:rsid w:val="004A7E49"/>
    <w:rsid w:val="004B0A40"/>
    <w:rsid w:val="004B0B0B"/>
    <w:rsid w:val="004B23CB"/>
    <w:rsid w:val="004B3F68"/>
    <w:rsid w:val="004B7A25"/>
    <w:rsid w:val="004C0020"/>
    <w:rsid w:val="004C2015"/>
    <w:rsid w:val="004C31ED"/>
    <w:rsid w:val="004C394E"/>
    <w:rsid w:val="004C3B1F"/>
    <w:rsid w:val="004C3F31"/>
    <w:rsid w:val="004C5649"/>
    <w:rsid w:val="004C5C5C"/>
    <w:rsid w:val="004C77F8"/>
    <w:rsid w:val="004C7B30"/>
    <w:rsid w:val="004D264D"/>
    <w:rsid w:val="004D4F9D"/>
    <w:rsid w:val="004E0198"/>
    <w:rsid w:val="004E0C8F"/>
    <w:rsid w:val="004E14C3"/>
    <w:rsid w:val="004E2271"/>
    <w:rsid w:val="004E25E8"/>
    <w:rsid w:val="004E2C17"/>
    <w:rsid w:val="004E4909"/>
    <w:rsid w:val="004E5CC8"/>
    <w:rsid w:val="004E5EF3"/>
    <w:rsid w:val="004F13F5"/>
    <w:rsid w:val="004F290D"/>
    <w:rsid w:val="004F2DB7"/>
    <w:rsid w:val="004F318D"/>
    <w:rsid w:val="004F7904"/>
    <w:rsid w:val="004F7D43"/>
    <w:rsid w:val="004F7F2F"/>
    <w:rsid w:val="005002EF"/>
    <w:rsid w:val="00501308"/>
    <w:rsid w:val="00503C81"/>
    <w:rsid w:val="00504B19"/>
    <w:rsid w:val="00506219"/>
    <w:rsid w:val="00506789"/>
    <w:rsid w:val="00510E07"/>
    <w:rsid w:val="00512286"/>
    <w:rsid w:val="0051305C"/>
    <w:rsid w:val="00513A45"/>
    <w:rsid w:val="005150F1"/>
    <w:rsid w:val="00516A47"/>
    <w:rsid w:val="00524184"/>
    <w:rsid w:val="00525C0E"/>
    <w:rsid w:val="00527285"/>
    <w:rsid w:val="00527BBD"/>
    <w:rsid w:val="005311CD"/>
    <w:rsid w:val="00532899"/>
    <w:rsid w:val="00532D02"/>
    <w:rsid w:val="00533D81"/>
    <w:rsid w:val="00534D4C"/>
    <w:rsid w:val="0053580A"/>
    <w:rsid w:val="005358F1"/>
    <w:rsid w:val="00535E28"/>
    <w:rsid w:val="0053623D"/>
    <w:rsid w:val="005374BF"/>
    <w:rsid w:val="00537856"/>
    <w:rsid w:val="005417ED"/>
    <w:rsid w:val="00541DC6"/>
    <w:rsid w:val="005431CE"/>
    <w:rsid w:val="00546501"/>
    <w:rsid w:val="005465D8"/>
    <w:rsid w:val="00552D01"/>
    <w:rsid w:val="00560B8F"/>
    <w:rsid w:val="0056275E"/>
    <w:rsid w:val="00563926"/>
    <w:rsid w:val="00564C61"/>
    <w:rsid w:val="00564FAA"/>
    <w:rsid w:val="00566CB7"/>
    <w:rsid w:val="00570112"/>
    <w:rsid w:val="00572BE3"/>
    <w:rsid w:val="00574F5E"/>
    <w:rsid w:val="00577FF0"/>
    <w:rsid w:val="005818D3"/>
    <w:rsid w:val="00582BDB"/>
    <w:rsid w:val="0058338B"/>
    <w:rsid w:val="005838F9"/>
    <w:rsid w:val="005846F5"/>
    <w:rsid w:val="00585542"/>
    <w:rsid w:val="00586EEB"/>
    <w:rsid w:val="0058768C"/>
    <w:rsid w:val="005876D7"/>
    <w:rsid w:val="00594C42"/>
    <w:rsid w:val="005970D2"/>
    <w:rsid w:val="005A0786"/>
    <w:rsid w:val="005A2703"/>
    <w:rsid w:val="005A2918"/>
    <w:rsid w:val="005A2A8B"/>
    <w:rsid w:val="005A3D24"/>
    <w:rsid w:val="005A5366"/>
    <w:rsid w:val="005A703F"/>
    <w:rsid w:val="005A74C7"/>
    <w:rsid w:val="005A78AB"/>
    <w:rsid w:val="005B21FC"/>
    <w:rsid w:val="005B2CED"/>
    <w:rsid w:val="005B3EDD"/>
    <w:rsid w:val="005B6343"/>
    <w:rsid w:val="005C0768"/>
    <w:rsid w:val="005C1068"/>
    <w:rsid w:val="005C1823"/>
    <w:rsid w:val="005C2244"/>
    <w:rsid w:val="005C2667"/>
    <w:rsid w:val="005C68C1"/>
    <w:rsid w:val="005C75DF"/>
    <w:rsid w:val="005D18C9"/>
    <w:rsid w:val="005D2FF9"/>
    <w:rsid w:val="005D3A18"/>
    <w:rsid w:val="005D4EDB"/>
    <w:rsid w:val="005D58F2"/>
    <w:rsid w:val="005D6517"/>
    <w:rsid w:val="005E0AD5"/>
    <w:rsid w:val="005E3C83"/>
    <w:rsid w:val="005E50BF"/>
    <w:rsid w:val="005E621E"/>
    <w:rsid w:val="005E7168"/>
    <w:rsid w:val="005E7A8E"/>
    <w:rsid w:val="005F01A0"/>
    <w:rsid w:val="005F04FD"/>
    <w:rsid w:val="005F0CBE"/>
    <w:rsid w:val="005F0FF6"/>
    <w:rsid w:val="005F33A4"/>
    <w:rsid w:val="005F4085"/>
    <w:rsid w:val="005F4096"/>
    <w:rsid w:val="005F41E2"/>
    <w:rsid w:val="005F4450"/>
    <w:rsid w:val="005F5296"/>
    <w:rsid w:val="005F7227"/>
    <w:rsid w:val="006009D7"/>
    <w:rsid w:val="00600DF1"/>
    <w:rsid w:val="00600F12"/>
    <w:rsid w:val="0060130F"/>
    <w:rsid w:val="00602851"/>
    <w:rsid w:val="00603411"/>
    <w:rsid w:val="00603AF1"/>
    <w:rsid w:val="006055F1"/>
    <w:rsid w:val="00607339"/>
    <w:rsid w:val="00611720"/>
    <w:rsid w:val="00611C4E"/>
    <w:rsid w:val="006130C0"/>
    <w:rsid w:val="00613266"/>
    <w:rsid w:val="0061338C"/>
    <w:rsid w:val="006133D2"/>
    <w:rsid w:val="00613857"/>
    <w:rsid w:val="0061465D"/>
    <w:rsid w:val="00615BB2"/>
    <w:rsid w:val="00615EF4"/>
    <w:rsid w:val="006160EC"/>
    <w:rsid w:val="006166D1"/>
    <w:rsid w:val="006172D2"/>
    <w:rsid w:val="00617D5E"/>
    <w:rsid w:val="0062121D"/>
    <w:rsid w:val="00622BB5"/>
    <w:rsid w:val="00622C58"/>
    <w:rsid w:val="00624574"/>
    <w:rsid w:val="00626ADE"/>
    <w:rsid w:val="0063228B"/>
    <w:rsid w:val="00632935"/>
    <w:rsid w:val="00632940"/>
    <w:rsid w:val="006344C4"/>
    <w:rsid w:val="00634CCE"/>
    <w:rsid w:val="00636B51"/>
    <w:rsid w:val="006409B3"/>
    <w:rsid w:val="00640A9D"/>
    <w:rsid w:val="006428B1"/>
    <w:rsid w:val="00642C49"/>
    <w:rsid w:val="00644563"/>
    <w:rsid w:val="00644904"/>
    <w:rsid w:val="00644B78"/>
    <w:rsid w:val="00646155"/>
    <w:rsid w:val="00647758"/>
    <w:rsid w:val="006526E0"/>
    <w:rsid w:val="00652C4D"/>
    <w:rsid w:val="006550C3"/>
    <w:rsid w:val="0065587D"/>
    <w:rsid w:val="00656566"/>
    <w:rsid w:val="00656997"/>
    <w:rsid w:val="0065728B"/>
    <w:rsid w:val="00660511"/>
    <w:rsid w:val="00660994"/>
    <w:rsid w:val="00660B57"/>
    <w:rsid w:val="00661B2F"/>
    <w:rsid w:val="00662B8C"/>
    <w:rsid w:val="00662CAC"/>
    <w:rsid w:val="00664166"/>
    <w:rsid w:val="00665041"/>
    <w:rsid w:val="0066624B"/>
    <w:rsid w:val="00667361"/>
    <w:rsid w:val="00667A24"/>
    <w:rsid w:val="00667FDC"/>
    <w:rsid w:val="00670598"/>
    <w:rsid w:val="00670A1F"/>
    <w:rsid w:val="0067182B"/>
    <w:rsid w:val="0067248B"/>
    <w:rsid w:val="00674D7F"/>
    <w:rsid w:val="00675014"/>
    <w:rsid w:val="00677154"/>
    <w:rsid w:val="006774CA"/>
    <w:rsid w:val="00677A38"/>
    <w:rsid w:val="006801F2"/>
    <w:rsid w:val="00680A90"/>
    <w:rsid w:val="006825CC"/>
    <w:rsid w:val="00686E22"/>
    <w:rsid w:val="00686F5C"/>
    <w:rsid w:val="00690D5B"/>
    <w:rsid w:val="006920C6"/>
    <w:rsid w:val="00692255"/>
    <w:rsid w:val="00692B21"/>
    <w:rsid w:val="00693FEC"/>
    <w:rsid w:val="00694962"/>
    <w:rsid w:val="00694BC6"/>
    <w:rsid w:val="0069732D"/>
    <w:rsid w:val="006A02B9"/>
    <w:rsid w:val="006A0B9A"/>
    <w:rsid w:val="006A2AC4"/>
    <w:rsid w:val="006A516D"/>
    <w:rsid w:val="006A5348"/>
    <w:rsid w:val="006A53F7"/>
    <w:rsid w:val="006A5C4A"/>
    <w:rsid w:val="006A5E43"/>
    <w:rsid w:val="006A6F98"/>
    <w:rsid w:val="006A7C85"/>
    <w:rsid w:val="006B1D64"/>
    <w:rsid w:val="006B1F47"/>
    <w:rsid w:val="006B2E8A"/>
    <w:rsid w:val="006B3AD1"/>
    <w:rsid w:val="006B47D4"/>
    <w:rsid w:val="006B50FB"/>
    <w:rsid w:val="006B5DAC"/>
    <w:rsid w:val="006B6326"/>
    <w:rsid w:val="006B6950"/>
    <w:rsid w:val="006B70EF"/>
    <w:rsid w:val="006C1AB8"/>
    <w:rsid w:val="006C2599"/>
    <w:rsid w:val="006C42CF"/>
    <w:rsid w:val="006C5405"/>
    <w:rsid w:val="006C5F1C"/>
    <w:rsid w:val="006C6CD2"/>
    <w:rsid w:val="006D05D9"/>
    <w:rsid w:val="006D11FA"/>
    <w:rsid w:val="006D2DEF"/>
    <w:rsid w:val="006D453C"/>
    <w:rsid w:val="006D5485"/>
    <w:rsid w:val="006D54AB"/>
    <w:rsid w:val="006D605B"/>
    <w:rsid w:val="006D7722"/>
    <w:rsid w:val="006D77CC"/>
    <w:rsid w:val="006E1434"/>
    <w:rsid w:val="006E20AC"/>
    <w:rsid w:val="006E3922"/>
    <w:rsid w:val="006E3BDB"/>
    <w:rsid w:val="006E439F"/>
    <w:rsid w:val="006E56D7"/>
    <w:rsid w:val="006F0186"/>
    <w:rsid w:val="006F0583"/>
    <w:rsid w:val="006F059D"/>
    <w:rsid w:val="006F17A2"/>
    <w:rsid w:val="006F1B0C"/>
    <w:rsid w:val="006F4CD3"/>
    <w:rsid w:val="006F4D48"/>
    <w:rsid w:val="006F55BC"/>
    <w:rsid w:val="006F5AD5"/>
    <w:rsid w:val="006F66A6"/>
    <w:rsid w:val="006F6E13"/>
    <w:rsid w:val="006F7A4F"/>
    <w:rsid w:val="00702442"/>
    <w:rsid w:val="007030FA"/>
    <w:rsid w:val="00703970"/>
    <w:rsid w:val="00703D94"/>
    <w:rsid w:val="0070448B"/>
    <w:rsid w:val="0070538D"/>
    <w:rsid w:val="00705976"/>
    <w:rsid w:val="00705BBA"/>
    <w:rsid w:val="00706A98"/>
    <w:rsid w:val="0070799A"/>
    <w:rsid w:val="0071046C"/>
    <w:rsid w:val="0071125A"/>
    <w:rsid w:val="00712201"/>
    <w:rsid w:val="0071222E"/>
    <w:rsid w:val="007124CD"/>
    <w:rsid w:val="00716575"/>
    <w:rsid w:val="00716654"/>
    <w:rsid w:val="00721B48"/>
    <w:rsid w:val="00722D2A"/>
    <w:rsid w:val="007304BB"/>
    <w:rsid w:val="007326C3"/>
    <w:rsid w:val="00732FD7"/>
    <w:rsid w:val="00733094"/>
    <w:rsid w:val="007335B9"/>
    <w:rsid w:val="00733AA5"/>
    <w:rsid w:val="00734185"/>
    <w:rsid w:val="00734586"/>
    <w:rsid w:val="00734B9D"/>
    <w:rsid w:val="00735A74"/>
    <w:rsid w:val="0073690F"/>
    <w:rsid w:val="00736E54"/>
    <w:rsid w:val="00737161"/>
    <w:rsid w:val="00742F9D"/>
    <w:rsid w:val="00743C73"/>
    <w:rsid w:val="00743DED"/>
    <w:rsid w:val="0074597D"/>
    <w:rsid w:val="00746A5D"/>
    <w:rsid w:val="00747450"/>
    <w:rsid w:val="0074779B"/>
    <w:rsid w:val="00750C77"/>
    <w:rsid w:val="00750F9D"/>
    <w:rsid w:val="0075489A"/>
    <w:rsid w:val="0075537A"/>
    <w:rsid w:val="0076061B"/>
    <w:rsid w:val="00760DE4"/>
    <w:rsid w:val="00761707"/>
    <w:rsid w:val="007622D1"/>
    <w:rsid w:val="00762FEA"/>
    <w:rsid w:val="0076334A"/>
    <w:rsid w:val="00763FD4"/>
    <w:rsid w:val="007678EF"/>
    <w:rsid w:val="00767CCE"/>
    <w:rsid w:val="00767E56"/>
    <w:rsid w:val="00771BB9"/>
    <w:rsid w:val="00772062"/>
    <w:rsid w:val="00772F1A"/>
    <w:rsid w:val="007765EE"/>
    <w:rsid w:val="00777D6C"/>
    <w:rsid w:val="007803AA"/>
    <w:rsid w:val="00782D62"/>
    <w:rsid w:val="00783082"/>
    <w:rsid w:val="00784C6B"/>
    <w:rsid w:val="00786D1A"/>
    <w:rsid w:val="00790478"/>
    <w:rsid w:val="00797798"/>
    <w:rsid w:val="007A04AE"/>
    <w:rsid w:val="007A0548"/>
    <w:rsid w:val="007A216A"/>
    <w:rsid w:val="007A3586"/>
    <w:rsid w:val="007A414E"/>
    <w:rsid w:val="007A472A"/>
    <w:rsid w:val="007A625A"/>
    <w:rsid w:val="007B0366"/>
    <w:rsid w:val="007B1301"/>
    <w:rsid w:val="007B1D55"/>
    <w:rsid w:val="007B253F"/>
    <w:rsid w:val="007B2FFF"/>
    <w:rsid w:val="007B325D"/>
    <w:rsid w:val="007B3B4A"/>
    <w:rsid w:val="007B5024"/>
    <w:rsid w:val="007B5355"/>
    <w:rsid w:val="007B70AB"/>
    <w:rsid w:val="007C04F1"/>
    <w:rsid w:val="007C264D"/>
    <w:rsid w:val="007C6018"/>
    <w:rsid w:val="007C65B3"/>
    <w:rsid w:val="007C72A9"/>
    <w:rsid w:val="007C7A43"/>
    <w:rsid w:val="007D2632"/>
    <w:rsid w:val="007D5367"/>
    <w:rsid w:val="007D5C30"/>
    <w:rsid w:val="007D5D52"/>
    <w:rsid w:val="007E06E0"/>
    <w:rsid w:val="007E0BB9"/>
    <w:rsid w:val="007E0C1E"/>
    <w:rsid w:val="007E12B0"/>
    <w:rsid w:val="007E1F30"/>
    <w:rsid w:val="007E33A4"/>
    <w:rsid w:val="007E51C6"/>
    <w:rsid w:val="007E63F7"/>
    <w:rsid w:val="007E69FB"/>
    <w:rsid w:val="007E7665"/>
    <w:rsid w:val="007F02EE"/>
    <w:rsid w:val="007F035C"/>
    <w:rsid w:val="007F1911"/>
    <w:rsid w:val="007F44B4"/>
    <w:rsid w:val="007F44E4"/>
    <w:rsid w:val="007F4E98"/>
    <w:rsid w:val="007F6A3E"/>
    <w:rsid w:val="00801495"/>
    <w:rsid w:val="008024FD"/>
    <w:rsid w:val="0080391E"/>
    <w:rsid w:val="008044C9"/>
    <w:rsid w:val="00804A2A"/>
    <w:rsid w:val="0080563A"/>
    <w:rsid w:val="00810990"/>
    <w:rsid w:val="00812126"/>
    <w:rsid w:val="008123F0"/>
    <w:rsid w:val="00814A5E"/>
    <w:rsid w:val="00815DA3"/>
    <w:rsid w:val="0081623B"/>
    <w:rsid w:val="00816D21"/>
    <w:rsid w:val="00817AF9"/>
    <w:rsid w:val="0082003D"/>
    <w:rsid w:val="00821663"/>
    <w:rsid w:val="00822FD2"/>
    <w:rsid w:val="00823A68"/>
    <w:rsid w:val="00823CAD"/>
    <w:rsid w:val="0082416B"/>
    <w:rsid w:val="008253E8"/>
    <w:rsid w:val="008254A6"/>
    <w:rsid w:val="00827149"/>
    <w:rsid w:val="00827E6F"/>
    <w:rsid w:val="0083152F"/>
    <w:rsid w:val="00831C96"/>
    <w:rsid w:val="008321FA"/>
    <w:rsid w:val="008355CE"/>
    <w:rsid w:val="00835F80"/>
    <w:rsid w:val="0083630C"/>
    <w:rsid w:val="00836EDA"/>
    <w:rsid w:val="008375F6"/>
    <w:rsid w:val="00840001"/>
    <w:rsid w:val="00842EFF"/>
    <w:rsid w:val="00844C38"/>
    <w:rsid w:val="00845D35"/>
    <w:rsid w:val="0084677F"/>
    <w:rsid w:val="00846D42"/>
    <w:rsid w:val="00850187"/>
    <w:rsid w:val="00850E08"/>
    <w:rsid w:val="00851BE5"/>
    <w:rsid w:val="0085273A"/>
    <w:rsid w:val="00855E6C"/>
    <w:rsid w:val="008562E8"/>
    <w:rsid w:val="0085719A"/>
    <w:rsid w:val="00857469"/>
    <w:rsid w:val="008617E2"/>
    <w:rsid w:val="00865725"/>
    <w:rsid w:val="008665D1"/>
    <w:rsid w:val="00871B5E"/>
    <w:rsid w:val="00871D39"/>
    <w:rsid w:val="00872074"/>
    <w:rsid w:val="008737CE"/>
    <w:rsid w:val="00873A70"/>
    <w:rsid w:val="00874800"/>
    <w:rsid w:val="008755F8"/>
    <w:rsid w:val="008774F1"/>
    <w:rsid w:val="008820A5"/>
    <w:rsid w:val="008822F4"/>
    <w:rsid w:val="00882E2F"/>
    <w:rsid w:val="0088322E"/>
    <w:rsid w:val="0088646B"/>
    <w:rsid w:val="00887D8E"/>
    <w:rsid w:val="00892049"/>
    <w:rsid w:val="0089526A"/>
    <w:rsid w:val="0089597D"/>
    <w:rsid w:val="00896ACE"/>
    <w:rsid w:val="008A0F01"/>
    <w:rsid w:val="008A1D0F"/>
    <w:rsid w:val="008A2834"/>
    <w:rsid w:val="008A4118"/>
    <w:rsid w:val="008A4737"/>
    <w:rsid w:val="008A47EA"/>
    <w:rsid w:val="008A7760"/>
    <w:rsid w:val="008B0C45"/>
    <w:rsid w:val="008B1241"/>
    <w:rsid w:val="008B1E5D"/>
    <w:rsid w:val="008B395A"/>
    <w:rsid w:val="008B3CC8"/>
    <w:rsid w:val="008B3FB9"/>
    <w:rsid w:val="008B4536"/>
    <w:rsid w:val="008B5011"/>
    <w:rsid w:val="008C1760"/>
    <w:rsid w:val="008C1DD8"/>
    <w:rsid w:val="008C43E4"/>
    <w:rsid w:val="008C54C7"/>
    <w:rsid w:val="008C5F2F"/>
    <w:rsid w:val="008C6211"/>
    <w:rsid w:val="008C72E0"/>
    <w:rsid w:val="008D17F3"/>
    <w:rsid w:val="008D22A8"/>
    <w:rsid w:val="008D26AC"/>
    <w:rsid w:val="008D3786"/>
    <w:rsid w:val="008D3AD3"/>
    <w:rsid w:val="008D45BF"/>
    <w:rsid w:val="008D50E8"/>
    <w:rsid w:val="008D6858"/>
    <w:rsid w:val="008D6A77"/>
    <w:rsid w:val="008E0ACE"/>
    <w:rsid w:val="008E18ED"/>
    <w:rsid w:val="008E4917"/>
    <w:rsid w:val="008E4A9E"/>
    <w:rsid w:val="008E4BFE"/>
    <w:rsid w:val="008E4F6C"/>
    <w:rsid w:val="008E5056"/>
    <w:rsid w:val="008E50DF"/>
    <w:rsid w:val="008E5202"/>
    <w:rsid w:val="008E56E8"/>
    <w:rsid w:val="008E6319"/>
    <w:rsid w:val="008E65DA"/>
    <w:rsid w:val="008F035B"/>
    <w:rsid w:val="008F11A4"/>
    <w:rsid w:val="008F149E"/>
    <w:rsid w:val="008F5BA1"/>
    <w:rsid w:val="008F75EA"/>
    <w:rsid w:val="008F7D95"/>
    <w:rsid w:val="008F7F3C"/>
    <w:rsid w:val="00900475"/>
    <w:rsid w:val="009022F1"/>
    <w:rsid w:val="00905737"/>
    <w:rsid w:val="00905ED7"/>
    <w:rsid w:val="00906EE6"/>
    <w:rsid w:val="009104F9"/>
    <w:rsid w:val="0091295D"/>
    <w:rsid w:val="0091421A"/>
    <w:rsid w:val="00914421"/>
    <w:rsid w:val="00914B91"/>
    <w:rsid w:val="00914BA4"/>
    <w:rsid w:val="00915929"/>
    <w:rsid w:val="00915D27"/>
    <w:rsid w:val="00916791"/>
    <w:rsid w:val="00921EFF"/>
    <w:rsid w:val="0092344C"/>
    <w:rsid w:val="00923FDF"/>
    <w:rsid w:val="00924AA4"/>
    <w:rsid w:val="009251B2"/>
    <w:rsid w:val="009253EB"/>
    <w:rsid w:val="00925D76"/>
    <w:rsid w:val="00927A62"/>
    <w:rsid w:val="009301BB"/>
    <w:rsid w:val="009328E6"/>
    <w:rsid w:val="009339FC"/>
    <w:rsid w:val="00935A06"/>
    <w:rsid w:val="00935A7C"/>
    <w:rsid w:val="00937B6A"/>
    <w:rsid w:val="009433AA"/>
    <w:rsid w:val="009444B0"/>
    <w:rsid w:val="00947D3A"/>
    <w:rsid w:val="00950F5D"/>
    <w:rsid w:val="00952377"/>
    <w:rsid w:val="00952A49"/>
    <w:rsid w:val="00952BC3"/>
    <w:rsid w:val="009538A8"/>
    <w:rsid w:val="00953BB3"/>
    <w:rsid w:val="00954638"/>
    <w:rsid w:val="009555C4"/>
    <w:rsid w:val="00956545"/>
    <w:rsid w:val="00960800"/>
    <w:rsid w:val="00963233"/>
    <w:rsid w:val="00963BDB"/>
    <w:rsid w:val="00965C8F"/>
    <w:rsid w:val="00967198"/>
    <w:rsid w:val="00972A78"/>
    <w:rsid w:val="00972AC4"/>
    <w:rsid w:val="00973EFC"/>
    <w:rsid w:val="00974C1A"/>
    <w:rsid w:val="00975973"/>
    <w:rsid w:val="009772D3"/>
    <w:rsid w:val="009778CD"/>
    <w:rsid w:val="00977BFC"/>
    <w:rsid w:val="00980307"/>
    <w:rsid w:val="00980E91"/>
    <w:rsid w:val="009826C0"/>
    <w:rsid w:val="00982929"/>
    <w:rsid w:val="00983304"/>
    <w:rsid w:val="009833FB"/>
    <w:rsid w:val="009901DB"/>
    <w:rsid w:val="00990780"/>
    <w:rsid w:val="00990D35"/>
    <w:rsid w:val="0099124F"/>
    <w:rsid w:val="009916E1"/>
    <w:rsid w:val="00991A56"/>
    <w:rsid w:val="00991D98"/>
    <w:rsid w:val="00992A49"/>
    <w:rsid w:val="00994A90"/>
    <w:rsid w:val="009958CA"/>
    <w:rsid w:val="009A147F"/>
    <w:rsid w:val="009A2098"/>
    <w:rsid w:val="009A2633"/>
    <w:rsid w:val="009A5180"/>
    <w:rsid w:val="009A5A31"/>
    <w:rsid w:val="009A6030"/>
    <w:rsid w:val="009A7D4A"/>
    <w:rsid w:val="009A7E90"/>
    <w:rsid w:val="009B0326"/>
    <w:rsid w:val="009B0655"/>
    <w:rsid w:val="009B081B"/>
    <w:rsid w:val="009B1DF2"/>
    <w:rsid w:val="009B28D9"/>
    <w:rsid w:val="009B30EE"/>
    <w:rsid w:val="009B3665"/>
    <w:rsid w:val="009B65F5"/>
    <w:rsid w:val="009B7FA2"/>
    <w:rsid w:val="009C0944"/>
    <w:rsid w:val="009C20CB"/>
    <w:rsid w:val="009C4661"/>
    <w:rsid w:val="009C684C"/>
    <w:rsid w:val="009C6992"/>
    <w:rsid w:val="009C7C7E"/>
    <w:rsid w:val="009D00EB"/>
    <w:rsid w:val="009D1661"/>
    <w:rsid w:val="009D581D"/>
    <w:rsid w:val="009D75D3"/>
    <w:rsid w:val="009E116C"/>
    <w:rsid w:val="009E40AF"/>
    <w:rsid w:val="009E67EB"/>
    <w:rsid w:val="009E7DEA"/>
    <w:rsid w:val="009E7EE9"/>
    <w:rsid w:val="009F01ED"/>
    <w:rsid w:val="009F030D"/>
    <w:rsid w:val="009F160B"/>
    <w:rsid w:val="009F1BB8"/>
    <w:rsid w:val="009F2BF5"/>
    <w:rsid w:val="009F444E"/>
    <w:rsid w:val="009F4AF5"/>
    <w:rsid w:val="009F4BB2"/>
    <w:rsid w:val="009F5850"/>
    <w:rsid w:val="009F62A3"/>
    <w:rsid w:val="009F7EA0"/>
    <w:rsid w:val="00A0399C"/>
    <w:rsid w:val="00A03BDB"/>
    <w:rsid w:val="00A03EBE"/>
    <w:rsid w:val="00A04280"/>
    <w:rsid w:val="00A054C6"/>
    <w:rsid w:val="00A057AF"/>
    <w:rsid w:val="00A061F4"/>
    <w:rsid w:val="00A0655B"/>
    <w:rsid w:val="00A0655D"/>
    <w:rsid w:val="00A066F0"/>
    <w:rsid w:val="00A103EA"/>
    <w:rsid w:val="00A10419"/>
    <w:rsid w:val="00A10817"/>
    <w:rsid w:val="00A10969"/>
    <w:rsid w:val="00A13484"/>
    <w:rsid w:val="00A152A6"/>
    <w:rsid w:val="00A1716B"/>
    <w:rsid w:val="00A17249"/>
    <w:rsid w:val="00A1738C"/>
    <w:rsid w:val="00A17EFF"/>
    <w:rsid w:val="00A22C90"/>
    <w:rsid w:val="00A2418B"/>
    <w:rsid w:val="00A244FC"/>
    <w:rsid w:val="00A25544"/>
    <w:rsid w:val="00A2556C"/>
    <w:rsid w:val="00A2638A"/>
    <w:rsid w:val="00A30D6C"/>
    <w:rsid w:val="00A31F9D"/>
    <w:rsid w:val="00A33B47"/>
    <w:rsid w:val="00A35387"/>
    <w:rsid w:val="00A359CE"/>
    <w:rsid w:val="00A35D9D"/>
    <w:rsid w:val="00A35F82"/>
    <w:rsid w:val="00A40DFF"/>
    <w:rsid w:val="00A41BD1"/>
    <w:rsid w:val="00A425C8"/>
    <w:rsid w:val="00A4264C"/>
    <w:rsid w:val="00A45976"/>
    <w:rsid w:val="00A46CF1"/>
    <w:rsid w:val="00A471A9"/>
    <w:rsid w:val="00A5031A"/>
    <w:rsid w:val="00A50765"/>
    <w:rsid w:val="00A50771"/>
    <w:rsid w:val="00A51479"/>
    <w:rsid w:val="00A53AD6"/>
    <w:rsid w:val="00A53AD9"/>
    <w:rsid w:val="00A54029"/>
    <w:rsid w:val="00A544E2"/>
    <w:rsid w:val="00A544EA"/>
    <w:rsid w:val="00A5540D"/>
    <w:rsid w:val="00A55D44"/>
    <w:rsid w:val="00A56553"/>
    <w:rsid w:val="00A60212"/>
    <w:rsid w:val="00A60E02"/>
    <w:rsid w:val="00A61366"/>
    <w:rsid w:val="00A6175D"/>
    <w:rsid w:val="00A62464"/>
    <w:rsid w:val="00A63B69"/>
    <w:rsid w:val="00A65364"/>
    <w:rsid w:val="00A65D25"/>
    <w:rsid w:val="00A70E38"/>
    <w:rsid w:val="00A7211F"/>
    <w:rsid w:val="00A7274C"/>
    <w:rsid w:val="00A73180"/>
    <w:rsid w:val="00A77DB4"/>
    <w:rsid w:val="00A805AD"/>
    <w:rsid w:val="00A809D1"/>
    <w:rsid w:val="00A80CD4"/>
    <w:rsid w:val="00A81E04"/>
    <w:rsid w:val="00A82535"/>
    <w:rsid w:val="00A8299B"/>
    <w:rsid w:val="00A834E5"/>
    <w:rsid w:val="00A83983"/>
    <w:rsid w:val="00A84765"/>
    <w:rsid w:val="00A84988"/>
    <w:rsid w:val="00A84CF3"/>
    <w:rsid w:val="00A85335"/>
    <w:rsid w:val="00A86D3C"/>
    <w:rsid w:val="00A87AB5"/>
    <w:rsid w:val="00A87E2F"/>
    <w:rsid w:val="00A903BA"/>
    <w:rsid w:val="00A90F9A"/>
    <w:rsid w:val="00A91EC0"/>
    <w:rsid w:val="00A92AC2"/>
    <w:rsid w:val="00A93AE3"/>
    <w:rsid w:val="00A93FFF"/>
    <w:rsid w:val="00A94411"/>
    <w:rsid w:val="00A9454C"/>
    <w:rsid w:val="00A970B0"/>
    <w:rsid w:val="00A97413"/>
    <w:rsid w:val="00A97EDB"/>
    <w:rsid w:val="00A97FCC"/>
    <w:rsid w:val="00AA2E0A"/>
    <w:rsid w:val="00AA351E"/>
    <w:rsid w:val="00AA3F36"/>
    <w:rsid w:val="00AA4536"/>
    <w:rsid w:val="00AB194C"/>
    <w:rsid w:val="00AB22EE"/>
    <w:rsid w:val="00AB2F11"/>
    <w:rsid w:val="00AB38A8"/>
    <w:rsid w:val="00AB535D"/>
    <w:rsid w:val="00AB5A12"/>
    <w:rsid w:val="00AB7A60"/>
    <w:rsid w:val="00AC1C40"/>
    <w:rsid w:val="00AC2589"/>
    <w:rsid w:val="00AC265A"/>
    <w:rsid w:val="00AC4E4B"/>
    <w:rsid w:val="00AC5B0D"/>
    <w:rsid w:val="00AC64D1"/>
    <w:rsid w:val="00AC74BF"/>
    <w:rsid w:val="00AD732D"/>
    <w:rsid w:val="00AD7FF2"/>
    <w:rsid w:val="00AE1C44"/>
    <w:rsid w:val="00AE2403"/>
    <w:rsid w:val="00AE3E29"/>
    <w:rsid w:val="00AE47BF"/>
    <w:rsid w:val="00AE5425"/>
    <w:rsid w:val="00AE6626"/>
    <w:rsid w:val="00AE7A76"/>
    <w:rsid w:val="00AF08EC"/>
    <w:rsid w:val="00AF10C4"/>
    <w:rsid w:val="00AF1185"/>
    <w:rsid w:val="00AF17F8"/>
    <w:rsid w:val="00AF20EF"/>
    <w:rsid w:val="00AF2339"/>
    <w:rsid w:val="00AF24FE"/>
    <w:rsid w:val="00AF281F"/>
    <w:rsid w:val="00AF29EE"/>
    <w:rsid w:val="00AF2CF3"/>
    <w:rsid w:val="00AF35C1"/>
    <w:rsid w:val="00AF3D70"/>
    <w:rsid w:val="00AF6440"/>
    <w:rsid w:val="00AF6D39"/>
    <w:rsid w:val="00AF7181"/>
    <w:rsid w:val="00B00019"/>
    <w:rsid w:val="00B0105B"/>
    <w:rsid w:val="00B03DC7"/>
    <w:rsid w:val="00B04453"/>
    <w:rsid w:val="00B048B6"/>
    <w:rsid w:val="00B04BA7"/>
    <w:rsid w:val="00B0552B"/>
    <w:rsid w:val="00B06983"/>
    <w:rsid w:val="00B06EF4"/>
    <w:rsid w:val="00B073F2"/>
    <w:rsid w:val="00B07603"/>
    <w:rsid w:val="00B07848"/>
    <w:rsid w:val="00B07D78"/>
    <w:rsid w:val="00B12F62"/>
    <w:rsid w:val="00B1347E"/>
    <w:rsid w:val="00B1486D"/>
    <w:rsid w:val="00B14F0A"/>
    <w:rsid w:val="00B15005"/>
    <w:rsid w:val="00B1502D"/>
    <w:rsid w:val="00B15486"/>
    <w:rsid w:val="00B1621C"/>
    <w:rsid w:val="00B1697A"/>
    <w:rsid w:val="00B16F65"/>
    <w:rsid w:val="00B174AB"/>
    <w:rsid w:val="00B179A4"/>
    <w:rsid w:val="00B17FF8"/>
    <w:rsid w:val="00B21CB2"/>
    <w:rsid w:val="00B23462"/>
    <w:rsid w:val="00B25075"/>
    <w:rsid w:val="00B2746A"/>
    <w:rsid w:val="00B27474"/>
    <w:rsid w:val="00B30D2C"/>
    <w:rsid w:val="00B31BB5"/>
    <w:rsid w:val="00B324C6"/>
    <w:rsid w:val="00B326C8"/>
    <w:rsid w:val="00B347A9"/>
    <w:rsid w:val="00B359A9"/>
    <w:rsid w:val="00B365DB"/>
    <w:rsid w:val="00B3731A"/>
    <w:rsid w:val="00B3758D"/>
    <w:rsid w:val="00B37790"/>
    <w:rsid w:val="00B37898"/>
    <w:rsid w:val="00B41326"/>
    <w:rsid w:val="00B43703"/>
    <w:rsid w:val="00B43792"/>
    <w:rsid w:val="00B43AEC"/>
    <w:rsid w:val="00B44621"/>
    <w:rsid w:val="00B46EF5"/>
    <w:rsid w:val="00B47972"/>
    <w:rsid w:val="00B47A96"/>
    <w:rsid w:val="00B521C6"/>
    <w:rsid w:val="00B567A6"/>
    <w:rsid w:val="00B56EE3"/>
    <w:rsid w:val="00B57F24"/>
    <w:rsid w:val="00B600C1"/>
    <w:rsid w:val="00B6021B"/>
    <w:rsid w:val="00B606A5"/>
    <w:rsid w:val="00B62125"/>
    <w:rsid w:val="00B626D2"/>
    <w:rsid w:val="00B638C8"/>
    <w:rsid w:val="00B64EDC"/>
    <w:rsid w:val="00B66088"/>
    <w:rsid w:val="00B674A6"/>
    <w:rsid w:val="00B7097D"/>
    <w:rsid w:val="00B73695"/>
    <w:rsid w:val="00B73B00"/>
    <w:rsid w:val="00B73C35"/>
    <w:rsid w:val="00B73D5C"/>
    <w:rsid w:val="00B74A6B"/>
    <w:rsid w:val="00B813B4"/>
    <w:rsid w:val="00B815AC"/>
    <w:rsid w:val="00B83049"/>
    <w:rsid w:val="00B842DF"/>
    <w:rsid w:val="00B87A4B"/>
    <w:rsid w:val="00B901BE"/>
    <w:rsid w:val="00B9084E"/>
    <w:rsid w:val="00B90F36"/>
    <w:rsid w:val="00B913F8"/>
    <w:rsid w:val="00B9155B"/>
    <w:rsid w:val="00B92F06"/>
    <w:rsid w:val="00B93B37"/>
    <w:rsid w:val="00B93B6F"/>
    <w:rsid w:val="00B94D4E"/>
    <w:rsid w:val="00B94D58"/>
    <w:rsid w:val="00B96B43"/>
    <w:rsid w:val="00B97B9F"/>
    <w:rsid w:val="00B97F06"/>
    <w:rsid w:val="00BA0E0B"/>
    <w:rsid w:val="00BA7B50"/>
    <w:rsid w:val="00BA7E15"/>
    <w:rsid w:val="00BB0CCF"/>
    <w:rsid w:val="00BB11CB"/>
    <w:rsid w:val="00BB1E44"/>
    <w:rsid w:val="00BB1E6C"/>
    <w:rsid w:val="00BB23C5"/>
    <w:rsid w:val="00BB2F7D"/>
    <w:rsid w:val="00BB3870"/>
    <w:rsid w:val="00BB3E7E"/>
    <w:rsid w:val="00BB4AA0"/>
    <w:rsid w:val="00BB6F7C"/>
    <w:rsid w:val="00BB7A86"/>
    <w:rsid w:val="00BC09CA"/>
    <w:rsid w:val="00BC3A0D"/>
    <w:rsid w:val="00BC43EB"/>
    <w:rsid w:val="00BC4F30"/>
    <w:rsid w:val="00BC5191"/>
    <w:rsid w:val="00BC58CF"/>
    <w:rsid w:val="00BC5FA0"/>
    <w:rsid w:val="00BC60FD"/>
    <w:rsid w:val="00BC6374"/>
    <w:rsid w:val="00BC7631"/>
    <w:rsid w:val="00BC7777"/>
    <w:rsid w:val="00BC79E1"/>
    <w:rsid w:val="00BD23AD"/>
    <w:rsid w:val="00BD48BA"/>
    <w:rsid w:val="00BD53B8"/>
    <w:rsid w:val="00BD6404"/>
    <w:rsid w:val="00BE0530"/>
    <w:rsid w:val="00BE153F"/>
    <w:rsid w:val="00BE60F7"/>
    <w:rsid w:val="00BE7808"/>
    <w:rsid w:val="00BF009A"/>
    <w:rsid w:val="00BF01AA"/>
    <w:rsid w:val="00BF0D49"/>
    <w:rsid w:val="00BF115E"/>
    <w:rsid w:val="00BF302C"/>
    <w:rsid w:val="00BF44A5"/>
    <w:rsid w:val="00BF5791"/>
    <w:rsid w:val="00BF5888"/>
    <w:rsid w:val="00BF6664"/>
    <w:rsid w:val="00BF70C1"/>
    <w:rsid w:val="00C02C01"/>
    <w:rsid w:val="00C040F8"/>
    <w:rsid w:val="00C0585D"/>
    <w:rsid w:val="00C11C28"/>
    <w:rsid w:val="00C129B2"/>
    <w:rsid w:val="00C135F1"/>
    <w:rsid w:val="00C14EAD"/>
    <w:rsid w:val="00C22094"/>
    <w:rsid w:val="00C24669"/>
    <w:rsid w:val="00C253DA"/>
    <w:rsid w:val="00C2648E"/>
    <w:rsid w:val="00C26CF5"/>
    <w:rsid w:val="00C27DE6"/>
    <w:rsid w:val="00C30B80"/>
    <w:rsid w:val="00C30E0B"/>
    <w:rsid w:val="00C31842"/>
    <w:rsid w:val="00C321DD"/>
    <w:rsid w:val="00C326B7"/>
    <w:rsid w:val="00C34B84"/>
    <w:rsid w:val="00C35FCD"/>
    <w:rsid w:val="00C369BB"/>
    <w:rsid w:val="00C420D0"/>
    <w:rsid w:val="00C42A77"/>
    <w:rsid w:val="00C43299"/>
    <w:rsid w:val="00C4401A"/>
    <w:rsid w:val="00C440D6"/>
    <w:rsid w:val="00C44BE5"/>
    <w:rsid w:val="00C44C5F"/>
    <w:rsid w:val="00C450EF"/>
    <w:rsid w:val="00C47ACA"/>
    <w:rsid w:val="00C50197"/>
    <w:rsid w:val="00C51CEC"/>
    <w:rsid w:val="00C53F2A"/>
    <w:rsid w:val="00C544A7"/>
    <w:rsid w:val="00C56ABC"/>
    <w:rsid w:val="00C57FF7"/>
    <w:rsid w:val="00C60D44"/>
    <w:rsid w:val="00C62299"/>
    <w:rsid w:val="00C63EC3"/>
    <w:rsid w:val="00C64591"/>
    <w:rsid w:val="00C7222D"/>
    <w:rsid w:val="00C72F1C"/>
    <w:rsid w:val="00C72FA1"/>
    <w:rsid w:val="00C73224"/>
    <w:rsid w:val="00C7384A"/>
    <w:rsid w:val="00C73D62"/>
    <w:rsid w:val="00C75351"/>
    <w:rsid w:val="00C765E3"/>
    <w:rsid w:val="00C7715D"/>
    <w:rsid w:val="00C773AF"/>
    <w:rsid w:val="00C80950"/>
    <w:rsid w:val="00C8140B"/>
    <w:rsid w:val="00C8182D"/>
    <w:rsid w:val="00C82C9F"/>
    <w:rsid w:val="00C83DCA"/>
    <w:rsid w:val="00C84D5E"/>
    <w:rsid w:val="00C86639"/>
    <w:rsid w:val="00C8666A"/>
    <w:rsid w:val="00C87B38"/>
    <w:rsid w:val="00C92B96"/>
    <w:rsid w:val="00C93192"/>
    <w:rsid w:val="00C94761"/>
    <w:rsid w:val="00C94B49"/>
    <w:rsid w:val="00C971EA"/>
    <w:rsid w:val="00CA2C1E"/>
    <w:rsid w:val="00CA4D27"/>
    <w:rsid w:val="00CA5B6C"/>
    <w:rsid w:val="00CB0483"/>
    <w:rsid w:val="00CB0953"/>
    <w:rsid w:val="00CB0B73"/>
    <w:rsid w:val="00CB1984"/>
    <w:rsid w:val="00CB1B1C"/>
    <w:rsid w:val="00CB4113"/>
    <w:rsid w:val="00CB5CD6"/>
    <w:rsid w:val="00CB6111"/>
    <w:rsid w:val="00CB649D"/>
    <w:rsid w:val="00CB769D"/>
    <w:rsid w:val="00CB78D3"/>
    <w:rsid w:val="00CC0656"/>
    <w:rsid w:val="00CC0923"/>
    <w:rsid w:val="00CC159C"/>
    <w:rsid w:val="00CC2E5B"/>
    <w:rsid w:val="00CC3565"/>
    <w:rsid w:val="00CC3C2F"/>
    <w:rsid w:val="00CC46D5"/>
    <w:rsid w:val="00CC4864"/>
    <w:rsid w:val="00CC6E0E"/>
    <w:rsid w:val="00CD0219"/>
    <w:rsid w:val="00CD0240"/>
    <w:rsid w:val="00CD2533"/>
    <w:rsid w:val="00CD2C1D"/>
    <w:rsid w:val="00CD42E6"/>
    <w:rsid w:val="00CD76A1"/>
    <w:rsid w:val="00CD7891"/>
    <w:rsid w:val="00CE0E40"/>
    <w:rsid w:val="00CE1069"/>
    <w:rsid w:val="00CE10AA"/>
    <w:rsid w:val="00CE1791"/>
    <w:rsid w:val="00CE3E73"/>
    <w:rsid w:val="00CE4B8B"/>
    <w:rsid w:val="00CE4E42"/>
    <w:rsid w:val="00CE7D6D"/>
    <w:rsid w:val="00CF0B68"/>
    <w:rsid w:val="00CF1140"/>
    <w:rsid w:val="00CF1AB2"/>
    <w:rsid w:val="00CF5492"/>
    <w:rsid w:val="00CF72FA"/>
    <w:rsid w:val="00CF758B"/>
    <w:rsid w:val="00D006FD"/>
    <w:rsid w:val="00D00AE8"/>
    <w:rsid w:val="00D03E53"/>
    <w:rsid w:val="00D05675"/>
    <w:rsid w:val="00D06C44"/>
    <w:rsid w:val="00D07555"/>
    <w:rsid w:val="00D07A69"/>
    <w:rsid w:val="00D07BA8"/>
    <w:rsid w:val="00D10E05"/>
    <w:rsid w:val="00D11CC4"/>
    <w:rsid w:val="00D11EA1"/>
    <w:rsid w:val="00D132F8"/>
    <w:rsid w:val="00D13443"/>
    <w:rsid w:val="00D156AD"/>
    <w:rsid w:val="00D20A57"/>
    <w:rsid w:val="00D20E05"/>
    <w:rsid w:val="00D2130A"/>
    <w:rsid w:val="00D22E09"/>
    <w:rsid w:val="00D2332E"/>
    <w:rsid w:val="00D23FA1"/>
    <w:rsid w:val="00D242D7"/>
    <w:rsid w:val="00D245B3"/>
    <w:rsid w:val="00D268FA"/>
    <w:rsid w:val="00D3178C"/>
    <w:rsid w:val="00D3245F"/>
    <w:rsid w:val="00D3666A"/>
    <w:rsid w:val="00D36D9F"/>
    <w:rsid w:val="00D4062B"/>
    <w:rsid w:val="00D40FED"/>
    <w:rsid w:val="00D41155"/>
    <w:rsid w:val="00D43529"/>
    <w:rsid w:val="00D456C9"/>
    <w:rsid w:val="00D470DC"/>
    <w:rsid w:val="00D470E2"/>
    <w:rsid w:val="00D472B3"/>
    <w:rsid w:val="00D50509"/>
    <w:rsid w:val="00D5277E"/>
    <w:rsid w:val="00D55528"/>
    <w:rsid w:val="00D55C52"/>
    <w:rsid w:val="00D6003A"/>
    <w:rsid w:val="00D602D4"/>
    <w:rsid w:val="00D618FF"/>
    <w:rsid w:val="00D619F4"/>
    <w:rsid w:val="00D61C48"/>
    <w:rsid w:val="00D62602"/>
    <w:rsid w:val="00D63CA9"/>
    <w:rsid w:val="00D64D84"/>
    <w:rsid w:val="00D650BE"/>
    <w:rsid w:val="00D65EAB"/>
    <w:rsid w:val="00D701BE"/>
    <w:rsid w:val="00D70DD6"/>
    <w:rsid w:val="00D72BF0"/>
    <w:rsid w:val="00D76785"/>
    <w:rsid w:val="00D76A0A"/>
    <w:rsid w:val="00D777D5"/>
    <w:rsid w:val="00D80160"/>
    <w:rsid w:val="00D84836"/>
    <w:rsid w:val="00D87F14"/>
    <w:rsid w:val="00D90589"/>
    <w:rsid w:val="00D90C39"/>
    <w:rsid w:val="00D910E3"/>
    <w:rsid w:val="00D91595"/>
    <w:rsid w:val="00D91FC3"/>
    <w:rsid w:val="00D9472D"/>
    <w:rsid w:val="00D95542"/>
    <w:rsid w:val="00D95E62"/>
    <w:rsid w:val="00D97B34"/>
    <w:rsid w:val="00D97C34"/>
    <w:rsid w:val="00DA08C0"/>
    <w:rsid w:val="00DA0938"/>
    <w:rsid w:val="00DA1116"/>
    <w:rsid w:val="00DA6BDB"/>
    <w:rsid w:val="00DB1FE7"/>
    <w:rsid w:val="00DB2193"/>
    <w:rsid w:val="00DB26DE"/>
    <w:rsid w:val="00DB34ED"/>
    <w:rsid w:val="00DB44DD"/>
    <w:rsid w:val="00DB50D2"/>
    <w:rsid w:val="00DB7D4A"/>
    <w:rsid w:val="00DC00D7"/>
    <w:rsid w:val="00DC029B"/>
    <w:rsid w:val="00DC4F06"/>
    <w:rsid w:val="00DC6BE8"/>
    <w:rsid w:val="00DC7DCE"/>
    <w:rsid w:val="00DD0389"/>
    <w:rsid w:val="00DD272A"/>
    <w:rsid w:val="00DD7EB8"/>
    <w:rsid w:val="00DE45DD"/>
    <w:rsid w:val="00DE5F6E"/>
    <w:rsid w:val="00DE6A3B"/>
    <w:rsid w:val="00DE7220"/>
    <w:rsid w:val="00DF07AA"/>
    <w:rsid w:val="00DF1F9D"/>
    <w:rsid w:val="00DF26CC"/>
    <w:rsid w:val="00DF2CD8"/>
    <w:rsid w:val="00DF3334"/>
    <w:rsid w:val="00DF35E2"/>
    <w:rsid w:val="00DF3A99"/>
    <w:rsid w:val="00DF61C9"/>
    <w:rsid w:val="00DF7287"/>
    <w:rsid w:val="00E024B8"/>
    <w:rsid w:val="00E04928"/>
    <w:rsid w:val="00E05919"/>
    <w:rsid w:val="00E068FD"/>
    <w:rsid w:val="00E103E7"/>
    <w:rsid w:val="00E12303"/>
    <w:rsid w:val="00E1350E"/>
    <w:rsid w:val="00E13CB4"/>
    <w:rsid w:val="00E14B90"/>
    <w:rsid w:val="00E15F04"/>
    <w:rsid w:val="00E16E03"/>
    <w:rsid w:val="00E20AB2"/>
    <w:rsid w:val="00E20BFB"/>
    <w:rsid w:val="00E21004"/>
    <w:rsid w:val="00E214D2"/>
    <w:rsid w:val="00E2169F"/>
    <w:rsid w:val="00E21A1E"/>
    <w:rsid w:val="00E228F0"/>
    <w:rsid w:val="00E26527"/>
    <w:rsid w:val="00E26F07"/>
    <w:rsid w:val="00E306AB"/>
    <w:rsid w:val="00E323BB"/>
    <w:rsid w:val="00E330F1"/>
    <w:rsid w:val="00E34749"/>
    <w:rsid w:val="00E4083B"/>
    <w:rsid w:val="00E411EB"/>
    <w:rsid w:val="00E418B8"/>
    <w:rsid w:val="00E41A9B"/>
    <w:rsid w:val="00E41C21"/>
    <w:rsid w:val="00E43365"/>
    <w:rsid w:val="00E4600F"/>
    <w:rsid w:val="00E47BE1"/>
    <w:rsid w:val="00E508BB"/>
    <w:rsid w:val="00E50E57"/>
    <w:rsid w:val="00E51277"/>
    <w:rsid w:val="00E51606"/>
    <w:rsid w:val="00E52B3E"/>
    <w:rsid w:val="00E544E7"/>
    <w:rsid w:val="00E57699"/>
    <w:rsid w:val="00E605BA"/>
    <w:rsid w:val="00E60FDA"/>
    <w:rsid w:val="00E61564"/>
    <w:rsid w:val="00E61961"/>
    <w:rsid w:val="00E61AA4"/>
    <w:rsid w:val="00E6268F"/>
    <w:rsid w:val="00E626D6"/>
    <w:rsid w:val="00E64911"/>
    <w:rsid w:val="00E66793"/>
    <w:rsid w:val="00E71358"/>
    <w:rsid w:val="00E725FF"/>
    <w:rsid w:val="00E76C43"/>
    <w:rsid w:val="00E84AFA"/>
    <w:rsid w:val="00E854D9"/>
    <w:rsid w:val="00E8599C"/>
    <w:rsid w:val="00E868BC"/>
    <w:rsid w:val="00E904CA"/>
    <w:rsid w:val="00E905FB"/>
    <w:rsid w:val="00E91557"/>
    <w:rsid w:val="00E92913"/>
    <w:rsid w:val="00E92DC3"/>
    <w:rsid w:val="00E931B9"/>
    <w:rsid w:val="00E934A3"/>
    <w:rsid w:val="00E9363E"/>
    <w:rsid w:val="00E93702"/>
    <w:rsid w:val="00E946B2"/>
    <w:rsid w:val="00E9506E"/>
    <w:rsid w:val="00E958A9"/>
    <w:rsid w:val="00E9747B"/>
    <w:rsid w:val="00EA063B"/>
    <w:rsid w:val="00EA1114"/>
    <w:rsid w:val="00EA1868"/>
    <w:rsid w:val="00EA43CB"/>
    <w:rsid w:val="00EA4A6C"/>
    <w:rsid w:val="00EA5B17"/>
    <w:rsid w:val="00EA60F9"/>
    <w:rsid w:val="00EA7ADF"/>
    <w:rsid w:val="00EB042A"/>
    <w:rsid w:val="00EB0DA8"/>
    <w:rsid w:val="00EB5561"/>
    <w:rsid w:val="00EB59B6"/>
    <w:rsid w:val="00EB7193"/>
    <w:rsid w:val="00EC0EEE"/>
    <w:rsid w:val="00EC1385"/>
    <w:rsid w:val="00EC154C"/>
    <w:rsid w:val="00EC27B3"/>
    <w:rsid w:val="00EC2995"/>
    <w:rsid w:val="00EC2EF0"/>
    <w:rsid w:val="00EC3705"/>
    <w:rsid w:val="00EC3C56"/>
    <w:rsid w:val="00EC7ABF"/>
    <w:rsid w:val="00ED06AE"/>
    <w:rsid w:val="00ED0FCC"/>
    <w:rsid w:val="00ED1FE7"/>
    <w:rsid w:val="00ED2886"/>
    <w:rsid w:val="00ED3384"/>
    <w:rsid w:val="00ED3649"/>
    <w:rsid w:val="00ED4C69"/>
    <w:rsid w:val="00ED4D3D"/>
    <w:rsid w:val="00ED6A12"/>
    <w:rsid w:val="00ED7316"/>
    <w:rsid w:val="00EE08B6"/>
    <w:rsid w:val="00EE21B6"/>
    <w:rsid w:val="00EE410A"/>
    <w:rsid w:val="00EE5E95"/>
    <w:rsid w:val="00EE6820"/>
    <w:rsid w:val="00EE6CD5"/>
    <w:rsid w:val="00EF3242"/>
    <w:rsid w:val="00EF3C85"/>
    <w:rsid w:val="00EF3E49"/>
    <w:rsid w:val="00EF4096"/>
    <w:rsid w:val="00EF415A"/>
    <w:rsid w:val="00EF49FC"/>
    <w:rsid w:val="00EF559C"/>
    <w:rsid w:val="00F018B3"/>
    <w:rsid w:val="00F020B1"/>
    <w:rsid w:val="00F0364F"/>
    <w:rsid w:val="00F0498B"/>
    <w:rsid w:val="00F06334"/>
    <w:rsid w:val="00F06D7D"/>
    <w:rsid w:val="00F06E6D"/>
    <w:rsid w:val="00F06EE1"/>
    <w:rsid w:val="00F10220"/>
    <w:rsid w:val="00F10D54"/>
    <w:rsid w:val="00F10D7E"/>
    <w:rsid w:val="00F1188C"/>
    <w:rsid w:val="00F123EC"/>
    <w:rsid w:val="00F126DE"/>
    <w:rsid w:val="00F13B5F"/>
    <w:rsid w:val="00F1468F"/>
    <w:rsid w:val="00F14E9D"/>
    <w:rsid w:val="00F157B3"/>
    <w:rsid w:val="00F2188A"/>
    <w:rsid w:val="00F21D24"/>
    <w:rsid w:val="00F21E61"/>
    <w:rsid w:val="00F23E32"/>
    <w:rsid w:val="00F241B2"/>
    <w:rsid w:val="00F24A2E"/>
    <w:rsid w:val="00F25BA8"/>
    <w:rsid w:val="00F27D4E"/>
    <w:rsid w:val="00F27EBA"/>
    <w:rsid w:val="00F3034B"/>
    <w:rsid w:val="00F30E1F"/>
    <w:rsid w:val="00F3199E"/>
    <w:rsid w:val="00F3228B"/>
    <w:rsid w:val="00F32603"/>
    <w:rsid w:val="00F334F6"/>
    <w:rsid w:val="00F353FA"/>
    <w:rsid w:val="00F41ABD"/>
    <w:rsid w:val="00F41BF1"/>
    <w:rsid w:val="00F41D65"/>
    <w:rsid w:val="00F428A8"/>
    <w:rsid w:val="00F42FEB"/>
    <w:rsid w:val="00F43B84"/>
    <w:rsid w:val="00F44500"/>
    <w:rsid w:val="00F456FF"/>
    <w:rsid w:val="00F45B21"/>
    <w:rsid w:val="00F46C98"/>
    <w:rsid w:val="00F47480"/>
    <w:rsid w:val="00F5162E"/>
    <w:rsid w:val="00F51E38"/>
    <w:rsid w:val="00F523B9"/>
    <w:rsid w:val="00F5251C"/>
    <w:rsid w:val="00F54507"/>
    <w:rsid w:val="00F5546C"/>
    <w:rsid w:val="00F55624"/>
    <w:rsid w:val="00F557DD"/>
    <w:rsid w:val="00F56307"/>
    <w:rsid w:val="00F61212"/>
    <w:rsid w:val="00F620E5"/>
    <w:rsid w:val="00F62751"/>
    <w:rsid w:val="00F62CFD"/>
    <w:rsid w:val="00F6366B"/>
    <w:rsid w:val="00F644EB"/>
    <w:rsid w:val="00F65AB2"/>
    <w:rsid w:val="00F66F31"/>
    <w:rsid w:val="00F671C3"/>
    <w:rsid w:val="00F6733D"/>
    <w:rsid w:val="00F67F0B"/>
    <w:rsid w:val="00F706D9"/>
    <w:rsid w:val="00F7378D"/>
    <w:rsid w:val="00F7526B"/>
    <w:rsid w:val="00F76B3E"/>
    <w:rsid w:val="00F806FA"/>
    <w:rsid w:val="00F8108B"/>
    <w:rsid w:val="00F81283"/>
    <w:rsid w:val="00F8146C"/>
    <w:rsid w:val="00F823D2"/>
    <w:rsid w:val="00F82617"/>
    <w:rsid w:val="00F8276A"/>
    <w:rsid w:val="00F843C3"/>
    <w:rsid w:val="00F84CF9"/>
    <w:rsid w:val="00F8520B"/>
    <w:rsid w:val="00F867D5"/>
    <w:rsid w:val="00F87AB4"/>
    <w:rsid w:val="00F93F71"/>
    <w:rsid w:val="00F94133"/>
    <w:rsid w:val="00F961C7"/>
    <w:rsid w:val="00F96310"/>
    <w:rsid w:val="00F97B69"/>
    <w:rsid w:val="00FA0E0D"/>
    <w:rsid w:val="00FA2D65"/>
    <w:rsid w:val="00FA4F2E"/>
    <w:rsid w:val="00FB116C"/>
    <w:rsid w:val="00FB1CD4"/>
    <w:rsid w:val="00FB2D87"/>
    <w:rsid w:val="00FB725D"/>
    <w:rsid w:val="00FC26BE"/>
    <w:rsid w:val="00FC27F0"/>
    <w:rsid w:val="00FC3091"/>
    <w:rsid w:val="00FC4B1E"/>
    <w:rsid w:val="00FC4CC3"/>
    <w:rsid w:val="00FC5A36"/>
    <w:rsid w:val="00FC5A9C"/>
    <w:rsid w:val="00FC6994"/>
    <w:rsid w:val="00FC7191"/>
    <w:rsid w:val="00FC73B0"/>
    <w:rsid w:val="00FC7827"/>
    <w:rsid w:val="00FD4AA1"/>
    <w:rsid w:val="00FD4F44"/>
    <w:rsid w:val="00FD65DB"/>
    <w:rsid w:val="00FD7AC1"/>
    <w:rsid w:val="00FE3F83"/>
    <w:rsid w:val="00FE5AB9"/>
    <w:rsid w:val="00FE6124"/>
    <w:rsid w:val="00FE7EB3"/>
    <w:rsid w:val="00FF01DF"/>
    <w:rsid w:val="00FF040F"/>
    <w:rsid w:val="00FF0486"/>
    <w:rsid w:val="00FF0E5E"/>
    <w:rsid w:val="00FF2C6B"/>
    <w:rsid w:val="00FF3EE2"/>
    <w:rsid w:val="00FF62A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A4739-1905-4304-B426-AA4C4266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AC4"/>
    <w:pPr>
      <w:spacing w:after="0" w:line="240" w:lineRule="auto"/>
      <w:jc w:val="both"/>
    </w:pPr>
    <w:rPr>
      <w:rFonts w:ascii="Times New Roman" w:eastAsiaTheme="minorEastAsia" w:hAnsi="Times New Roman"/>
      <w:lang w:eastAsia="sl-SI"/>
    </w:rPr>
  </w:style>
  <w:style w:type="paragraph" w:styleId="Naslov1">
    <w:name w:val="heading 1"/>
    <w:basedOn w:val="Naslov"/>
    <w:next w:val="Navaden"/>
    <w:link w:val="Naslov1Znak"/>
    <w:qFormat/>
    <w:rsid w:val="00A103EA"/>
    <w:pPr>
      <w:keepNext/>
      <w:keepLines/>
      <w:pBdr>
        <w:bottom w:val="single" w:sz="8" w:space="4" w:color="4F81BD"/>
      </w:pBdr>
      <w:spacing w:after="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8"/>
      <w:lang w:eastAsia="en-US"/>
    </w:rPr>
  </w:style>
  <w:style w:type="paragraph" w:styleId="Naslov2">
    <w:name w:val="heading 2"/>
    <w:basedOn w:val="Navaden"/>
    <w:link w:val="Naslov2Znak"/>
    <w:uiPriority w:val="9"/>
    <w:unhideWhenUsed/>
    <w:qFormat/>
    <w:rsid w:val="0016155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53F7"/>
    <w:pPr>
      <w:keepNext/>
      <w:keepLines/>
      <w:numPr>
        <w:ilvl w:val="1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A10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1Znak">
    <w:name w:val="Naslov 1 Znak"/>
    <w:basedOn w:val="Privzetapisavaodstavka"/>
    <w:link w:val="Naslov1"/>
    <w:rsid w:val="00A103EA"/>
    <w:rPr>
      <w:rFonts w:ascii="Times New Roman" w:eastAsia="Times New Roman" w:hAnsi="Times New Roman" w:cs="Times New Roman"/>
      <w:b/>
      <w:bCs/>
      <w:spacing w:val="5"/>
      <w:kern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61553"/>
    <w:rPr>
      <w:rFonts w:ascii="Times New Roman" w:eastAsiaTheme="majorEastAsia" w:hAnsi="Times New Roman" w:cstheme="majorBidi"/>
      <w:b/>
      <w:bCs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A53F7"/>
    <w:rPr>
      <w:rFonts w:ascii="Times New Roman" w:eastAsiaTheme="majorEastAsia" w:hAnsi="Times New Roman" w:cstheme="majorBidi"/>
      <w:b/>
      <w:bCs/>
      <w:lang w:eastAsia="sl-SI"/>
    </w:rPr>
  </w:style>
  <w:style w:type="paragraph" w:customStyle="1" w:styleId="Default">
    <w:name w:val="Default"/>
    <w:basedOn w:val="Navaden"/>
    <w:rsid w:val="008A0F01"/>
    <w:pPr>
      <w:autoSpaceDE w:val="0"/>
      <w:autoSpaceDN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8A0F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F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F01"/>
    <w:rPr>
      <w:rFonts w:ascii="Tahoma" w:eastAsiaTheme="minorEastAsi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A0F01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0F01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0F01"/>
    <w:rPr>
      <w:rFonts w:eastAsiaTheme="minorEastAsi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A0F01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52BC3"/>
    <w:rPr>
      <w:b/>
      <w:bCs/>
    </w:rPr>
  </w:style>
  <w:style w:type="paragraph" w:customStyle="1" w:styleId="default0">
    <w:name w:val="default"/>
    <w:basedOn w:val="Navaden"/>
    <w:rsid w:val="00BF5888"/>
    <w:pPr>
      <w:autoSpaceDE w:val="0"/>
      <w:autoSpaceDN w:val="0"/>
    </w:pPr>
    <w:rPr>
      <w:rFonts w:eastAsiaTheme="minorHAnsi" w:cs="Times New Roman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1F495A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E04928"/>
    <w:rPr>
      <w:rFonts w:eastAsiaTheme="minorEastAsia"/>
      <w:lang w:eastAsia="sl-SI"/>
    </w:rPr>
  </w:style>
  <w:style w:type="character" w:styleId="Poudarek">
    <w:name w:val="Emphasis"/>
    <w:basedOn w:val="Privzetapisavaodstavka"/>
    <w:uiPriority w:val="20"/>
    <w:qFormat/>
    <w:rsid w:val="00284A9E"/>
    <w:rPr>
      <w:b/>
      <w:bCs/>
      <w:i w:val="0"/>
      <w:iCs w:val="0"/>
    </w:rPr>
  </w:style>
  <w:style w:type="character" w:customStyle="1" w:styleId="st">
    <w:name w:val="st"/>
    <w:basedOn w:val="Privzetapisavaodstavka"/>
    <w:rsid w:val="00284A9E"/>
  </w:style>
  <w:style w:type="character" w:styleId="SledenaHiperpovezava">
    <w:name w:val="FollowedHyperlink"/>
    <w:basedOn w:val="Privzetapisavaodstavka"/>
    <w:uiPriority w:val="99"/>
    <w:semiHidden/>
    <w:unhideWhenUsed/>
    <w:rsid w:val="00054D81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7904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7904"/>
    <w:rPr>
      <w:rFonts w:eastAsiaTheme="minorEastAsia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6801F2"/>
    <w:pPr>
      <w:tabs>
        <w:tab w:val="right" w:leader="dot" w:pos="9062"/>
      </w:tabs>
    </w:pPr>
    <w:rPr>
      <w:rFonts w:eastAsia="Times New Roman" w:cs="Times New Roman"/>
      <w:b/>
      <w:bCs/>
      <w:noProof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19429B"/>
    <w:rPr>
      <w:rFonts w:eastAsia="Times New Roman" w:cs="Times New Roman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9429B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rsid w:val="0019429B"/>
    <w:rPr>
      <w:vertAlign w:val="superscript"/>
    </w:rPr>
  </w:style>
  <w:style w:type="paragraph" w:styleId="Kazalovsebine1">
    <w:name w:val="toc 1"/>
    <w:basedOn w:val="Navaden"/>
    <w:next w:val="Navaden"/>
    <w:autoRedefine/>
    <w:uiPriority w:val="39"/>
    <w:rsid w:val="006801F2"/>
    <w:pPr>
      <w:tabs>
        <w:tab w:val="right" w:leader="dot" w:pos="9062"/>
      </w:tabs>
      <w:spacing w:before="360"/>
    </w:pPr>
    <w:rPr>
      <w:rFonts w:eastAsia="Times New Roman" w:cs="Times New Roman"/>
      <w:b/>
      <w:bCs/>
      <w:caps/>
      <w:noProof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19429B"/>
    <w:pPr>
      <w:ind w:left="220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8E18ED"/>
    <w:pPr>
      <w:pBdr>
        <w:bottom w:val="none" w:sz="0" w:space="0" w:color="auto"/>
      </w:pBd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lang w:val="en-US" w:eastAsia="ja-JP"/>
    </w:rPr>
  </w:style>
  <w:style w:type="paragraph" w:styleId="Golobesedilo">
    <w:name w:val="Plain Text"/>
    <w:basedOn w:val="Navaden"/>
    <w:link w:val="GolobesediloZnak"/>
    <w:uiPriority w:val="99"/>
    <w:unhideWhenUsed/>
    <w:rsid w:val="00504B19"/>
    <w:rPr>
      <w:rFonts w:ascii="Calibri" w:eastAsiaTheme="minorHAnsi" w:hAnsi="Calibri" w:cs="Consolas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04B19"/>
    <w:rPr>
      <w:rFonts w:ascii="Calibri" w:hAnsi="Calibri" w:cs="Consolas"/>
      <w:szCs w:val="21"/>
    </w:rPr>
  </w:style>
  <w:style w:type="paragraph" w:styleId="Navadensplet">
    <w:name w:val="Normal (Web)"/>
    <w:basedOn w:val="Navaden"/>
    <w:uiPriority w:val="99"/>
    <w:unhideWhenUsed/>
    <w:rsid w:val="004F7F2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972AC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unhideWhenUsed/>
    <w:rsid w:val="00972AC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unhideWhenUsed/>
    <w:rsid w:val="00972AC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unhideWhenUsed/>
    <w:rsid w:val="00972AC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unhideWhenUsed/>
    <w:rsid w:val="00972AC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unhideWhenUsed/>
    <w:rsid w:val="00972AC4"/>
    <w:pPr>
      <w:spacing w:after="100"/>
      <w:ind w:left="1760"/>
    </w:pPr>
  </w:style>
  <w:style w:type="paragraph" w:styleId="Napis">
    <w:name w:val="caption"/>
    <w:basedOn w:val="Navaden"/>
    <w:next w:val="Navaden"/>
    <w:uiPriority w:val="35"/>
    <w:unhideWhenUsed/>
    <w:qFormat/>
    <w:rsid w:val="00624574"/>
    <w:pPr>
      <w:jc w:val="left"/>
    </w:pPr>
    <w:rPr>
      <w:rFonts w:eastAsia="Calibri" w:cs="Times New Roman"/>
      <w:bCs/>
      <w:szCs w:val="18"/>
    </w:rPr>
  </w:style>
  <w:style w:type="character" w:customStyle="1" w:styleId="xbe">
    <w:name w:val="_xbe"/>
    <w:basedOn w:val="Privzetapisavaodstavka"/>
    <w:rsid w:val="0091421A"/>
  </w:style>
  <w:style w:type="table" w:styleId="Tabelamrea">
    <w:name w:val="Table Grid"/>
    <w:basedOn w:val="Navadnatabela"/>
    <w:uiPriority w:val="59"/>
    <w:rsid w:val="00DC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60F9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60F9"/>
    <w:rPr>
      <w:rFonts w:ascii="Times New Roman" w:eastAsiaTheme="minorEastAsia" w:hAnsi="Times New Roman"/>
      <w:b/>
      <w:bCs/>
      <w:sz w:val="20"/>
      <w:szCs w:val="20"/>
      <w:lang w:eastAsia="sl-SI"/>
    </w:rPr>
  </w:style>
  <w:style w:type="character" w:customStyle="1" w:styleId="CharStyle11">
    <w:name w:val="Char Style 11"/>
    <w:basedOn w:val="Privzetapisavaodstavka"/>
    <w:link w:val="Style10"/>
    <w:rsid w:val="00817AF9"/>
    <w:rPr>
      <w:sz w:val="21"/>
      <w:szCs w:val="21"/>
      <w:shd w:val="clear" w:color="auto" w:fill="FFFFFF"/>
    </w:rPr>
  </w:style>
  <w:style w:type="paragraph" w:customStyle="1" w:styleId="Style10">
    <w:name w:val="Style 10"/>
    <w:basedOn w:val="Navaden"/>
    <w:link w:val="CharStyle11"/>
    <w:rsid w:val="00817AF9"/>
    <w:pPr>
      <w:widowControl w:val="0"/>
      <w:shd w:val="clear" w:color="auto" w:fill="FFFFFF"/>
      <w:spacing w:before="6420" w:line="0" w:lineRule="atLeast"/>
      <w:jc w:val="center"/>
    </w:pPr>
    <w:rPr>
      <w:rFonts w:asciiTheme="minorHAnsi" w:eastAsiaTheme="minorHAnsi" w:hAnsiTheme="minorHAnsi"/>
      <w:sz w:val="21"/>
      <w:szCs w:val="21"/>
      <w:lang w:eastAsia="en-US"/>
    </w:rPr>
  </w:style>
  <w:style w:type="paragraph" w:customStyle="1" w:styleId="vrstapredpisa1">
    <w:name w:val="vrstapredpisa1"/>
    <w:basedOn w:val="Navaden"/>
    <w:rsid w:val="007C72A9"/>
    <w:pPr>
      <w:spacing w:before="480"/>
      <w:jc w:val="center"/>
    </w:pPr>
    <w:rPr>
      <w:rFonts w:ascii="Arial" w:eastAsia="Times New Roman" w:hAnsi="Arial" w:cs="Arial"/>
      <w:b/>
      <w:bCs/>
      <w:color w:val="000000"/>
      <w:spacing w:val="40"/>
    </w:rPr>
  </w:style>
  <w:style w:type="paragraph" w:customStyle="1" w:styleId="naslovpredpisa1">
    <w:name w:val="naslovpredpisa1"/>
    <w:basedOn w:val="Navaden"/>
    <w:rsid w:val="007C72A9"/>
    <w:pPr>
      <w:jc w:val="center"/>
    </w:pPr>
    <w:rPr>
      <w:rFonts w:ascii="Arial" w:eastAsia="Times New Roman" w:hAnsi="Arial" w:cs="Arial"/>
      <w:b/>
      <w:bCs/>
    </w:rPr>
  </w:style>
  <w:style w:type="paragraph" w:customStyle="1" w:styleId="bodytext">
    <w:name w:val="bodytext"/>
    <w:basedOn w:val="Navaden"/>
    <w:rsid w:val="00BC763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6A53F7"/>
    <w:rPr>
      <w:i/>
      <w:iCs/>
      <w:color w:val="404040" w:themeColor="text1" w:themeTint="BF"/>
    </w:rPr>
  </w:style>
  <w:style w:type="paragraph" w:customStyle="1" w:styleId="xmsonormal">
    <w:name w:val="xmsonormal"/>
    <w:basedOn w:val="Navaden"/>
    <w:uiPriority w:val="99"/>
    <w:rsid w:val="00E411EB"/>
    <w:pPr>
      <w:jc w:val="left"/>
    </w:pPr>
    <w:rPr>
      <w:rFonts w:eastAsia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0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5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0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5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52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15" w:color="7BC04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6571">
                                          <w:marLeft w:val="4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9592">
                                          <w:marLeft w:val="4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98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2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12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5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6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45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68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5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75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5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230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26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20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ickThumbnail(13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DFE5-939A-4425-AAEF-E63101A6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5771</Words>
  <Characters>32899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38593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zagar</dc:creator>
  <cp:lastModifiedBy>Alenka Žagar</cp:lastModifiedBy>
  <cp:revision>16</cp:revision>
  <cp:lastPrinted>2021-07-15T12:43:00Z</cp:lastPrinted>
  <dcterms:created xsi:type="dcterms:W3CDTF">2021-08-19T09:03:00Z</dcterms:created>
  <dcterms:modified xsi:type="dcterms:W3CDTF">2021-12-14T09:03:00Z</dcterms:modified>
</cp:coreProperties>
</file>