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2042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9092421" w14:textId="2D5AA214" w:rsidR="006B32CE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r w:rsidR="006B32CE" w:rsidRPr="006B32CE">
        <w:rPr>
          <w:rFonts w:ascii="Garamond" w:eastAsia="Times New Roman" w:hAnsi="Garamond" w:cs="Times New Roman"/>
          <w:sz w:val="24"/>
        </w:rPr>
        <w:t xml:space="preserve">4780 - 253 / 2025 </w:t>
      </w:r>
      <w:r w:rsidR="006B32CE">
        <w:rPr>
          <w:rFonts w:ascii="Garamond" w:eastAsia="Times New Roman" w:hAnsi="Garamond" w:cs="Times New Roman"/>
          <w:sz w:val="24"/>
        </w:rPr>
        <w:t>–</w:t>
      </w:r>
      <w:r w:rsidR="006B32CE" w:rsidRPr="006B32CE">
        <w:rPr>
          <w:rFonts w:ascii="Garamond" w:eastAsia="Times New Roman" w:hAnsi="Garamond" w:cs="Times New Roman"/>
          <w:sz w:val="24"/>
        </w:rPr>
        <w:t xml:space="preserve"> 9</w:t>
      </w:r>
    </w:p>
    <w:p w14:paraId="3F53E0A2" w14:textId="4806E65D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6B32CE">
        <w:rPr>
          <w:rFonts w:ascii="Garamond" w:eastAsia="Times New Roman" w:hAnsi="Garamond" w:cs="Times New Roman"/>
          <w:sz w:val="24"/>
        </w:rPr>
        <w:t>28.5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14:paraId="0FDD741B" w14:textId="77777777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3DBBEDB3" w14:textId="2C5A1D98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6D9AC736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60044035" w14:textId="1C47C8AB" w:rsidR="001F02D7" w:rsidRDefault="001F02D7" w:rsidP="00F55115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08E9FB27" w14:textId="77777777" w:rsidR="00F55115" w:rsidRPr="001F02D7" w:rsidRDefault="00F55115" w:rsidP="00F55115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E202C97" w14:textId="57879FE5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</w:t>
      </w:r>
      <w:bookmarkStart w:id="0" w:name="_Hlk199336536"/>
      <w:r w:rsidRPr="001F02D7">
        <w:rPr>
          <w:rFonts w:ascii="Garamond" w:eastAsia="Times New Roman" w:hAnsi="Garamond" w:cs="Times New Roman"/>
          <w:sz w:val="24"/>
        </w:rPr>
        <w:t xml:space="preserve">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1" w:name="_Hlk187242828"/>
      <w:r w:rsidR="006B32CE">
        <w:rPr>
          <w:rFonts w:ascii="Garamond" w:eastAsia="Times New Roman" w:hAnsi="Garamond" w:cs="Times New Roman"/>
          <w:sz w:val="24"/>
        </w:rPr>
        <w:t>190/5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6B32CE" w:rsidRPr="006B32CE">
        <w:rPr>
          <w:rFonts w:ascii="Garamond" w:eastAsia="Times New Roman" w:hAnsi="Garamond" w:cs="Times New Roman"/>
          <w:sz w:val="24"/>
        </w:rPr>
        <w:t>(ID 7311748)</w:t>
      </w:r>
      <w:r w:rsidR="006B32CE">
        <w:rPr>
          <w:rFonts w:ascii="Garamond" w:eastAsia="Times New Roman" w:hAnsi="Garamond" w:cs="Times New Roman"/>
          <w:sz w:val="24"/>
        </w:rPr>
        <w:t xml:space="preserve"> k. o. </w:t>
      </w:r>
      <w:r w:rsidR="006B32CE" w:rsidRPr="006B32CE">
        <w:rPr>
          <w:rFonts w:ascii="Garamond" w:eastAsia="Times New Roman" w:hAnsi="Garamond" w:cs="Times New Roman"/>
          <w:sz w:val="24"/>
        </w:rPr>
        <w:t>1735 STOŽICE</w:t>
      </w:r>
      <w:r w:rsidR="006B32CE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 xml:space="preserve">v izmeri </w:t>
      </w:r>
      <w:r w:rsidR="006B32CE">
        <w:rPr>
          <w:rFonts w:ascii="Garamond" w:eastAsia="Times New Roman" w:hAnsi="Garamond" w:cs="Times New Roman"/>
          <w:sz w:val="24"/>
        </w:rPr>
        <w:t>61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bookmarkEnd w:id="1"/>
      <w:bookmarkEnd w:id="0"/>
      <w:r w:rsidRPr="001F02D7">
        <w:rPr>
          <w:rFonts w:ascii="Garamond" w:eastAsia="Times New Roman" w:hAnsi="Garamond" w:cs="Times New Roman"/>
          <w:sz w:val="24"/>
        </w:rPr>
        <w:t xml:space="preserve">, v celoti 1/1.  </w:t>
      </w:r>
    </w:p>
    <w:p w14:paraId="535B4F95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7108DFD7" w14:textId="744DBF7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6B32CE">
        <w:rPr>
          <w:rFonts w:ascii="Garamond" w:eastAsia="Times New Roman" w:hAnsi="Garamond" w:cs="Times New Roman"/>
          <w:sz w:val="24"/>
        </w:rPr>
        <w:t>9.150</w:t>
      </w:r>
      <w:r w:rsidRPr="001F02D7">
        <w:rPr>
          <w:rFonts w:ascii="Garamond" w:eastAsia="Times New Roman" w:hAnsi="Garamond" w:cs="Times New Roman"/>
          <w:sz w:val="24"/>
        </w:rPr>
        <w:t xml:space="preserve">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Pr="001F02D7">
        <w:rPr>
          <w:rFonts w:ascii="Garamond" w:eastAsia="Times New Roman" w:hAnsi="Garamond" w:cs="Times New Roman"/>
          <w:sz w:val="24"/>
        </w:rPr>
        <w:t>.</w:t>
      </w:r>
    </w:p>
    <w:p w14:paraId="560D8D5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27EB4DC" w14:textId="77777777" w:rsidR="00F55115" w:rsidRDefault="001F02D7" w:rsidP="00F55115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nepremičnini je vknjižen</w:t>
      </w:r>
      <w:r w:rsidR="000B2697">
        <w:rPr>
          <w:rFonts w:ascii="Garamond" w:eastAsia="Times New Roman" w:hAnsi="Garamond" w:cs="Times New Roman"/>
          <w:sz w:val="24"/>
        </w:rPr>
        <w:t>a</w:t>
      </w:r>
      <w:r w:rsidRPr="001F02D7">
        <w:rPr>
          <w:rFonts w:ascii="Garamond" w:eastAsia="Times New Roman" w:hAnsi="Garamond" w:cs="Times New Roman"/>
          <w:sz w:val="24"/>
        </w:rPr>
        <w:t xml:space="preserve"> zaznamba neprave stvarne služnosti ID pravice/zaznambe </w:t>
      </w:r>
      <w:r w:rsidR="006B32CE" w:rsidRPr="006B32CE">
        <w:rPr>
          <w:rFonts w:ascii="Garamond" w:eastAsia="Times New Roman" w:hAnsi="Garamond" w:cs="Times New Roman"/>
          <w:sz w:val="24"/>
        </w:rPr>
        <w:t>11256117</w:t>
      </w:r>
      <w:r w:rsidRPr="001F02D7">
        <w:rPr>
          <w:rFonts w:ascii="Garamond" w:eastAsia="Times New Roman" w:hAnsi="Garamond" w:cs="Times New Roman"/>
          <w:sz w:val="24"/>
        </w:rPr>
        <w:t>,</w:t>
      </w:r>
      <w:r w:rsidRPr="001F02D7">
        <w:rPr>
          <w:rFonts w:ascii="Garamond" w:eastAsia="Times New Roman" w:hAnsi="Garamond" w:cs="Times New Roman"/>
          <w:sz w:val="24"/>
        </w:rPr>
        <w:cr/>
        <w:t xml:space="preserve">v korist pravne osebe TELEKOM SLOVENIJE,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d.d.</w:t>
      </w:r>
      <w:proofErr w:type="spellEnd"/>
    </w:p>
    <w:p w14:paraId="410865B8" w14:textId="54E7FA6B" w:rsidR="001F02D7" w:rsidRDefault="006B32CE" w:rsidP="00F55115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Nepremičnina predstavlja utrjen kolovoz, ki povezuje </w:t>
      </w:r>
      <w:r w:rsidR="00F55115">
        <w:rPr>
          <w:rFonts w:ascii="Garamond" w:eastAsia="Times New Roman" w:hAnsi="Garamond" w:cs="Times New Roman"/>
          <w:sz w:val="24"/>
        </w:rPr>
        <w:t>kategorizirano</w:t>
      </w:r>
      <w:r>
        <w:rPr>
          <w:rFonts w:ascii="Garamond" w:eastAsia="Times New Roman" w:hAnsi="Garamond" w:cs="Times New Roman"/>
          <w:sz w:val="24"/>
        </w:rPr>
        <w:t xml:space="preserve"> cesto in </w:t>
      </w:r>
      <w:r w:rsidR="00F55115">
        <w:rPr>
          <w:rFonts w:ascii="Garamond" w:eastAsia="Times New Roman" w:hAnsi="Garamond" w:cs="Times New Roman"/>
          <w:sz w:val="24"/>
        </w:rPr>
        <w:t>dvorišče.</w:t>
      </w:r>
    </w:p>
    <w:p w14:paraId="1B56AC37" w14:textId="77777777" w:rsidR="00F55115" w:rsidRPr="001F02D7" w:rsidRDefault="00F55115" w:rsidP="00F55115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A33222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16B30C7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DF2DFD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198313EE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54A041A4" w14:textId="72F485CE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bookmarkStart w:id="2" w:name="_GoBack"/>
      <w:bookmarkEnd w:id="2"/>
      <w:r w:rsidRPr="001F02D7">
        <w:rPr>
          <w:rFonts w:ascii="Garamond" w:eastAsia="Times New Roman" w:hAnsi="Garamond" w:cs="Times New Roman"/>
          <w:sz w:val="24"/>
        </w:rPr>
        <w:t>.</w:t>
      </w:r>
      <w:r w:rsidR="00F55115">
        <w:rPr>
          <w:rFonts w:ascii="Garamond" w:eastAsia="Times New Roman" w:hAnsi="Garamond" w:cs="Times New Roman"/>
          <w:sz w:val="24"/>
        </w:rPr>
        <w:t xml:space="preserve"> V primeru, da bo nepremičnina prodana osebi, ki ni lastnik posesti, do katere predstavlja predmetno zemljišče dostop, </w:t>
      </w:r>
      <w:r w:rsidR="00E315CA">
        <w:rPr>
          <w:rFonts w:ascii="Garamond" w:eastAsia="Times New Roman" w:hAnsi="Garamond" w:cs="Times New Roman"/>
          <w:sz w:val="24"/>
        </w:rPr>
        <w:t xml:space="preserve">se je kupec </w:t>
      </w:r>
      <w:r w:rsidR="00224CE4">
        <w:rPr>
          <w:rFonts w:ascii="Garamond" w:eastAsia="Times New Roman" w:hAnsi="Garamond" w:cs="Times New Roman"/>
          <w:sz w:val="24"/>
        </w:rPr>
        <w:t>oziroma novi lastnik dolžan zavezati skleniti</w:t>
      </w:r>
      <w:r w:rsidR="00F55115">
        <w:rPr>
          <w:rFonts w:ascii="Garamond" w:eastAsia="Times New Roman" w:hAnsi="Garamond" w:cs="Times New Roman"/>
          <w:sz w:val="24"/>
        </w:rPr>
        <w:t xml:space="preserve"> služnosti preko parcele s </w:t>
      </w:r>
      <w:proofErr w:type="spellStart"/>
      <w:r w:rsidR="00F55115">
        <w:rPr>
          <w:rFonts w:ascii="Garamond" w:eastAsia="Times New Roman" w:hAnsi="Garamond" w:cs="Times New Roman"/>
          <w:sz w:val="24"/>
        </w:rPr>
        <w:t>parc</w:t>
      </w:r>
      <w:proofErr w:type="spellEnd"/>
      <w:r w:rsidR="00F55115">
        <w:rPr>
          <w:rFonts w:ascii="Garamond" w:eastAsia="Times New Roman" w:hAnsi="Garamond" w:cs="Times New Roman"/>
          <w:sz w:val="24"/>
        </w:rPr>
        <w:t xml:space="preserve"> št 190/5 </w:t>
      </w:r>
      <w:proofErr w:type="spellStart"/>
      <w:r w:rsidR="00F55115">
        <w:rPr>
          <w:rFonts w:ascii="Garamond" w:eastAsia="Times New Roman" w:hAnsi="Garamond" w:cs="Times New Roman"/>
          <w:sz w:val="24"/>
        </w:rPr>
        <w:t>k.o</w:t>
      </w:r>
      <w:proofErr w:type="spellEnd"/>
      <w:r w:rsidR="00F55115">
        <w:rPr>
          <w:rFonts w:ascii="Garamond" w:eastAsia="Times New Roman" w:hAnsi="Garamond" w:cs="Times New Roman"/>
          <w:sz w:val="24"/>
        </w:rPr>
        <w:t xml:space="preserve">. Stožice za vsakokratnega lastnika zemljišča 183/2 </w:t>
      </w:r>
      <w:proofErr w:type="spellStart"/>
      <w:r w:rsidR="00F55115">
        <w:rPr>
          <w:rFonts w:ascii="Garamond" w:eastAsia="Times New Roman" w:hAnsi="Garamond" w:cs="Times New Roman"/>
          <w:sz w:val="24"/>
        </w:rPr>
        <w:t>k.o</w:t>
      </w:r>
      <w:proofErr w:type="spellEnd"/>
      <w:r w:rsidR="00F55115">
        <w:rPr>
          <w:rFonts w:ascii="Garamond" w:eastAsia="Times New Roman" w:hAnsi="Garamond" w:cs="Times New Roman"/>
          <w:sz w:val="24"/>
        </w:rPr>
        <w:t>. Stožice.</w:t>
      </w:r>
      <w:r w:rsidRPr="001F02D7">
        <w:rPr>
          <w:rFonts w:ascii="Garamond" w:eastAsia="Times New Roman" w:hAnsi="Garamond" w:cs="Times New Roman"/>
          <w:sz w:val="24"/>
        </w:rPr>
        <w:t xml:space="preserve"> Poleg kupnine bo kupec zavezan plačati tudi stroške davka na promet nepremičnin, strošek notarske overitve podpisa prodajalca ter stroške vpisa v zemljiško knjigo v njegovo korist. </w:t>
      </w:r>
    </w:p>
    <w:p w14:paraId="2303028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585AA1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14:paraId="33DC4B5E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2544226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41E8874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846B188" w14:textId="31ED3B88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7511A18D" w14:textId="77777777" w:rsidR="00F55115" w:rsidRDefault="00F55115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343EA014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5298B93A" w14:textId="34792007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F55115" w:rsidRPr="00F55115">
        <w:rPr>
          <w:rFonts w:ascii="Garamond" w:hAnsi="Garamond"/>
          <w:b/>
          <w:sz w:val="24"/>
          <w:szCs w:val="24"/>
          <w:lang w:eastAsia="en-US"/>
        </w:rPr>
        <w:t>4780 - 253 / 2025 – 9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F55115">
        <w:rPr>
          <w:rFonts w:ascii="Garamond" w:hAnsi="Garamond"/>
          <w:b/>
          <w:sz w:val="24"/>
          <w:szCs w:val="24"/>
          <w:lang w:eastAsia="en-US"/>
        </w:rPr>
        <w:t>28.5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14:paraId="4806C53B" w14:textId="74BAF56B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F55115" w:rsidRPr="00F55115">
        <w:rPr>
          <w:rFonts w:ascii="Garamond" w:hAnsi="Garamond"/>
          <w:b/>
        </w:rPr>
        <w:t xml:space="preserve">s </w:t>
      </w:r>
      <w:proofErr w:type="spellStart"/>
      <w:r w:rsidR="00F55115" w:rsidRPr="00F55115">
        <w:rPr>
          <w:rFonts w:ascii="Garamond" w:hAnsi="Garamond"/>
          <w:b/>
        </w:rPr>
        <w:t>parc</w:t>
      </w:r>
      <w:proofErr w:type="spellEnd"/>
      <w:r w:rsidR="00F55115" w:rsidRPr="00F55115">
        <w:rPr>
          <w:rFonts w:ascii="Garamond" w:hAnsi="Garamond"/>
          <w:b/>
        </w:rPr>
        <w:t>. št. 190/5 k. o. 1735 STOŽICE v izmeri 61 m2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24CE4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32CE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15CA"/>
    <w:rsid w:val="00E540C5"/>
    <w:rsid w:val="00E72123"/>
    <w:rsid w:val="00E75364"/>
    <w:rsid w:val="00EA50FB"/>
    <w:rsid w:val="00EB3D77"/>
    <w:rsid w:val="00EC5607"/>
    <w:rsid w:val="00EF76DF"/>
    <w:rsid w:val="00EF783C"/>
    <w:rsid w:val="00F07B08"/>
    <w:rsid w:val="00F3060B"/>
    <w:rsid w:val="00F30F77"/>
    <w:rsid w:val="00F51DEE"/>
    <w:rsid w:val="00F55115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21BB5-2500-4D84-9C89-DD9FDD24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9</cp:revision>
  <cp:lastPrinted>2025-05-28T12:55:00Z</cp:lastPrinted>
  <dcterms:created xsi:type="dcterms:W3CDTF">2025-01-08T14:30:00Z</dcterms:created>
  <dcterms:modified xsi:type="dcterms:W3CDTF">2025-05-28T13:29:00Z</dcterms:modified>
</cp:coreProperties>
</file>