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1A6F5D">
        <w:rPr>
          <w:rFonts w:ascii="Garamond" w:hAnsi="Garamond"/>
          <w:sz w:val="24"/>
          <w:lang w:val="sl-SI"/>
        </w:rPr>
        <w:t>14</w:t>
      </w:r>
      <w:r>
        <w:rPr>
          <w:rFonts w:ascii="Garamond" w:hAnsi="Garamond"/>
          <w:sz w:val="24"/>
          <w:lang w:val="sl-SI"/>
        </w:rPr>
        <w:t>/202</w:t>
      </w:r>
      <w:r w:rsidR="001A6F5D"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>-</w:t>
      </w:r>
      <w:r w:rsidR="001A6F5D">
        <w:rPr>
          <w:rFonts w:ascii="Garamond" w:hAnsi="Garamond"/>
          <w:sz w:val="24"/>
          <w:lang w:val="sl-SI"/>
        </w:rPr>
        <w:t>7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426DC6">
        <w:rPr>
          <w:rFonts w:ascii="Garamond" w:hAnsi="Garamond"/>
          <w:sz w:val="24"/>
          <w:lang w:val="sl-SI"/>
        </w:rPr>
        <w:t>2</w:t>
      </w:r>
      <w:r w:rsidR="001A6F5D">
        <w:rPr>
          <w:rFonts w:ascii="Garamond" w:hAnsi="Garamond"/>
          <w:sz w:val="24"/>
          <w:lang w:val="sl-SI"/>
        </w:rPr>
        <w:t>8</w:t>
      </w:r>
      <w:r w:rsidR="001B02EF">
        <w:rPr>
          <w:rFonts w:ascii="Garamond" w:hAnsi="Garamond"/>
          <w:sz w:val="24"/>
          <w:lang w:val="sl-SI"/>
        </w:rPr>
        <w:t>.</w:t>
      </w:r>
      <w:r w:rsidR="001A6F5D">
        <w:rPr>
          <w:rFonts w:ascii="Garamond" w:hAnsi="Garamond"/>
          <w:sz w:val="24"/>
          <w:lang w:val="sl-SI"/>
        </w:rPr>
        <w:t>2</w:t>
      </w:r>
      <w:r w:rsidR="001B02EF">
        <w:rPr>
          <w:rFonts w:ascii="Garamond" w:hAnsi="Garamond"/>
          <w:sz w:val="24"/>
          <w:lang w:val="sl-SI"/>
        </w:rPr>
        <w:t>.202</w:t>
      </w:r>
      <w:r w:rsidR="001A6F5D">
        <w:rPr>
          <w:rFonts w:ascii="Garamond" w:hAnsi="Garamond"/>
          <w:sz w:val="24"/>
          <w:lang w:val="sl-SI"/>
        </w:rPr>
        <w:t>4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1A6F5D">
        <w:rPr>
          <w:rFonts w:ascii="Garamond" w:hAnsi="Garamond"/>
          <w:sz w:val="24"/>
          <w:lang w:val="sl-SI"/>
        </w:rPr>
        <w:t>e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1A6F5D">
        <w:rPr>
          <w:rFonts w:ascii="Garamond" w:hAnsi="Garamond"/>
          <w:sz w:val="24"/>
          <w:lang w:val="sl-SI"/>
        </w:rPr>
        <w:t>1134</w:t>
      </w:r>
      <w:r w:rsidR="00426DC6">
        <w:rPr>
          <w:rFonts w:ascii="Garamond" w:hAnsi="Garamond"/>
          <w:sz w:val="24"/>
          <w:lang w:val="sl-SI"/>
        </w:rPr>
        <w:t>/</w:t>
      </w:r>
      <w:r w:rsidR="001A6F5D">
        <w:rPr>
          <w:rFonts w:ascii="Garamond" w:hAnsi="Garamond"/>
          <w:sz w:val="24"/>
          <w:lang w:val="sl-SI"/>
        </w:rPr>
        <w:t>19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1A6F5D">
        <w:rPr>
          <w:rFonts w:ascii="Garamond" w:hAnsi="Garamond"/>
          <w:sz w:val="24"/>
          <w:lang w:val="sl-SI"/>
        </w:rPr>
        <w:t>20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1A6F5D">
        <w:rPr>
          <w:rFonts w:ascii="Garamond" w:hAnsi="Garamond"/>
          <w:sz w:val="24"/>
          <w:lang w:val="sl-SI"/>
        </w:rPr>
        <w:t xml:space="preserve">, </w:t>
      </w:r>
      <w:r w:rsidR="00EB1F63">
        <w:rPr>
          <w:rFonts w:ascii="Garamond" w:hAnsi="Garamond"/>
          <w:sz w:val="24"/>
          <w:lang w:val="sl-SI"/>
        </w:rPr>
        <w:t>k. o. 17</w:t>
      </w:r>
      <w:r w:rsidR="001A6F5D">
        <w:rPr>
          <w:rFonts w:ascii="Garamond" w:hAnsi="Garamond"/>
          <w:sz w:val="24"/>
          <w:lang w:val="sl-SI"/>
        </w:rPr>
        <w:t>5</w:t>
      </w:r>
      <w:r w:rsidR="00EB1F63">
        <w:rPr>
          <w:rFonts w:ascii="Garamond" w:hAnsi="Garamond"/>
          <w:sz w:val="24"/>
          <w:lang w:val="sl-SI"/>
        </w:rPr>
        <w:t>3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1A6F5D">
        <w:rPr>
          <w:rFonts w:ascii="Garamond" w:hAnsi="Garamond"/>
          <w:sz w:val="24"/>
          <w:lang w:val="sl-SI"/>
        </w:rPr>
        <w:t>Vižmarje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EB1F63">
        <w:rPr>
          <w:rFonts w:ascii="Garamond" w:hAnsi="Garamond"/>
          <w:sz w:val="24"/>
          <w:lang w:val="sl-SI"/>
        </w:rPr>
        <w:t>17</w:t>
      </w:r>
      <w:r w:rsidR="001A6F5D">
        <w:rPr>
          <w:rFonts w:ascii="Garamond" w:hAnsi="Garamond"/>
          <w:sz w:val="24"/>
          <w:lang w:val="sl-SI"/>
        </w:rPr>
        <w:t>5</w:t>
      </w:r>
      <w:r w:rsidR="00426DC6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A6F5D">
        <w:rPr>
          <w:rFonts w:ascii="Garamond" w:hAnsi="Garamond"/>
          <w:sz w:val="24"/>
          <w:lang w:val="sl-SI"/>
        </w:rPr>
        <w:t>1134</w:t>
      </w:r>
      <w:r>
        <w:rPr>
          <w:rFonts w:ascii="Garamond" w:hAnsi="Garamond"/>
          <w:sz w:val="24"/>
          <w:lang w:val="sl-SI"/>
        </w:rPr>
        <w:t>/</w:t>
      </w:r>
      <w:r w:rsidR="001A6F5D">
        <w:rPr>
          <w:rFonts w:ascii="Garamond" w:hAnsi="Garamond"/>
          <w:sz w:val="24"/>
          <w:lang w:val="sl-SI"/>
        </w:rPr>
        <w:t>19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1A6F5D">
        <w:rPr>
          <w:rFonts w:ascii="Garamond" w:hAnsi="Garamond"/>
          <w:b/>
          <w:sz w:val="24"/>
          <w:lang w:val="sl-SI"/>
        </w:rPr>
        <w:t>3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1A6F5D">
        <w:rPr>
          <w:rFonts w:ascii="Garamond" w:hAnsi="Garamond"/>
          <w:b/>
          <w:sz w:val="24"/>
          <w:lang w:val="sl-SI"/>
        </w:rPr>
        <w:t>00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426DC6" w:rsidRDefault="00426DC6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 zemljišču</w:t>
      </w:r>
      <w:r w:rsidR="001C4582">
        <w:rPr>
          <w:rFonts w:ascii="Garamond" w:hAnsi="Garamond"/>
          <w:sz w:val="24"/>
          <w:lang w:val="sl-SI"/>
        </w:rPr>
        <w:t xml:space="preserve"> </w:t>
      </w:r>
      <w:proofErr w:type="spellStart"/>
      <w:r w:rsidR="001C4582">
        <w:rPr>
          <w:rFonts w:ascii="Garamond" w:hAnsi="Garamond"/>
          <w:sz w:val="24"/>
          <w:lang w:val="sl-SI"/>
        </w:rPr>
        <w:t>parc.št</w:t>
      </w:r>
      <w:proofErr w:type="spellEnd"/>
      <w:r w:rsidR="001C4582">
        <w:rPr>
          <w:rFonts w:ascii="Garamond" w:hAnsi="Garamond"/>
          <w:sz w:val="24"/>
          <w:lang w:val="sl-SI"/>
        </w:rPr>
        <w:t xml:space="preserve">. </w:t>
      </w:r>
      <w:r w:rsidR="001A6F5D">
        <w:rPr>
          <w:rFonts w:ascii="Garamond" w:hAnsi="Garamond"/>
          <w:sz w:val="24"/>
          <w:lang w:val="sl-SI"/>
        </w:rPr>
        <w:t>1134</w:t>
      </w:r>
      <w:r w:rsidR="001C4582">
        <w:rPr>
          <w:rFonts w:ascii="Garamond" w:hAnsi="Garamond"/>
          <w:sz w:val="24"/>
          <w:lang w:val="sl-SI"/>
        </w:rPr>
        <w:t>/</w:t>
      </w:r>
      <w:r w:rsidR="001A6F5D">
        <w:rPr>
          <w:rFonts w:ascii="Garamond" w:hAnsi="Garamond"/>
          <w:sz w:val="24"/>
          <w:lang w:val="sl-SI"/>
        </w:rPr>
        <w:t>1</w:t>
      </w:r>
      <w:r w:rsidR="001C4582">
        <w:rPr>
          <w:rFonts w:ascii="Garamond" w:hAnsi="Garamond"/>
          <w:sz w:val="24"/>
          <w:lang w:val="sl-SI"/>
        </w:rPr>
        <w:t>9</w:t>
      </w:r>
      <w:r>
        <w:rPr>
          <w:rFonts w:ascii="Garamond" w:hAnsi="Garamond"/>
          <w:sz w:val="24"/>
          <w:lang w:val="sl-SI"/>
        </w:rPr>
        <w:t xml:space="preserve"> je </w:t>
      </w:r>
      <w:r w:rsidR="001C4582">
        <w:rPr>
          <w:rFonts w:ascii="Garamond" w:hAnsi="Garamond"/>
          <w:sz w:val="24"/>
          <w:lang w:val="sl-SI"/>
        </w:rPr>
        <w:t>vknjižena</w:t>
      </w:r>
      <w:r>
        <w:rPr>
          <w:rFonts w:ascii="Garamond" w:hAnsi="Garamond"/>
          <w:sz w:val="24"/>
          <w:lang w:val="sl-SI"/>
        </w:rPr>
        <w:t xml:space="preserve">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  <w:r w:rsidR="001A6F5D">
        <w:rPr>
          <w:rFonts w:ascii="Garamond" w:hAnsi="Garamond"/>
          <w:sz w:val="24"/>
          <w:lang w:val="sl-SI"/>
        </w:rPr>
        <w:t xml:space="preserve"> in Telemach, d.o.o.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1C7DED">
        <w:rPr>
          <w:rFonts w:ascii="Garamond" w:hAnsi="Garamond"/>
          <w:b/>
          <w:sz w:val="24"/>
          <w:lang w:val="sl-SI"/>
        </w:rPr>
        <w:t>14</w:t>
      </w:r>
      <w:r>
        <w:rPr>
          <w:rFonts w:ascii="Garamond" w:hAnsi="Garamond"/>
          <w:b/>
          <w:sz w:val="24"/>
          <w:lang w:val="sl-SI"/>
        </w:rPr>
        <w:t>/202</w:t>
      </w:r>
      <w:r w:rsidR="001C7DED">
        <w:rPr>
          <w:rFonts w:ascii="Garamond" w:hAnsi="Garamond"/>
          <w:b/>
          <w:sz w:val="24"/>
          <w:lang w:val="sl-SI"/>
        </w:rPr>
        <w:t>4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1C7DED">
        <w:rPr>
          <w:rFonts w:ascii="Garamond" w:hAnsi="Garamond"/>
          <w:b/>
          <w:sz w:val="24"/>
          <w:lang w:val="sl-SI"/>
        </w:rPr>
        <w:t>7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426DC6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1C7DED">
        <w:rPr>
          <w:rFonts w:ascii="Garamond" w:hAnsi="Garamond"/>
          <w:b/>
          <w:sz w:val="24"/>
          <w:lang w:val="sl-SI"/>
        </w:rPr>
        <w:t>5</w:t>
      </w:r>
      <w:r w:rsidR="00EB1F63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 w:rsidR="001C7DED">
        <w:rPr>
          <w:rFonts w:ascii="Garamond" w:hAnsi="Garamond"/>
          <w:b/>
          <w:sz w:val="24"/>
          <w:lang w:val="sl-SI"/>
        </w:rPr>
        <w:t>1134</w:t>
      </w:r>
      <w:r w:rsidR="00E8629E">
        <w:rPr>
          <w:rFonts w:ascii="Garamond" w:hAnsi="Garamond"/>
          <w:b/>
          <w:sz w:val="24"/>
          <w:lang w:val="sl-SI"/>
        </w:rPr>
        <w:t>/</w:t>
      </w:r>
      <w:r w:rsidR="001C7DED">
        <w:rPr>
          <w:rFonts w:ascii="Garamond" w:hAnsi="Garamond"/>
          <w:b/>
          <w:sz w:val="24"/>
          <w:lang w:val="sl-SI"/>
        </w:rPr>
        <w:t>1</w:t>
      </w:r>
      <w:bookmarkStart w:id="0" w:name="_GoBack"/>
      <w:bookmarkEnd w:id="0"/>
      <w:r>
        <w:rPr>
          <w:rFonts w:ascii="Garamond" w:hAnsi="Garamond"/>
          <w:b/>
          <w:sz w:val="24"/>
          <w:lang w:val="sl-SI"/>
        </w:rPr>
        <w:t>9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A6F5D"/>
    <w:rsid w:val="001B02EF"/>
    <w:rsid w:val="001B3DDD"/>
    <w:rsid w:val="001C4582"/>
    <w:rsid w:val="001C7DE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26DC6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9F3AA2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9E7343E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B45074-B8B3-4AE2-848A-CC3FD09E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6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2022-09-22T10:07:00Z</cp:lastPrinted>
  <dcterms:created xsi:type="dcterms:W3CDTF">2024-02-28T09:01:00Z</dcterms:created>
  <dcterms:modified xsi:type="dcterms:W3CDTF">2024-02-28T09:07:00Z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