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E8" w:rsidRPr="005222EB" w:rsidRDefault="00D676E8" w:rsidP="00D676E8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 w:rsidRPr="005222EB">
        <w:rPr>
          <w:b/>
          <w:bCs/>
          <w:sz w:val="22"/>
          <w:szCs w:val="22"/>
        </w:rPr>
        <w:t>OBJAVA PREJEMNIKOV SREDSTEV</w:t>
      </w:r>
    </w:p>
    <w:p w:rsidR="00D676E8" w:rsidRPr="005222EB" w:rsidRDefault="00D676E8" w:rsidP="00D676E8">
      <w:pPr>
        <w:pStyle w:val="Default"/>
        <w:jc w:val="center"/>
        <w:rPr>
          <w:sz w:val="22"/>
          <w:szCs w:val="22"/>
        </w:rPr>
      </w:pPr>
      <w:r w:rsidRPr="005222EB">
        <w:rPr>
          <w:b/>
          <w:bCs/>
          <w:sz w:val="22"/>
          <w:szCs w:val="22"/>
        </w:rPr>
        <w:t>v okviru Javnega razpisa za sofinanciranju programov i</w:t>
      </w:r>
      <w:r w:rsidR="00FE40F5" w:rsidRPr="005222EB">
        <w:rPr>
          <w:b/>
          <w:bCs/>
          <w:sz w:val="22"/>
          <w:szCs w:val="22"/>
        </w:rPr>
        <w:t>n projektov v MOL v letu 202</w:t>
      </w:r>
      <w:r w:rsidR="00314875" w:rsidRPr="005222EB">
        <w:rPr>
          <w:b/>
          <w:bCs/>
          <w:sz w:val="22"/>
          <w:szCs w:val="22"/>
        </w:rPr>
        <w:t>2</w:t>
      </w:r>
      <w:r w:rsidRPr="005222EB">
        <w:rPr>
          <w:b/>
          <w:bCs/>
          <w:sz w:val="22"/>
          <w:szCs w:val="22"/>
        </w:rPr>
        <w:t xml:space="preserve"> s področja podpornih storitev v vzgoji in izobraževanju ter prostem času otrok</w:t>
      </w:r>
    </w:p>
    <w:p w:rsidR="00D676E8" w:rsidRPr="005222EB" w:rsidRDefault="00D676E8" w:rsidP="00D676E8">
      <w:pPr>
        <w:spacing w:line="360" w:lineRule="auto"/>
        <w:jc w:val="center"/>
        <w:rPr>
          <w:rFonts w:cs="Times New Roman"/>
          <w:b/>
          <w:bCs/>
          <w:sz w:val="22"/>
        </w:rPr>
      </w:pPr>
      <w:r w:rsidRPr="005222EB">
        <w:rPr>
          <w:rFonts w:cs="Times New Roman"/>
          <w:b/>
          <w:bCs/>
          <w:sz w:val="22"/>
        </w:rPr>
        <w:t>(</w:t>
      </w:r>
      <w:r w:rsidR="00314875" w:rsidRPr="005222EB">
        <w:rPr>
          <w:rFonts w:cs="Times New Roman"/>
          <w:b/>
          <w:sz w:val="22"/>
        </w:rPr>
        <w:t>Uradni list RS, št. 167/21)</w:t>
      </w:r>
    </w:p>
    <w:p w:rsidR="00D676E8" w:rsidRPr="005222EB" w:rsidRDefault="00D676E8" w:rsidP="00D676E8">
      <w:pPr>
        <w:autoSpaceDE w:val="0"/>
        <w:autoSpaceDN w:val="0"/>
        <w:adjustRightInd w:val="0"/>
        <w:spacing w:line="23" w:lineRule="atLeast"/>
        <w:rPr>
          <w:rFonts w:cs="Times New Roman"/>
          <w:sz w:val="22"/>
        </w:rPr>
      </w:pPr>
    </w:p>
    <w:p w:rsidR="00D676E8" w:rsidRPr="005222EB" w:rsidRDefault="00D676E8" w:rsidP="00B21CCC">
      <w:pPr>
        <w:autoSpaceDE w:val="0"/>
        <w:autoSpaceDN w:val="0"/>
        <w:adjustRightInd w:val="0"/>
        <w:spacing w:line="23" w:lineRule="atLeast"/>
        <w:rPr>
          <w:rFonts w:cs="Times New Roman"/>
          <w:sz w:val="22"/>
        </w:rPr>
      </w:pPr>
      <w:r w:rsidRPr="005222EB">
        <w:rPr>
          <w:rFonts w:cs="Times New Roman"/>
          <w:sz w:val="22"/>
        </w:rPr>
        <w:t xml:space="preserve">Komisija za izvedbo javnega razpisa za </w:t>
      </w:r>
      <w:r w:rsidR="008E1B07" w:rsidRPr="005222EB">
        <w:rPr>
          <w:rFonts w:eastAsia="Calibri" w:cs="Times New Roman"/>
          <w:sz w:val="22"/>
        </w:rPr>
        <w:t>sofinanciranje programo</w:t>
      </w:r>
      <w:r w:rsidR="00FE40F5" w:rsidRPr="005222EB">
        <w:rPr>
          <w:rFonts w:eastAsia="Calibri" w:cs="Times New Roman"/>
          <w:sz w:val="22"/>
        </w:rPr>
        <w:t>v in projektov v MOL v letu 202</w:t>
      </w:r>
      <w:r w:rsidR="00314875" w:rsidRPr="005222EB">
        <w:rPr>
          <w:rFonts w:eastAsia="Calibri" w:cs="Times New Roman"/>
          <w:sz w:val="22"/>
        </w:rPr>
        <w:t>2</w:t>
      </w:r>
      <w:r w:rsidRPr="005222EB">
        <w:rPr>
          <w:rFonts w:eastAsia="Calibri" w:cs="Times New Roman"/>
          <w:sz w:val="22"/>
        </w:rPr>
        <w:t xml:space="preserve"> s področja podpornih storitev v vzgoji in izobraževanju ter prostem času otrok </w:t>
      </w:r>
      <w:r w:rsidRPr="005222EB">
        <w:rPr>
          <w:rFonts w:cs="Times New Roman"/>
          <w:sz w:val="22"/>
        </w:rPr>
        <w:t xml:space="preserve">(v nadaljevanju: komisija) je v skladu z 222. členom </w:t>
      </w:r>
      <w:r w:rsidR="00465F47" w:rsidRPr="005222EB">
        <w:rPr>
          <w:rFonts w:cs="Times New Roman"/>
          <w:sz w:val="22"/>
        </w:rPr>
        <w:t>Pravilnika o postopkih za izvrševanje proračuna Republike Slovenije (</w:t>
      </w:r>
      <w:r w:rsidR="00FB7124" w:rsidRPr="005222EB">
        <w:rPr>
          <w:rFonts w:cs="Times New Roman"/>
          <w:sz w:val="22"/>
        </w:rPr>
        <w:t>Uradni list RS, št. </w:t>
      </w:r>
      <w:hyperlink r:id="rId7" w:tgtFrame="_blank" w:tooltip="Pravilnik o postopkih za izvrševanje proračuna Republike Slovenije" w:history="1">
        <w:r w:rsidR="00FB7124" w:rsidRPr="005222EB">
          <w:rPr>
            <w:rFonts w:cs="Times New Roman"/>
            <w:sz w:val="22"/>
          </w:rPr>
          <w:t>50/07</w:t>
        </w:r>
      </w:hyperlink>
      <w:r w:rsidR="00FB7124" w:rsidRPr="005222EB">
        <w:rPr>
          <w:rFonts w:cs="Times New Roman"/>
          <w:sz w:val="22"/>
        </w:rPr>
        <w:t>, </w:t>
      </w:r>
      <w:hyperlink r:id="rId8" w:tgtFrame="_blank" w:tooltip="Pravilnik o spremembah in dopolnitvah Pravilnika o postopkih za izvrševanje proračuna Republike Slovenije" w:history="1">
        <w:r w:rsidR="00FB7124" w:rsidRPr="005222EB">
          <w:rPr>
            <w:rFonts w:cs="Times New Roman"/>
            <w:sz w:val="22"/>
          </w:rPr>
          <w:t>61/08</w:t>
        </w:r>
      </w:hyperlink>
      <w:r w:rsidR="00FB7124" w:rsidRPr="005222EB">
        <w:rPr>
          <w:rFonts w:cs="Times New Roman"/>
          <w:sz w:val="22"/>
        </w:rPr>
        <w:t>, </w:t>
      </w:r>
      <w:hyperlink r:id="rId9" w:tgtFrame="_blank" w:tooltip="Zakon o izvrševanju proračunov Republike Slovenije za leti 2010 in 2011" w:history="1">
        <w:r w:rsidR="00FB7124" w:rsidRPr="005222EB">
          <w:rPr>
            <w:rFonts w:cs="Times New Roman"/>
            <w:sz w:val="22"/>
          </w:rPr>
          <w:t>99/09</w:t>
        </w:r>
      </w:hyperlink>
      <w:r w:rsidR="00FB7124" w:rsidRPr="005222EB">
        <w:rPr>
          <w:rFonts w:cs="Times New Roman"/>
          <w:sz w:val="22"/>
        </w:rPr>
        <w:t> – ZIPRS1011, </w:t>
      </w:r>
      <w:hyperlink r:id="rId10" w:tgtFrame="_blank" w:tooltip="Pravilnik o spremembah in dopolnitvah Pravilnika o postopkih za izvrševanje proračuna Republike Slovenije" w:history="1">
        <w:r w:rsidR="00FB7124" w:rsidRPr="005222EB">
          <w:rPr>
            <w:rFonts w:cs="Times New Roman"/>
            <w:sz w:val="22"/>
          </w:rPr>
          <w:t>3/13</w:t>
        </w:r>
      </w:hyperlink>
      <w:r w:rsidR="00FB7124" w:rsidRPr="005222EB">
        <w:rPr>
          <w:rFonts w:cs="Times New Roman"/>
          <w:sz w:val="22"/>
        </w:rPr>
        <w:t> in </w:t>
      </w:r>
      <w:hyperlink r:id="rId11" w:tgtFrame="_blank" w:tooltip="Pravilnik o spremembah in dopolnitvah Pravilnika o postopkih za izvrševanje proračuna Republike Slovenije" w:history="1">
        <w:r w:rsidR="00FB7124" w:rsidRPr="005222EB">
          <w:rPr>
            <w:rFonts w:cs="Times New Roman"/>
            <w:sz w:val="22"/>
          </w:rPr>
          <w:t>81/16</w:t>
        </w:r>
      </w:hyperlink>
      <w:r w:rsidR="00465F47" w:rsidRPr="005222EB">
        <w:rPr>
          <w:rFonts w:cs="Times New Roman"/>
          <w:sz w:val="22"/>
        </w:rPr>
        <w:t xml:space="preserve">; v nadaljevanju: Pravilnik) </w:t>
      </w:r>
      <w:r w:rsidRPr="005222EB">
        <w:rPr>
          <w:rFonts w:cs="Times New Roman"/>
          <w:sz w:val="22"/>
        </w:rPr>
        <w:t>izvedla odpiranje prejetih vlog in skladno z 223. členom istega Pravilnika vodila zapisnik o odpiranju.</w:t>
      </w:r>
    </w:p>
    <w:p w:rsidR="00FE40F5" w:rsidRPr="005222EB" w:rsidRDefault="00FE40F5" w:rsidP="00B21CCC">
      <w:pPr>
        <w:autoSpaceDE w:val="0"/>
        <w:autoSpaceDN w:val="0"/>
        <w:adjustRightInd w:val="0"/>
        <w:spacing w:line="23" w:lineRule="atLeast"/>
        <w:rPr>
          <w:rFonts w:eastAsia="Calibri" w:cs="Times New Roman"/>
          <w:sz w:val="22"/>
        </w:rPr>
      </w:pPr>
    </w:p>
    <w:p w:rsidR="009B7369" w:rsidRPr="005222EB" w:rsidRDefault="00A77EF5" w:rsidP="000B3BC2">
      <w:pPr>
        <w:spacing w:line="23" w:lineRule="atLeast"/>
        <w:rPr>
          <w:rFonts w:cs="Times New Roman"/>
          <w:sz w:val="22"/>
          <w:lang w:eastAsia="sl-SI"/>
        </w:rPr>
      </w:pPr>
      <w:r w:rsidRPr="005222EB">
        <w:rPr>
          <w:rFonts w:cs="Times New Roman"/>
          <w:sz w:val="22"/>
        </w:rPr>
        <w:t xml:space="preserve">Vlagatelji so poslali </w:t>
      </w:r>
      <w:r w:rsidR="00314875" w:rsidRPr="005222EB">
        <w:rPr>
          <w:rFonts w:cs="Times New Roman"/>
          <w:sz w:val="22"/>
        </w:rPr>
        <w:t>82</w:t>
      </w:r>
      <w:r w:rsidR="00441EC4" w:rsidRPr="005222EB">
        <w:rPr>
          <w:rFonts w:cs="Times New Roman"/>
          <w:sz w:val="22"/>
        </w:rPr>
        <w:t xml:space="preserve"> vlog (ovojnic), od tega </w:t>
      </w:r>
      <w:r w:rsidR="00FF513B">
        <w:rPr>
          <w:rFonts w:cs="Times New Roman"/>
          <w:sz w:val="22"/>
        </w:rPr>
        <w:t xml:space="preserve">je </w:t>
      </w:r>
      <w:r w:rsidR="00314875" w:rsidRPr="005222EB">
        <w:rPr>
          <w:rFonts w:cs="Times New Roman"/>
          <w:sz w:val="22"/>
        </w:rPr>
        <w:t xml:space="preserve">en vlagatelj </w:t>
      </w:r>
      <w:r w:rsidR="009B7369" w:rsidRPr="005222EB">
        <w:rPr>
          <w:rFonts w:cs="Times New Roman"/>
          <w:sz w:val="22"/>
        </w:rPr>
        <w:t xml:space="preserve">z dvema vlogama </w:t>
      </w:r>
      <w:r w:rsidR="00FF513B">
        <w:rPr>
          <w:rFonts w:cs="Times New Roman"/>
          <w:sz w:val="22"/>
        </w:rPr>
        <w:t>(z eno za področje D in z eno za področje G)</w:t>
      </w:r>
      <w:r w:rsidR="00314875" w:rsidRPr="005222EB">
        <w:rPr>
          <w:rFonts w:cs="Times New Roman"/>
          <w:sz w:val="22"/>
        </w:rPr>
        <w:t>odstopil od kandidature</w:t>
      </w:r>
      <w:r w:rsidR="002A0C4E" w:rsidRPr="005222EB">
        <w:rPr>
          <w:rFonts w:cs="Times New Roman"/>
          <w:sz w:val="22"/>
        </w:rPr>
        <w:t>.</w:t>
      </w:r>
      <w:r w:rsidR="002A0C4E" w:rsidRPr="005222EB">
        <w:rPr>
          <w:rFonts w:cs="Times New Roman"/>
          <w:sz w:val="22"/>
          <w:lang w:eastAsia="sl-SI"/>
        </w:rPr>
        <w:t xml:space="preserve"> </w:t>
      </w:r>
    </w:p>
    <w:p w:rsidR="009B7369" w:rsidRPr="005222EB" w:rsidRDefault="009B7369" w:rsidP="000B3BC2">
      <w:pPr>
        <w:spacing w:line="23" w:lineRule="atLeast"/>
        <w:rPr>
          <w:rFonts w:cs="Times New Roman"/>
          <w:sz w:val="22"/>
        </w:rPr>
      </w:pPr>
    </w:p>
    <w:p w:rsidR="000B3BC2" w:rsidRPr="005222EB" w:rsidRDefault="000B3BC2" w:rsidP="000B3BC2">
      <w:pPr>
        <w:spacing w:line="23" w:lineRule="atLeast"/>
        <w:rPr>
          <w:rFonts w:cs="Times New Roman"/>
          <w:sz w:val="22"/>
          <w:lang w:eastAsia="sl-SI"/>
        </w:rPr>
      </w:pPr>
      <w:r w:rsidRPr="005222EB">
        <w:rPr>
          <w:rFonts w:cs="Times New Roman"/>
          <w:sz w:val="22"/>
        </w:rPr>
        <w:t xml:space="preserve">Dve vlogi nista bili oddani na način, ki je bil določen v IX. točki besedila javnega razpisa. </w:t>
      </w:r>
      <w:r w:rsidRPr="005222EB">
        <w:rPr>
          <w:rFonts w:cs="Times New Roman"/>
          <w:sz w:val="22"/>
          <w:lang w:eastAsia="sl-SI"/>
        </w:rPr>
        <w:t>V</w:t>
      </w:r>
      <w:r w:rsidR="002A0C4E" w:rsidRPr="005222EB">
        <w:rPr>
          <w:rFonts w:cs="Times New Roman"/>
          <w:sz w:val="22"/>
          <w:lang w:eastAsia="sl-SI"/>
        </w:rPr>
        <w:t>log</w:t>
      </w:r>
      <w:r w:rsidRPr="005222EB">
        <w:rPr>
          <w:rFonts w:cs="Times New Roman"/>
          <w:sz w:val="22"/>
          <w:lang w:eastAsia="sl-SI"/>
        </w:rPr>
        <w:t>i</w:t>
      </w:r>
      <w:r w:rsidR="002A0C4E" w:rsidRPr="005222EB">
        <w:rPr>
          <w:rFonts w:cs="Times New Roman"/>
          <w:sz w:val="22"/>
          <w:lang w:eastAsia="sl-SI"/>
        </w:rPr>
        <w:t xml:space="preserve"> </w:t>
      </w:r>
      <w:r w:rsidRPr="005222EB">
        <w:rPr>
          <w:rFonts w:cs="Times New Roman"/>
          <w:sz w:val="22"/>
          <w:lang w:eastAsia="sl-SI"/>
        </w:rPr>
        <w:t>sta bili</w:t>
      </w:r>
      <w:r w:rsidR="002A0C4E" w:rsidRPr="005222EB">
        <w:rPr>
          <w:rFonts w:cs="Times New Roman"/>
          <w:sz w:val="22"/>
          <w:lang w:eastAsia="sl-SI"/>
        </w:rPr>
        <w:t xml:space="preserve"> oddan</w:t>
      </w:r>
      <w:r w:rsidR="00FF513B">
        <w:rPr>
          <w:rFonts w:cs="Times New Roman"/>
          <w:sz w:val="22"/>
          <w:lang w:eastAsia="sl-SI"/>
        </w:rPr>
        <w:t>i</w:t>
      </w:r>
      <w:r w:rsidR="002A0C4E" w:rsidRPr="005222EB">
        <w:rPr>
          <w:rFonts w:cs="Times New Roman"/>
          <w:sz w:val="22"/>
          <w:lang w:eastAsia="sl-SI"/>
        </w:rPr>
        <w:t xml:space="preserve"> prepozno, kar izhaja iz poštnega žiga na ovojnici, medtem ko je bila njihova elektronska vloga oddana pravočasno. </w:t>
      </w:r>
    </w:p>
    <w:p w:rsidR="009B7369" w:rsidRPr="005222EB" w:rsidRDefault="009B7369" w:rsidP="000B3BC2">
      <w:pPr>
        <w:spacing w:line="23" w:lineRule="atLeast"/>
        <w:rPr>
          <w:rFonts w:cs="Times New Roman"/>
          <w:sz w:val="22"/>
        </w:rPr>
      </w:pPr>
    </w:p>
    <w:p w:rsidR="000B3BC2" w:rsidRPr="005222EB" w:rsidRDefault="002A0C4E" w:rsidP="000B3BC2">
      <w:pPr>
        <w:pStyle w:val="Navadensplet"/>
        <w:jc w:val="both"/>
        <w:rPr>
          <w:rFonts w:ascii="Times New Roman" w:hAnsi="Times New Roman" w:cs="Times New Roman"/>
          <w:color w:val="000000" w:themeColor="text1"/>
        </w:rPr>
      </w:pPr>
      <w:r w:rsidRPr="005222EB">
        <w:rPr>
          <w:rFonts w:ascii="Times New Roman" w:hAnsi="Times New Roman" w:cs="Times New Roman"/>
        </w:rPr>
        <w:t xml:space="preserve">Zaradi dejstva, da </w:t>
      </w:r>
      <w:r w:rsidRPr="005222EB">
        <w:rPr>
          <w:rFonts w:ascii="Times New Roman" w:hAnsi="Times New Roman" w:cs="Times New Roman"/>
          <w:bCs/>
          <w:color w:val="000000" w:themeColor="text1"/>
        </w:rPr>
        <w:t xml:space="preserve">začasni ukrepi na podlagi sprejetega </w:t>
      </w:r>
      <w:r w:rsidRPr="005222EB">
        <w:rPr>
          <w:rFonts w:ascii="Times New Roman" w:hAnsi="Times New Roman" w:cs="Times New Roman"/>
          <w:color w:val="000000" w:themeColor="text1"/>
        </w:rPr>
        <w:t xml:space="preserve">Odloka o začasnih ukrepih za zmanjšanje tveganja okužbe in preprečevanje širjenja nalezljive bolezni COVID-19 v upravnih zadevah, ki vplivajo tudi na procesna dejanja strank in državnih in občinskih organov v upravnih zadevah, skladno s spremembo 306. a člena ZUP, ki določajo ukrepe pri vodenju upravnih postopkov in odločanju v upravnih zadevah, dopuščajo, da se lahko vročanje odločb, sklepov in drugih dokumentov opravi tudi </w:t>
      </w:r>
      <w:r w:rsidRPr="005222EB">
        <w:rPr>
          <w:rFonts w:ascii="Times New Roman" w:hAnsi="Times New Roman" w:cs="Times New Roman"/>
          <w:bCs/>
          <w:color w:val="000000" w:themeColor="text1"/>
        </w:rPr>
        <w:t>z vložitvijo v elektronski predal</w:t>
      </w:r>
      <w:r w:rsidRPr="005222EB">
        <w:rPr>
          <w:rFonts w:ascii="Times New Roman" w:hAnsi="Times New Roman" w:cs="Times New Roman"/>
          <w:color w:val="000000" w:themeColor="text1"/>
        </w:rPr>
        <w:t xml:space="preserve">, ki ne ustreza varnostnim in tehničnim pogojem za varni elektronski predal po 86. čl. ZUP in Uredbi o upravnem poslovanju, kar pomeni, da se vloga lahko vloži po </w:t>
      </w:r>
      <w:r w:rsidRPr="005222EB">
        <w:rPr>
          <w:rFonts w:ascii="Times New Roman" w:hAnsi="Times New Roman" w:cs="Times New Roman"/>
          <w:bCs/>
          <w:color w:val="000000" w:themeColor="text1"/>
        </w:rPr>
        <w:t>elektronski poti brez varnega elektronskega podpisa</w:t>
      </w:r>
      <w:r w:rsidRPr="005222EB">
        <w:rPr>
          <w:rFonts w:ascii="Times New Roman" w:hAnsi="Times New Roman" w:cs="Times New Roman"/>
          <w:color w:val="000000" w:themeColor="text1"/>
        </w:rPr>
        <w:t>, če je identiteto vložnika mogoče ugotoviti na drug zanesljiv način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.  Glede na to, da </w:t>
      </w:r>
      <w:r w:rsidR="009B7369" w:rsidRPr="005222EB">
        <w:rPr>
          <w:rFonts w:ascii="Times New Roman" w:hAnsi="Times New Roman" w:cs="Times New Roman"/>
          <w:color w:val="000000" w:themeColor="text1"/>
        </w:rPr>
        <w:t>sta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vlagatelj</w:t>
      </w:r>
      <w:r w:rsidR="009B7369" w:rsidRPr="005222EB">
        <w:rPr>
          <w:rFonts w:ascii="Times New Roman" w:hAnsi="Times New Roman" w:cs="Times New Roman"/>
          <w:color w:val="000000" w:themeColor="text1"/>
        </w:rPr>
        <w:t>a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vlog</w:t>
      </w:r>
      <w:r w:rsidR="009B7369" w:rsidRPr="005222EB">
        <w:rPr>
          <w:rFonts w:ascii="Times New Roman" w:hAnsi="Times New Roman" w:cs="Times New Roman"/>
          <w:color w:val="000000" w:themeColor="text1"/>
        </w:rPr>
        <w:t>i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oddal</w:t>
      </w:r>
      <w:r w:rsidR="009B7369" w:rsidRPr="005222EB">
        <w:rPr>
          <w:rFonts w:ascii="Times New Roman" w:hAnsi="Times New Roman" w:cs="Times New Roman"/>
          <w:color w:val="000000" w:themeColor="text1"/>
        </w:rPr>
        <w:t>a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</w:t>
      </w:r>
      <w:r w:rsidR="00FF513B">
        <w:rPr>
          <w:rFonts w:ascii="Times New Roman" w:hAnsi="Times New Roman" w:cs="Times New Roman"/>
          <w:color w:val="000000" w:themeColor="text1"/>
        </w:rPr>
        <w:t>elektronsko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na pravilen in pravočasen način, se smatra, glede na izredne okoliščine in določila ZUP, da </w:t>
      </w:r>
      <w:r w:rsidR="009B7369" w:rsidRPr="005222EB">
        <w:rPr>
          <w:rFonts w:ascii="Times New Roman" w:hAnsi="Times New Roman" w:cs="Times New Roman"/>
          <w:color w:val="000000" w:themeColor="text1"/>
        </w:rPr>
        <w:t>sta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bil</w:t>
      </w:r>
      <w:r w:rsidR="009B7369" w:rsidRPr="005222EB">
        <w:rPr>
          <w:rFonts w:ascii="Times New Roman" w:hAnsi="Times New Roman" w:cs="Times New Roman"/>
          <w:color w:val="000000" w:themeColor="text1"/>
        </w:rPr>
        <w:t>i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vlog</w:t>
      </w:r>
      <w:r w:rsidR="009B7369" w:rsidRPr="005222EB">
        <w:rPr>
          <w:rFonts w:ascii="Times New Roman" w:hAnsi="Times New Roman" w:cs="Times New Roman"/>
          <w:color w:val="000000" w:themeColor="text1"/>
        </w:rPr>
        <w:t>i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oddan</w:t>
      </w:r>
      <w:r w:rsidR="009B7369" w:rsidRPr="005222EB">
        <w:rPr>
          <w:rFonts w:ascii="Times New Roman" w:hAnsi="Times New Roman" w:cs="Times New Roman"/>
          <w:color w:val="000000" w:themeColor="text1"/>
        </w:rPr>
        <w:t>i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 pravočasno</w:t>
      </w:r>
      <w:r w:rsidR="009B7369" w:rsidRPr="005222EB">
        <w:rPr>
          <w:rFonts w:ascii="Times New Roman" w:hAnsi="Times New Roman" w:cs="Times New Roman"/>
          <w:color w:val="000000" w:themeColor="text1"/>
        </w:rPr>
        <w:t xml:space="preserve"> in ju je komisija sprejela kot formalno popolni vlogi</w:t>
      </w:r>
      <w:r w:rsidR="000B3BC2" w:rsidRPr="005222EB">
        <w:rPr>
          <w:rFonts w:ascii="Times New Roman" w:hAnsi="Times New Roman" w:cs="Times New Roman"/>
          <w:color w:val="000000" w:themeColor="text1"/>
        </w:rPr>
        <w:t xml:space="preserve">.   </w:t>
      </w:r>
    </w:p>
    <w:p w:rsidR="000B3BC2" w:rsidRPr="005222EB" w:rsidRDefault="000B3BC2" w:rsidP="000B3BC2">
      <w:pPr>
        <w:pStyle w:val="Navadensplet"/>
        <w:jc w:val="both"/>
        <w:rPr>
          <w:rFonts w:ascii="Times New Roman" w:hAnsi="Times New Roman" w:cs="Times New Roman"/>
          <w:color w:val="000000" w:themeColor="text1"/>
        </w:rPr>
      </w:pPr>
    </w:p>
    <w:p w:rsidR="009B7369" w:rsidRPr="005222EB" w:rsidRDefault="009B7369" w:rsidP="009B7369">
      <w:pPr>
        <w:spacing w:line="23" w:lineRule="atLeast"/>
        <w:rPr>
          <w:rFonts w:cs="Times New Roman"/>
          <w:sz w:val="22"/>
        </w:rPr>
      </w:pPr>
      <w:r w:rsidRPr="005222EB">
        <w:rPr>
          <w:rFonts w:cs="Times New Roman"/>
          <w:sz w:val="22"/>
        </w:rPr>
        <w:t xml:space="preserve">Vlagatelji, ki so poslali nepopolne vloge, so bili v skladu s 224. členom Pravilnika pozvani k dopolnitvi vlog. K dopolnitvi vlog je bilo pozvano 8 vlagateljev, vsi so vloge </w:t>
      </w:r>
      <w:r w:rsidR="00FF513B">
        <w:rPr>
          <w:rFonts w:cs="Times New Roman"/>
          <w:sz w:val="22"/>
        </w:rPr>
        <w:t xml:space="preserve">v </w:t>
      </w:r>
      <w:r w:rsidRPr="005222EB">
        <w:rPr>
          <w:rFonts w:cs="Times New Roman"/>
          <w:sz w:val="22"/>
        </w:rPr>
        <w:t>roku ustrezno dopolnili.</w:t>
      </w:r>
    </w:p>
    <w:p w:rsidR="00D676E8" w:rsidRPr="005222EB" w:rsidRDefault="00D676E8" w:rsidP="00B21CCC">
      <w:pPr>
        <w:spacing w:line="23" w:lineRule="atLeast"/>
        <w:rPr>
          <w:rFonts w:cs="Times New Roman"/>
          <w:sz w:val="22"/>
        </w:rPr>
      </w:pPr>
    </w:p>
    <w:p w:rsidR="00884790" w:rsidRPr="005222EB" w:rsidRDefault="00884790" w:rsidP="00884790">
      <w:pPr>
        <w:spacing w:line="23" w:lineRule="atLeast"/>
        <w:rPr>
          <w:rFonts w:cs="Times New Roman"/>
          <w:sz w:val="22"/>
        </w:rPr>
      </w:pPr>
      <w:r w:rsidRPr="005222EB">
        <w:rPr>
          <w:rFonts w:cs="Times New Roman"/>
          <w:sz w:val="22"/>
        </w:rPr>
        <w:t xml:space="preserve">Komisija je v nadaljnjem postopku ocenjevala vloge </w:t>
      </w:r>
      <w:r w:rsidR="009920E5" w:rsidRPr="005222EB">
        <w:rPr>
          <w:rFonts w:cs="Times New Roman"/>
          <w:sz w:val="22"/>
        </w:rPr>
        <w:t xml:space="preserve">za sofinanciranje </w:t>
      </w:r>
      <w:r w:rsidR="00314875" w:rsidRPr="005222EB">
        <w:rPr>
          <w:rFonts w:cs="Times New Roman"/>
          <w:sz w:val="22"/>
        </w:rPr>
        <w:t>80</w:t>
      </w:r>
      <w:r w:rsidRPr="005222EB">
        <w:rPr>
          <w:rFonts w:cs="Times New Roman"/>
          <w:sz w:val="22"/>
        </w:rPr>
        <w:t xml:space="preserve"> projektov oz. programov, in sic</w:t>
      </w:r>
      <w:r w:rsidR="009920E5" w:rsidRPr="005222EB">
        <w:rPr>
          <w:rFonts w:cs="Times New Roman"/>
          <w:sz w:val="22"/>
        </w:rPr>
        <w:t xml:space="preserve">er na vsebinskem področju A – </w:t>
      </w:r>
      <w:r w:rsidR="0054156C" w:rsidRPr="005222EB">
        <w:rPr>
          <w:rFonts w:cs="Times New Roman"/>
          <w:sz w:val="22"/>
        </w:rPr>
        <w:t>1</w:t>
      </w:r>
      <w:r w:rsidR="00314875" w:rsidRPr="005222EB">
        <w:rPr>
          <w:rFonts w:cs="Times New Roman"/>
          <w:sz w:val="22"/>
        </w:rPr>
        <w:t>6</w:t>
      </w:r>
      <w:r w:rsidRPr="005222EB">
        <w:rPr>
          <w:rFonts w:cs="Times New Roman"/>
          <w:sz w:val="22"/>
        </w:rPr>
        <w:t xml:space="preserve"> projekto</w:t>
      </w:r>
      <w:r w:rsidR="009920E5" w:rsidRPr="005222EB">
        <w:rPr>
          <w:rFonts w:cs="Times New Roman"/>
          <w:sz w:val="22"/>
        </w:rPr>
        <w:t xml:space="preserve">v, na vsebinskem področju  B – </w:t>
      </w:r>
      <w:r w:rsidR="00314875" w:rsidRPr="005222EB">
        <w:rPr>
          <w:rFonts w:cs="Times New Roman"/>
          <w:sz w:val="22"/>
        </w:rPr>
        <w:t>2</w:t>
      </w:r>
      <w:r w:rsidR="00FF513B">
        <w:rPr>
          <w:rFonts w:cs="Times New Roman"/>
          <w:sz w:val="22"/>
        </w:rPr>
        <w:t>7</w:t>
      </w:r>
      <w:r w:rsidRPr="005222EB">
        <w:rPr>
          <w:rFonts w:cs="Times New Roman"/>
          <w:sz w:val="22"/>
        </w:rPr>
        <w:t xml:space="preserve"> projektov</w:t>
      </w:r>
      <w:r w:rsidR="009920E5" w:rsidRPr="005222EB">
        <w:rPr>
          <w:rFonts w:cs="Times New Roman"/>
          <w:sz w:val="22"/>
        </w:rPr>
        <w:t xml:space="preserve">, na vsebinskem področju  C – </w:t>
      </w:r>
      <w:r w:rsidR="00314875" w:rsidRPr="005222EB">
        <w:rPr>
          <w:rFonts w:cs="Times New Roman"/>
          <w:sz w:val="22"/>
        </w:rPr>
        <w:t>23</w:t>
      </w:r>
      <w:r w:rsidRPr="005222EB">
        <w:rPr>
          <w:rFonts w:cs="Times New Roman"/>
          <w:sz w:val="22"/>
        </w:rPr>
        <w:t xml:space="preserve"> programov</w:t>
      </w:r>
      <w:r w:rsidR="009920E5" w:rsidRPr="005222EB">
        <w:rPr>
          <w:rFonts w:cs="Times New Roman"/>
          <w:sz w:val="22"/>
        </w:rPr>
        <w:t xml:space="preserve"> , na vsebinskem področju  D – </w:t>
      </w:r>
      <w:r w:rsidR="00314875" w:rsidRPr="005222EB">
        <w:rPr>
          <w:rFonts w:cs="Times New Roman"/>
          <w:sz w:val="22"/>
        </w:rPr>
        <w:t>5</w:t>
      </w:r>
      <w:r w:rsidRPr="005222EB">
        <w:rPr>
          <w:rFonts w:cs="Times New Roman"/>
          <w:sz w:val="22"/>
        </w:rPr>
        <w:t xml:space="preserve"> programov, na vsebinskem področju  E – 3 projekte, na vsebinskem področju F – 1 projekt</w:t>
      </w:r>
      <w:r w:rsidR="00314875" w:rsidRPr="005222EB">
        <w:rPr>
          <w:rFonts w:cs="Times New Roman"/>
          <w:sz w:val="22"/>
        </w:rPr>
        <w:t>,</w:t>
      </w:r>
      <w:r w:rsidR="009920E5" w:rsidRPr="005222EB">
        <w:rPr>
          <w:rFonts w:cs="Times New Roman"/>
          <w:sz w:val="22"/>
        </w:rPr>
        <w:t xml:space="preserve"> na vsebinskem področju G – </w:t>
      </w:r>
      <w:r w:rsidR="00314875" w:rsidRPr="005222EB">
        <w:rPr>
          <w:rFonts w:cs="Times New Roman"/>
          <w:sz w:val="22"/>
        </w:rPr>
        <w:t>5</w:t>
      </w:r>
      <w:r w:rsidR="0075373F" w:rsidRPr="005222EB">
        <w:rPr>
          <w:rFonts w:cs="Times New Roman"/>
          <w:sz w:val="22"/>
        </w:rPr>
        <w:t xml:space="preserve"> </w:t>
      </w:r>
      <w:r w:rsidRPr="005222EB">
        <w:rPr>
          <w:rFonts w:cs="Times New Roman"/>
          <w:sz w:val="22"/>
        </w:rPr>
        <w:t>program</w:t>
      </w:r>
      <w:r w:rsidR="009920E5" w:rsidRPr="005222EB">
        <w:rPr>
          <w:rFonts w:cs="Times New Roman"/>
          <w:sz w:val="22"/>
        </w:rPr>
        <w:t>ov</w:t>
      </w:r>
      <w:r w:rsidR="00314875" w:rsidRPr="005222EB">
        <w:rPr>
          <w:rFonts w:cs="Times New Roman"/>
          <w:sz w:val="22"/>
        </w:rPr>
        <w:t xml:space="preserve"> in na vsebinskem področju H  - 1 projekt</w:t>
      </w:r>
      <w:r w:rsidRPr="005222EB">
        <w:rPr>
          <w:rFonts w:cs="Times New Roman"/>
          <w:sz w:val="22"/>
        </w:rPr>
        <w:t xml:space="preserve">. </w:t>
      </w:r>
    </w:p>
    <w:p w:rsidR="00A77EF5" w:rsidRPr="005222EB" w:rsidRDefault="00A77EF5" w:rsidP="00B21CCC">
      <w:pPr>
        <w:spacing w:line="23" w:lineRule="atLeast"/>
        <w:rPr>
          <w:rFonts w:cs="Times New Roman"/>
          <w:sz w:val="22"/>
        </w:rPr>
      </w:pPr>
    </w:p>
    <w:p w:rsidR="00884790" w:rsidRPr="005222EB" w:rsidRDefault="00884790" w:rsidP="00884790">
      <w:pPr>
        <w:spacing w:line="23" w:lineRule="atLeast"/>
        <w:rPr>
          <w:rFonts w:cs="Times New Roman"/>
          <w:sz w:val="22"/>
        </w:rPr>
      </w:pPr>
      <w:r w:rsidRPr="005222EB">
        <w:rPr>
          <w:rFonts w:cs="Times New Roman"/>
          <w:sz w:val="22"/>
        </w:rPr>
        <w:t>Komisija je opravila strokovni pregled popolnih vlog ter posamezne projekte/programe ocenila na podlagi ugotavljanja izpolnjevanja osnovnih in posebnih pogojev za kandidiranje na javnem razpisu ter izpolnjevanja meril za ocenjevanje, objavljenih v razpisni dokumentaciji.</w:t>
      </w:r>
    </w:p>
    <w:p w:rsidR="00CA0DB7" w:rsidRPr="005222EB" w:rsidRDefault="00CA0DB7" w:rsidP="00884790">
      <w:pPr>
        <w:spacing w:line="23" w:lineRule="atLeast"/>
        <w:rPr>
          <w:rFonts w:cs="Times New Roman"/>
          <w:sz w:val="22"/>
        </w:rPr>
      </w:pPr>
    </w:p>
    <w:p w:rsidR="00CA0DB7" w:rsidRPr="005222EB" w:rsidRDefault="00CA0DB7" w:rsidP="00CA0DB7">
      <w:pPr>
        <w:rPr>
          <w:sz w:val="22"/>
        </w:rPr>
      </w:pPr>
      <w:r w:rsidRPr="005222EB">
        <w:rPr>
          <w:sz w:val="22"/>
        </w:rPr>
        <w:t>Skladno z besedilom javnega razpisa se v okviru vsebinskega področja B lahko sofinancira največ 25 projektov, za  katere je na razpolago 100.000,00 EUR. Komisija je ugotovila, da bi skupna višina sredstev za sofinanciranje vseh 26 pozitivno ocenjenih pro</w:t>
      </w:r>
      <w:r w:rsidR="005222EB" w:rsidRPr="005222EB">
        <w:rPr>
          <w:sz w:val="22"/>
        </w:rPr>
        <w:t>je</w:t>
      </w:r>
      <w:r w:rsidRPr="005222EB">
        <w:rPr>
          <w:sz w:val="22"/>
        </w:rPr>
        <w:t>ktov znašala 92.701,43 EUR</w:t>
      </w:r>
      <w:r w:rsidR="00FF513B">
        <w:rPr>
          <w:sz w:val="22"/>
        </w:rPr>
        <w:t>, kar</w:t>
      </w:r>
      <w:r w:rsidRPr="005222EB">
        <w:rPr>
          <w:sz w:val="22"/>
        </w:rPr>
        <w:t xml:space="preserve"> ne presega razpoložljivih sredstev na tem vsebinskem področju</w:t>
      </w:r>
      <w:r w:rsidR="005222EB" w:rsidRPr="005222EB">
        <w:rPr>
          <w:sz w:val="22"/>
        </w:rPr>
        <w:t xml:space="preserve">, </w:t>
      </w:r>
      <w:r w:rsidRPr="005222EB">
        <w:rPr>
          <w:sz w:val="22"/>
        </w:rPr>
        <w:t xml:space="preserve">zato se je odločila, da </w:t>
      </w:r>
      <w:r w:rsidR="005222EB" w:rsidRPr="005222EB">
        <w:rPr>
          <w:sz w:val="22"/>
        </w:rPr>
        <w:t>podpre en projekt več kot to predvideva besedilo javnega razpisa.</w:t>
      </w:r>
    </w:p>
    <w:p w:rsidR="00D676E8" w:rsidRPr="005222EB" w:rsidRDefault="00D676E8" w:rsidP="00B21CCC">
      <w:pPr>
        <w:pStyle w:val="Default"/>
        <w:jc w:val="both"/>
        <w:rPr>
          <w:sz w:val="22"/>
          <w:szCs w:val="22"/>
        </w:rPr>
      </w:pPr>
    </w:p>
    <w:p w:rsidR="0075373F" w:rsidRPr="005222EB" w:rsidRDefault="00D676E8" w:rsidP="0075373F">
      <w:pPr>
        <w:spacing w:after="200" w:line="276" w:lineRule="auto"/>
        <w:rPr>
          <w:rFonts w:cs="Times New Roman"/>
          <w:sz w:val="22"/>
        </w:rPr>
      </w:pPr>
      <w:r w:rsidRPr="005222EB">
        <w:rPr>
          <w:rFonts w:cs="Times New Roman"/>
          <w:sz w:val="22"/>
        </w:rPr>
        <w:t>V spodnji</w:t>
      </w:r>
      <w:r w:rsidR="00B21CCC" w:rsidRPr="005222EB">
        <w:rPr>
          <w:rFonts w:cs="Times New Roman"/>
          <w:sz w:val="22"/>
        </w:rPr>
        <w:t>h</w:t>
      </w:r>
      <w:r w:rsidRPr="005222EB">
        <w:rPr>
          <w:rFonts w:cs="Times New Roman"/>
          <w:sz w:val="22"/>
        </w:rPr>
        <w:t xml:space="preserve"> </w:t>
      </w:r>
      <w:r w:rsidR="00B21CCC" w:rsidRPr="005222EB">
        <w:rPr>
          <w:rFonts w:cs="Times New Roman"/>
          <w:sz w:val="22"/>
        </w:rPr>
        <w:t>tabelah</w:t>
      </w:r>
      <w:r w:rsidR="00F67E52" w:rsidRPr="005222EB">
        <w:rPr>
          <w:rFonts w:cs="Times New Roman"/>
          <w:sz w:val="22"/>
        </w:rPr>
        <w:t xml:space="preserve"> </w:t>
      </w:r>
      <w:r w:rsidR="006E215E" w:rsidRPr="005222EB">
        <w:rPr>
          <w:rFonts w:cs="Times New Roman"/>
          <w:sz w:val="22"/>
        </w:rPr>
        <w:t>so navedeni sofinancirani projekti oz. programi ter dodeljena sredstva</w:t>
      </w:r>
      <w:r w:rsidRPr="005222EB">
        <w:rPr>
          <w:rFonts w:cs="Times New Roman"/>
          <w:sz w:val="22"/>
        </w:rPr>
        <w:t xml:space="preserve"> po posameznih</w:t>
      </w:r>
      <w:r w:rsidR="00465F47" w:rsidRPr="005222EB">
        <w:rPr>
          <w:rFonts w:cs="Times New Roman"/>
          <w:sz w:val="22"/>
        </w:rPr>
        <w:t xml:space="preserve"> v</w:t>
      </w:r>
      <w:r w:rsidRPr="005222EB">
        <w:rPr>
          <w:rFonts w:cs="Times New Roman"/>
          <w:sz w:val="22"/>
        </w:rPr>
        <w:t xml:space="preserve">sebinskih področjih.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126"/>
      </w:tblGrid>
      <w:tr w:rsidR="0075373F" w:rsidRPr="005222EB" w:rsidTr="000B7DD3">
        <w:trPr>
          <w:trHeight w:val="14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b/>
                <w:bCs/>
                <w:sz w:val="22"/>
                <w:lang w:val="en-GB" w:eastAsia="en-GB"/>
              </w:rPr>
            </w:pPr>
            <w:r w:rsidRPr="005222EB">
              <w:rPr>
                <w:rFonts w:cs="Times New Roman"/>
                <w:b/>
                <w:bCs/>
                <w:sz w:val="22"/>
                <w:lang w:val="en-GB" w:eastAsia="en-GB"/>
              </w:rPr>
              <w:lastRenderedPageBreak/>
              <w:t>VSEBINSKO PODROČJE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5222EB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Število ocenjevanih projektov/</w:t>
            </w:r>
          </w:p>
          <w:p w:rsidR="0075373F" w:rsidRPr="005222EB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5222EB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5222EB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Število podprtih projektov/</w:t>
            </w:r>
          </w:p>
          <w:p w:rsidR="0075373F" w:rsidRPr="005222EB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5222EB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5222EB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Dodeljena sredstva podprtim projektom/</w:t>
            </w:r>
          </w:p>
          <w:p w:rsidR="0075373F" w:rsidRPr="005222EB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5222EB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programom</w:t>
            </w:r>
          </w:p>
        </w:tc>
      </w:tr>
      <w:tr w:rsidR="0075373F" w:rsidRPr="005222EB" w:rsidTr="000B7DD3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A – Mladinski raziskovalni projekti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1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1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right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 xml:space="preserve">      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 xml:space="preserve">22.906,00 </w:t>
            </w:r>
            <w:r w:rsidRPr="005222EB">
              <w:rPr>
                <w:rFonts w:cs="Times New Roman"/>
                <w:sz w:val="22"/>
                <w:lang w:val="en-GB" w:eastAsia="en-GB"/>
              </w:rPr>
              <w:t xml:space="preserve">€ </w:t>
            </w:r>
          </w:p>
        </w:tc>
      </w:tr>
      <w:tr w:rsidR="0075373F" w:rsidRPr="005222EB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B – Projekti za otroke in mladostnike s področja prostočasnih aktivnosti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F14F1A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2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right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 xml:space="preserve">      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 xml:space="preserve">92.701,43 </w:t>
            </w:r>
            <w:r w:rsidRPr="005222EB">
              <w:rPr>
                <w:rFonts w:cs="Times New Roman"/>
                <w:sz w:val="22"/>
                <w:lang w:val="en-GB" w:eastAsia="en-GB"/>
              </w:rPr>
              <w:t xml:space="preserve">€ </w:t>
            </w:r>
          </w:p>
        </w:tc>
      </w:tr>
      <w:tr w:rsidR="0075373F" w:rsidRPr="005222EB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3F" w:rsidRPr="005222EB" w:rsidRDefault="0075373F" w:rsidP="0075373F">
            <w:pPr>
              <w:rPr>
                <w:rFonts w:cs="Times New Roman"/>
                <w:sz w:val="22"/>
                <w:lang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 xml:space="preserve">C - </w:t>
            </w:r>
            <w:r w:rsidRPr="005222EB">
              <w:rPr>
                <w:rFonts w:cs="Times New Roman"/>
                <w:sz w:val="22"/>
              </w:rPr>
              <w:t>Programi počitniškega varstva otrok in mladostnikov z aktivnostmi v času šolskih počitnic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5222EB" w:rsidRDefault="00F14F1A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5222EB" w:rsidRDefault="00F14F1A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5222EB" w:rsidRDefault="00F14F1A" w:rsidP="0075373F">
            <w:pPr>
              <w:jc w:val="right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</w:rPr>
              <w:t xml:space="preserve">186.822,70 </w:t>
            </w:r>
            <w:r w:rsidR="0075373F" w:rsidRPr="005222EB">
              <w:rPr>
                <w:rFonts w:cs="Times New Roman"/>
                <w:sz w:val="22"/>
                <w:lang w:val="en-GB" w:eastAsia="en-GB"/>
              </w:rPr>
              <w:t>€</w:t>
            </w:r>
          </w:p>
        </w:tc>
      </w:tr>
      <w:tr w:rsidR="0075373F" w:rsidRPr="005222EB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rPr>
                <w:rFonts w:cs="Times New Roman"/>
                <w:sz w:val="22"/>
                <w:lang w:val="de-DE"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D – Dopolnilne dejavnosti in vsebine s področja tehnike in eksperimentiranja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FF513B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>
              <w:rPr>
                <w:rFonts w:cs="Times New Roman"/>
                <w:sz w:val="22"/>
                <w:lang w:val="en-GB"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F14F1A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right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 xml:space="preserve">      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 xml:space="preserve">95.681,15 </w:t>
            </w:r>
            <w:r w:rsidRPr="005222EB">
              <w:rPr>
                <w:rFonts w:cs="Times New Roman"/>
                <w:sz w:val="22"/>
                <w:lang w:val="en-GB" w:eastAsia="en-GB"/>
              </w:rPr>
              <w:t xml:space="preserve">€ </w:t>
            </w:r>
          </w:p>
        </w:tc>
      </w:tr>
      <w:tr w:rsidR="0075373F" w:rsidRPr="005222EB" w:rsidTr="000B7DD3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E – Mestne prireditve šol za otroke in učence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right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 xml:space="preserve">      1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8</w:t>
            </w:r>
            <w:r w:rsidRPr="005222EB">
              <w:rPr>
                <w:rFonts w:cs="Times New Roman"/>
                <w:sz w:val="22"/>
                <w:lang w:val="en-GB" w:eastAsia="en-GB"/>
              </w:rPr>
              <w:t xml:space="preserve">.500,00 € </w:t>
            </w:r>
          </w:p>
        </w:tc>
      </w:tr>
      <w:tr w:rsidR="0075373F" w:rsidRPr="005222EB" w:rsidTr="000B7DD3">
        <w:trPr>
          <w:trHeight w:val="8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rPr>
                <w:rFonts w:cs="Times New Roman"/>
                <w:sz w:val="22"/>
                <w:lang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F – Organizator 33. Srečanja mladih raziskovalcev in njihovih mentorjev “Zaupajmo v lastno ustvarjalnost”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right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 xml:space="preserve">      4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4</w:t>
            </w:r>
            <w:r w:rsidRPr="005222EB">
              <w:rPr>
                <w:rFonts w:cs="Times New Roman"/>
                <w:sz w:val="22"/>
                <w:lang w:val="en-GB" w:eastAsia="en-GB"/>
              </w:rPr>
              <w:t>.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1</w:t>
            </w:r>
            <w:r w:rsidRPr="005222EB">
              <w:rPr>
                <w:rFonts w:cs="Times New Roman"/>
                <w:sz w:val="22"/>
                <w:lang w:val="en-GB" w:eastAsia="en-GB"/>
              </w:rPr>
              <w:t xml:space="preserve">00,00 € </w:t>
            </w:r>
          </w:p>
        </w:tc>
      </w:tr>
      <w:tr w:rsidR="0075373F" w:rsidRPr="005222EB" w:rsidTr="000B7DD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5222EB" w:rsidRDefault="0075373F" w:rsidP="0075373F">
            <w:pPr>
              <w:rPr>
                <w:rFonts w:cs="Times New Roman"/>
                <w:sz w:val="22"/>
                <w:lang w:val="pt-PT"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G – Programi ozaveščanja o trajnostnem razvoju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FF513B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>
              <w:rPr>
                <w:rFonts w:cs="Times New Roman"/>
                <w:sz w:val="22"/>
                <w:lang w:val="en-GB" w:eastAsia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center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5222EB" w:rsidRDefault="0075373F" w:rsidP="0075373F">
            <w:pPr>
              <w:jc w:val="right"/>
              <w:rPr>
                <w:rFonts w:cs="Times New Roman"/>
                <w:sz w:val="22"/>
                <w:lang w:val="en-GB" w:eastAsia="en-GB"/>
              </w:rPr>
            </w:pPr>
            <w:r w:rsidRPr="005222EB">
              <w:rPr>
                <w:rFonts w:cs="Times New Roman"/>
                <w:sz w:val="22"/>
                <w:lang w:val="en-GB" w:eastAsia="en-GB"/>
              </w:rPr>
              <w:t xml:space="preserve">      8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0</w:t>
            </w:r>
            <w:r w:rsidRPr="005222EB">
              <w:rPr>
                <w:rFonts w:cs="Times New Roman"/>
                <w:sz w:val="22"/>
                <w:lang w:val="en-GB" w:eastAsia="en-GB"/>
              </w:rPr>
              <w:t>.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678</w:t>
            </w:r>
            <w:r w:rsidRPr="005222EB">
              <w:rPr>
                <w:rFonts w:cs="Times New Roman"/>
                <w:sz w:val="22"/>
                <w:lang w:val="en-GB" w:eastAsia="en-GB"/>
              </w:rPr>
              <w:t>,</w:t>
            </w:r>
            <w:r w:rsidR="00F14F1A" w:rsidRPr="005222EB">
              <w:rPr>
                <w:rFonts w:cs="Times New Roman"/>
                <w:sz w:val="22"/>
                <w:lang w:val="en-GB" w:eastAsia="en-GB"/>
              </w:rPr>
              <w:t>07</w:t>
            </w:r>
            <w:r w:rsidRPr="005222EB">
              <w:rPr>
                <w:rFonts w:cs="Times New Roman"/>
                <w:sz w:val="22"/>
                <w:lang w:val="en-GB" w:eastAsia="en-GB"/>
              </w:rPr>
              <w:t xml:space="preserve"> € </w:t>
            </w:r>
          </w:p>
        </w:tc>
      </w:tr>
      <w:tr w:rsidR="00F14F1A" w:rsidRPr="005222EB" w:rsidTr="000B7DD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F1A" w:rsidRPr="005222EB" w:rsidRDefault="00F14F1A" w:rsidP="00F14F1A">
            <w:pPr>
              <w:rPr>
                <w:rFonts w:cs="Times New Roman"/>
                <w:bCs/>
                <w:sz w:val="22"/>
              </w:rPr>
            </w:pPr>
            <w:r w:rsidRPr="005222EB">
              <w:rPr>
                <w:rFonts w:cs="Times New Roman"/>
                <w:sz w:val="22"/>
              </w:rPr>
              <w:t xml:space="preserve">H – </w:t>
            </w:r>
            <w:r w:rsidRPr="005222EB">
              <w:rPr>
                <w:rFonts w:cs="Times New Roman"/>
                <w:bCs/>
                <w:sz w:val="22"/>
              </w:rPr>
              <w:t>Programi institucionalnega počitniškega varstva otrok in mladostnikov s posebnimi potrebami  z aktivnostmi v času šolskih počitnic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1A" w:rsidRPr="005222EB" w:rsidRDefault="00F14F1A" w:rsidP="0075373F">
            <w:pPr>
              <w:jc w:val="center"/>
              <w:rPr>
                <w:rFonts w:cs="Times New Roman"/>
                <w:sz w:val="22"/>
                <w:lang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1A" w:rsidRPr="005222EB" w:rsidRDefault="00F14F1A" w:rsidP="0075373F">
            <w:pPr>
              <w:jc w:val="center"/>
              <w:rPr>
                <w:rFonts w:cs="Times New Roman"/>
                <w:sz w:val="22"/>
                <w:lang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1A" w:rsidRPr="005222EB" w:rsidRDefault="00F14F1A" w:rsidP="0075373F">
            <w:pPr>
              <w:jc w:val="right"/>
              <w:rPr>
                <w:rFonts w:cs="Times New Roman"/>
                <w:sz w:val="22"/>
                <w:lang w:eastAsia="en-GB"/>
              </w:rPr>
            </w:pPr>
            <w:r w:rsidRPr="005222EB">
              <w:rPr>
                <w:rFonts w:cs="Times New Roman"/>
                <w:sz w:val="22"/>
                <w:lang w:eastAsia="en-GB"/>
              </w:rPr>
              <w:t xml:space="preserve">1.200,00 </w:t>
            </w:r>
            <w:r w:rsidRPr="005222EB">
              <w:rPr>
                <w:rFonts w:cs="Times New Roman"/>
                <w:sz w:val="22"/>
                <w:lang w:val="en-GB" w:eastAsia="en-GB"/>
              </w:rPr>
              <w:t>€</w:t>
            </w:r>
          </w:p>
        </w:tc>
      </w:tr>
      <w:tr w:rsidR="0075373F" w:rsidRPr="005222EB" w:rsidTr="000B7DD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3F" w:rsidRPr="005222EB" w:rsidRDefault="0075373F" w:rsidP="0075373F">
            <w:pPr>
              <w:rPr>
                <w:rFonts w:cs="Times New Roman"/>
                <w:b/>
                <w:sz w:val="22"/>
                <w:lang w:eastAsia="en-GB"/>
              </w:rPr>
            </w:pPr>
            <w:r w:rsidRPr="005222EB">
              <w:rPr>
                <w:rFonts w:cs="Times New Roman"/>
                <w:b/>
                <w:sz w:val="22"/>
                <w:lang w:eastAsia="en-GB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5222EB" w:rsidRDefault="00FF513B" w:rsidP="0075373F">
            <w:pPr>
              <w:jc w:val="center"/>
              <w:rPr>
                <w:rFonts w:cs="Times New Roman"/>
                <w:b/>
                <w:sz w:val="22"/>
                <w:lang w:val="en-GB" w:eastAsia="en-GB"/>
              </w:rPr>
            </w:pPr>
            <w:r>
              <w:rPr>
                <w:rFonts w:cs="Times New Roman"/>
                <w:b/>
                <w:sz w:val="22"/>
                <w:lang w:val="en-GB" w:eastAsia="en-GB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5222EB" w:rsidRDefault="00F14F1A" w:rsidP="0075373F">
            <w:pPr>
              <w:jc w:val="center"/>
              <w:rPr>
                <w:rFonts w:cs="Times New Roman"/>
                <w:b/>
                <w:sz w:val="22"/>
                <w:lang w:val="en-GB" w:eastAsia="en-GB"/>
              </w:rPr>
            </w:pPr>
            <w:r w:rsidRPr="005222EB">
              <w:rPr>
                <w:rFonts w:cs="Times New Roman"/>
                <w:b/>
                <w:sz w:val="22"/>
                <w:lang w:val="en-GB" w:eastAsia="en-GB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5222EB" w:rsidRDefault="0075373F" w:rsidP="0075373F">
            <w:pPr>
              <w:jc w:val="right"/>
              <w:rPr>
                <w:rFonts w:cs="Times New Roman"/>
                <w:b/>
                <w:sz w:val="22"/>
                <w:lang w:val="en-GB" w:eastAsia="en-GB"/>
              </w:rPr>
            </w:pPr>
            <w:r w:rsidRPr="005222EB">
              <w:rPr>
                <w:rFonts w:cs="Times New Roman"/>
                <w:b/>
                <w:sz w:val="22"/>
              </w:rPr>
              <w:t>542.</w:t>
            </w:r>
            <w:r w:rsidR="00F14F1A" w:rsidRPr="005222EB">
              <w:rPr>
                <w:rFonts w:cs="Times New Roman"/>
                <w:b/>
                <w:sz w:val="22"/>
              </w:rPr>
              <w:t>589</w:t>
            </w:r>
            <w:r w:rsidRPr="005222EB">
              <w:rPr>
                <w:rFonts w:cs="Times New Roman"/>
                <w:b/>
                <w:sz w:val="22"/>
              </w:rPr>
              <w:t>,</w:t>
            </w:r>
            <w:r w:rsidR="00F14F1A" w:rsidRPr="005222EB">
              <w:rPr>
                <w:rFonts w:cs="Times New Roman"/>
                <w:b/>
                <w:sz w:val="22"/>
              </w:rPr>
              <w:t>35</w:t>
            </w:r>
            <w:r w:rsidRPr="005222EB">
              <w:rPr>
                <w:rFonts w:cs="Times New Roman"/>
                <w:b/>
                <w:sz w:val="22"/>
              </w:rPr>
              <w:t xml:space="preserve"> </w:t>
            </w:r>
            <w:r w:rsidRPr="005222EB">
              <w:rPr>
                <w:rFonts w:cs="Times New Roman"/>
                <w:b/>
                <w:sz w:val="22"/>
                <w:lang w:val="en-GB" w:eastAsia="en-GB"/>
              </w:rPr>
              <w:t>€</w:t>
            </w:r>
          </w:p>
        </w:tc>
      </w:tr>
    </w:tbl>
    <w:p w:rsidR="00D676E8" w:rsidRPr="005222EB" w:rsidRDefault="00D676E8" w:rsidP="007E3A5C">
      <w:pPr>
        <w:spacing w:after="200" w:line="360" w:lineRule="auto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>SEZNAM PREJEMNIKOV SREDSTEV PO POSAMEZNIH VSEBINSKIH PODROČJIH</w:t>
      </w:r>
    </w:p>
    <w:p w:rsidR="00D676E8" w:rsidRPr="005222EB" w:rsidRDefault="00D676E8" w:rsidP="001116D5">
      <w:pPr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>Vsebinsko področje A – Mladinski raziskovalni projekti</w:t>
      </w:r>
    </w:p>
    <w:p w:rsidR="00326A2E" w:rsidRPr="005222EB" w:rsidRDefault="00326A2E" w:rsidP="001116D5">
      <w:pPr>
        <w:jc w:val="left"/>
        <w:rPr>
          <w:rFonts w:cs="Times New Roman"/>
          <w:b/>
          <w:sz w:val="22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700"/>
        <w:gridCol w:w="3548"/>
        <w:gridCol w:w="3544"/>
        <w:gridCol w:w="1842"/>
      </w:tblGrid>
      <w:tr w:rsidR="00326A2E" w:rsidRPr="005222EB" w:rsidTr="00794297">
        <w:trPr>
          <w:trHeight w:val="900"/>
        </w:trPr>
        <w:tc>
          <w:tcPr>
            <w:tcW w:w="700" w:type="dxa"/>
            <w:shd w:val="clear" w:color="auto" w:fill="EEECE1" w:themeFill="background2"/>
            <w:hideMark/>
          </w:tcPr>
          <w:p w:rsidR="00326A2E" w:rsidRPr="005222EB" w:rsidRDefault="007E3A5C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bCs/>
                <w:sz w:val="22"/>
              </w:rPr>
              <w:t xml:space="preserve">. </w:t>
            </w:r>
            <w:r w:rsidR="00326A2E" w:rsidRPr="005222EB">
              <w:rPr>
                <w:rFonts w:cs="Times New Roman"/>
                <w:b/>
                <w:bCs/>
                <w:sz w:val="22"/>
              </w:rPr>
              <w:t>št.</w:t>
            </w:r>
          </w:p>
        </w:tc>
        <w:tc>
          <w:tcPr>
            <w:tcW w:w="3548" w:type="dxa"/>
            <w:shd w:val="clear" w:color="auto" w:fill="EEECE1" w:themeFill="background2"/>
            <w:hideMark/>
          </w:tcPr>
          <w:p w:rsidR="00326A2E" w:rsidRPr="005222EB" w:rsidRDefault="00326A2E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hideMark/>
          </w:tcPr>
          <w:p w:rsidR="00326A2E" w:rsidRPr="005222EB" w:rsidRDefault="00326A2E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</w:t>
            </w:r>
            <w:r w:rsidR="00EC6D84" w:rsidRPr="005222EB">
              <w:rPr>
                <w:rFonts w:cs="Times New Roman"/>
                <w:b/>
                <w:bCs/>
                <w:sz w:val="22"/>
              </w:rPr>
              <w:t>ojekta</w:t>
            </w:r>
          </w:p>
        </w:tc>
        <w:tc>
          <w:tcPr>
            <w:tcW w:w="1842" w:type="dxa"/>
            <w:shd w:val="clear" w:color="auto" w:fill="EEECE1" w:themeFill="background2"/>
            <w:hideMark/>
          </w:tcPr>
          <w:p w:rsidR="00326A2E" w:rsidRPr="005222EB" w:rsidRDefault="00326A2E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913ABE" w:rsidRPr="005222EB" w:rsidTr="00455A92">
        <w:trPr>
          <w:trHeight w:val="662"/>
        </w:trPr>
        <w:tc>
          <w:tcPr>
            <w:tcW w:w="700" w:type="dxa"/>
            <w:noWrap/>
            <w:hideMark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Oskarja Kovačiča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Oskarjev matematični tabor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1.250,00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  <w:hideMark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Sostro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SMaRT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1.350,00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  <w:hideMark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Riharda Jakopiča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T</w:t>
            </w:r>
            <w:r w:rsidR="00B50F78" w:rsidRPr="005222EB">
              <w:rPr>
                <w:rFonts w:cs="Times New Roman"/>
                <w:color w:val="000000"/>
                <w:sz w:val="22"/>
              </w:rPr>
              <w:t>abor mladih raziskovalcev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  <w:hideMark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Riharda Jakopiča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T</w:t>
            </w:r>
            <w:r w:rsidR="00B50F78" w:rsidRPr="005222EB">
              <w:rPr>
                <w:rFonts w:cs="Times New Roman"/>
                <w:color w:val="000000"/>
                <w:sz w:val="22"/>
              </w:rPr>
              <w:t>abor za nadarjene učence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Oskarja Kovačiča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V deželi kralja Matjaža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1.456,00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Hinka Smrekarja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Dvojezična obala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900,00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Center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Za Usposabljanje, Vzgojo in izobraževanje </w:t>
            </w:r>
            <w:r w:rsidRPr="005222EB">
              <w:rPr>
                <w:rFonts w:cs="Times New Roman"/>
                <w:color w:val="000000"/>
                <w:sz w:val="22"/>
              </w:rPr>
              <w:t>Janeza Levca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Naravna pedagogika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Osnovna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Šola </w:t>
            </w:r>
            <w:r w:rsidRPr="005222EB">
              <w:rPr>
                <w:rFonts w:cs="Times New Roman"/>
                <w:color w:val="000000"/>
                <w:sz w:val="22"/>
              </w:rPr>
              <w:t>Kašelj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Ljubljana - Dunaj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Polje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 branjem spoznavamo sebe, druge in svet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kulturo inkluzije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Gibanje in zdrava prehrana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lastRenderedPageBreak/>
              <w:t>11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Ledina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Obpanonske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pokrajine Slovenije: Podravje in Pomurje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1.450,00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Center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za usposabljanje, vzgojo in izobraževanje </w:t>
            </w:r>
            <w:r w:rsidRPr="005222EB">
              <w:rPr>
                <w:rFonts w:cs="Times New Roman"/>
                <w:color w:val="000000"/>
                <w:sz w:val="22"/>
              </w:rPr>
              <w:t>Janeza Levca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M</w:t>
            </w:r>
            <w:r w:rsidR="00B50F78" w:rsidRPr="005222EB">
              <w:rPr>
                <w:rFonts w:cs="Times New Roman"/>
                <w:color w:val="000000"/>
                <w:sz w:val="22"/>
              </w:rPr>
              <w:t>i za druge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Danile Kumar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R</w:t>
            </w:r>
            <w:r w:rsidR="00B50F78" w:rsidRPr="005222EB">
              <w:rPr>
                <w:rFonts w:cs="Times New Roman"/>
                <w:color w:val="000000"/>
                <w:sz w:val="22"/>
              </w:rPr>
              <w:t>aziskovlni</w:t>
            </w:r>
            <w:proofErr w:type="spellEnd"/>
            <w:r w:rsidR="00B50F78" w:rsidRPr="005222EB">
              <w:rPr>
                <w:rFonts w:cs="Times New Roman"/>
                <w:color w:val="000000"/>
                <w:sz w:val="22"/>
              </w:rPr>
              <w:t xml:space="preserve"> tabor za učitelje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tcBorders>
              <w:bottom w:val="single" w:sz="4" w:space="0" w:color="auto"/>
            </w:tcBorders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Osnovna Šola Polje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Športno-zgodovinsko raziskovanje Posočja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Zavod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404 - </w:t>
            </w:r>
            <w:r w:rsidRPr="005222EB">
              <w:rPr>
                <w:rFonts w:cs="Times New Roman"/>
                <w:color w:val="000000"/>
                <w:sz w:val="22"/>
              </w:rPr>
              <w:t xml:space="preserve">Zasebni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zavod za raziskave, razvoj in inovacije </w:t>
            </w:r>
            <w:r w:rsidRPr="005222EB">
              <w:rPr>
                <w:rFonts w:cs="Times New Roman"/>
                <w:color w:val="000000"/>
                <w:sz w:val="22"/>
              </w:rPr>
              <w:t>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Odiseja 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913ABE" w:rsidRPr="005222EB" w:rsidTr="00455A92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13ABE" w:rsidRPr="005222EB" w:rsidRDefault="00913ABE" w:rsidP="00913ABE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FA36C9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Zavod 404 - Zasebni zavod za raziskave, razvoj in inovacije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 tehnologijo nad svetovne izzive!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BE" w:rsidRPr="005222EB" w:rsidRDefault="00913ABE" w:rsidP="00913ABE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1.500,00</w:t>
            </w:r>
          </w:p>
        </w:tc>
      </w:tr>
      <w:tr w:rsidR="007E3A5C" w:rsidRPr="005222EB" w:rsidTr="00794297">
        <w:trPr>
          <w:trHeight w:val="300"/>
        </w:trPr>
        <w:tc>
          <w:tcPr>
            <w:tcW w:w="700" w:type="dxa"/>
            <w:noWrap/>
            <w:hideMark/>
          </w:tcPr>
          <w:p w:rsidR="007E3A5C" w:rsidRPr="005222EB" w:rsidRDefault="007E3A5C" w:rsidP="007E3A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8" w:type="dxa"/>
            <w:noWrap/>
            <w:hideMark/>
          </w:tcPr>
          <w:p w:rsidR="007E3A5C" w:rsidRPr="005222EB" w:rsidRDefault="007E3A5C" w:rsidP="007E3A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7E3A5C" w:rsidRPr="005222EB" w:rsidRDefault="007E3A5C" w:rsidP="007E3A5C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noWrap/>
          </w:tcPr>
          <w:p w:rsidR="007E3A5C" w:rsidRPr="005222EB" w:rsidRDefault="003D3AA0" w:rsidP="00ED17F2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22906,00</w:t>
            </w:r>
          </w:p>
        </w:tc>
      </w:tr>
    </w:tbl>
    <w:p w:rsidR="00F51AD1" w:rsidRPr="005222EB" w:rsidRDefault="00F51AD1" w:rsidP="0076725A">
      <w:pPr>
        <w:spacing w:line="360" w:lineRule="auto"/>
        <w:jc w:val="left"/>
        <w:rPr>
          <w:rFonts w:cs="Times New Roman"/>
          <w:b/>
          <w:sz w:val="22"/>
        </w:rPr>
      </w:pPr>
    </w:p>
    <w:p w:rsidR="00EC6D84" w:rsidRPr="005222EB" w:rsidRDefault="0076725A" w:rsidP="000B7DD3">
      <w:pPr>
        <w:spacing w:line="360" w:lineRule="auto"/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>Vsebinsko področje B – Projekti za otroke in mladostnike s področja prostoča</w:t>
      </w:r>
      <w:r w:rsidR="000B7DD3" w:rsidRPr="005222EB">
        <w:rPr>
          <w:rFonts w:cs="Times New Roman"/>
          <w:b/>
          <w:sz w:val="22"/>
        </w:rPr>
        <w:t>snih in preventivnih aktivnosti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98"/>
        <w:gridCol w:w="3544"/>
        <w:gridCol w:w="1842"/>
      </w:tblGrid>
      <w:tr w:rsidR="00EC6D84" w:rsidRPr="005222EB" w:rsidTr="001B271F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5222EB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5222EB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5222EB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5222EB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Športno društvo Urbani tekači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Lahkih nog radovedni naokrog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3.975,00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ETNO SERVIS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, </w:t>
            </w:r>
            <w:r w:rsidRPr="005222EB">
              <w:rPr>
                <w:rFonts w:cs="Times New Roman"/>
                <w:color w:val="000000"/>
                <w:sz w:val="22"/>
              </w:rPr>
              <w:t xml:space="preserve">Zavod </w:t>
            </w:r>
            <w:r w:rsidR="00FA36C9" w:rsidRPr="005222EB">
              <w:rPr>
                <w:rFonts w:cs="Times New Roman"/>
                <w:color w:val="000000"/>
                <w:sz w:val="22"/>
              </w:rPr>
              <w:t>za raziskovalne, izobraževalne in promocijske dejavnosti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M</w:t>
            </w:r>
            <w:r w:rsidR="00E21B34" w:rsidRPr="005222EB">
              <w:rPr>
                <w:rFonts w:cs="Times New Roman"/>
                <w:color w:val="000000"/>
                <w:sz w:val="22"/>
              </w:rPr>
              <w:t>ala šole etnologije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3.978,00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Kulturno ustvarjalno društvo Galerija C.C.U.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Ustvarjalnice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z Galerijo C.C.U.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4.000,00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Zveza prijateljev mladine Ljubljana Vič - Rudnik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E21B34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Abeceda kulturne dediščine</w:t>
            </w:r>
            <w:r w:rsidR="008441A1" w:rsidRPr="005222EB">
              <w:rPr>
                <w:rFonts w:cs="Times New Roman"/>
                <w:color w:val="000000"/>
                <w:sz w:val="22"/>
              </w:rPr>
              <w:t xml:space="preserve"> L</w:t>
            </w:r>
            <w:r w:rsidRPr="005222EB">
              <w:rPr>
                <w:rFonts w:cs="Times New Roman"/>
                <w:color w:val="000000"/>
                <w:sz w:val="22"/>
              </w:rPr>
              <w:t>jubljane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4.000,00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Študentski Kulturni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Pokukajmo skupaj v svet umetnosti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4.000,00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gojenje ustvarjalnega mišljenja in bivanja - GUMB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Mala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re:ciklarnica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3.993,60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tabornikov Rod Bičkova skala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 taborniki do znanja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3.940,00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Tabornikov Rod Rožnik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Znanje v glavi, taborništvo v srcu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4.000,00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Tabornikov Rod Heroj vitez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Sračje gnezdo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2.840,00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kulturo inkluzije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E21B34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Različnost nas bogati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4.000,00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Bivak - Kulturno, športno in turistično društvo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Radiomanija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3.689,00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Kulturno umetniško društvo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Ustvarjalnice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Ljubljanske pripovedke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</w:t>
            </w:r>
            <w:r w:rsidR="00D40507">
              <w:rPr>
                <w:rFonts w:cs="Times New Roman"/>
                <w:bCs/>
                <w:color w:val="000000"/>
                <w:sz w:val="22"/>
              </w:rPr>
              <w:t>6</w:t>
            </w:r>
            <w:r w:rsidR="00E55E1D">
              <w:rPr>
                <w:rFonts w:cs="Times New Roman"/>
                <w:bCs/>
                <w:color w:val="000000"/>
                <w:sz w:val="22"/>
              </w:rPr>
              <w:t>33</w:t>
            </w:r>
            <w:r w:rsidRPr="005222EB">
              <w:rPr>
                <w:rFonts w:cs="Times New Roman"/>
                <w:bCs/>
                <w:color w:val="000000"/>
                <w:sz w:val="22"/>
              </w:rPr>
              <w:t>,</w:t>
            </w:r>
            <w:r w:rsidR="00E55E1D">
              <w:rPr>
                <w:rFonts w:cs="Times New Roman"/>
                <w:bCs/>
                <w:color w:val="000000"/>
                <w:sz w:val="22"/>
              </w:rPr>
              <w:t>96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rečnih kapitanov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 ladjico spoznavamo Ljubljansko barje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3.998,90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MEPI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- </w:t>
            </w:r>
            <w:r w:rsidRPr="005222EB">
              <w:rPr>
                <w:rFonts w:cs="Times New Roman"/>
                <w:color w:val="000000"/>
                <w:sz w:val="22"/>
              </w:rPr>
              <w:t xml:space="preserve">Mednarodno </w:t>
            </w:r>
            <w:r w:rsidR="00FA36C9" w:rsidRPr="005222EB">
              <w:rPr>
                <w:rFonts w:cs="Times New Roman"/>
                <w:color w:val="000000"/>
                <w:sz w:val="22"/>
              </w:rPr>
              <w:t>priznanje za mlade, Z</w:t>
            </w:r>
            <w:r w:rsidRPr="005222EB">
              <w:rPr>
                <w:rFonts w:cs="Times New Roman"/>
                <w:color w:val="000000"/>
                <w:sz w:val="22"/>
              </w:rPr>
              <w:t xml:space="preserve">avod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za podporo in vsestranski razvoj mladih, </w:t>
            </w:r>
            <w:r w:rsidRPr="005222EB">
              <w:rPr>
                <w:rFonts w:cs="Times New Roman"/>
                <w:color w:val="000000"/>
                <w:sz w:val="22"/>
              </w:rPr>
              <w:t>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Vertikala - pot naprej!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3.359,26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Dagiba</w:t>
            </w:r>
            <w:proofErr w:type="spellEnd"/>
            <w:r w:rsidR="00FA36C9" w:rsidRPr="005222EB">
              <w:rPr>
                <w:rFonts w:cs="Times New Roman"/>
                <w:color w:val="000000"/>
                <w:sz w:val="22"/>
              </w:rPr>
              <w:t>, Zavod za izobraževanje in umetniško ustvarjanje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Da se giba: Ustvarjalni ples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E55E1D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="008441A1" w:rsidRPr="005222E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971,15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lastRenderedPageBreak/>
              <w:t>16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PEŠČENI OTOK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, </w:t>
            </w:r>
            <w:r w:rsidRPr="005222EB">
              <w:rPr>
                <w:rFonts w:cs="Times New Roman"/>
                <w:color w:val="000000"/>
                <w:sz w:val="22"/>
              </w:rPr>
              <w:t xml:space="preserve">Inštitut </w:t>
            </w:r>
            <w:r w:rsidR="00FA36C9" w:rsidRPr="005222EB">
              <w:rPr>
                <w:rFonts w:cs="Times New Roman"/>
                <w:color w:val="000000"/>
                <w:sz w:val="22"/>
              </w:rPr>
              <w:t>za osebnostni razvoj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Moja peščena zgodba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3.830,22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0B0C6D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Kulturni center </w:t>
            </w:r>
            <w:r w:rsidR="008441A1" w:rsidRPr="005222EB">
              <w:rPr>
                <w:rFonts w:cs="Times New Roman"/>
                <w:color w:val="000000"/>
                <w:sz w:val="22"/>
              </w:rPr>
              <w:t>M</w:t>
            </w:r>
            <w:r w:rsidRPr="005222EB">
              <w:rPr>
                <w:rFonts w:cs="Times New Roman"/>
                <w:color w:val="000000"/>
                <w:sz w:val="22"/>
              </w:rPr>
              <w:t>arija</w:t>
            </w:r>
            <w:r w:rsidR="008441A1" w:rsidRPr="005222EB">
              <w:rPr>
                <w:rFonts w:cs="Times New Roman"/>
                <w:color w:val="000000"/>
                <w:sz w:val="22"/>
              </w:rPr>
              <w:t xml:space="preserve"> V</w:t>
            </w:r>
            <w:r w:rsidRPr="005222EB">
              <w:rPr>
                <w:rFonts w:cs="Times New Roman"/>
                <w:color w:val="000000"/>
                <w:sz w:val="22"/>
              </w:rPr>
              <w:t>era</w:t>
            </w:r>
            <w:r w:rsidR="008441A1" w:rsidRPr="005222EB">
              <w:rPr>
                <w:rFonts w:cs="Times New Roman"/>
                <w:color w:val="000000"/>
                <w:sz w:val="22"/>
              </w:rPr>
              <w:t xml:space="preserve"> </w:t>
            </w:r>
            <w:r w:rsidR="00FA36C9" w:rsidRPr="005222EB">
              <w:rPr>
                <w:rFonts w:cs="Times New Roman"/>
                <w:color w:val="000000"/>
                <w:sz w:val="22"/>
              </w:rPr>
              <w:t>Zavod za kulturno dejavnost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E21B34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In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impro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gledlišče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</w:t>
            </w:r>
            <w:r w:rsidR="008441A1" w:rsidRPr="005222EB">
              <w:rPr>
                <w:rFonts w:cs="Times New Roman"/>
                <w:color w:val="000000"/>
                <w:sz w:val="22"/>
              </w:rPr>
              <w:t xml:space="preserve">- </w:t>
            </w:r>
            <w:proofErr w:type="spellStart"/>
            <w:r w:rsidR="008441A1" w:rsidRPr="005222EB">
              <w:rPr>
                <w:rFonts w:cs="Times New Roman"/>
                <w:color w:val="000000"/>
                <w:sz w:val="22"/>
              </w:rPr>
              <w:t>Nastopalnice</w:t>
            </w:r>
            <w:proofErr w:type="spellEnd"/>
            <w:r w:rsidR="008441A1" w:rsidRPr="005222EB">
              <w:rPr>
                <w:rFonts w:cs="Times New Roman"/>
                <w:color w:val="000000"/>
                <w:sz w:val="22"/>
              </w:rPr>
              <w:t xml:space="preserve"> za otroke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E55E1D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3.920</w:t>
            </w:r>
            <w:r w:rsidR="008441A1" w:rsidRPr="005222EB">
              <w:rPr>
                <w:rFonts w:cs="Times New Roman"/>
                <w:bCs/>
                <w:color w:val="000000"/>
                <w:sz w:val="22"/>
              </w:rPr>
              <w:t>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Kulturno 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- umetniško društvo </w:t>
            </w:r>
            <w:r w:rsidRPr="005222EB">
              <w:rPr>
                <w:rFonts w:cs="Times New Roman"/>
                <w:color w:val="000000"/>
                <w:sz w:val="22"/>
              </w:rPr>
              <w:t xml:space="preserve">Pojoča </w:t>
            </w:r>
            <w:r w:rsidR="00FA36C9" w:rsidRPr="005222EB">
              <w:rPr>
                <w:rFonts w:cs="Times New Roman"/>
                <w:color w:val="000000"/>
                <w:sz w:val="22"/>
              </w:rPr>
              <w:t>skleda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Zvenobjem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3.994,00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C</w:t>
            </w:r>
            <w:r w:rsidR="000B0C6D" w:rsidRPr="005222EB">
              <w:rPr>
                <w:rFonts w:cs="Times New Roman"/>
                <w:color w:val="000000"/>
                <w:sz w:val="22"/>
              </w:rPr>
              <w:t>enter arhitekture Slovenije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, </w:t>
            </w:r>
            <w:r w:rsidRPr="005222EB">
              <w:rPr>
                <w:rFonts w:cs="Times New Roman"/>
                <w:color w:val="000000"/>
                <w:sz w:val="22"/>
              </w:rPr>
              <w:t>Zavod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 za izobraževanje o arhitekturi, prostoru in oblikovanju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E21B34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Igriva arhitektura v centru Iris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E55E1D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="008441A1" w:rsidRPr="005222E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464</w:t>
            </w:r>
            <w:r w:rsidR="008441A1" w:rsidRPr="005222EB">
              <w:rPr>
                <w:rFonts w:cs="Times New Roman"/>
                <w:bCs/>
                <w:color w:val="000000"/>
                <w:sz w:val="22"/>
              </w:rPr>
              <w:t>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Mestna zveza prijateljev mladine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Skozi moje oči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2.</w:t>
            </w:r>
            <w:r w:rsidR="00E55E1D">
              <w:rPr>
                <w:rFonts w:cs="Times New Roman"/>
                <w:bCs/>
                <w:color w:val="000000"/>
                <w:sz w:val="22"/>
              </w:rPr>
              <w:t>421</w:t>
            </w:r>
            <w:r w:rsidRPr="005222EB">
              <w:rPr>
                <w:rFonts w:cs="Times New Roman"/>
                <w:bCs/>
                <w:color w:val="000000"/>
                <w:sz w:val="22"/>
              </w:rPr>
              <w:t>,81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razvoj trajnostnega oblikovanja Trajna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Šola urbane ekologije na Kraterju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</w:t>
            </w:r>
            <w:r w:rsidR="00E55E1D">
              <w:rPr>
                <w:rFonts w:cs="Times New Roman"/>
                <w:bCs/>
                <w:color w:val="000000"/>
                <w:sz w:val="22"/>
              </w:rPr>
              <w:t>240</w:t>
            </w:r>
            <w:r w:rsidRPr="005222EB">
              <w:rPr>
                <w:rFonts w:cs="Times New Roman"/>
                <w:bCs/>
                <w:color w:val="000000"/>
                <w:sz w:val="22"/>
              </w:rPr>
              <w:t>,</w:t>
            </w:r>
            <w:r w:rsidR="00E55E1D">
              <w:rPr>
                <w:rFonts w:cs="Times New Roman"/>
                <w:bCs/>
                <w:color w:val="000000"/>
                <w:sz w:val="22"/>
              </w:rPr>
              <w:t>95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Center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Manas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- Društvo za spodbujanje celovitega življenja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Meditacija in druge sprostitvene dejavnosti za otroke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2.099,70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Mundilfari</w:t>
            </w:r>
            <w:r w:rsidR="00FA36C9" w:rsidRPr="005222EB">
              <w:rPr>
                <w:rFonts w:cs="Times New Roman"/>
                <w:color w:val="000000"/>
                <w:sz w:val="22"/>
              </w:rPr>
              <w:t xml:space="preserve">, Zavod za kulturne in umetniške dejavnosti, </w:t>
            </w:r>
            <w:r w:rsidRPr="005222EB">
              <w:rPr>
                <w:rFonts w:cs="Times New Roman"/>
                <w:color w:val="000000"/>
                <w:sz w:val="22"/>
              </w:rPr>
              <w:t>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Življenje nekih barv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3.999,24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tabornikov Rod Močvirski tulipani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Taborniki' z Viča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3.970,00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25</w:t>
            </w:r>
          </w:p>
          <w:p w:rsidR="008441A1" w:rsidRPr="005222EB" w:rsidRDefault="008441A1" w:rsidP="008441A1">
            <w:pPr>
              <w:rPr>
                <w:rFonts w:cs="Times New Roman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FA36C9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zaščito živali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Delimo si svet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3.382,60</w:t>
            </w:r>
          </w:p>
        </w:tc>
      </w:tr>
      <w:tr w:rsidR="008441A1" w:rsidRPr="005222EB" w:rsidTr="00455A92">
        <w:trPr>
          <w:trHeight w:val="300"/>
        </w:trPr>
        <w:tc>
          <w:tcPr>
            <w:tcW w:w="797" w:type="dxa"/>
            <w:noWrap/>
          </w:tcPr>
          <w:p w:rsidR="008441A1" w:rsidRPr="005222EB" w:rsidRDefault="008441A1" w:rsidP="008441A1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Inštitut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Educare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</w:t>
            </w:r>
            <w:r w:rsidR="00FA36C9" w:rsidRPr="005222EB">
              <w:rPr>
                <w:rFonts w:cs="Times New Roman"/>
                <w:color w:val="000000"/>
                <w:sz w:val="22"/>
              </w:rPr>
              <w:t>za razvoj človeških vrednot v šolstvu, socialno podjetje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Človeške vrednote v vsakdanjem življenju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1A1" w:rsidRPr="005222EB" w:rsidRDefault="008441A1" w:rsidP="008441A1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4.000,00</w:t>
            </w:r>
          </w:p>
        </w:tc>
      </w:tr>
      <w:tr w:rsidR="001B271F" w:rsidRPr="005222EB" w:rsidTr="00794297">
        <w:trPr>
          <w:trHeight w:val="300"/>
        </w:trPr>
        <w:tc>
          <w:tcPr>
            <w:tcW w:w="797" w:type="dxa"/>
            <w:noWrap/>
            <w:hideMark/>
          </w:tcPr>
          <w:p w:rsidR="001B271F" w:rsidRPr="005222EB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98" w:type="dxa"/>
            <w:noWrap/>
            <w:hideMark/>
          </w:tcPr>
          <w:p w:rsidR="001B271F" w:rsidRPr="005222EB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1B271F" w:rsidRPr="005222EB" w:rsidRDefault="001B271F" w:rsidP="001B271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AA0" w:rsidRPr="005222EB" w:rsidRDefault="003D3AA0" w:rsidP="003D3AA0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92.701,43</w:t>
            </w:r>
          </w:p>
        </w:tc>
      </w:tr>
    </w:tbl>
    <w:p w:rsidR="00C518D4" w:rsidRPr="005222EB" w:rsidRDefault="00C518D4" w:rsidP="00827CF9">
      <w:pPr>
        <w:spacing w:after="200" w:line="276" w:lineRule="auto"/>
        <w:jc w:val="left"/>
        <w:rPr>
          <w:rFonts w:cs="Times New Roman"/>
          <w:b/>
          <w:sz w:val="22"/>
        </w:rPr>
      </w:pPr>
    </w:p>
    <w:p w:rsidR="00220B17" w:rsidRPr="005222EB" w:rsidRDefault="0076725A" w:rsidP="00827CF9">
      <w:pPr>
        <w:spacing w:after="200" w:line="276" w:lineRule="auto"/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>Vsebinsko področje C – Počitniško varstvo otrok in mladostnikov z aktivnostmi  v času šolskih počitnic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98"/>
        <w:gridCol w:w="3544"/>
        <w:gridCol w:w="1842"/>
      </w:tblGrid>
      <w:tr w:rsidR="00426F7F" w:rsidRPr="005222EB" w:rsidTr="00794297">
        <w:trPr>
          <w:trHeight w:val="1140"/>
        </w:trPr>
        <w:tc>
          <w:tcPr>
            <w:tcW w:w="797" w:type="dxa"/>
            <w:shd w:val="clear" w:color="auto" w:fill="EEECE1" w:themeFill="background2"/>
            <w:hideMark/>
          </w:tcPr>
          <w:p w:rsidR="00426F7F" w:rsidRPr="005222EB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8" w:type="dxa"/>
            <w:shd w:val="clear" w:color="auto" w:fill="EEECE1" w:themeFill="background2"/>
            <w:hideMark/>
          </w:tcPr>
          <w:p w:rsidR="00426F7F" w:rsidRPr="005222EB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hideMark/>
          </w:tcPr>
          <w:p w:rsidR="00426F7F" w:rsidRPr="005222EB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programa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426F7F" w:rsidRPr="005222EB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FA36C9" w:rsidP="00C518D4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kulturo inkluzije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</w:t>
            </w:r>
            <w:r w:rsidR="00E21B34" w:rsidRPr="005222EB">
              <w:rPr>
                <w:rFonts w:cs="Times New Roman"/>
                <w:color w:val="000000"/>
                <w:sz w:val="22"/>
              </w:rPr>
              <w:t xml:space="preserve">oletne </w:t>
            </w:r>
            <w:proofErr w:type="spellStart"/>
            <w:r w:rsidR="00E21B34" w:rsidRPr="005222EB">
              <w:rPr>
                <w:rFonts w:cs="Times New Roman"/>
                <w:color w:val="000000"/>
                <w:sz w:val="22"/>
              </w:rPr>
              <w:t>igrarije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5.880,00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FA36C9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Zveza prijateljev mladine Ljubljana</w:t>
            </w:r>
            <w:r w:rsidR="00E21B34" w:rsidRPr="005222EB">
              <w:rPr>
                <w:rFonts w:cs="Times New Roman"/>
                <w:color w:val="000000"/>
                <w:sz w:val="22"/>
              </w:rPr>
              <w:t xml:space="preserve"> -</w:t>
            </w:r>
            <w:r w:rsidRPr="005222EB">
              <w:rPr>
                <w:rFonts w:cs="Times New Roman"/>
                <w:color w:val="000000"/>
                <w:sz w:val="22"/>
              </w:rPr>
              <w:t xml:space="preserve">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Poletno počitniško varstvo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6.300,00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Zavod Aktivna starost - socialno podjetje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Aktivne počitnice z medgeneracijskim druženjem 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13.500,00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izvajanje filmske vzgoje Slon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Slon v muzeju - Poletne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KreAktivnosti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5.556,70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Plesni klub Bolero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</w:t>
            </w:r>
            <w:r w:rsidR="00E21B34" w:rsidRPr="005222EB">
              <w:rPr>
                <w:rFonts w:cs="Times New Roman"/>
                <w:color w:val="000000"/>
                <w:sz w:val="22"/>
              </w:rPr>
              <w:t xml:space="preserve">oletje v </w:t>
            </w:r>
            <w:r w:rsidRPr="005222EB">
              <w:rPr>
                <w:rFonts w:cs="Times New Roman"/>
                <w:color w:val="000000"/>
                <w:sz w:val="22"/>
              </w:rPr>
              <w:t>B</w:t>
            </w:r>
            <w:r w:rsidR="00E21B34" w:rsidRPr="005222EB">
              <w:rPr>
                <w:rFonts w:cs="Times New Roman"/>
                <w:color w:val="000000"/>
                <w:sz w:val="22"/>
              </w:rPr>
              <w:t>oleru</w:t>
            </w:r>
            <w:r w:rsidRPr="005222EB">
              <w:rPr>
                <w:rFonts w:cs="Times New Roman"/>
                <w:color w:val="000000"/>
                <w:sz w:val="22"/>
              </w:rPr>
              <w:t xml:space="preserve"> 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21.000,00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Športni klub Bleščica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Ritmično - gimnastične počitnice v centru Ljubljane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6.</w:t>
            </w:r>
            <w:r w:rsidR="00E55E1D">
              <w:rPr>
                <w:rFonts w:cs="Times New Roman"/>
                <w:bCs/>
                <w:color w:val="000000"/>
                <w:sz w:val="22"/>
              </w:rPr>
              <w:t>22</w:t>
            </w:r>
            <w:r w:rsidRPr="005222EB">
              <w:rPr>
                <w:rFonts w:cs="Times New Roman"/>
                <w:bCs/>
                <w:color w:val="000000"/>
                <w:sz w:val="22"/>
              </w:rPr>
              <w:t>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Smučarsko društvo Novinar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Aktivne poletne počitnice SD Novinar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12.600,00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Športno kulturno društvo POM-PON 2000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Cheer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poletje v Ljubljani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8.400,00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Zveza prijateljev mladine Ljubljana Vič - Rudnik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Juhu, počitnice so tu! (poletje)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6.300,00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kulturo inkluzije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J</w:t>
            </w:r>
            <w:r w:rsidR="00E21B34" w:rsidRPr="005222EB">
              <w:rPr>
                <w:rFonts w:cs="Times New Roman"/>
                <w:color w:val="000000"/>
                <w:sz w:val="22"/>
              </w:rPr>
              <w:t xml:space="preserve">esenske </w:t>
            </w:r>
            <w:proofErr w:type="spellStart"/>
            <w:r w:rsidR="00E21B34" w:rsidRPr="005222EB">
              <w:rPr>
                <w:rFonts w:cs="Times New Roman"/>
                <w:color w:val="000000"/>
                <w:sz w:val="22"/>
              </w:rPr>
              <w:t>igrarije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1.260,00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lastRenderedPageBreak/>
              <w:t>11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Zveza prijateljev mladine Ljubljana - Šiška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Poletno počitniško varstvo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6.300,00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Salezijanski mladinski center Rakovnik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Sproščeni avgust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9.660,00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Športno društvo ABC šport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Razmigano poletje v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Štepancu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6.299,20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Dagiba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>, zavod za izobraževanje in umetniško ustvarjanje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Da se giba: Jaz, zvok in slika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55E1D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15.376</w:t>
            </w:r>
            <w:r w:rsidR="00C518D4" w:rsidRPr="005222EB">
              <w:rPr>
                <w:rFonts w:cs="Times New Roman"/>
                <w:bCs/>
                <w:color w:val="000000"/>
                <w:sz w:val="22"/>
              </w:rPr>
              <w:t>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Plesni klub Ples plus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Jesenske P</w:t>
            </w:r>
            <w:r w:rsidR="005222EB" w:rsidRPr="005222EB">
              <w:rPr>
                <w:rFonts w:cs="Times New Roman"/>
                <w:color w:val="000000"/>
                <w:sz w:val="22"/>
              </w:rPr>
              <w:t>les</w:t>
            </w:r>
            <w:r w:rsidRPr="005222EB">
              <w:rPr>
                <w:rFonts w:cs="Times New Roman"/>
                <w:color w:val="000000"/>
                <w:sz w:val="22"/>
              </w:rPr>
              <w:t xml:space="preserve"> </w:t>
            </w:r>
            <w:r w:rsidR="005222EB" w:rsidRPr="005222EB">
              <w:rPr>
                <w:rFonts w:cs="Times New Roman"/>
                <w:color w:val="000000"/>
                <w:sz w:val="22"/>
              </w:rPr>
              <w:t>plus</w:t>
            </w:r>
            <w:r w:rsidRPr="005222EB">
              <w:rPr>
                <w:rFonts w:cs="Times New Roman"/>
                <w:color w:val="000000"/>
                <w:sz w:val="22"/>
              </w:rPr>
              <w:t xml:space="preserve">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1.260,00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Plesni klub Ples plus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Poletne P</w:t>
            </w:r>
            <w:r w:rsidR="005222EB" w:rsidRPr="005222EB">
              <w:rPr>
                <w:rFonts w:cs="Times New Roman"/>
                <w:color w:val="000000"/>
                <w:sz w:val="22"/>
              </w:rPr>
              <w:t>les</w:t>
            </w:r>
            <w:r w:rsidRPr="005222EB">
              <w:rPr>
                <w:rFonts w:cs="Times New Roman"/>
                <w:color w:val="000000"/>
                <w:sz w:val="22"/>
              </w:rPr>
              <w:t xml:space="preserve"> P</w:t>
            </w:r>
            <w:r w:rsidR="005222EB" w:rsidRPr="005222EB">
              <w:rPr>
                <w:rFonts w:cs="Times New Roman"/>
                <w:color w:val="000000"/>
                <w:sz w:val="22"/>
              </w:rPr>
              <w:t xml:space="preserve">lus </w:t>
            </w:r>
            <w:r w:rsidRPr="005222EB">
              <w:rPr>
                <w:rFonts w:cs="Times New Roman"/>
                <w:color w:val="000000"/>
                <w:sz w:val="22"/>
              </w:rPr>
              <w:t>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19.740,00</w:t>
            </w:r>
          </w:p>
        </w:tc>
      </w:tr>
      <w:tr w:rsidR="00C518D4" w:rsidRPr="005222EB" w:rsidTr="00794297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Center za usposabljanje, vzgojo in izobraževanje Janeza Levca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Počitnice za učence Centra Janeza Levca Ljubljana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6.750,00</w:t>
            </w:r>
          </w:p>
        </w:tc>
      </w:tr>
      <w:tr w:rsidR="00C518D4" w:rsidRPr="005222EB" w:rsidTr="00794297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Center arhitekture Slovenije, zavod za izobraževanje o arhitekturi, prostoru in oblikovanju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Igriva arhitektura Plečnika: po stopinjah največjega slovenskega arhitekta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4.500,00</w:t>
            </w:r>
          </w:p>
        </w:tc>
      </w:tr>
      <w:tr w:rsidR="00C518D4" w:rsidRPr="005222EB" w:rsidTr="00794297">
        <w:trPr>
          <w:trHeight w:val="300"/>
        </w:trPr>
        <w:tc>
          <w:tcPr>
            <w:tcW w:w="797" w:type="dxa"/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Športno kulturno društvo POM-PON 2000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Cheer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jesen v Ljubljani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1.260,00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katoliških pedagogov Slovenije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Srčna dežela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6.200,00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Smučarsko društvo Novinar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Aktivne jesenske počitnice SD Novinar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1.260,00</w:t>
            </w:r>
          </w:p>
        </w:tc>
      </w:tr>
      <w:tr w:rsidR="00C518D4" w:rsidRPr="005222EB" w:rsidTr="00455A92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18D4" w:rsidRPr="005222EB" w:rsidRDefault="00C518D4" w:rsidP="00C518D4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E21B34" w:rsidP="00C518D4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Plesni klub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Minimundo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Minimundo</w:t>
            </w:r>
            <w:proofErr w:type="spellEnd"/>
            <w:r w:rsidRPr="005222EB">
              <w:rPr>
                <w:rFonts w:cs="Times New Roman"/>
                <w:color w:val="000000"/>
                <w:sz w:val="22"/>
              </w:rPr>
              <w:t xml:space="preserve"> poletje 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D4" w:rsidRPr="005222EB" w:rsidRDefault="00C518D4" w:rsidP="00C518D4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18.680,00</w:t>
            </w:r>
          </w:p>
        </w:tc>
      </w:tr>
      <w:tr w:rsidR="00E55E1D" w:rsidRPr="005222EB" w:rsidTr="00B85B7B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E1D" w:rsidRPr="005222EB" w:rsidRDefault="00E55E1D" w:rsidP="00E55E1D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E1D" w:rsidRPr="005222EB" w:rsidRDefault="00E55E1D" w:rsidP="00E55E1D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Plesni klub Ples plus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E1D" w:rsidRPr="005222EB" w:rsidRDefault="00E55E1D" w:rsidP="00E55E1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Zimske</w:t>
            </w:r>
            <w:r w:rsidRPr="005222EB">
              <w:rPr>
                <w:rFonts w:cs="Times New Roman"/>
                <w:color w:val="000000"/>
                <w:sz w:val="22"/>
              </w:rPr>
              <w:t xml:space="preserve"> Ples plus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E1D" w:rsidRPr="005222EB" w:rsidRDefault="00E55E1D" w:rsidP="00E55E1D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1.260,00</w:t>
            </w:r>
          </w:p>
        </w:tc>
      </w:tr>
      <w:tr w:rsidR="00ED17F2" w:rsidRPr="005222EB" w:rsidTr="00794297">
        <w:trPr>
          <w:trHeight w:val="70"/>
        </w:trPr>
        <w:tc>
          <w:tcPr>
            <w:tcW w:w="797" w:type="dxa"/>
            <w:noWrap/>
            <w:hideMark/>
          </w:tcPr>
          <w:p w:rsidR="00ED17F2" w:rsidRPr="005222EB" w:rsidRDefault="00ED17F2" w:rsidP="00ED17F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 </w:t>
            </w:r>
          </w:p>
        </w:tc>
        <w:tc>
          <w:tcPr>
            <w:tcW w:w="3598" w:type="dxa"/>
            <w:noWrap/>
            <w:hideMark/>
          </w:tcPr>
          <w:p w:rsidR="00ED17F2" w:rsidRPr="005222EB" w:rsidRDefault="00ED17F2" w:rsidP="00ED17F2">
            <w:pPr>
              <w:spacing w:after="200" w:line="276" w:lineRule="auto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ED17F2" w:rsidRPr="005222EB" w:rsidRDefault="00ED17F2" w:rsidP="00ED17F2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 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F2" w:rsidRPr="005222EB" w:rsidRDefault="003D3AA0" w:rsidP="00F31A9A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186.822,70</w:t>
            </w:r>
          </w:p>
        </w:tc>
      </w:tr>
    </w:tbl>
    <w:p w:rsidR="00000625" w:rsidRPr="005222EB" w:rsidRDefault="00000625" w:rsidP="008E3796">
      <w:pPr>
        <w:spacing w:after="200" w:line="276" w:lineRule="auto"/>
        <w:jc w:val="left"/>
        <w:rPr>
          <w:rFonts w:cs="Times New Roman"/>
          <w:b/>
          <w:sz w:val="22"/>
        </w:rPr>
      </w:pPr>
    </w:p>
    <w:p w:rsidR="00A437C4" w:rsidRPr="005222EB" w:rsidRDefault="00D676E8" w:rsidP="008E3796">
      <w:pPr>
        <w:spacing w:after="200" w:line="276" w:lineRule="auto"/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>Vsebinsko področje D −</w:t>
      </w:r>
      <w:r w:rsidR="00220B17" w:rsidRPr="005222EB">
        <w:rPr>
          <w:rFonts w:cs="Times New Roman"/>
          <w:b/>
          <w:sz w:val="22"/>
        </w:rPr>
        <w:t xml:space="preserve">  Dopolnilne dejavnosti in vsebine s področja tehnike in eksperimentiranja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8"/>
        <w:gridCol w:w="3597"/>
        <w:gridCol w:w="3544"/>
        <w:gridCol w:w="1842"/>
      </w:tblGrid>
      <w:tr w:rsidR="00E84170" w:rsidRPr="005222EB" w:rsidTr="00F9118B">
        <w:trPr>
          <w:trHeight w:val="300"/>
        </w:trPr>
        <w:tc>
          <w:tcPr>
            <w:tcW w:w="798" w:type="dxa"/>
            <w:shd w:val="clear" w:color="auto" w:fill="EEECE1" w:themeFill="background2"/>
            <w:noWrap/>
            <w:hideMark/>
          </w:tcPr>
          <w:p w:rsidR="00E84170" w:rsidRPr="005222EB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7" w:type="dxa"/>
            <w:shd w:val="clear" w:color="auto" w:fill="EEECE1" w:themeFill="background2"/>
            <w:noWrap/>
            <w:hideMark/>
          </w:tcPr>
          <w:p w:rsidR="00E84170" w:rsidRPr="005222EB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noWrap/>
            <w:hideMark/>
          </w:tcPr>
          <w:p w:rsidR="00E84170" w:rsidRPr="005222EB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programa</w:t>
            </w:r>
          </w:p>
        </w:tc>
        <w:tc>
          <w:tcPr>
            <w:tcW w:w="1842" w:type="dxa"/>
            <w:shd w:val="clear" w:color="auto" w:fill="EEECE1" w:themeFill="background2"/>
            <w:noWrap/>
            <w:hideMark/>
          </w:tcPr>
          <w:p w:rsidR="00E84170" w:rsidRPr="005222EB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382D7B" w:rsidRPr="005222EB" w:rsidTr="00F9118B">
        <w:trPr>
          <w:trHeight w:val="300"/>
        </w:trPr>
        <w:tc>
          <w:tcPr>
            <w:tcW w:w="798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Slovensko društvo ljubiteljev kemije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Šola eksperimentalne kemije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13.878,00</w:t>
            </w:r>
          </w:p>
        </w:tc>
      </w:tr>
      <w:tr w:rsidR="00382D7B" w:rsidRPr="005222EB" w:rsidTr="00F9118B">
        <w:trPr>
          <w:trHeight w:val="300"/>
        </w:trPr>
        <w:tc>
          <w:tcPr>
            <w:tcW w:w="798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krepitev potencialov mladih na področju znanosti, umetnosti in tehnologije Rampa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P</w:t>
            </w:r>
            <w:r w:rsidR="00B50F78" w:rsidRPr="005222EB">
              <w:rPr>
                <w:rFonts w:cs="Times New Roman"/>
                <w:color w:val="000000"/>
                <w:sz w:val="22"/>
              </w:rPr>
              <w:t xml:space="preserve">etkova akademija </w:t>
            </w:r>
            <w:r w:rsidRPr="005222EB">
              <w:rPr>
                <w:rFonts w:cs="Times New Roman"/>
                <w:color w:val="000000"/>
                <w:sz w:val="22"/>
              </w:rPr>
              <w:t>- Raziskovalno učenje in ustvarjalnost v inovativnih učnih okoljih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317F1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317F1B">
              <w:rPr>
                <w:rFonts w:cs="Times New Roman"/>
                <w:bCs/>
                <w:color w:val="000000"/>
                <w:sz w:val="22"/>
              </w:rPr>
              <w:t>20.000,00</w:t>
            </w:r>
          </w:p>
        </w:tc>
      </w:tr>
      <w:tr w:rsidR="00382D7B" w:rsidRPr="005222EB" w:rsidTr="00F9118B">
        <w:trPr>
          <w:trHeight w:val="300"/>
        </w:trPr>
        <w:tc>
          <w:tcPr>
            <w:tcW w:w="798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3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Zavod Varni internet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 xml:space="preserve">Spoznajte </w:t>
            </w: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g.Edisona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317F1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317F1B">
              <w:rPr>
                <w:rFonts w:cs="Times New Roman"/>
                <w:bCs/>
                <w:color w:val="000000"/>
                <w:sz w:val="22"/>
              </w:rPr>
              <w:t>14.811,23</w:t>
            </w:r>
          </w:p>
        </w:tc>
      </w:tr>
      <w:tr w:rsidR="00382D7B" w:rsidRPr="005222EB" w:rsidTr="00F9118B">
        <w:trPr>
          <w:trHeight w:val="300"/>
        </w:trPr>
        <w:tc>
          <w:tcPr>
            <w:tcW w:w="798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4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za digitalno pismenost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#Pametnomesto2034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317F1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317F1B">
              <w:rPr>
                <w:rFonts w:cs="Times New Roman"/>
                <w:bCs/>
                <w:color w:val="000000"/>
                <w:sz w:val="22"/>
              </w:rPr>
              <w:t>17.008,37</w:t>
            </w:r>
          </w:p>
        </w:tc>
      </w:tr>
      <w:tr w:rsidR="00382D7B" w:rsidRPr="005222EB" w:rsidTr="00F9118B">
        <w:trPr>
          <w:trHeight w:val="300"/>
        </w:trPr>
        <w:tc>
          <w:tcPr>
            <w:tcW w:w="798" w:type="dxa"/>
            <w:noWrap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5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5222EB">
              <w:rPr>
                <w:rFonts w:cs="Times New Roman"/>
                <w:color w:val="000000"/>
                <w:sz w:val="22"/>
              </w:rPr>
              <w:t>STEAMulator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317F1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317F1B">
              <w:rPr>
                <w:rFonts w:cs="Times New Roman"/>
                <w:bCs/>
                <w:color w:val="000000"/>
                <w:sz w:val="22"/>
              </w:rPr>
              <w:t>29.983,55</w:t>
            </w:r>
          </w:p>
        </w:tc>
      </w:tr>
      <w:tr w:rsidR="00382D7B" w:rsidRPr="005222EB" w:rsidTr="00F9118B">
        <w:trPr>
          <w:trHeight w:val="300"/>
        </w:trPr>
        <w:tc>
          <w:tcPr>
            <w:tcW w:w="798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382D7B" w:rsidRPr="005222EB" w:rsidRDefault="003D3AA0" w:rsidP="00382D7B">
            <w:pPr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95.681,15</w:t>
            </w:r>
          </w:p>
        </w:tc>
      </w:tr>
    </w:tbl>
    <w:p w:rsidR="003D3AA0" w:rsidRDefault="003D3AA0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F9118B" w:rsidRDefault="00F9118B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F9118B" w:rsidRDefault="00F9118B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F9118B" w:rsidRDefault="00F9118B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F9118B" w:rsidRDefault="00F9118B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E138A9" w:rsidRPr="005222EB" w:rsidRDefault="00E138A9" w:rsidP="00020327">
      <w:pPr>
        <w:spacing w:line="360" w:lineRule="auto"/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lastRenderedPageBreak/>
        <w:t>Vsebinsko področje E - Mestne prireditve šol za otroke in učence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47"/>
        <w:gridCol w:w="3595"/>
        <w:gridCol w:w="1842"/>
      </w:tblGrid>
      <w:tr w:rsidR="00A00265" w:rsidRPr="005222EB" w:rsidTr="00F9118B">
        <w:trPr>
          <w:trHeight w:val="900"/>
        </w:trPr>
        <w:tc>
          <w:tcPr>
            <w:tcW w:w="797" w:type="dxa"/>
            <w:shd w:val="clear" w:color="auto" w:fill="EEECE1" w:themeFill="background2"/>
            <w:hideMark/>
          </w:tcPr>
          <w:p w:rsidR="00A00265" w:rsidRPr="005222EB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47" w:type="dxa"/>
            <w:shd w:val="clear" w:color="auto" w:fill="EEECE1" w:themeFill="background2"/>
            <w:hideMark/>
          </w:tcPr>
          <w:p w:rsidR="00A00265" w:rsidRPr="005222EB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95" w:type="dxa"/>
            <w:shd w:val="clear" w:color="auto" w:fill="EEECE1" w:themeFill="background2"/>
            <w:hideMark/>
          </w:tcPr>
          <w:p w:rsidR="00A00265" w:rsidRPr="005222EB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A00265" w:rsidRPr="005222EB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3A5F1B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3A5F1B" w:rsidRPr="005222EB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Center za usposabljanje, vzgojo in izobraževanje Janeza Levca Ljubljana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Mednarodno festivalsko leto "Igraj se z mano"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C518D4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10.</w:t>
            </w:r>
            <w:r w:rsidR="003A5F1B" w:rsidRPr="005222EB">
              <w:rPr>
                <w:rFonts w:cs="Times New Roman"/>
                <w:color w:val="000000"/>
                <w:sz w:val="22"/>
              </w:rPr>
              <w:t>000,00</w:t>
            </w:r>
          </w:p>
        </w:tc>
      </w:tr>
      <w:tr w:rsidR="003A5F1B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3A5F1B" w:rsidRPr="005222EB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2B581D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Lutkovno gledališče Ljubljana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Zmajev karneval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6000,00</w:t>
            </w:r>
          </w:p>
        </w:tc>
      </w:tr>
      <w:tr w:rsidR="003A5F1B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3A5F1B" w:rsidRPr="005222EB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3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2B581D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sz w:val="22"/>
              </w:rPr>
              <w:t>Osnovna Šola Riharda Jakopiča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E032DE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Revija pevskih zborov osnovnih šol z območja MOL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5222EB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2500,00</w:t>
            </w:r>
          </w:p>
        </w:tc>
      </w:tr>
      <w:tr w:rsidR="00021685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021685" w:rsidRPr="005222EB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47" w:type="dxa"/>
            <w:noWrap/>
            <w:hideMark/>
          </w:tcPr>
          <w:p w:rsidR="00021685" w:rsidRPr="005222EB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95" w:type="dxa"/>
            <w:noWrap/>
            <w:hideMark/>
          </w:tcPr>
          <w:p w:rsidR="00021685" w:rsidRPr="005222EB" w:rsidRDefault="00021685" w:rsidP="0002168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85" w:rsidRPr="005222EB" w:rsidRDefault="00021685" w:rsidP="00021685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5222EB">
              <w:rPr>
                <w:rFonts w:cs="Times New Roman"/>
                <w:b/>
                <w:color w:val="000000"/>
                <w:sz w:val="22"/>
              </w:rPr>
              <w:t>1</w:t>
            </w:r>
            <w:r w:rsidR="003D3AA0">
              <w:rPr>
                <w:rFonts w:cs="Times New Roman"/>
                <w:b/>
                <w:color w:val="000000"/>
                <w:sz w:val="22"/>
              </w:rPr>
              <w:t>8</w:t>
            </w:r>
            <w:r w:rsidR="00633DFC" w:rsidRPr="005222EB">
              <w:rPr>
                <w:rFonts w:cs="Times New Roman"/>
                <w:b/>
                <w:color w:val="000000"/>
                <w:sz w:val="22"/>
              </w:rPr>
              <w:t>.</w:t>
            </w:r>
            <w:r w:rsidRPr="005222EB">
              <w:rPr>
                <w:rFonts w:cs="Times New Roman"/>
                <w:b/>
                <w:color w:val="000000"/>
                <w:sz w:val="22"/>
              </w:rPr>
              <w:t>500,00</w:t>
            </w:r>
          </w:p>
        </w:tc>
      </w:tr>
    </w:tbl>
    <w:p w:rsidR="00E138A9" w:rsidRPr="005222EB" w:rsidRDefault="00E138A9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E138A9" w:rsidRPr="005222EB" w:rsidRDefault="00E138A9" w:rsidP="00497AA8">
      <w:pPr>
        <w:spacing w:after="200" w:line="276" w:lineRule="auto"/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>Vsebi</w:t>
      </w:r>
      <w:r w:rsidR="00021685" w:rsidRPr="005222EB">
        <w:rPr>
          <w:rFonts w:cs="Times New Roman"/>
          <w:b/>
          <w:sz w:val="22"/>
        </w:rPr>
        <w:t>nsko področje F - Organizator 3</w:t>
      </w:r>
      <w:r w:rsidR="006A7A60" w:rsidRPr="005222EB">
        <w:rPr>
          <w:rFonts w:cs="Times New Roman"/>
          <w:b/>
          <w:sz w:val="22"/>
        </w:rPr>
        <w:t>5</w:t>
      </w:r>
      <w:r w:rsidRPr="005222EB">
        <w:rPr>
          <w:rFonts w:cs="Times New Roman"/>
          <w:b/>
          <w:sz w:val="22"/>
        </w:rPr>
        <w:t>. Srečanja mladih raziskovalcev in njihovih mentorjev »Zaupajmo v lastno ustvarjalnost«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8"/>
        <w:gridCol w:w="3597"/>
        <w:gridCol w:w="3544"/>
        <w:gridCol w:w="1842"/>
      </w:tblGrid>
      <w:tr w:rsidR="00393838" w:rsidRPr="005222EB" w:rsidTr="00F9118B">
        <w:trPr>
          <w:trHeight w:val="600"/>
        </w:trPr>
        <w:tc>
          <w:tcPr>
            <w:tcW w:w="798" w:type="dxa"/>
            <w:shd w:val="clear" w:color="auto" w:fill="EEECE1" w:themeFill="background2"/>
            <w:noWrap/>
            <w:hideMark/>
          </w:tcPr>
          <w:p w:rsidR="00393838" w:rsidRPr="005222EB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sz w:val="22"/>
              </w:rPr>
              <w:t>. št.</w:t>
            </w:r>
          </w:p>
        </w:tc>
        <w:tc>
          <w:tcPr>
            <w:tcW w:w="3597" w:type="dxa"/>
            <w:shd w:val="clear" w:color="auto" w:fill="EEECE1" w:themeFill="background2"/>
            <w:noWrap/>
            <w:hideMark/>
          </w:tcPr>
          <w:p w:rsidR="00393838" w:rsidRPr="005222EB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5222EB">
              <w:rPr>
                <w:rFonts w:cs="Times New Roman"/>
                <w:b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noWrap/>
            <w:hideMark/>
          </w:tcPr>
          <w:p w:rsidR="00393838" w:rsidRPr="005222EB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5222EB">
              <w:rPr>
                <w:rFonts w:cs="Times New Roman"/>
                <w:b/>
                <w:sz w:val="22"/>
              </w:rPr>
              <w:t>Naziv programa</w:t>
            </w:r>
          </w:p>
        </w:tc>
        <w:tc>
          <w:tcPr>
            <w:tcW w:w="1842" w:type="dxa"/>
            <w:shd w:val="clear" w:color="auto" w:fill="EEECE1" w:themeFill="background2"/>
            <w:hideMark/>
          </w:tcPr>
          <w:p w:rsidR="00393838" w:rsidRPr="005222EB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5222EB">
              <w:rPr>
                <w:rFonts w:cs="Times New Roman"/>
                <w:b/>
                <w:sz w:val="22"/>
              </w:rPr>
              <w:t>Vrednost sofinanciranja</w:t>
            </w:r>
          </w:p>
        </w:tc>
      </w:tr>
      <w:tr w:rsidR="00021685" w:rsidRPr="005222EB" w:rsidTr="00F9118B">
        <w:trPr>
          <w:trHeight w:val="600"/>
        </w:trPr>
        <w:tc>
          <w:tcPr>
            <w:tcW w:w="798" w:type="dxa"/>
            <w:noWrap/>
            <w:hideMark/>
          </w:tcPr>
          <w:p w:rsidR="00021685" w:rsidRPr="005222EB" w:rsidRDefault="00021685" w:rsidP="00021685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97" w:type="dxa"/>
            <w:noWrap/>
            <w:hideMark/>
          </w:tcPr>
          <w:p w:rsidR="00021685" w:rsidRPr="005222EB" w:rsidRDefault="008B3268" w:rsidP="00AA7481">
            <w:pPr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Osnovna Šola Riharda Jakopiča</w:t>
            </w:r>
          </w:p>
        </w:tc>
        <w:tc>
          <w:tcPr>
            <w:tcW w:w="3544" w:type="dxa"/>
            <w:hideMark/>
          </w:tcPr>
          <w:p w:rsidR="00021685" w:rsidRPr="005222EB" w:rsidRDefault="00497AA8" w:rsidP="00AA7481">
            <w:pPr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Organizator 3</w:t>
            </w:r>
            <w:r w:rsidR="006A7A60" w:rsidRPr="005222EB">
              <w:rPr>
                <w:rFonts w:cs="Times New Roman"/>
                <w:sz w:val="22"/>
              </w:rPr>
              <w:t>5</w:t>
            </w:r>
            <w:r w:rsidR="00021685" w:rsidRPr="005222EB">
              <w:rPr>
                <w:rFonts w:cs="Times New Roman"/>
                <w:sz w:val="22"/>
              </w:rPr>
              <w:t>. srečanja mladih raziskovalcev in njihovih mentorjev »Zaupajmo v lastno ustvarjalnost«</w:t>
            </w:r>
          </w:p>
        </w:tc>
        <w:tc>
          <w:tcPr>
            <w:tcW w:w="1842" w:type="dxa"/>
            <w:noWrap/>
            <w:hideMark/>
          </w:tcPr>
          <w:p w:rsidR="00021685" w:rsidRPr="005222EB" w:rsidRDefault="00021685" w:rsidP="00C75597">
            <w:pPr>
              <w:spacing w:line="360" w:lineRule="auto"/>
              <w:jc w:val="righ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4</w:t>
            </w:r>
            <w:r w:rsidR="00C518D4" w:rsidRPr="005222EB">
              <w:rPr>
                <w:rFonts w:cs="Times New Roman"/>
                <w:sz w:val="22"/>
              </w:rPr>
              <w:t>4</w:t>
            </w:r>
            <w:r w:rsidRPr="005222EB">
              <w:rPr>
                <w:rFonts w:cs="Times New Roman"/>
                <w:sz w:val="22"/>
              </w:rPr>
              <w:t>.</w:t>
            </w:r>
            <w:r w:rsidR="00C518D4" w:rsidRPr="005222EB">
              <w:rPr>
                <w:rFonts w:cs="Times New Roman"/>
                <w:sz w:val="22"/>
              </w:rPr>
              <w:t>1</w:t>
            </w:r>
            <w:r w:rsidRPr="005222EB">
              <w:rPr>
                <w:rFonts w:cs="Times New Roman"/>
                <w:sz w:val="22"/>
              </w:rPr>
              <w:t>00,00</w:t>
            </w:r>
          </w:p>
        </w:tc>
      </w:tr>
      <w:tr w:rsidR="00C75597" w:rsidRPr="005222EB" w:rsidTr="00F9118B">
        <w:trPr>
          <w:trHeight w:val="600"/>
        </w:trPr>
        <w:tc>
          <w:tcPr>
            <w:tcW w:w="798" w:type="dxa"/>
            <w:noWrap/>
          </w:tcPr>
          <w:p w:rsidR="00C75597" w:rsidRPr="005222EB" w:rsidRDefault="00C75597" w:rsidP="00021685">
            <w:pPr>
              <w:spacing w:line="36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97" w:type="dxa"/>
            <w:noWrap/>
          </w:tcPr>
          <w:p w:rsidR="00C75597" w:rsidRPr="005222EB" w:rsidRDefault="00C75597" w:rsidP="0002168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</w:tcPr>
          <w:p w:rsidR="00C75597" w:rsidRPr="005222EB" w:rsidRDefault="00C75597" w:rsidP="00021685">
            <w:pPr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noWrap/>
          </w:tcPr>
          <w:p w:rsidR="00C75597" w:rsidRPr="005222EB" w:rsidRDefault="00C75597" w:rsidP="00C75597">
            <w:pPr>
              <w:spacing w:line="360" w:lineRule="auto"/>
              <w:jc w:val="right"/>
              <w:rPr>
                <w:rFonts w:cs="Times New Roman"/>
                <w:b/>
                <w:sz w:val="22"/>
              </w:rPr>
            </w:pPr>
            <w:r w:rsidRPr="005222EB">
              <w:rPr>
                <w:rFonts w:cs="Times New Roman"/>
                <w:b/>
                <w:sz w:val="22"/>
              </w:rPr>
              <w:t>4</w:t>
            </w:r>
            <w:r w:rsidR="00C518D4" w:rsidRPr="005222EB">
              <w:rPr>
                <w:rFonts w:cs="Times New Roman"/>
                <w:b/>
                <w:sz w:val="22"/>
              </w:rPr>
              <w:t>4</w:t>
            </w:r>
            <w:r w:rsidRPr="005222EB">
              <w:rPr>
                <w:rFonts w:cs="Times New Roman"/>
                <w:b/>
                <w:sz w:val="22"/>
              </w:rPr>
              <w:t>.</w:t>
            </w:r>
            <w:r w:rsidR="00C518D4" w:rsidRPr="005222EB">
              <w:rPr>
                <w:rFonts w:cs="Times New Roman"/>
                <w:b/>
                <w:sz w:val="22"/>
              </w:rPr>
              <w:t>1</w:t>
            </w:r>
            <w:r w:rsidRPr="005222EB">
              <w:rPr>
                <w:rFonts w:cs="Times New Roman"/>
                <w:b/>
                <w:sz w:val="22"/>
              </w:rPr>
              <w:t>00,00</w:t>
            </w:r>
          </w:p>
        </w:tc>
      </w:tr>
    </w:tbl>
    <w:p w:rsidR="00497AA8" w:rsidRPr="005222EB" w:rsidRDefault="00497AA8" w:rsidP="00393838">
      <w:pPr>
        <w:spacing w:line="360" w:lineRule="auto"/>
        <w:jc w:val="left"/>
        <w:rPr>
          <w:rFonts w:cs="Times New Roman"/>
          <w:b/>
          <w:sz w:val="22"/>
        </w:rPr>
      </w:pPr>
    </w:p>
    <w:p w:rsidR="00021685" w:rsidRPr="005222EB" w:rsidRDefault="00021685" w:rsidP="00393838">
      <w:pPr>
        <w:spacing w:line="360" w:lineRule="auto"/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>Vsebinsko področje G – Programi ozaveščanja o trajnostnem</w:t>
      </w:r>
      <w:r w:rsidR="00B51FC1" w:rsidRPr="005222EB">
        <w:rPr>
          <w:rFonts w:cs="Times New Roman"/>
          <w:b/>
          <w:sz w:val="22"/>
        </w:rPr>
        <w:t xml:space="preserve"> razvoju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47"/>
        <w:gridCol w:w="3595"/>
        <w:gridCol w:w="1842"/>
      </w:tblGrid>
      <w:tr w:rsidR="00B51FC1" w:rsidRPr="005222EB" w:rsidTr="00F9118B">
        <w:trPr>
          <w:trHeight w:val="900"/>
        </w:trPr>
        <w:tc>
          <w:tcPr>
            <w:tcW w:w="797" w:type="dxa"/>
            <w:shd w:val="clear" w:color="auto" w:fill="EEECE1" w:themeFill="background2"/>
            <w:hideMark/>
          </w:tcPr>
          <w:p w:rsidR="00B51FC1" w:rsidRPr="005222EB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47" w:type="dxa"/>
            <w:shd w:val="clear" w:color="auto" w:fill="EEECE1" w:themeFill="background2"/>
            <w:hideMark/>
          </w:tcPr>
          <w:p w:rsidR="00B51FC1" w:rsidRPr="005222EB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95" w:type="dxa"/>
            <w:shd w:val="clear" w:color="auto" w:fill="EEECE1" w:themeFill="background2"/>
            <w:hideMark/>
          </w:tcPr>
          <w:p w:rsidR="00B51FC1" w:rsidRPr="005222EB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B51FC1" w:rsidRPr="005222EB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382D7B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Ustanova Hiša eksperimentov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Vztrajno trajnostni - Sonce sije, veter vije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13.413,50</w:t>
            </w:r>
          </w:p>
        </w:tc>
      </w:tr>
      <w:tr w:rsidR="00382D7B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ZETRa6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33.977,12</w:t>
            </w:r>
          </w:p>
        </w:tc>
      </w:tr>
      <w:tr w:rsidR="00382D7B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382D7B" w:rsidRPr="005222EB" w:rsidRDefault="00382D7B" w:rsidP="00382D7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3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B50F78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ZETRa4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7B" w:rsidRPr="005222EB" w:rsidRDefault="00382D7B" w:rsidP="00382D7B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33.287,45</w:t>
            </w:r>
          </w:p>
        </w:tc>
      </w:tr>
      <w:tr w:rsidR="00B51FC1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B51FC1" w:rsidRPr="005222EB" w:rsidRDefault="00B51FC1" w:rsidP="0075373F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47" w:type="dxa"/>
            <w:noWrap/>
            <w:hideMark/>
          </w:tcPr>
          <w:p w:rsidR="00B51FC1" w:rsidRPr="005222EB" w:rsidRDefault="00B51FC1" w:rsidP="0075373F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95" w:type="dxa"/>
            <w:noWrap/>
            <w:hideMark/>
          </w:tcPr>
          <w:p w:rsidR="00B51FC1" w:rsidRPr="005222EB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C1" w:rsidRPr="005222EB" w:rsidRDefault="003D3AA0" w:rsidP="0075373F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80.678,07</w:t>
            </w:r>
          </w:p>
        </w:tc>
      </w:tr>
    </w:tbl>
    <w:p w:rsidR="00B51FC1" w:rsidRPr="005222EB" w:rsidRDefault="00B51FC1" w:rsidP="00393838">
      <w:pPr>
        <w:spacing w:line="360" w:lineRule="auto"/>
        <w:jc w:val="left"/>
        <w:rPr>
          <w:rFonts w:cs="Times New Roman"/>
          <w:b/>
          <w:sz w:val="22"/>
        </w:rPr>
      </w:pPr>
    </w:p>
    <w:p w:rsidR="006A7A60" w:rsidRPr="005222EB" w:rsidRDefault="006A7A60" w:rsidP="006A7A60">
      <w:pPr>
        <w:jc w:val="left"/>
        <w:rPr>
          <w:rFonts w:cs="Times New Roman"/>
          <w:b/>
          <w:sz w:val="22"/>
        </w:rPr>
      </w:pPr>
      <w:r w:rsidRPr="005222EB">
        <w:rPr>
          <w:rFonts w:cs="Times New Roman"/>
          <w:b/>
          <w:sz w:val="22"/>
        </w:rPr>
        <w:t xml:space="preserve">Vsebinsko področje H – </w:t>
      </w:r>
      <w:r w:rsidRPr="005222EB">
        <w:rPr>
          <w:rFonts w:cs="Times New Roman"/>
          <w:b/>
          <w:bCs/>
          <w:sz w:val="22"/>
        </w:rPr>
        <w:t>Programi institucionalnega počitniškega varstva otrok in mladostnikov s posebnimi potrebami  z aktivnostmi v času šolskih počitnic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47"/>
        <w:gridCol w:w="3595"/>
        <w:gridCol w:w="1842"/>
      </w:tblGrid>
      <w:tr w:rsidR="006A7A60" w:rsidRPr="005222EB" w:rsidTr="00F9118B">
        <w:trPr>
          <w:trHeight w:val="900"/>
        </w:trPr>
        <w:tc>
          <w:tcPr>
            <w:tcW w:w="797" w:type="dxa"/>
            <w:shd w:val="clear" w:color="auto" w:fill="EEECE1" w:themeFill="background2"/>
            <w:hideMark/>
          </w:tcPr>
          <w:p w:rsidR="006A7A60" w:rsidRPr="005222EB" w:rsidRDefault="006A7A60" w:rsidP="00455A92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5222EB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5222EB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47" w:type="dxa"/>
            <w:shd w:val="clear" w:color="auto" w:fill="EEECE1" w:themeFill="background2"/>
            <w:hideMark/>
          </w:tcPr>
          <w:p w:rsidR="006A7A60" w:rsidRPr="005222EB" w:rsidRDefault="006A7A60" w:rsidP="00455A92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95" w:type="dxa"/>
            <w:shd w:val="clear" w:color="auto" w:fill="EEECE1" w:themeFill="background2"/>
            <w:hideMark/>
          </w:tcPr>
          <w:p w:rsidR="006A7A60" w:rsidRPr="005222EB" w:rsidRDefault="006A7A60" w:rsidP="00455A92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6A7A60" w:rsidRPr="005222EB" w:rsidRDefault="006A7A60" w:rsidP="00455A92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6A7A60" w:rsidRPr="005222EB" w:rsidTr="00F9118B">
        <w:trPr>
          <w:trHeight w:val="300"/>
        </w:trPr>
        <w:tc>
          <w:tcPr>
            <w:tcW w:w="797" w:type="dxa"/>
            <w:noWrap/>
            <w:hideMark/>
          </w:tcPr>
          <w:p w:rsidR="006A7A60" w:rsidRPr="005222EB" w:rsidRDefault="006A7A60" w:rsidP="00455A92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5222EB">
              <w:rPr>
                <w:rFonts w:cs="Times New Roman"/>
                <w:sz w:val="22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60" w:rsidRPr="005222EB" w:rsidRDefault="00455A92" w:rsidP="00455A92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Center za izobraževanje, rehabilitacijo in usposabljanje Vipava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60" w:rsidRPr="005222EB" w:rsidRDefault="00455A92" w:rsidP="00455A92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color w:val="000000"/>
                <w:sz w:val="22"/>
              </w:rPr>
              <w:t>Kreativno preživljanje prostega časa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60" w:rsidRPr="005222EB" w:rsidRDefault="00455A92" w:rsidP="00455A92">
            <w:pPr>
              <w:jc w:val="right"/>
              <w:rPr>
                <w:rFonts w:cs="Times New Roman"/>
                <w:bCs/>
                <w:color w:val="000000"/>
                <w:sz w:val="22"/>
              </w:rPr>
            </w:pPr>
            <w:r w:rsidRPr="005222EB">
              <w:rPr>
                <w:rFonts w:cs="Times New Roman"/>
                <w:bCs/>
                <w:color w:val="000000"/>
                <w:sz w:val="22"/>
              </w:rPr>
              <w:t>1.200,00</w:t>
            </w:r>
          </w:p>
        </w:tc>
      </w:tr>
      <w:tr w:rsidR="00317F1B" w:rsidRPr="005222EB" w:rsidTr="00F9118B">
        <w:trPr>
          <w:trHeight w:val="300"/>
        </w:trPr>
        <w:tc>
          <w:tcPr>
            <w:tcW w:w="797" w:type="dxa"/>
            <w:noWrap/>
          </w:tcPr>
          <w:p w:rsidR="00317F1B" w:rsidRPr="005222EB" w:rsidRDefault="00317F1B" w:rsidP="00455A92">
            <w:pPr>
              <w:spacing w:line="36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1B" w:rsidRPr="005222EB" w:rsidRDefault="00317F1B" w:rsidP="00455A92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1B" w:rsidRPr="005222EB" w:rsidRDefault="00317F1B" w:rsidP="00455A92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5222EB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1B" w:rsidRPr="003D3AA0" w:rsidRDefault="003D3AA0" w:rsidP="00455A92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3D3AA0">
              <w:rPr>
                <w:rFonts w:cs="Times New Roman"/>
                <w:b/>
                <w:bCs/>
                <w:color w:val="000000"/>
                <w:sz w:val="22"/>
              </w:rPr>
              <w:t>1.200,00</w:t>
            </w:r>
          </w:p>
        </w:tc>
      </w:tr>
    </w:tbl>
    <w:p w:rsidR="006A7A60" w:rsidRPr="005222EB" w:rsidRDefault="006A7A60" w:rsidP="00393838">
      <w:pPr>
        <w:spacing w:line="360" w:lineRule="auto"/>
        <w:jc w:val="left"/>
        <w:rPr>
          <w:rFonts w:cs="Times New Roman"/>
          <w:b/>
          <w:sz w:val="22"/>
        </w:rPr>
      </w:pPr>
    </w:p>
    <w:sectPr w:rsidR="006A7A60" w:rsidRPr="005222EB" w:rsidSect="000B7DD3">
      <w:footerReference w:type="default" r:id="rId12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ABB" w:rsidRDefault="00176ABB" w:rsidP="00D676E8">
      <w:r>
        <w:separator/>
      </w:r>
    </w:p>
  </w:endnote>
  <w:endnote w:type="continuationSeparator" w:id="0">
    <w:p w:rsidR="00176ABB" w:rsidRDefault="00176ABB" w:rsidP="00D6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340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55A92" w:rsidRPr="00CA0C6D" w:rsidRDefault="00455A92">
        <w:pPr>
          <w:pStyle w:val="Noga"/>
          <w:jc w:val="center"/>
          <w:rPr>
            <w:sz w:val="18"/>
            <w:szCs w:val="18"/>
          </w:rPr>
        </w:pPr>
        <w:r w:rsidRPr="00CA0C6D">
          <w:rPr>
            <w:sz w:val="18"/>
            <w:szCs w:val="18"/>
          </w:rPr>
          <w:fldChar w:fldCharType="begin"/>
        </w:r>
        <w:r w:rsidRPr="00CA0C6D">
          <w:rPr>
            <w:sz w:val="18"/>
            <w:szCs w:val="18"/>
          </w:rPr>
          <w:instrText>PAGE   \* MERGEFORMAT</w:instrText>
        </w:r>
        <w:r w:rsidRPr="00CA0C6D">
          <w:rPr>
            <w:sz w:val="18"/>
            <w:szCs w:val="18"/>
          </w:rPr>
          <w:fldChar w:fldCharType="separate"/>
        </w:r>
        <w:r w:rsidR="00FF513B">
          <w:rPr>
            <w:noProof/>
            <w:sz w:val="18"/>
            <w:szCs w:val="18"/>
          </w:rPr>
          <w:t>6</w:t>
        </w:r>
        <w:r w:rsidRPr="00CA0C6D">
          <w:rPr>
            <w:sz w:val="18"/>
            <w:szCs w:val="18"/>
          </w:rPr>
          <w:fldChar w:fldCharType="end"/>
        </w:r>
      </w:p>
    </w:sdtContent>
  </w:sdt>
  <w:p w:rsidR="00455A92" w:rsidRDefault="00455A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ABB" w:rsidRDefault="00176ABB" w:rsidP="00D676E8">
      <w:r>
        <w:separator/>
      </w:r>
    </w:p>
  </w:footnote>
  <w:footnote w:type="continuationSeparator" w:id="0">
    <w:p w:rsidR="00176ABB" w:rsidRDefault="00176ABB" w:rsidP="00D6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40D"/>
    <w:multiLevelType w:val="hybridMultilevel"/>
    <w:tmpl w:val="F7C855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81"/>
    <w:rsid w:val="00000625"/>
    <w:rsid w:val="00000A3B"/>
    <w:rsid w:val="00020327"/>
    <w:rsid w:val="00021685"/>
    <w:rsid w:val="00034F0D"/>
    <w:rsid w:val="000806AF"/>
    <w:rsid w:val="000B0421"/>
    <w:rsid w:val="000B0C6D"/>
    <w:rsid w:val="000B3BC2"/>
    <w:rsid w:val="000B7DD3"/>
    <w:rsid w:val="000D2FA2"/>
    <w:rsid w:val="001116D5"/>
    <w:rsid w:val="001264AF"/>
    <w:rsid w:val="00130184"/>
    <w:rsid w:val="00152681"/>
    <w:rsid w:val="00167C32"/>
    <w:rsid w:val="00176ABB"/>
    <w:rsid w:val="001B271F"/>
    <w:rsid w:val="001D7E2E"/>
    <w:rsid w:val="001E6AAC"/>
    <w:rsid w:val="00220B17"/>
    <w:rsid w:val="0025296E"/>
    <w:rsid w:val="0027378D"/>
    <w:rsid w:val="002A0C4E"/>
    <w:rsid w:val="002A5346"/>
    <w:rsid w:val="002A7F06"/>
    <w:rsid w:val="002B5525"/>
    <w:rsid w:val="002B581D"/>
    <w:rsid w:val="002D4AA1"/>
    <w:rsid w:val="002F3AC9"/>
    <w:rsid w:val="002F60BD"/>
    <w:rsid w:val="003119EC"/>
    <w:rsid w:val="00314875"/>
    <w:rsid w:val="00317EDD"/>
    <w:rsid w:val="00317F1B"/>
    <w:rsid w:val="00326A2E"/>
    <w:rsid w:val="00382D7B"/>
    <w:rsid w:val="00383046"/>
    <w:rsid w:val="00393838"/>
    <w:rsid w:val="003A5F1B"/>
    <w:rsid w:val="003C06D2"/>
    <w:rsid w:val="003D3AA0"/>
    <w:rsid w:val="00426F7F"/>
    <w:rsid w:val="00441EC4"/>
    <w:rsid w:val="0044576F"/>
    <w:rsid w:val="00455A92"/>
    <w:rsid w:val="00465F47"/>
    <w:rsid w:val="00497AA8"/>
    <w:rsid w:val="005222EB"/>
    <w:rsid w:val="00522331"/>
    <w:rsid w:val="00534735"/>
    <w:rsid w:val="0054156C"/>
    <w:rsid w:val="00565633"/>
    <w:rsid w:val="00581ABF"/>
    <w:rsid w:val="005A43D9"/>
    <w:rsid w:val="00633DFC"/>
    <w:rsid w:val="006A7A60"/>
    <w:rsid w:val="006E215E"/>
    <w:rsid w:val="006E4AE0"/>
    <w:rsid w:val="006F6831"/>
    <w:rsid w:val="00710235"/>
    <w:rsid w:val="0075373F"/>
    <w:rsid w:val="0076725A"/>
    <w:rsid w:val="00794297"/>
    <w:rsid w:val="007E3756"/>
    <w:rsid w:val="007E3A5C"/>
    <w:rsid w:val="007F5DD8"/>
    <w:rsid w:val="008063AF"/>
    <w:rsid w:val="008074E1"/>
    <w:rsid w:val="00827CF9"/>
    <w:rsid w:val="008441A1"/>
    <w:rsid w:val="00852C69"/>
    <w:rsid w:val="00861DEC"/>
    <w:rsid w:val="008762E0"/>
    <w:rsid w:val="00876F56"/>
    <w:rsid w:val="00884790"/>
    <w:rsid w:val="00892797"/>
    <w:rsid w:val="008A502A"/>
    <w:rsid w:val="008B3268"/>
    <w:rsid w:val="008C4072"/>
    <w:rsid w:val="008E1B07"/>
    <w:rsid w:val="008E3796"/>
    <w:rsid w:val="008E5BE4"/>
    <w:rsid w:val="00913ABE"/>
    <w:rsid w:val="00924165"/>
    <w:rsid w:val="009804C5"/>
    <w:rsid w:val="009920E5"/>
    <w:rsid w:val="009A7912"/>
    <w:rsid w:val="009B079B"/>
    <w:rsid w:val="009B7369"/>
    <w:rsid w:val="009E09BA"/>
    <w:rsid w:val="00A00265"/>
    <w:rsid w:val="00A079DC"/>
    <w:rsid w:val="00A169EE"/>
    <w:rsid w:val="00A437C4"/>
    <w:rsid w:val="00A77EF5"/>
    <w:rsid w:val="00AA7481"/>
    <w:rsid w:val="00AA7763"/>
    <w:rsid w:val="00AB3AFE"/>
    <w:rsid w:val="00AC428F"/>
    <w:rsid w:val="00AE4A7A"/>
    <w:rsid w:val="00B21CCC"/>
    <w:rsid w:val="00B25928"/>
    <w:rsid w:val="00B359EA"/>
    <w:rsid w:val="00B50F78"/>
    <w:rsid w:val="00B51FC1"/>
    <w:rsid w:val="00B74F18"/>
    <w:rsid w:val="00C038E6"/>
    <w:rsid w:val="00C03BEF"/>
    <w:rsid w:val="00C26EEE"/>
    <w:rsid w:val="00C3502D"/>
    <w:rsid w:val="00C518D4"/>
    <w:rsid w:val="00C7414C"/>
    <w:rsid w:val="00C75597"/>
    <w:rsid w:val="00CA0C6D"/>
    <w:rsid w:val="00CA0DB7"/>
    <w:rsid w:val="00CE3383"/>
    <w:rsid w:val="00CE71AE"/>
    <w:rsid w:val="00D0385F"/>
    <w:rsid w:val="00D21E10"/>
    <w:rsid w:val="00D40507"/>
    <w:rsid w:val="00D676E8"/>
    <w:rsid w:val="00D93625"/>
    <w:rsid w:val="00DC4CE2"/>
    <w:rsid w:val="00E032DE"/>
    <w:rsid w:val="00E138A9"/>
    <w:rsid w:val="00E21B34"/>
    <w:rsid w:val="00E531A4"/>
    <w:rsid w:val="00E55E1D"/>
    <w:rsid w:val="00E63827"/>
    <w:rsid w:val="00E65928"/>
    <w:rsid w:val="00E77780"/>
    <w:rsid w:val="00E84170"/>
    <w:rsid w:val="00EA2204"/>
    <w:rsid w:val="00EC466D"/>
    <w:rsid w:val="00EC6D84"/>
    <w:rsid w:val="00ED17F2"/>
    <w:rsid w:val="00EF1040"/>
    <w:rsid w:val="00EF5190"/>
    <w:rsid w:val="00F14F1A"/>
    <w:rsid w:val="00F31A9A"/>
    <w:rsid w:val="00F424CB"/>
    <w:rsid w:val="00F51AD1"/>
    <w:rsid w:val="00F67E52"/>
    <w:rsid w:val="00F80F92"/>
    <w:rsid w:val="00F9118B"/>
    <w:rsid w:val="00F9773D"/>
    <w:rsid w:val="00FA36C9"/>
    <w:rsid w:val="00FB0364"/>
    <w:rsid w:val="00FB7124"/>
    <w:rsid w:val="00FE40F5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8A28-8926-4D0A-8CD4-3DFB913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9279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000A3B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676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6E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D676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6E8"/>
    <w:rPr>
      <w:rFonts w:ascii="Times New Roman" w:hAnsi="Times New Roman"/>
      <w:sz w:val="24"/>
    </w:rPr>
  </w:style>
  <w:style w:type="paragraph" w:customStyle="1" w:styleId="Default">
    <w:name w:val="Default"/>
    <w:rsid w:val="00D6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A437C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37C4"/>
    <w:rPr>
      <w:color w:val="800080"/>
      <w:u w:val="single"/>
    </w:rPr>
  </w:style>
  <w:style w:type="paragraph" w:customStyle="1" w:styleId="xl65">
    <w:name w:val="xl65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6">
    <w:name w:val="xl66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7">
    <w:name w:val="xl67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8">
    <w:name w:val="xl68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9">
    <w:name w:val="xl69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sl-SI"/>
    </w:rPr>
  </w:style>
  <w:style w:type="paragraph" w:customStyle="1" w:styleId="xl70">
    <w:name w:val="xl70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1">
    <w:name w:val="xl71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2">
    <w:name w:val="xl72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3">
    <w:name w:val="xl73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F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F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A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0B3BC2"/>
    <w:pPr>
      <w:jc w:val="left"/>
    </w:pPr>
    <w:rPr>
      <w:rFonts w:ascii="Calibri" w:hAnsi="Calibri" w:cs="Calibri"/>
      <w:sz w:val="22"/>
      <w:lang w:eastAsia="sl-SI"/>
    </w:rPr>
  </w:style>
  <w:style w:type="paragraph" w:styleId="Odstavekseznama">
    <w:name w:val="List Paragraph"/>
    <w:basedOn w:val="Navaden"/>
    <w:uiPriority w:val="34"/>
    <w:qFormat/>
    <w:rsid w:val="00CA0DB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6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269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34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13-01-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43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Potočnik</dc:creator>
  <cp:lastModifiedBy>Eva Dolinar</cp:lastModifiedBy>
  <cp:revision>4</cp:revision>
  <cp:lastPrinted>2022-02-16T08:28:00Z</cp:lastPrinted>
  <dcterms:created xsi:type="dcterms:W3CDTF">2022-02-16T10:42:00Z</dcterms:created>
  <dcterms:modified xsi:type="dcterms:W3CDTF">2022-02-17T07:55:00Z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1213566815</vt:i4>
  </property>
</Properties>
</file>