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F7" w:rsidRPr="00F10688" w:rsidRDefault="00B034F7">
      <w:pPr>
        <w:rPr>
          <w:b/>
        </w:rPr>
      </w:pPr>
      <w:bookmarkStart w:id="0" w:name="_GoBack"/>
      <w:r w:rsidRPr="00F10688">
        <w:rPr>
          <w:b/>
        </w:rPr>
        <w:t xml:space="preserve">Izvajalec programa počitniškega varstva: </w:t>
      </w:r>
    </w:p>
    <w:p w:rsidR="00B034F7" w:rsidRPr="00F10688" w:rsidRDefault="00B034F7">
      <w:pPr>
        <w:rPr>
          <w:b/>
        </w:rPr>
      </w:pPr>
      <w:r w:rsidRPr="00F10688">
        <w:rPr>
          <w:b/>
        </w:rPr>
        <w:t xml:space="preserve">Naziv programa počitniškega varstva: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16"/>
        <w:gridCol w:w="3023"/>
        <w:gridCol w:w="3159"/>
        <w:gridCol w:w="1432"/>
        <w:gridCol w:w="1432"/>
        <w:gridCol w:w="1468"/>
        <w:gridCol w:w="1432"/>
        <w:gridCol w:w="1432"/>
      </w:tblGrid>
      <w:tr w:rsidR="00B034F7" w:rsidTr="00ED771E">
        <w:tc>
          <w:tcPr>
            <w:tcW w:w="616" w:type="dxa"/>
            <w:vMerge w:val="restart"/>
          </w:tcPr>
          <w:bookmarkEnd w:id="0"/>
          <w:p w:rsidR="00B034F7" w:rsidRDefault="00B034F7">
            <w:r>
              <w:t>ZAP. ŠT.</w:t>
            </w:r>
          </w:p>
        </w:tc>
        <w:tc>
          <w:tcPr>
            <w:tcW w:w="3024" w:type="dxa"/>
            <w:vMerge w:val="restart"/>
          </w:tcPr>
          <w:p w:rsidR="00B034F7" w:rsidRDefault="00B034F7">
            <w:r>
              <w:t>IME IN PRIIMEK OTROKA</w:t>
            </w:r>
          </w:p>
        </w:tc>
        <w:tc>
          <w:tcPr>
            <w:tcW w:w="3159" w:type="dxa"/>
            <w:vMerge w:val="restart"/>
          </w:tcPr>
          <w:p w:rsidR="00B034F7" w:rsidRDefault="00B034F7">
            <w:r>
              <w:t>STALNO BIVALIŠČE OTROKA</w:t>
            </w:r>
          </w:p>
        </w:tc>
        <w:tc>
          <w:tcPr>
            <w:tcW w:w="0" w:type="auto"/>
            <w:gridSpan w:val="5"/>
          </w:tcPr>
          <w:p w:rsidR="00B034F7" w:rsidRDefault="00B034F7" w:rsidP="00B034F7">
            <w:pPr>
              <w:jc w:val="center"/>
            </w:pPr>
            <w:r>
              <w:t>PRISOTNOST UDELEŽENCEV V ENEM TEDNU</w:t>
            </w:r>
            <w:r w:rsidR="00F10688">
              <w:t xml:space="preserve"> VARSTVA</w:t>
            </w:r>
          </w:p>
        </w:tc>
      </w:tr>
      <w:tr w:rsidR="00B034F7" w:rsidTr="00ED771E">
        <w:tc>
          <w:tcPr>
            <w:tcW w:w="616" w:type="dxa"/>
            <w:vMerge/>
          </w:tcPr>
          <w:p w:rsidR="00B034F7" w:rsidRDefault="00B034F7"/>
        </w:tc>
        <w:tc>
          <w:tcPr>
            <w:tcW w:w="3024" w:type="dxa"/>
            <w:vMerge/>
          </w:tcPr>
          <w:p w:rsidR="00B034F7" w:rsidRDefault="00B034F7"/>
        </w:tc>
        <w:tc>
          <w:tcPr>
            <w:tcW w:w="3159" w:type="dxa"/>
            <w:vMerge/>
          </w:tcPr>
          <w:p w:rsidR="00B034F7" w:rsidRDefault="00B034F7"/>
        </w:tc>
        <w:tc>
          <w:tcPr>
            <w:tcW w:w="0" w:type="auto"/>
          </w:tcPr>
          <w:p w:rsidR="00B034F7" w:rsidRDefault="00B034F7">
            <w:r>
              <w:t>DATUM (npr. 17. 2. 2020)</w:t>
            </w:r>
          </w:p>
        </w:tc>
        <w:tc>
          <w:tcPr>
            <w:tcW w:w="0" w:type="auto"/>
          </w:tcPr>
          <w:p w:rsidR="00B034F7" w:rsidRDefault="00B034F7">
            <w:r>
              <w:t>DATUM (npr. 18. 2. 2020)</w:t>
            </w:r>
          </w:p>
        </w:tc>
        <w:tc>
          <w:tcPr>
            <w:tcW w:w="0" w:type="auto"/>
          </w:tcPr>
          <w:p w:rsidR="00B034F7" w:rsidRDefault="00ED771E">
            <w:r>
              <w:t xml:space="preserve">DATUM (npr. </w:t>
            </w:r>
            <w:r w:rsidR="00B034F7">
              <w:t>19. 20. 2020</w:t>
            </w:r>
            <w:r>
              <w:t>)</w:t>
            </w:r>
          </w:p>
        </w:tc>
        <w:tc>
          <w:tcPr>
            <w:tcW w:w="0" w:type="auto"/>
          </w:tcPr>
          <w:p w:rsidR="00B034F7" w:rsidRDefault="00ED771E">
            <w:r>
              <w:t xml:space="preserve">DATUM (npr. </w:t>
            </w:r>
            <w:r w:rsidR="00B034F7">
              <w:t>20. 2. 2020</w:t>
            </w:r>
            <w:r>
              <w:t>)</w:t>
            </w:r>
          </w:p>
        </w:tc>
        <w:tc>
          <w:tcPr>
            <w:tcW w:w="0" w:type="auto"/>
          </w:tcPr>
          <w:p w:rsidR="00B034F7" w:rsidRDefault="00ED771E">
            <w:r>
              <w:t xml:space="preserve">DATUM (npr. </w:t>
            </w:r>
            <w:r w:rsidR="00B034F7">
              <w:t>21. 2. 2020</w:t>
            </w:r>
            <w:r>
              <w:t>)</w:t>
            </w:r>
          </w:p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3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4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5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6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7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8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9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10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11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lastRenderedPageBreak/>
              <w:t>12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13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14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15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16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17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18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19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20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21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22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23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24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25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lastRenderedPageBreak/>
              <w:t>26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27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  <w:tr w:rsidR="00B034F7" w:rsidTr="00ED771E">
        <w:trPr>
          <w:trHeight w:val="567"/>
        </w:trPr>
        <w:tc>
          <w:tcPr>
            <w:tcW w:w="616" w:type="dxa"/>
          </w:tcPr>
          <w:p w:rsidR="00B034F7" w:rsidRDefault="00B034F7">
            <w:r>
              <w:t>28</w:t>
            </w:r>
          </w:p>
        </w:tc>
        <w:tc>
          <w:tcPr>
            <w:tcW w:w="3024" w:type="dxa"/>
          </w:tcPr>
          <w:p w:rsidR="00B034F7" w:rsidRDefault="00B034F7"/>
        </w:tc>
        <w:tc>
          <w:tcPr>
            <w:tcW w:w="3159" w:type="dxa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  <w:tc>
          <w:tcPr>
            <w:tcW w:w="0" w:type="auto"/>
          </w:tcPr>
          <w:p w:rsidR="00B034F7" w:rsidRDefault="00B034F7"/>
        </w:tc>
      </w:tr>
    </w:tbl>
    <w:p w:rsidR="00B034F7" w:rsidRDefault="00B034F7"/>
    <w:p w:rsidR="00CF799C" w:rsidRDefault="00CF799C"/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Pr="006D53B8" w:rsidRDefault="00CF799C" w:rsidP="00CF799C">
      <w:pPr>
        <w:rPr>
          <w:rFonts w:cs="Arial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dnevno evidenco udeležencev programa h končnemu poročilu ter na zahtevo MOL kadarkoli med izvedbo programa. </w:t>
      </w:r>
    </w:p>
    <w:p w:rsidR="00CF799C" w:rsidRDefault="00CF799C"/>
    <w:sectPr w:rsidR="00CF799C" w:rsidSect="00B034F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F7" w:rsidRDefault="00B034F7" w:rsidP="00B034F7">
      <w:pPr>
        <w:spacing w:after="0" w:line="240" w:lineRule="auto"/>
      </w:pPr>
      <w:r>
        <w:separator/>
      </w:r>
    </w:p>
  </w:endnote>
  <w:end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>v letu 20</w:t>
    </w:r>
    <w:r>
      <w:t>20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F7" w:rsidRDefault="00B034F7" w:rsidP="00B034F7">
      <w:pPr>
        <w:spacing w:after="0" w:line="240" w:lineRule="auto"/>
      </w:pPr>
      <w:r>
        <w:separator/>
      </w:r>
    </w:p>
  </w:footnote>
  <w:footnote w:type="continuationSeparator" w:id="0">
    <w:p w:rsidR="00B034F7" w:rsidRDefault="00B034F7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7" w:rsidRDefault="00CF799C">
    <w:pPr>
      <w:pStyle w:val="Glava"/>
    </w:pPr>
    <w:r>
      <w:t xml:space="preserve">Obrazec vsebinskega področja C: </w:t>
    </w:r>
    <w:r w:rsidR="00B034F7">
      <w:t>DNEVNA EVIDENCA UDELEŽENCEV PROGRAMA POČITNIŠKEGA VARSTVA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60"/>
    <w:rsid w:val="002A7196"/>
    <w:rsid w:val="00780CEF"/>
    <w:rsid w:val="00B034F7"/>
    <w:rsid w:val="00CF799C"/>
    <w:rsid w:val="00DF4560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7A33D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Melita Oven</cp:lastModifiedBy>
  <cp:revision>4</cp:revision>
  <dcterms:created xsi:type="dcterms:W3CDTF">2019-11-26T09:16:00Z</dcterms:created>
  <dcterms:modified xsi:type="dcterms:W3CDTF">2019-11-26T09:33:00Z</dcterms:modified>
</cp:coreProperties>
</file>