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22" w:rsidRPr="006727F4" w:rsidRDefault="00EE1922" w:rsidP="006727F4"/>
    <w:p w:rsidR="00EE1922" w:rsidRPr="00EE1922" w:rsidRDefault="00EE1922" w:rsidP="00EE1922">
      <w:pPr>
        <w:keepNext w:val="0"/>
        <w:keepLines w:val="0"/>
        <w:suppressLineNumbers w:val="0"/>
        <w:tabs>
          <w:tab w:val="clear" w:pos="567"/>
          <w:tab w:val="left" w:pos="1418"/>
          <w:tab w:val="left" w:pos="2835"/>
          <w:tab w:val="left" w:pos="5670"/>
          <w:tab w:val="right" w:pos="9360"/>
        </w:tabs>
        <w:suppressAutoHyphens w:val="0"/>
        <w:spacing w:before="0" w:line="240" w:lineRule="atLeast"/>
        <w:jc w:val="right"/>
        <w:rPr>
          <w:sz w:val="18"/>
        </w:rPr>
      </w:pPr>
    </w:p>
    <w:p w:rsidR="000F3927" w:rsidRPr="00EE1922" w:rsidRDefault="00B75445" w:rsidP="00C341E3">
      <w:pPr>
        <w:jc w:val="right"/>
        <w:rPr>
          <w:sz w:val="18"/>
          <w:szCs w:val="18"/>
        </w:rPr>
      </w:pPr>
      <w:r>
        <w:rPr>
          <w:sz w:val="18"/>
          <w:szCs w:val="18"/>
        </w:rPr>
        <w:t>DAT.:DANTE-NL-COZ-MB-214a-</w:t>
      </w:r>
      <w:r w:rsidR="00EE1922" w:rsidRPr="00EE1922">
        <w:rPr>
          <w:sz w:val="18"/>
          <w:szCs w:val="18"/>
        </w:rPr>
        <w:t xml:space="preserve"> PR</w:t>
      </w:r>
      <w:r w:rsidR="005477DA">
        <w:fldChar w:fldCharType="begin"/>
      </w:r>
      <w:r w:rsidR="005477DA">
        <w:instrText xml:space="preserve"> FILENAME  \* MERGEFORMAT </w:instrText>
      </w:r>
      <w:r w:rsidR="005477DA">
        <w:fldChar w:fldCharType="separate"/>
      </w:r>
      <w:r w:rsidR="00EE1922" w:rsidRPr="00EE1922">
        <w:rPr>
          <w:noProof/>
          <w:sz w:val="18"/>
          <w:szCs w:val="18"/>
        </w:rPr>
        <w:t>MOL</w:t>
      </w:r>
      <w:r w:rsidR="0044450C">
        <w:rPr>
          <w:noProof/>
          <w:sz w:val="18"/>
          <w:szCs w:val="18"/>
        </w:rPr>
        <w:t>_</w:t>
      </w:r>
      <w:r w:rsidR="00D11F7B">
        <w:rPr>
          <w:noProof/>
          <w:sz w:val="18"/>
          <w:szCs w:val="18"/>
        </w:rPr>
        <w:t>maj</w:t>
      </w:r>
      <w:r w:rsidR="00EE1922" w:rsidRPr="00EE1922">
        <w:rPr>
          <w:noProof/>
          <w:sz w:val="18"/>
          <w:szCs w:val="18"/>
        </w:rPr>
        <w:t>201</w:t>
      </w:r>
      <w:r w:rsidR="00F70D2A">
        <w:rPr>
          <w:noProof/>
          <w:sz w:val="18"/>
          <w:szCs w:val="18"/>
        </w:rPr>
        <w:t>7</w:t>
      </w:r>
      <w:r w:rsidR="00EE1922" w:rsidRPr="00EE1922">
        <w:rPr>
          <w:noProof/>
          <w:sz w:val="18"/>
          <w:szCs w:val="18"/>
        </w:rPr>
        <w:t>_</w:t>
      </w:r>
      <w:proofErr w:type="spellStart"/>
      <w:r w:rsidR="00EE1922" w:rsidRPr="00EE1922">
        <w:rPr>
          <w:noProof/>
          <w:sz w:val="18"/>
          <w:szCs w:val="18"/>
        </w:rPr>
        <w:t>Vmesno</w:t>
      </w:r>
      <w:r w:rsidR="00F70D2A">
        <w:rPr>
          <w:noProof/>
          <w:sz w:val="18"/>
          <w:szCs w:val="18"/>
        </w:rPr>
        <w:t>I</w:t>
      </w:r>
      <w:r w:rsidR="003E200F">
        <w:rPr>
          <w:noProof/>
          <w:sz w:val="18"/>
          <w:szCs w:val="18"/>
        </w:rPr>
        <w:t>II</w:t>
      </w:r>
      <w:proofErr w:type="spellEnd"/>
      <w:r w:rsidR="00EE1922" w:rsidRPr="00EE1922">
        <w:rPr>
          <w:noProof/>
          <w:sz w:val="18"/>
          <w:szCs w:val="18"/>
        </w:rPr>
        <w:t xml:space="preserve"> </w:t>
      </w:r>
      <w:r w:rsidR="005477DA">
        <w:fldChar w:fldCharType="end"/>
      </w:r>
    </w:p>
    <w:p w:rsidR="000F3927" w:rsidRPr="00AC43DF" w:rsidRDefault="000F3927" w:rsidP="00EB14D4"/>
    <w:p w:rsidR="000F3927" w:rsidRPr="00AC43DF" w:rsidRDefault="000F3927" w:rsidP="00EB14D4"/>
    <w:p w:rsidR="000F3927" w:rsidRPr="00AC43DF" w:rsidRDefault="000F3927" w:rsidP="00EB14D4"/>
    <w:p w:rsidR="000F3927" w:rsidRPr="00AC43DF" w:rsidRDefault="000F3927" w:rsidP="00EB14D4"/>
    <w:p w:rsidR="000F3927" w:rsidRDefault="000F3927" w:rsidP="00EB14D4"/>
    <w:p w:rsidR="00C758D6" w:rsidRDefault="00C758D6" w:rsidP="00EB14D4"/>
    <w:p w:rsidR="00C758D6" w:rsidRDefault="00C758D6" w:rsidP="00EB14D4"/>
    <w:p w:rsidR="00C758D6" w:rsidRDefault="00C758D6" w:rsidP="00EB14D4"/>
    <w:p w:rsidR="00C758D6" w:rsidRDefault="00C758D6" w:rsidP="00EB14D4"/>
    <w:p w:rsidR="00C758D6" w:rsidRDefault="00C758D6" w:rsidP="00EB14D4"/>
    <w:p w:rsidR="00C758D6" w:rsidRDefault="00C758D6" w:rsidP="00EB14D4"/>
    <w:p w:rsidR="00C758D6" w:rsidRPr="00AC43DF" w:rsidRDefault="00C758D6" w:rsidP="00EB14D4"/>
    <w:p w:rsidR="000F3927" w:rsidRPr="002A309B" w:rsidRDefault="005477DA" w:rsidP="002A309B">
      <w:pPr>
        <w:jc w:val="center"/>
        <w:rPr>
          <w:b/>
          <w:sz w:val="32"/>
          <w:szCs w:val="32"/>
        </w:rPr>
      </w:pPr>
      <w:fldSimple w:instr=" TITLE  \* MERGEFORMAT ">
        <w:r w:rsidR="00AF3995" w:rsidRPr="002A309B">
          <w:rPr>
            <w:b/>
            <w:sz w:val="32"/>
            <w:szCs w:val="32"/>
          </w:rPr>
          <w:t>MONITORING PODZEMNE VODE IN POVRŠINSKIH VODOTOKOV NA OBMOČJU MESTNE OBČINE LJ</w:t>
        </w:r>
        <w:r w:rsidR="00A05F3B" w:rsidRPr="002A309B">
          <w:rPr>
            <w:b/>
            <w:sz w:val="32"/>
            <w:szCs w:val="32"/>
          </w:rPr>
          <w:t>UBLJANA ZA OBDOBJ</w:t>
        </w:r>
        <w:r w:rsidR="00A05F3B" w:rsidRPr="00351466">
          <w:rPr>
            <w:b/>
            <w:sz w:val="32"/>
            <w:szCs w:val="32"/>
          </w:rPr>
          <w:t xml:space="preserve">E </w:t>
        </w:r>
        <w:r w:rsidR="00F70D2A">
          <w:rPr>
            <w:b/>
            <w:sz w:val="32"/>
            <w:szCs w:val="32"/>
          </w:rPr>
          <w:t>oktober 2016</w:t>
        </w:r>
        <w:r w:rsidR="00AF3995" w:rsidRPr="00351466">
          <w:rPr>
            <w:b/>
            <w:sz w:val="32"/>
            <w:szCs w:val="32"/>
          </w:rPr>
          <w:t xml:space="preserve"> - </w:t>
        </w:r>
        <w:r w:rsidR="00F70D2A">
          <w:rPr>
            <w:b/>
            <w:sz w:val="32"/>
            <w:szCs w:val="32"/>
          </w:rPr>
          <w:t>april 2017</w:t>
        </w:r>
      </w:fldSimple>
    </w:p>
    <w:p w:rsidR="000F3927" w:rsidRPr="00AC43DF" w:rsidRDefault="005477DA" w:rsidP="00C758D6">
      <w:pPr>
        <w:jc w:val="center"/>
      </w:pPr>
      <w:fldSimple w:instr=" SUBJECT  \* MERGEFORMAT ">
        <w:r w:rsidR="002F17EF">
          <w:t xml:space="preserve">POROČILO ZA OBDOBJE </w:t>
        </w:r>
        <w:r w:rsidR="00107260">
          <w:t>oktober 2016 - april 2017</w:t>
        </w:r>
        <w:r w:rsidR="004D3D2D" w:rsidRPr="009A3CC2">
          <w:t xml:space="preserve"> (</w:t>
        </w:r>
        <w:r w:rsidR="009A3CC2" w:rsidRPr="009A3CC2">
          <w:t xml:space="preserve"> II</w:t>
        </w:r>
        <w:r w:rsidR="00107260">
          <w:t>I</w:t>
        </w:r>
        <w:r w:rsidR="00A05F3B" w:rsidRPr="009A3CC2">
          <w:t>. VMESNO POROČILO</w:t>
        </w:r>
        <w:r w:rsidR="004D3D2D" w:rsidRPr="009A3CC2">
          <w:t>)</w:t>
        </w:r>
      </w:fldSimple>
    </w:p>
    <w:p w:rsidR="000F3927" w:rsidRPr="00AC43DF" w:rsidRDefault="000F3927" w:rsidP="00EB14D4"/>
    <w:p w:rsidR="000F3927" w:rsidRDefault="000F3927" w:rsidP="00EB14D4"/>
    <w:p w:rsidR="006727F4" w:rsidRPr="00AC43DF" w:rsidRDefault="006727F4" w:rsidP="00EB14D4"/>
    <w:p w:rsidR="000F3927" w:rsidRPr="00AC43DF" w:rsidRDefault="000F3927" w:rsidP="00EB14D4"/>
    <w:p w:rsidR="000F3927" w:rsidRPr="00AC43DF" w:rsidRDefault="000F3927" w:rsidP="00EB14D4"/>
    <w:p w:rsidR="000F3927" w:rsidRDefault="000F3927" w:rsidP="00EB14D4"/>
    <w:p w:rsidR="006731C8" w:rsidRDefault="006731C8" w:rsidP="00EB14D4"/>
    <w:p w:rsidR="006731C8" w:rsidRPr="00AC43DF" w:rsidRDefault="006731C8" w:rsidP="00EB14D4"/>
    <w:p w:rsidR="000F3927" w:rsidRPr="00AC43DF" w:rsidRDefault="000F3927" w:rsidP="00EB14D4"/>
    <w:p w:rsidR="00440BBE" w:rsidRDefault="00440BBE" w:rsidP="00C758D6">
      <w:pPr>
        <w:jc w:val="left"/>
      </w:pPr>
    </w:p>
    <w:p w:rsidR="00440BBE" w:rsidRDefault="00440BBE" w:rsidP="00C758D6">
      <w:pPr>
        <w:jc w:val="left"/>
      </w:pPr>
    </w:p>
    <w:p w:rsidR="00C758D6" w:rsidRDefault="00C758D6" w:rsidP="00C758D6">
      <w:pPr>
        <w:jc w:val="left"/>
      </w:pPr>
    </w:p>
    <w:p w:rsidR="00C758D6" w:rsidRDefault="00C758D6" w:rsidP="00C758D6">
      <w:pPr>
        <w:jc w:val="left"/>
      </w:pPr>
    </w:p>
    <w:p w:rsidR="000F3927" w:rsidRPr="00AC43DF" w:rsidRDefault="005939BA" w:rsidP="004F5941">
      <w:pPr>
        <w:jc w:val="center"/>
      </w:pPr>
      <w:r>
        <w:t>Ljubljana</w:t>
      </w:r>
      <w:r w:rsidR="000F3927" w:rsidRPr="00AC43DF">
        <w:t>,</w:t>
      </w:r>
      <w:r w:rsidR="0094221E">
        <w:t xml:space="preserve"> </w:t>
      </w:r>
      <w:r w:rsidR="000475CA">
        <w:t>maj</w:t>
      </w:r>
      <w:r w:rsidR="00A05F3B">
        <w:t xml:space="preserve"> 201</w:t>
      </w:r>
      <w:r w:rsidR="000475CA">
        <w:t>7</w:t>
      </w:r>
    </w:p>
    <w:p w:rsidR="000F3927" w:rsidRDefault="000F3927" w:rsidP="00EB14D4"/>
    <w:p w:rsidR="00C341E3" w:rsidRPr="00AC43DF" w:rsidRDefault="00C341E3" w:rsidP="00EB14D4">
      <w:pPr>
        <w:sectPr w:rsidR="00C341E3" w:rsidRPr="00AC43DF" w:rsidSect="00D10612">
          <w:headerReference w:type="default" r:id="rId8"/>
          <w:footerReference w:type="default" r:id="rId9"/>
          <w:pgSz w:w="11907" w:h="16840" w:code="9"/>
          <w:pgMar w:top="1701" w:right="1134" w:bottom="1701" w:left="1418" w:header="851" w:footer="851" w:gutter="0"/>
          <w:paperSrc w:first="1268" w:other="1268"/>
          <w:cols w:space="708"/>
        </w:sectPr>
      </w:pPr>
    </w:p>
    <w:p w:rsidR="006731C8" w:rsidRPr="00AC43DF" w:rsidRDefault="006731C8" w:rsidP="006731C8">
      <w:pPr>
        <w:spacing w:before="0"/>
        <w:ind w:left="2835" w:hanging="2835"/>
      </w:pPr>
      <w:r w:rsidRPr="00AC43DF">
        <w:lastRenderedPageBreak/>
        <w:t>Naslov:</w:t>
      </w:r>
      <w:r w:rsidRPr="00AC43DF">
        <w:tab/>
      </w:r>
      <w:fldSimple w:instr=" TITLE  \* MERGEFORMAT ">
        <w:r w:rsidRPr="00AC43DF">
          <w:t>MONITORING PODZEMNE VODE IN POVRŠINSKIH VODOTOKOV NA OBMOČJU MESTNE OBČINE LJ</w:t>
        </w:r>
        <w:r w:rsidR="00351466">
          <w:t xml:space="preserve">UBLJANA ZA OBDOBJE </w:t>
        </w:r>
        <w:r w:rsidR="00107260">
          <w:t>oktober</w:t>
        </w:r>
        <w:r w:rsidR="0093540A">
          <w:t xml:space="preserve"> 2016</w:t>
        </w:r>
        <w:r w:rsidR="00351466">
          <w:t xml:space="preserve"> - </w:t>
        </w:r>
        <w:r w:rsidR="00107260">
          <w:t>april 2017</w:t>
        </w:r>
        <w:r w:rsidR="00351466">
          <w:t xml:space="preserve"> </w:t>
        </w:r>
      </w:fldSimple>
      <w:r w:rsidRPr="00AC43DF">
        <w:t xml:space="preserve"> - </w:t>
      </w:r>
      <w:fldSimple w:instr=" SUBJECT  \* MERGEFORMAT ">
        <w:r>
          <w:t xml:space="preserve"> (VMESNO POROČILO </w:t>
        </w:r>
        <w:r w:rsidR="00351466">
          <w:t>I</w:t>
        </w:r>
        <w:r w:rsidR="0093540A">
          <w:t>I</w:t>
        </w:r>
        <w:r w:rsidR="00107260">
          <w:t>I</w:t>
        </w:r>
        <w:r>
          <w:t>).</w:t>
        </w:r>
      </w:fldSimple>
    </w:p>
    <w:p w:rsidR="006731C8" w:rsidRDefault="006731C8" w:rsidP="00EB14D4">
      <w:pPr>
        <w:tabs>
          <w:tab w:val="clear" w:pos="567"/>
        </w:tabs>
        <w:spacing w:before="0"/>
        <w:ind w:left="2835" w:hanging="2835"/>
      </w:pPr>
    </w:p>
    <w:p w:rsidR="006731C8" w:rsidRPr="00AC43DF" w:rsidRDefault="006731C8" w:rsidP="00EB14D4">
      <w:pPr>
        <w:tabs>
          <w:tab w:val="clear" w:pos="567"/>
        </w:tabs>
        <w:spacing w:before="0"/>
        <w:ind w:left="2835" w:hanging="2835"/>
      </w:pPr>
    </w:p>
    <w:p w:rsidR="00440BBE" w:rsidRDefault="000F3927" w:rsidP="00440BBE">
      <w:pPr>
        <w:tabs>
          <w:tab w:val="clear" w:pos="567"/>
        </w:tabs>
        <w:spacing w:before="0"/>
        <w:ind w:left="2835" w:hanging="2835"/>
      </w:pPr>
      <w:r w:rsidRPr="00EE1922">
        <w:t>Izvajalec:</w:t>
      </w:r>
      <w:r w:rsidRPr="00EE1922">
        <w:tab/>
      </w:r>
      <w:r w:rsidR="00440BBE" w:rsidRPr="00EE1922">
        <w:t>NACIONALNI LABORATORIJ ZA</w:t>
      </w:r>
    </w:p>
    <w:p w:rsidR="000F3927" w:rsidRDefault="00440BBE" w:rsidP="00194A88">
      <w:pPr>
        <w:tabs>
          <w:tab w:val="clear" w:pos="567"/>
        </w:tabs>
        <w:spacing w:before="0"/>
        <w:ind w:left="5715" w:hanging="2880"/>
      </w:pPr>
      <w:r w:rsidRPr="00EE1922">
        <w:t>ZDRAVJE, OKOLJE IN HRANO</w:t>
      </w:r>
    </w:p>
    <w:p w:rsidR="00440BBE" w:rsidRPr="00EE1922" w:rsidRDefault="00440BBE" w:rsidP="00440BBE">
      <w:pPr>
        <w:tabs>
          <w:tab w:val="clear" w:pos="567"/>
        </w:tabs>
        <w:spacing w:before="0"/>
        <w:ind w:left="5670" w:hanging="2835"/>
      </w:pPr>
      <w:r>
        <w:t>Center za okolje in zdravje</w:t>
      </w:r>
    </w:p>
    <w:p w:rsidR="000F3927" w:rsidRPr="00EE1922" w:rsidRDefault="000F3927" w:rsidP="00EB14D4">
      <w:pPr>
        <w:tabs>
          <w:tab w:val="clear" w:pos="567"/>
        </w:tabs>
        <w:spacing w:before="0"/>
        <w:ind w:left="2835" w:hanging="2835"/>
      </w:pPr>
      <w:r w:rsidRPr="00EE1922">
        <w:tab/>
      </w:r>
      <w:r w:rsidR="00EE1922" w:rsidRPr="00EE1922">
        <w:t>Oddelek za okolje in zdravje Maribor</w:t>
      </w:r>
    </w:p>
    <w:p w:rsidR="000F3927" w:rsidRPr="00AC43DF" w:rsidRDefault="000F3927" w:rsidP="00440BBE">
      <w:pPr>
        <w:tabs>
          <w:tab w:val="clear" w:pos="567"/>
        </w:tabs>
        <w:spacing w:before="0"/>
        <w:ind w:left="2835" w:hanging="2835"/>
      </w:pPr>
      <w:r w:rsidRPr="00EE1922">
        <w:tab/>
        <w:t>Prvomajska ulica 1,  2000  MARIBOR</w:t>
      </w:r>
    </w:p>
    <w:p w:rsidR="000F3927" w:rsidRPr="00AC43DF" w:rsidRDefault="000F3927" w:rsidP="00DA710E">
      <w:pPr>
        <w:tabs>
          <w:tab w:val="clear" w:pos="567"/>
        </w:tabs>
        <w:spacing w:before="0"/>
      </w:pPr>
    </w:p>
    <w:p w:rsidR="000F3927" w:rsidRDefault="000F3927" w:rsidP="00EB14D4">
      <w:pPr>
        <w:tabs>
          <w:tab w:val="clear" w:pos="567"/>
        </w:tabs>
        <w:spacing w:before="0"/>
        <w:ind w:left="2835" w:hanging="2835"/>
      </w:pPr>
    </w:p>
    <w:p w:rsidR="00440BBE" w:rsidRPr="00AC43DF" w:rsidRDefault="00440BBE" w:rsidP="00440BBE">
      <w:pPr>
        <w:tabs>
          <w:tab w:val="clear" w:pos="567"/>
        </w:tabs>
        <w:spacing w:before="0"/>
        <w:ind w:left="2835" w:hanging="2835"/>
      </w:pPr>
      <w:r w:rsidRPr="00AC43DF">
        <w:t>Naročnik:</w:t>
      </w:r>
      <w:r w:rsidRPr="00AC43DF">
        <w:tab/>
        <w:t>MESTNA OBČINA LJUBLJANA</w:t>
      </w:r>
    </w:p>
    <w:p w:rsidR="00440BBE" w:rsidRPr="00AC43DF" w:rsidRDefault="00440BBE" w:rsidP="00440BBE">
      <w:pPr>
        <w:tabs>
          <w:tab w:val="clear" w:pos="567"/>
        </w:tabs>
        <w:spacing w:before="0"/>
        <w:ind w:left="2835" w:hanging="2835"/>
      </w:pPr>
      <w:r w:rsidRPr="00AC43DF">
        <w:tab/>
        <w:t>Mestni trg 1</w:t>
      </w:r>
    </w:p>
    <w:p w:rsidR="00440BBE" w:rsidRPr="00AC43DF" w:rsidRDefault="00440BBE" w:rsidP="00440BBE">
      <w:pPr>
        <w:tabs>
          <w:tab w:val="clear" w:pos="567"/>
        </w:tabs>
        <w:spacing w:before="0"/>
        <w:ind w:left="2835" w:hanging="2835"/>
      </w:pPr>
      <w:r w:rsidRPr="00AC43DF">
        <w:tab/>
        <w:t>1000  LJUBLJANA</w:t>
      </w:r>
    </w:p>
    <w:p w:rsidR="00DA710E" w:rsidRDefault="00DA710E" w:rsidP="00DA710E">
      <w:pPr>
        <w:tabs>
          <w:tab w:val="clear" w:pos="567"/>
        </w:tabs>
        <w:spacing w:before="0"/>
        <w:ind w:left="2835" w:hanging="2835"/>
      </w:pPr>
    </w:p>
    <w:p w:rsidR="00DA710E" w:rsidRDefault="00DA710E" w:rsidP="00DA710E">
      <w:pPr>
        <w:tabs>
          <w:tab w:val="clear" w:pos="567"/>
        </w:tabs>
        <w:spacing w:before="0"/>
        <w:ind w:left="2835" w:hanging="2835"/>
      </w:pPr>
      <w:r w:rsidRPr="00EE1922">
        <w:t>Evidenčna oznaka:</w:t>
      </w:r>
      <w:r w:rsidRPr="00AC43DF">
        <w:tab/>
      </w:r>
      <w:r w:rsidR="00C04B3A">
        <w:t>2141-14/776-17</w:t>
      </w:r>
    </w:p>
    <w:p w:rsidR="00DA710E" w:rsidRDefault="00DA710E" w:rsidP="00DA710E">
      <w:pPr>
        <w:tabs>
          <w:tab w:val="clear" w:pos="567"/>
        </w:tabs>
        <w:spacing w:before="0"/>
        <w:ind w:left="2835" w:hanging="2835"/>
      </w:pPr>
    </w:p>
    <w:p w:rsidR="00DA710E" w:rsidRPr="00AC43DF" w:rsidRDefault="00DA710E" w:rsidP="00DA710E">
      <w:pPr>
        <w:tabs>
          <w:tab w:val="clear" w:pos="567"/>
        </w:tabs>
        <w:spacing w:before="0"/>
        <w:ind w:left="2835" w:hanging="2835"/>
      </w:pPr>
      <w:r w:rsidRPr="00712086">
        <w:t>Šifra dejavnosti:</w:t>
      </w:r>
      <w:r w:rsidRPr="00712086">
        <w:tab/>
        <w:t>214</w:t>
      </w:r>
      <w:r>
        <w:t>1</w:t>
      </w:r>
      <w:r w:rsidRPr="00712086">
        <w:t>- Enota za vode in tla</w:t>
      </w:r>
    </w:p>
    <w:p w:rsidR="00DA710E" w:rsidRDefault="00DA710E" w:rsidP="00DA710E">
      <w:pPr>
        <w:tabs>
          <w:tab w:val="clear" w:pos="567"/>
        </w:tabs>
        <w:spacing w:before="0"/>
        <w:ind w:left="2835" w:hanging="2835"/>
      </w:pPr>
    </w:p>
    <w:p w:rsidR="00DA710E" w:rsidRPr="00AC43DF" w:rsidRDefault="00DA710E" w:rsidP="0068504A">
      <w:pPr>
        <w:tabs>
          <w:tab w:val="clear" w:pos="567"/>
          <w:tab w:val="left" w:pos="2835"/>
        </w:tabs>
        <w:spacing w:before="0"/>
      </w:pPr>
      <w:r w:rsidRPr="00351466">
        <w:t>Delovni nalog:</w:t>
      </w:r>
      <w:r w:rsidRPr="00351466">
        <w:tab/>
        <w:t>pogodba št.</w:t>
      </w:r>
      <w:r w:rsidR="00B94A5A">
        <w:t xml:space="preserve"> C7560-17</w:t>
      </w:r>
      <w:r w:rsidR="00351466" w:rsidRPr="00351466">
        <w:t>-</w:t>
      </w:r>
      <w:r w:rsidR="00B94A5A">
        <w:t>408000</w:t>
      </w:r>
    </w:p>
    <w:p w:rsidR="00440BBE" w:rsidRDefault="00440BBE" w:rsidP="00864E5E">
      <w:pPr>
        <w:tabs>
          <w:tab w:val="clear" w:pos="567"/>
        </w:tabs>
        <w:spacing w:before="0"/>
      </w:pPr>
    </w:p>
    <w:p w:rsidR="000F3927" w:rsidRDefault="00864E5E" w:rsidP="00864E5E">
      <w:pPr>
        <w:tabs>
          <w:tab w:val="clear" w:pos="567"/>
        </w:tabs>
        <w:spacing w:before="0"/>
      </w:pPr>
      <w:r>
        <w:t>Nosilec</w:t>
      </w:r>
      <w:r w:rsidR="000F3927" w:rsidRPr="00AC43DF">
        <w:t xml:space="preserve"> naloge:</w:t>
      </w:r>
      <w:r w:rsidR="00353DF2">
        <w:tab/>
        <w:t xml:space="preserve">           </w:t>
      </w:r>
      <w:r w:rsidR="009E02C3" w:rsidRPr="00864E5E">
        <w:t>Mag. Renata Bregar, univ.dipl.kem.</w:t>
      </w:r>
    </w:p>
    <w:p w:rsidR="00864E5E" w:rsidRPr="00AC43DF" w:rsidRDefault="00864E5E" w:rsidP="00864E5E">
      <w:pPr>
        <w:tabs>
          <w:tab w:val="clear" w:pos="567"/>
        </w:tabs>
        <w:spacing w:before="0"/>
      </w:pPr>
    </w:p>
    <w:p w:rsidR="008A4C5B" w:rsidRPr="00864E5E" w:rsidRDefault="000F3927" w:rsidP="008A4C5B">
      <w:pPr>
        <w:tabs>
          <w:tab w:val="clear" w:pos="567"/>
        </w:tabs>
        <w:spacing w:before="0"/>
        <w:ind w:left="2835" w:hanging="2835"/>
      </w:pPr>
      <w:r w:rsidRPr="00AC43DF">
        <w:tab/>
      </w:r>
    </w:p>
    <w:p w:rsidR="008A4C5B" w:rsidRPr="00864E5E" w:rsidRDefault="008A4C5B" w:rsidP="008A4C5B">
      <w:pPr>
        <w:tabs>
          <w:tab w:val="clear" w:pos="567"/>
        </w:tabs>
        <w:spacing w:before="0"/>
        <w:ind w:left="2835" w:hanging="2835"/>
      </w:pPr>
    </w:p>
    <w:p w:rsidR="008A4C5B" w:rsidRPr="00864E5E" w:rsidRDefault="000F3927" w:rsidP="008A4C5B">
      <w:pPr>
        <w:tabs>
          <w:tab w:val="clear" w:pos="567"/>
        </w:tabs>
        <w:spacing w:before="0"/>
        <w:ind w:left="2835" w:hanging="2835"/>
      </w:pPr>
      <w:r w:rsidRPr="00864E5E">
        <w:t>Sodelavci:</w:t>
      </w:r>
      <w:r w:rsidRPr="00864E5E">
        <w:tab/>
      </w:r>
      <w:r w:rsidR="0093540A">
        <w:t xml:space="preserve">Dr. </w:t>
      </w:r>
      <w:r w:rsidR="009E02C3" w:rsidRPr="00864E5E">
        <w:t>Nataša Sovič, univ.dipl.inž.kem.tehnol.</w:t>
      </w:r>
    </w:p>
    <w:p w:rsidR="000F3927" w:rsidRPr="00864E5E" w:rsidRDefault="000F3927" w:rsidP="00EB14D4">
      <w:pPr>
        <w:tabs>
          <w:tab w:val="clear" w:pos="567"/>
        </w:tabs>
        <w:spacing w:before="0"/>
        <w:ind w:left="2835" w:hanging="2835"/>
      </w:pPr>
      <w:r w:rsidRPr="00864E5E">
        <w:tab/>
      </w:r>
      <w:r w:rsidR="00F5773D">
        <w:t>Dr. Boštjan Križanec, univ.dipl.inž.kem.tehnol.</w:t>
      </w:r>
    </w:p>
    <w:p w:rsidR="000F3927" w:rsidRPr="00864E5E" w:rsidRDefault="000F3927" w:rsidP="00EB14D4">
      <w:pPr>
        <w:tabs>
          <w:tab w:val="clear" w:pos="567"/>
        </w:tabs>
        <w:spacing w:before="0"/>
        <w:ind w:left="2835" w:hanging="2835"/>
      </w:pPr>
      <w:r w:rsidRPr="00864E5E">
        <w:tab/>
      </w:r>
      <w:r w:rsidR="00F5773D" w:rsidRPr="00864E5E">
        <w:t xml:space="preserve">Mojca </w:t>
      </w:r>
      <w:proofErr w:type="spellStart"/>
      <w:r w:rsidR="00F5773D" w:rsidRPr="00864E5E">
        <w:t>Baskar</w:t>
      </w:r>
      <w:proofErr w:type="spellEnd"/>
      <w:r w:rsidR="00F5773D" w:rsidRPr="00864E5E">
        <w:t xml:space="preserve">, </w:t>
      </w:r>
      <w:r w:rsidR="00922EDA">
        <w:t>un</w:t>
      </w:r>
      <w:r w:rsidR="00F5773D" w:rsidRPr="00864E5E">
        <w:t>iv.dipl.inž.kem.tehnol.</w:t>
      </w:r>
    </w:p>
    <w:p w:rsidR="00F5773D" w:rsidRDefault="000F3927" w:rsidP="001852C8">
      <w:pPr>
        <w:tabs>
          <w:tab w:val="clear" w:pos="567"/>
        </w:tabs>
        <w:spacing w:before="0"/>
        <w:ind w:left="2835" w:hanging="2835"/>
      </w:pPr>
      <w:r w:rsidRPr="00864E5E">
        <w:tab/>
      </w:r>
      <w:r w:rsidR="00F5773D">
        <w:t>D</w:t>
      </w:r>
      <w:r w:rsidR="00F5773D" w:rsidRPr="00864E5E">
        <w:t xml:space="preserve">r. Darinka </w:t>
      </w:r>
      <w:proofErr w:type="spellStart"/>
      <w:r w:rsidR="00F5773D" w:rsidRPr="00864E5E">
        <w:t>Štajnbaher</w:t>
      </w:r>
      <w:proofErr w:type="spellEnd"/>
      <w:r w:rsidR="00F5773D" w:rsidRPr="00864E5E">
        <w:t>, univ.dipl.kem.</w:t>
      </w:r>
    </w:p>
    <w:p w:rsidR="000F3927" w:rsidRPr="00864E5E" w:rsidRDefault="000F3927" w:rsidP="00922EDA">
      <w:pPr>
        <w:tabs>
          <w:tab w:val="clear" w:pos="567"/>
        </w:tabs>
        <w:spacing w:before="0"/>
        <w:ind w:left="2115" w:firstLine="720"/>
      </w:pPr>
      <w:r w:rsidRPr="00864E5E">
        <w:t>Ladislav K</w:t>
      </w:r>
      <w:r w:rsidRPr="00864E5E">
        <w:sym w:font="Times New Roman" w:char="00FC"/>
      </w:r>
      <w:proofErr w:type="spellStart"/>
      <w:r w:rsidRPr="00864E5E">
        <w:t>čan</w:t>
      </w:r>
      <w:proofErr w:type="spellEnd"/>
      <w:r w:rsidRPr="00864E5E">
        <w:t>, univ.dipl.inž.kem.tehnol.</w:t>
      </w:r>
    </w:p>
    <w:p w:rsidR="00F5773D" w:rsidRPr="00864E5E" w:rsidRDefault="00071AA6" w:rsidP="00F5773D">
      <w:pPr>
        <w:tabs>
          <w:tab w:val="clear" w:pos="567"/>
        </w:tabs>
        <w:spacing w:before="0"/>
        <w:ind w:left="2835" w:hanging="2835"/>
      </w:pPr>
      <w:r w:rsidRPr="00864E5E">
        <w:tab/>
      </w:r>
      <w:proofErr w:type="spellStart"/>
      <w:r w:rsidR="00F5773D" w:rsidRPr="00864E5E">
        <w:t>Pija</w:t>
      </w:r>
      <w:proofErr w:type="spellEnd"/>
      <w:r w:rsidR="00F5773D" w:rsidRPr="00864E5E">
        <w:t xml:space="preserve"> Rep, univ.dipl.kem.</w:t>
      </w:r>
    </w:p>
    <w:p w:rsidR="00F5773D" w:rsidRPr="00AC43DF" w:rsidRDefault="00F5773D" w:rsidP="00F5773D">
      <w:pPr>
        <w:tabs>
          <w:tab w:val="clear" w:pos="567"/>
        </w:tabs>
        <w:spacing w:before="0"/>
        <w:ind w:left="2835" w:hanging="2835"/>
      </w:pPr>
      <w:r w:rsidRPr="00864E5E">
        <w:tab/>
        <w:t>Bogdana Jeretin, univ.dipl.inž.kem.tehnol.</w:t>
      </w:r>
    </w:p>
    <w:p w:rsidR="000F3927" w:rsidRPr="00AC43DF" w:rsidRDefault="000F3927" w:rsidP="00F5773D">
      <w:pPr>
        <w:tabs>
          <w:tab w:val="clear" w:pos="567"/>
        </w:tabs>
        <w:spacing w:before="0"/>
        <w:ind w:left="2835" w:hanging="2835"/>
      </w:pPr>
      <w:r w:rsidRPr="00864E5E">
        <w:tab/>
      </w:r>
    </w:p>
    <w:p w:rsidR="000F3927" w:rsidRPr="00AC43DF" w:rsidRDefault="000F3927" w:rsidP="00996DAD">
      <w:pPr>
        <w:tabs>
          <w:tab w:val="clear" w:pos="567"/>
        </w:tabs>
        <w:spacing w:before="0"/>
        <w:ind w:left="2835" w:hanging="2835"/>
      </w:pPr>
      <w:r w:rsidRPr="00AC43DF">
        <w:tab/>
      </w:r>
    </w:p>
    <w:p w:rsidR="000F3927" w:rsidRPr="00AC43DF" w:rsidRDefault="00EE1922" w:rsidP="00194A88">
      <w:pPr>
        <w:tabs>
          <w:tab w:val="clear" w:pos="567"/>
        </w:tabs>
        <w:spacing w:before="0"/>
        <w:ind w:left="2835" w:hanging="2835"/>
        <w:jc w:val="center"/>
      </w:pPr>
      <w:r>
        <w:t>Ljubljana</w:t>
      </w:r>
      <w:r w:rsidR="000F3927" w:rsidRPr="00AC43DF">
        <w:t>,</w:t>
      </w:r>
      <w:r w:rsidR="00194A88">
        <w:t xml:space="preserve"> </w:t>
      </w:r>
      <w:r w:rsidR="00107260">
        <w:t>maj</w:t>
      </w:r>
      <w:r w:rsidR="00351466" w:rsidRPr="0079374B">
        <w:t xml:space="preserve"> </w:t>
      </w:r>
      <w:r w:rsidRPr="0079374B">
        <w:t>201</w:t>
      </w:r>
      <w:r w:rsidR="00107260">
        <w:t>7</w:t>
      </w:r>
    </w:p>
    <w:tbl>
      <w:tblPr>
        <w:tblW w:w="0" w:type="auto"/>
        <w:jc w:val="center"/>
        <w:tblInd w:w="-35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053"/>
        <w:gridCol w:w="4508"/>
      </w:tblGrid>
      <w:tr w:rsidR="000F3927" w:rsidRPr="00AC43DF">
        <w:trPr>
          <w:cantSplit/>
          <w:jc w:val="center"/>
        </w:trPr>
        <w:tc>
          <w:tcPr>
            <w:tcW w:w="5053" w:type="dxa"/>
          </w:tcPr>
          <w:p w:rsidR="00996DAD" w:rsidRDefault="00996DAD" w:rsidP="00996DAD">
            <w:pPr>
              <w:tabs>
                <w:tab w:val="left" w:pos="851"/>
                <w:tab w:val="left" w:pos="4820"/>
              </w:tabs>
              <w:spacing w:before="0"/>
              <w:jc w:val="center"/>
            </w:pPr>
          </w:p>
          <w:p w:rsidR="000F3927" w:rsidRPr="00FB3867" w:rsidRDefault="000F3927" w:rsidP="00996DAD">
            <w:pPr>
              <w:spacing w:before="0"/>
              <w:jc w:val="center"/>
              <w:rPr>
                <w:highlight w:val="yellow"/>
              </w:rPr>
            </w:pPr>
          </w:p>
        </w:tc>
        <w:tc>
          <w:tcPr>
            <w:tcW w:w="4508" w:type="dxa"/>
          </w:tcPr>
          <w:p w:rsidR="00996DAD" w:rsidRPr="00902E77" w:rsidRDefault="00996DAD" w:rsidP="00EB14D4">
            <w:pPr>
              <w:spacing w:before="0"/>
            </w:pPr>
          </w:p>
          <w:p w:rsidR="004402A5" w:rsidRDefault="004402A5" w:rsidP="00EB14D4">
            <w:pPr>
              <w:spacing w:before="0"/>
            </w:pPr>
          </w:p>
          <w:p w:rsidR="004402A5" w:rsidRDefault="004402A5" w:rsidP="00EB14D4">
            <w:pPr>
              <w:spacing w:before="0"/>
            </w:pPr>
          </w:p>
          <w:p w:rsidR="00C758D6" w:rsidRDefault="00C758D6" w:rsidP="00EB14D4">
            <w:pPr>
              <w:spacing w:before="0"/>
            </w:pPr>
          </w:p>
          <w:p w:rsidR="00C758D6" w:rsidRDefault="00C758D6" w:rsidP="00EB14D4">
            <w:pPr>
              <w:spacing w:before="0"/>
            </w:pPr>
          </w:p>
          <w:p w:rsidR="000F3927" w:rsidRPr="00902E77" w:rsidRDefault="00712086" w:rsidP="00440BBE">
            <w:pPr>
              <w:spacing w:before="0"/>
            </w:pPr>
            <w:r w:rsidRPr="00902E77">
              <w:t>ODDELEK ZA OKOLJE IN ZDRAVJE</w:t>
            </w:r>
            <w:r w:rsidR="00440BBE">
              <w:t xml:space="preserve"> MARIBOR</w:t>
            </w:r>
          </w:p>
          <w:p w:rsidR="000F3927" w:rsidRPr="00902E77" w:rsidRDefault="00440BBE" w:rsidP="00EB14D4">
            <w:pPr>
              <w:spacing w:before="0"/>
              <w:jc w:val="left"/>
            </w:pPr>
            <w:r>
              <w:t>Vodja</w:t>
            </w:r>
            <w:r w:rsidR="000F3927" w:rsidRPr="00902E77">
              <w:t>:</w:t>
            </w:r>
          </w:p>
          <w:p w:rsidR="000F3927" w:rsidRPr="00902E77" w:rsidRDefault="000F3927" w:rsidP="00EB14D4">
            <w:pPr>
              <w:spacing w:before="0"/>
              <w:jc w:val="left"/>
            </w:pPr>
          </w:p>
          <w:p w:rsidR="000F3927" w:rsidRPr="00902E77" w:rsidRDefault="00BC479F" w:rsidP="00EB14D4">
            <w:pPr>
              <w:spacing w:before="0"/>
              <w:jc w:val="left"/>
            </w:pPr>
            <w:r w:rsidRPr="00902E77">
              <w:t>mag. Emil Žerjal, univ.dipl.inž.kem.tehnol.</w:t>
            </w:r>
          </w:p>
        </w:tc>
      </w:tr>
    </w:tbl>
    <w:p w:rsidR="000F3927" w:rsidRPr="00AC43DF" w:rsidRDefault="000F3927" w:rsidP="00EB14D4">
      <w:pPr>
        <w:tabs>
          <w:tab w:val="left" w:pos="4678"/>
        </w:tabs>
        <w:spacing w:line="240" w:lineRule="atLeast"/>
        <w:sectPr w:rsidR="000F3927" w:rsidRPr="00AC43DF" w:rsidSect="00D10612">
          <w:headerReference w:type="default" r:id="rId10"/>
          <w:footerReference w:type="default" r:id="rId11"/>
          <w:pgSz w:w="11907" w:h="16840" w:code="9"/>
          <w:pgMar w:top="1701" w:right="1134" w:bottom="1701" w:left="1418" w:header="851" w:footer="851" w:gutter="0"/>
          <w:paperSrc w:first="1268" w:other="1268"/>
          <w:cols w:space="708"/>
        </w:sectPr>
      </w:pPr>
    </w:p>
    <w:p w:rsidR="000F3927" w:rsidRPr="002A309B" w:rsidRDefault="00440BBE" w:rsidP="00440BBE">
      <w:pPr>
        <w:spacing w:before="0" w:line="280" w:lineRule="atLeast"/>
        <w:ind w:left="2835" w:hanging="2835"/>
        <w:jc w:val="left"/>
        <w:rPr>
          <w:b/>
          <w:bCs/>
          <w:sz w:val="28"/>
        </w:rPr>
      </w:pPr>
      <w:r w:rsidRPr="002A309B">
        <w:rPr>
          <w:b/>
          <w:bCs/>
          <w:sz w:val="28"/>
        </w:rPr>
        <w:lastRenderedPageBreak/>
        <w:t>VSEBINA</w:t>
      </w:r>
    </w:p>
    <w:p w:rsidR="000F3927" w:rsidRPr="00F3207A" w:rsidRDefault="000F3927" w:rsidP="00C758D6">
      <w:pPr>
        <w:spacing w:before="0" w:line="280" w:lineRule="atLeast"/>
        <w:ind w:left="2835" w:hanging="2835"/>
        <w:jc w:val="left"/>
        <w:rPr>
          <w:b/>
          <w:bCs/>
          <w:color w:val="FF0000"/>
          <w:sz w:val="28"/>
        </w:rPr>
      </w:pPr>
    </w:p>
    <w:bookmarkStart w:id="0" w:name="_Toc56535184"/>
    <w:bookmarkStart w:id="1" w:name="_Toc56660852"/>
    <w:bookmarkStart w:id="2" w:name="_Toc56665670"/>
    <w:bookmarkStart w:id="3" w:name="_Toc56665868"/>
    <w:bookmarkStart w:id="4" w:name="_Toc56666166"/>
    <w:bookmarkStart w:id="5" w:name="_Toc73599365"/>
    <w:bookmarkStart w:id="6" w:name="_Toc77232137"/>
    <w:bookmarkStart w:id="7" w:name="_Toc77232273"/>
    <w:bookmarkStart w:id="8" w:name="_Toc77245550"/>
    <w:bookmarkStart w:id="9" w:name="_Toc77291328"/>
    <w:bookmarkStart w:id="10" w:name="_Toc77291415"/>
    <w:bookmarkStart w:id="11" w:name="_Toc77394812"/>
    <w:bookmarkStart w:id="12" w:name="_Toc77401925"/>
    <w:bookmarkStart w:id="13" w:name="_Toc77490544"/>
    <w:bookmarkStart w:id="14" w:name="_Toc77490937"/>
    <w:bookmarkStart w:id="15" w:name="_Toc77491008"/>
    <w:bookmarkStart w:id="16" w:name="_Toc77491081"/>
    <w:bookmarkStart w:id="17" w:name="_Toc77491153"/>
    <w:bookmarkStart w:id="18" w:name="_Toc77494463"/>
    <w:bookmarkStart w:id="19" w:name="_Toc77554642"/>
    <w:bookmarkStart w:id="20" w:name="_Toc77582141"/>
    <w:bookmarkStart w:id="21" w:name="_Toc77582213"/>
    <w:bookmarkStart w:id="22" w:name="_Toc77647420"/>
    <w:bookmarkStart w:id="23" w:name="_Toc77647492"/>
    <w:bookmarkStart w:id="24" w:name="_Toc77647665"/>
    <w:bookmarkStart w:id="25" w:name="_Toc77647737"/>
    <w:bookmarkStart w:id="26" w:name="_Toc77656028"/>
    <w:bookmarkStart w:id="27" w:name="_Toc77656102"/>
    <w:bookmarkStart w:id="28" w:name="_Toc77656175"/>
    <w:bookmarkStart w:id="29" w:name="_Toc104781625"/>
    <w:bookmarkStart w:id="30" w:name="_Toc475512932"/>
    <w:bookmarkStart w:id="31" w:name="_Toc477154269"/>
    <w:bookmarkStart w:id="32" w:name="_Toc34192032"/>
    <w:bookmarkStart w:id="33" w:name="_Toc7749054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:rsidR="00F7177F" w:rsidRDefault="005477DA">
      <w:pPr>
        <w:pStyle w:val="Kazalovsebine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 w:rsidRPr="005477DA">
        <w:fldChar w:fldCharType="begin"/>
      </w:r>
      <w:r w:rsidR="006B5A32" w:rsidRPr="006B5A32">
        <w:instrText xml:space="preserve"> TOC \o "1-3" \h \z </w:instrText>
      </w:r>
      <w:r w:rsidRPr="005477DA">
        <w:fldChar w:fldCharType="separate"/>
      </w:r>
      <w:hyperlink w:anchor="_Toc482258811" w:history="1">
        <w:r w:rsidR="00F7177F" w:rsidRPr="00FE2A2D">
          <w:rPr>
            <w:rStyle w:val="Hiperpovezava"/>
            <w:noProof/>
          </w:rPr>
          <w:t>1</w:t>
        </w:r>
        <w:r w:rsidR="00F7177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UVOD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82258812" w:history="1">
        <w:r w:rsidR="00F7177F" w:rsidRPr="00FE2A2D">
          <w:rPr>
            <w:rStyle w:val="Hiperpovezava"/>
            <w:noProof/>
          </w:rPr>
          <w:t>2</w:t>
        </w:r>
        <w:r w:rsidR="00F7177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METODOLOGIJA DELA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82258813" w:history="1">
        <w:r w:rsidR="00F7177F" w:rsidRPr="00FE2A2D">
          <w:rPr>
            <w:rStyle w:val="Hiperpovezava"/>
            <w:noProof/>
          </w:rPr>
          <w:t>2.1</w:t>
        </w:r>
        <w:r w:rsidR="00F7177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VZORČENJE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3"/>
        <w:tabs>
          <w:tab w:val="left" w:pos="1200"/>
          <w:tab w:val="righ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258814" w:history="1">
        <w:r w:rsidR="00F7177F" w:rsidRPr="00FE2A2D">
          <w:rPr>
            <w:rStyle w:val="Hiperpovezava"/>
            <w:noProof/>
          </w:rPr>
          <w:t>2.1.1</w:t>
        </w:r>
        <w:r w:rsidR="00F717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Mesta vzorčenja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3"/>
        <w:tabs>
          <w:tab w:val="left" w:pos="1200"/>
          <w:tab w:val="righ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258815" w:history="1">
        <w:r w:rsidR="00F7177F" w:rsidRPr="00FE2A2D">
          <w:rPr>
            <w:rStyle w:val="Hiperpovezava"/>
            <w:noProof/>
          </w:rPr>
          <w:t>2.1.2</w:t>
        </w:r>
        <w:r w:rsidR="00F717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Podzemna voda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3"/>
        <w:tabs>
          <w:tab w:val="left" w:pos="1200"/>
          <w:tab w:val="righ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258816" w:history="1">
        <w:r w:rsidR="00F7177F" w:rsidRPr="00FE2A2D">
          <w:rPr>
            <w:rStyle w:val="Hiperpovezava"/>
            <w:noProof/>
          </w:rPr>
          <w:t>2.1.3</w:t>
        </w:r>
        <w:r w:rsidR="00F717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Odvzem vzorcev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82258817" w:history="1">
        <w:r w:rsidR="00F7177F" w:rsidRPr="00FE2A2D">
          <w:rPr>
            <w:rStyle w:val="Hiperpovezava"/>
            <w:noProof/>
          </w:rPr>
          <w:t>2.2</w:t>
        </w:r>
        <w:r w:rsidR="00F7177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SEZNAM PARAMETROV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3"/>
        <w:tabs>
          <w:tab w:val="left" w:pos="1200"/>
          <w:tab w:val="righ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258818" w:history="1">
        <w:r w:rsidR="00F7177F" w:rsidRPr="00FE2A2D">
          <w:rPr>
            <w:rStyle w:val="Hiperpovezava"/>
            <w:noProof/>
          </w:rPr>
          <w:t>2.2.1</w:t>
        </w:r>
        <w:r w:rsidR="00F717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Podzemna voda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82258819" w:history="1">
        <w:r w:rsidR="00F7177F" w:rsidRPr="00FE2A2D">
          <w:rPr>
            <w:rStyle w:val="Hiperpovezava"/>
            <w:noProof/>
          </w:rPr>
          <w:t>2.3</w:t>
        </w:r>
        <w:r w:rsidR="00F7177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METODOLOGIJA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3"/>
        <w:tabs>
          <w:tab w:val="left" w:pos="1200"/>
          <w:tab w:val="righ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258820" w:history="1">
        <w:r w:rsidR="00F7177F" w:rsidRPr="00FE2A2D">
          <w:rPr>
            <w:rStyle w:val="Hiperpovezava"/>
            <w:noProof/>
          </w:rPr>
          <w:t>2.3.1</w:t>
        </w:r>
        <w:r w:rsidR="00F717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Podzemne vode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82258821" w:history="1">
        <w:r w:rsidR="00F7177F" w:rsidRPr="00FE2A2D">
          <w:rPr>
            <w:rStyle w:val="Hiperpovezava"/>
            <w:noProof/>
          </w:rPr>
          <w:t>3</w:t>
        </w:r>
        <w:r w:rsidR="00F7177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ZAKONSKE OSNOVE IN STROKOVNI VIRI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82258822" w:history="1">
        <w:r w:rsidR="00F7177F" w:rsidRPr="00FE2A2D">
          <w:rPr>
            <w:rStyle w:val="Hiperpovezava"/>
            <w:noProof/>
          </w:rPr>
          <w:t>3.1</w:t>
        </w:r>
        <w:r w:rsidR="00F7177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PODZEMNA VODA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82258823" w:history="1">
        <w:r w:rsidR="00F7177F" w:rsidRPr="00FE2A2D">
          <w:rPr>
            <w:rStyle w:val="Hiperpovezava"/>
            <w:noProof/>
          </w:rPr>
          <w:t>4</w:t>
        </w:r>
        <w:r w:rsidR="00F7177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ZAGOTAVLJANJE IN KONTROLA KAKOVOSTI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82258824" w:history="1">
        <w:r w:rsidR="00F7177F" w:rsidRPr="00FE2A2D">
          <w:rPr>
            <w:rStyle w:val="Hiperpovezava"/>
            <w:noProof/>
          </w:rPr>
          <w:t>5</w:t>
        </w:r>
        <w:r w:rsidR="00F7177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REZULTATI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82258825" w:history="1">
        <w:r w:rsidR="00F7177F" w:rsidRPr="00FE2A2D">
          <w:rPr>
            <w:rStyle w:val="Hiperpovezava"/>
            <w:noProof/>
          </w:rPr>
          <w:t>6</w:t>
        </w:r>
        <w:r w:rsidR="00F7177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KAKOVOST IN OBREMENITVE PODZEMNE VODE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82258826" w:history="1">
        <w:r w:rsidR="00F7177F" w:rsidRPr="00FE2A2D">
          <w:rPr>
            <w:rStyle w:val="Hiperpovezava"/>
            <w:noProof/>
          </w:rPr>
          <w:t>6.1</w:t>
        </w:r>
        <w:r w:rsidR="00F7177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OSNOVNE FIZIKALNO – KEMIJSKE LASTNOSTI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3"/>
        <w:tabs>
          <w:tab w:val="left" w:pos="1200"/>
          <w:tab w:val="righ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258827" w:history="1">
        <w:r w:rsidR="00F7177F" w:rsidRPr="00FE2A2D">
          <w:rPr>
            <w:rStyle w:val="Hiperpovezava"/>
            <w:noProof/>
          </w:rPr>
          <w:t>6.1.1</w:t>
        </w:r>
        <w:r w:rsidR="00F717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Temperatura vode, pH vrednost in električna prevodnost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3"/>
        <w:tabs>
          <w:tab w:val="left" w:pos="1200"/>
          <w:tab w:val="righ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258828" w:history="1">
        <w:r w:rsidR="00F7177F" w:rsidRPr="00FE2A2D">
          <w:rPr>
            <w:rStyle w:val="Hiperpovezava"/>
            <w:noProof/>
          </w:rPr>
          <w:t>6.1.2</w:t>
        </w:r>
        <w:r w:rsidR="00F717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Nasičenost s kisikom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3"/>
        <w:tabs>
          <w:tab w:val="left" w:pos="1200"/>
          <w:tab w:val="righ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258829" w:history="1">
        <w:r w:rsidR="00F7177F" w:rsidRPr="00FE2A2D">
          <w:rPr>
            <w:rStyle w:val="Hiperpovezava"/>
            <w:noProof/>
          </w:rPr>
          <w:t>6.1.3</w:t>
        </w:r>
        <w:r w:rsidR="00F717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Celotni organski ogljik – TOC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3"/>
        <w:tabs>
          <w:tab w:val="left" w:pos="1200"/>
          <w:tab w:val="righ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258830" w:history="1">
        <w:r w:rsidR="00F7177F" w:rsidRPr="00FE2A2D">
          <w:rPr>
            <w:rStyle w:val="Hiperpovezava"/>
            <w:noProof/>
          </w:rPr>
          <w:t>6.1.4</w:t>
        </w:r>
        <w:r w:rsidR="00F717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Amonij, ortofosfat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3"/>
        <w:tabs>
          <w:tab w:val="left" w:pos="1200"/>
          <w:tab w:val="righ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258831" w:history="1">
        <w:r w:rsidR="00F7177F" w:rsidRPr="00FE2A2D">
          <w:rPr>
            <w:rStyle w:val="Hiperpovezava"/>
            <w:noProof/>
          </w:rPr>
          <w:t>6.1.5</w:t>
        </w:r>
        <w:r w:rsidR="00F717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Nitrat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3"/>
        <w:tabs>
          <w:tab w:val="left" w:pos="1200"/>
          <w:tab w:val="righ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258832" w:history="1">
        <w:r w:rsidR="00F7177F" w:rsidRPr="00FE2A2D">
          <w:rPr>
            <w:rStyle w:val="Hiperpovezava"/>
            <w:noProof/>
          </w:rPr>
          <w:t>6.1.6</w:t>
        </w:r>
        <w:r w:rsidR="00F717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Raztopljeni ioni (kalcij, magnezij, natrij, kalij, sulfat, klorid, hidrogenkarbonat)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82258833" w:history="1">
        <w:r w:rsidR="00F7177F" w:rsidRPr="00FE2A2D">
          <w:rPr>
            <w:rStyle w:val="Hiperpovezava"/>
            <w:noProof/>
          </w:rPr>
          <w:t>6.2</w:t>
        </w:r>
        <w:r w:rsidR="00F7177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SKUPINSKI KAZALCI OBREMENITEV PODZEMNE VODE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3"/>
        <w:tabs>
          <w:tab w:val="left" w:pos="1200"/>
          <w:tab w:val="righ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258834" w:history="1">
        <w:r w:rsidR="00F7177F" w:rsidRPr="00FE2A2D">
          <w:rPr>
            <w:rStyle w:val="Hiperpovezava"/>
            <w:noProof/>
          </w:rPr>
          <w:t>6.2.1</w:t>
        </w:r>
        <w:r w:rsidR="00F717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Organsko vezani halogeni, sposobni adsorpcije, AOX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3"/>
        <w:tabs>
          <w:tab w:val="left" w:pos="1200"/>
          <w:tab w:val="righ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258835" w:history="1">
        <w:r w:rsidR="00F7177F" w:rsidRPr="00FE2A2D">
          <w:rPr>
            <w:rStyle w:val="Hiperpovezava"/>
            <w:noProof/>
          </w:rPr>
          <w:t>6.2.2</w:t>
        </w:r>
        <w:r w:rsidR="00F717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Celotni krom in krom VI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3"/>
        <w:tabs>
          <w:tab w:val="left" w:pos="1200"/>
          <w:tab w:val="righ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258836" w:history="1">
        <w:r w:rsidR="00F7177F" w:rsidRPr="00FE2A2D">
          <w:rPr>
            <w:rStyle w:val="Hiperpovezava"/>
            <w:noProof/>
          </w:rPr>
          <w:t>6.2.3</w:t>
        </w:r>
        <w:r w:rsidR="00F717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Pesticidi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3"/>
        <w:tabs>
          <w:tab w:val="left" w:pos="1200"/>
          <w:tab w:val="righ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258837" w:history="1">
        <w:r w:rsidR="00F7177F" w:rsidRPr="00FE2A2D">
          <w:rPr>
            <w:rStyle w:val="Hiperpovezava"/>
            <w:noProof/>
          </w:rPr>
          <w:t>6.2.4</w:t>
        </w:r>
        <w:r w:rsidR="00F717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Lahkohlapni halogenirani ogljikovodiki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3"/>
        <w:tabs>
          <w:tab w:val="left" w:pos="1200"/>
          <w:tab w:val="righ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258838" w:history="1">
        <w:r w:rsidR="00F7177F" w:rsidRPr="00FE2A2D">
          <w:rPr>
            <w:rStyle w:val="Hiperpovezava"/>
            <w:noProof/>
          </w:rPr>
          <w:t>6.2.5</w:t>
        </w:r>
        <w:r w:rsidR="00F717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Ostale organske spojine (GC - MS  SCAN)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7177F" w:rsidRDefault="005477DA">
      <w:pPr>
        <w:pStyle w:val="Kazalovsebine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82258839" w:history="1">
        <w:r w:rsidR="00F7177F" w:rsidRPr="00FE2A2D">
          <w:rPr>
            <w:rStyle w:val="Hiperpovezava"/>
            <w:noProof/>
          </w:rPr>
          <w:t>7</w:t>
        </w:r>
        <w:r w:rsidR="00F7177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F7177F" w:rsidRPr="00FE2A2D">
          <w:rPr>
            <w:rStyle w:val="Hiperpovezava"/>
            <w:noProof/>
          </w:rPr>
          <w:t>PRILOGE</w:t>
        </w:r>
        <w:r w:rsidR="00F71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177F">
          <w:rPr>
            <w:noProof/>
            <w:webHidden/>
          </w:rPr>
          <w:instrText xml:space="preserve"> PAGEREF _Toc482258839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54F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45E36" w:rsidRDefault="005477DA" w:rsidP="00245E36">
      <w:pPr>
        <w:spacing w:before="0" w:line="280" w:lineRule="atLeast"/>
      </w:pPr>
      <w:r w:rsidRPr="006B5A32">
        <w:rPr>
          <w:b/>
          <w:bCs/>
          <w:color w:val="FF0000"/>
          <w:sz w:val="20"/>
        </w:rPr>
        <w:fldChar w:fldCharType="end"/>
      </w:r>
      <w:r w:rsidR="006B5A32" w:rsidRPr="006B5A32">
        <w:br w:type="page"/>
      </w:r>
    </w:p>
    <w:p w:rsidR="000F3927" w:rsidRPr="002A309B" w:rsidRDefault="000F3927" w:rsidP="00245E36">
      <w:pPr>
        <w:pStyle w:val="Naslov1"/>
      </w:pPr>
      <w:bookmarkStart w:id="34" w:name="_Toc482258811"/>
      <w:r w:rsidRPr="002A309B">
        <w:lastRenderedPageBreak/>
        <w:t>UVOD</w:t>
      </w:r>
      <w:bookmarkEnd w:id="30"/>
      <w:bookmarkEnd w:id="31"/>
      <w:bookmarkEnd w:id="32"/>
      <w:bookmarkEnd w:id="33"/>
      <w:bookmarkEnd w:id="34"/>
    </w:p>
    <w:p w:rsidR="00245E36" w:rsidRPr="00AE3329" w:rsidRDefault="000F3927" w:rsidP="00EB14D4">
      <w:proofErr w:type="spellStart"/>
      <w:r w:rsidRPr="00AE3329">
        <w:t>Monitoring</w:t>
      </w:r>
      <w:proofErr w:type="spellEnd"/>
      <w:r w:rsidRPr="00AE3329">
        <w:t xml:space="preserve"> podzemne vode se</w:t>
      </w:r>
      <w:r w:rsidR="00255D2C">
        <w:t xml:space="preserve"> je</w:t>
      </w:r>
      <w:r w:rsidR="008A452B">
        <w:t>,</w:t>
      </w:r>
      <w:r w:rsidRPr="00AE3329">
        <w:t xml:space="preserve"> v okviru programa </w:t>
      </w:r>
      <w:proofErr w:type="spellStart"/>
      <w:r w:rsidRPr="00AE3329">
        <w:t>Monitoringa</w:t>
      </w:r>
      <w:proofErr w:type="spellEnd"/>
      <w:r w:rsidRPr="00AE3329">
        <w:t xml:space="preserve"> podzemne vode in površinskih vodotokov</w:t>
      </w:r>
      <w:r w:rsidR="008A452B">
        <w:t>,</w:t>
      </w:r>
      <w:r w:rsidRPr="00AE3329">
        <w:t xml:space="preserve"> na območju Mestn</w:t>
      </w:r>
      <w:r w:rsidR="00E448C8" w:rsidRPr="00AE3329">
        <w:t>e občine Lj</w:t>
      </w:r>
      <w:r w:rsidR="00FB3867">
        <w:t>ubljana</w:t>
      </w:r>
      <w:r w:rsidR="008A452B">
        <w:t>,</w:t>
      </w:r>
      <w:r w:rsidR="00FB3867">
        <w:t xml:space="preserve"> za obdobje </w:t>
      </w:r>
      <w:r w:rsidR="00FC6B5D">
        <w:t>oktober</w:t>
      </w:r>
      <w:r w:rsidR="00A951AD" w:rsidRPr="00A951AD">
        <w:t xml:space="preserve"> 2016</w:t>
      </w:r>
      <w:r w:rsidR="00E448C8" w:rsidRPr="00A951AD">
        <w:t xml:space="preserve"> – </w:t>
      </w:r>
      <w:r w:rsidR="00FC6B5D">
        <w:t>april 2017</w:t>
      </w:r>
      <w:r w:rsidR="008A452B">
        <w:t>,</w:t>
      </w:r>
      <w:r w:rsidR="00C430B9" w:rsidRPr="00AE3329">
        <w:t xml:space="preserve"> izvaja</w:t>
      </w:r>
      <w:r w:rsidR="00255D2C">
        <w:t>l</w:t>
      </w:r>
      <w:r w:rsidR="00C430B9" w:rsidRPr="00AE3329">
        <w:t xml:space="preserve"> na </w:t>
      </w:r>
      <w:r w:rsidR="00FC6B5D">
        <w:t>14</w:t>
      </w:r>
      <w:r w:rsidRPr="00AE3329">
        <w:t xml:space="preserve"> mestih vzorčenja</w:t>
      </w:r>
      <w:r w:rsidR="00C430B9" w:rsidRPr="00AE3329">
        <w:t xml:space="preserve">. </w:t>
      </w:r>
      <w:r w:rsidRPr="00AE3329">
        <w:t xml:space="preserve">Število mest vzorčenja in dinamika vzorčenja sta določena s pogodbo o izvedbi </w:t>
      </w:r>
      <w:proofErr w:type="spellStart"/>
      <w:r w:rsidRPr="00AE3329">
        <w:t>monitoringa</w:t>
      </w:r>
      <w:proofErr w:type="spellEnd"/>
      <w:r w:rsidRPr="00AE3329">
        <w:t>.</w:t>
      </w:r>
    </w:p>
    <w:p w:rsidR="00061907" w:rsidRDefault="00061907" w:rsidP="00EB14D4">
      <w:r w:rsidRPr="00AE3329">
        <w:t xml:space="preserve">Namen programa </w:t>
      </w:r>
      <w:proofErr w:type="spellStart"/>
      <w:r w:rsidRPr="00AE3329">
        <w:t>monitoring</w:t>
      </w:r>
      <w:r w:rsidR="00602471" w:rsidRPr="00AE3329">
        <w:t>a</w:t>
      </w:r>
      <w:proofErr w:type="spellEnd"/>
      <w:r w:rsidRPr="00AE3329">
        <w:t xml:space="preserve"> MOL je oceniti kakovost podzemne vode in vode površinskih vodotokov</w:t>
      </w:r>
      <w:r w:rsidR="00C3653C">
        <w:t>,</w:t>
      </w:r>
      <w:r w:rsidRPr="00AE3329">
        <w:t xml:space="preserve"> glede na osnovne lastnosti vode, namene uporabe in obremenitev s snovmi iz seznama indikativnih, fizikalno – kemijskih in mikrobioloških parametrov.</w:t>
      </w:r>
    </w:p>
    <w:p w:rsidR="00CF7D8C" w:rsidRDefault="00CF7D8C" w:rsidP="00EB14D4"/>
    <w:p w:rsidR="00C10255" w:rsidRPr="00C10255" w:rsidRDefault="000F3927" w:rsidP="00C10255">
      <w:pPr>
        <w:pStyle w:val="Naslov1"/>
      </w:pPr>
      <w:bookmarkStart w:id="35" w:name="_Toc159372593"/>
      <w:bookmarkStart w:id="36" w:name="_Toc159389221"/>
      <w:bookmarkStart w:id="37" w:name="_Toc159398371"/>
      <w:bookmarkStart w:id="38" w:name="_Toc159398978"/>
      <w:bookmarkStart w:id="39" w:name="_Toc170890464"/>
      <w:bookmarkStart w:id="40" w:name="_Toc475512933"/>
      <w:bookmarkStart w:id="41" w:name="_Toc477154270"/>
      <w:bookmarkStart w:id="42" w:name="_Toc34192033"/>
      <w:bookmarkStart w:id="43" w:name="_Toc77490546"/>
      <w:bookmarkStart w:id="44" w:name="_Toc482258812"/>
      <w:bookmarkEnd w:id="35"/>
      <w:bookmarkEnd w:id="36"/>
      <w:bookmarkEnd w:id="37"/>
      <w:bookmarkEnd w:id="38"/>
      <w:bookmarkEnd w:id="39"/>
      <w:r w:rsidRPr="008B159E">
        <w:t>METODOLOGIJA DELA</w:t>
      </w:r>
      <w:bookmarkStart w:id="45" w:name="_Toc475512934"/>
      <w:bookmarkStart w:id="46" w:name="_Toc477154271"/>
      <w:bookmarkStart w:id="47" w:name="_Toc34192034"/>
      <w:bookmarkStart w:id="48" w:name="_Toc77490547"/>
      <w:bookmarkEnd w:id="40"/>
      <w:bookmarkEnd w:id="41"/>
      <w:bookmarkEnd w:id="42"/>
      <w:bookmarkEnd w:id="43"/>
      <w:bookmarkEnd w:id="44"/>
    </w:p>
    <w:p w:rsidR="00C10255" w:rsidRPr="00C10255" w:rsidRDefault="000F3927" w:rsidP="00C10255">
      <w:pPr>
        <w:pStyle w:val="Naslov2"/>
      </w:pPr>
      <w:bookmarkStart w:id="49" w:name="_Toc482258813"/>
      <w:r w:rsidRPr="002A309B">
        <w:t>VZORČENJE</w:t>
      </w:r>
      <w:bookmarkEnd w:id="45"/>
      <w:bookmarkEnd w:id="46"/>
      <w:bookmarkEnd w:id="47"/>
      <w:bookmarkEnd w:id="48"/>
      <w:bookmarkEnd w:id="49"/>
    </w:p>
    <w:p w:rsidR="00C10255" w:rsidRPr="001C188F" w:rsidRDefault="000F3927" w:rsidP="00C10255">
      <w:pPr>
        <w:pStyle w:val="Naslov3"/>
      </w:pPr>
      <w:bookmarkStart w:id="50" w:name="_Toc77490548"/>
      <w:bookmarkStart w:id="51" w:name="_Toc482258814"/>
      <w:r w:rsidRPr="001C188F">
        <w:t>Mesta vzorčenja</w:t>
      </w:r>
      <w:bookmarkEnd w:id="50"/>
      <w:bookmarkEnd w:id="51"/>
      <w:r w:rsidR="00105F01" w:rsidRPr="001C188F">
        <w:t xml:space="preserve"> </w:t>
      </w:r>
    </w:p>
    <w:p w:rsidR="00C10255" w:rsidRPr="00C10255" w:rsidRDefault="000F54CB" w:rsidP="00C10255">
      <w:pPr>
        <w:pStyle w:val="Naslov3"/>
      </w:pPr>
      <w:bookmarkStart w:id="52" w:name="_Toc482258815"/>
      <w:r w:rsidRPr="00A951AD">
        <w:t>Podzemna voda</w:t>
      </w:r>
      <w:bookmarkEnd w:id="52"/>
      <w:r w:rsidR="00105F01" w:rsidRPr="00A951AD">
        <w:t xml:space="preserve"> </w:t>
      </w:r>
    </w:p>
    <w:p w:rsidR="009B71C2" w:rsidRDefault="000F3927" w:rsidP="009B71C2">
      <w:r w:rsidRPr="00AE3329">
        <w:t>Pregled mest vzorčenja in opis lo</w:t>
      </w:r>
      <w:r w:rsidR="00F14068" w:rsidRPr="00AE3329">
        <w:t xml:space="preserve">kacij </w:t>
      </w:r>
      <w:r w:rsidR="00C430B9" w:rsidRPr="00AE3329">
        <w:t>v obdobju</w:t>
      </w:r>
      <w:r w:rsidR="000F54CB">
        <w:t xml:space="preserve"> </w:t>
      </w:r>
      <w:r w:rsidR="00D63CCF">
        <w:t xml:space="preserve"> </w:t>
      </w:r>
      <w:r w:rsidR="00151336">
        <w:t>oktober</w:t>
      </w:r>
      <w:r w:rsidR="00D71F7B" w:rsidRPr="00A951AD">
        <w:t xml:space="preserve"> </w:t>
      </w:r>
      <w:r w:rsidR="00293E84" w:rsidRPr="00A951AD">
        <w:t>201</w:t>
      </w:r>
      <w:r w:rsidR="00A951AD" w:rsidRPr="00A951AD">
        <w:t>6</w:t>
      </w:r>
      <w:r w:rsidR="00105F01" w:rsidRPr="00A951AD">
        <w:t xml:space="preserve"> </w:t>
      </w:r>
      <w:r w:rsidR="00151336">
        <w:t>–</w:t>
      </w:r>
      <w:r w:rsidR="00FB3867" w:rsidRPr="00A951AD">
        <w:t xml:space="preserve"> </w:t>
      </w:r>
      <w:r w:rsidR="00151336">
        <w:t>april 2017</w:t>
      </w:r>
      <w:r w:rsidR="00105F01">
        <w:t xml:space="preserve"> </w:t>
      </w:r>
      <w:r w:rsidR="00F14068" w:rsidRPr="00AE3329">
        <w:t>je razviden iz tabele</w:t>
      </w:r>
      <w:r w:rsidR="00F14068" w:rsidRPr="00AC43DF">
        <w:t xml:space="preserve"> 1. </w:t>
      </w:r>
      <w:bookmarkStart w:id="53" w:name="_Toc269463111"/>
    </w:p>
    <w:p w:rsidR="0066014B" w:rsidRPr="009255CB" w:rsidRDefault="0066014B" w:rsidP="0066014B">
      <w:pPr>
        <w:pStyle w:val="Napis"/>
        <w:rPr>
          <w:szCs w:val="24"/>
        </w:rPr>
      </w:pPr>
      <w:bookmarkStart w:id="54" w:name="_Toc427748861"/>
      <w:bookmarkStart w:id="55" w:name="_Toc464796283"/>
      <w:bookmarkStart w:id="56" w:name="_Toc34192037"/>
      <w:bookmarkStart w:id="57" w:name="_Toc77490550"/>
      <w:bookmarkEnd w:id="53"/>
      <w:r w:rsidRPr="009255CB">
        <w:rPr>
          <w:szCs w:val="24"/>
        </w:rPr>
        <w:t xml:space="preserve">Tabela </w:t>
      </w:r>
      <w:r w:rsidR="005477DA" w:rsidRPr="009255CB">
        <w:rPr>
          <w:szCs w:val="24"/>
        </w:rPr>
        <w:fldChar w:fldCharType="begin"/>
      </w:r>
      <w:r w:rsidRPr="009255CB">
        <w:rPr>
          <w:szCs w:val="24"/>
        </w:rPr>
        <w:instrText xml:space="preserve"> SEQ Tabela \* ARABIC </w:instrText>
      </w:r>
      <w:r w:rsidR="005477DA" w:rsidRPr="009255CB">
        <w:rPr>
          <w:szCs w:val="24"/>
        </w:rPr>
        <w:fldChar w:fldCharType="separate"/>
      </w:r>
      <w:r w:rsidR="008A054F">
        <w:rPr>
          <w:noProof/>
          <w:szCs w:val="24"/>
        </w:rPr>
        <w:t>1</w:t>
      </w:r>
      <w:r w:rsidR="005477DA" w:rsidRPr="009255CB">
        <w:rPr>
          <w:szCs w:val="24"/>
        </w:rPr>
        <w:fldChar w:fldCharType="end"/>
      </w:r>
      <w:r w:rsidR="00DE7A21">
        <w:rPr>
          <w:szCs w:val="24"/>
        </w:rPr>
        <w:t xml:space="preserve">: </w:t>
      </w:r>
      <w:r w:rsidRPr="009255CB">
        <w:rPr>
          <w:szCs w:val="24"/>
        </w:rPr>
        <w:t>Seznam mest vzorčenja podzemne vode</w:t>
      </w:r>
    </w:p>
    <w:tbl>
      <w:tblPr>
        <w:tblW w:w="0" w:type="auto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711"/>
        <w:gridCol w:w="3402"/>
        <w:gridCol w:w="1985"/>
        <w:gridCol w:w="1701"/>
        <w:gridCol w:w="1491"/>
      </w:tblGrid>
      <w:tr w:rsidR="0066014B" w:rsidRPr="009255CB" w:rsidTr="0066014B">
        <w:trPr>
          <w:cantSplit/>
          <w:trHeight w:val="20"/>
          <w:tblHeader/>
          <w:jc w:val="center"/>
        </w:trPr>
        <w:tc>
          <w:tcPr>
            <w:tcW w:w="711" w:type="dxa"/>
            <w:vMerge w:val="restart"/>
          </w:tcPr>
          <w:p w:rsidR="0066014B" w:rsidRPr="009255CB" w:rsidRDefault="0066014B" w:rsidP="00847579">
            <w:pPr>
              <w:pStyle w:val="Tabela"/>
            </w:pPr>
            <w:proofErr w:type="spellStart"/>
            <w:r w:rsidRPr="009255CB">
              <w:t>Zap</w:t>
            </w:r>
            <w:proofErr w:type="spellEnd"/>
            <w:r w:rsidRPr="009255CB">
              <w:t>. Št.</w:t>
            </w:r>
          </w:p>
        </w:tc>
        <w:tc>
          <w:tcPr>
            <w:tcW w:w="3402" w:type="dxa"/>
            <w:vMerge w:val="restart"/>
          </w:tcPr>
          <w:p w:rsidR="0066014B" w:rsidRPr="009255CB" w:rsidRDefault="0066014B" w:rsidP="00847579">
            <w:pPr>
              <w:pStyle w:val="Tabela"/>
            </w:pPr>
            <w:r w:rsidRPr="009255CB">
              <w:t>Ime mesta vzorčenja</w:t>
            </w:r>
          </w:p>
        </w:tc>
        <w:tc>
          <w:tcPr>
            <w:tcW w:w="1985" w:type="dxa"/>
            <w:vMerge w:val="restart"/>
          </w:tcPr>
          <w:p w:rsidR="0066014B" w:rsidRPr="009255CB" w:rsidRDefault="0066014B" w:rsidP="00847579">
            <w:pPr>
              <w:pStyle w:val="Tabela"/>
            </w:pPr>
            <w:r w:rsidRPr="009255CB">
              <w:t xml:space="preserve">Vrsta mesta </w:t>
            </w:r>
          </w:p>
        </w:tc>
        <w:tc>
          <w:tcPr>
            <w:tcW w:w="3192" w:type="dxa"/>
            <w:gridSpan w:val="2"/>
          </w:tcPr>
          <w:p w:rsidR="0066014B" w:rsidRPr="009255CB" w:rsidRDefault="0066014B" w:rsidP="00847579">
            <w:pPr>
              <w:pStyle w:val="Tabela"/>
              <w:jc w:val="center"/>
            </w:pPr>
            <w:r w:rsidRPr="009255CB">
              <w:t>Geodetske koordinate</w:t>
            </w:r>
          </w:p>
        </w:tc>
      </w:tr>
      <w:tr w:rsidR="0066014B" w:rsidRPr="009255CB" w:rsidTr="0066014B">
        <w:trPr>
          <w:cantSplit/>
          <w:trHeight w:val="20"/>
          <w:tblHeader/>
          <w:jc w:val="center"/>
        </w:trPr>
        <w:tc>
          <w:tcPr>
            <w:tcW w:w="711" w:type="dxa"/>
            <w:vMerge/>
            <w:shd w:val="clear" w:color="auto" w:fill="F3F3F3"/>
          </w:tcPr>
          <w:p w:rsidR="0066014B" w:rsidRPr="009255CB" w:rsidRDefault="0066014B" w:rsidP="00847579">
            <w:pPr>
              <w:pStyle w:val="Tabela"/>
            </w:pPr>
          </w:p>
        </w:tc>
        <w:tc>
          <w:tcPr>
            <w:tcW w:w="3402" w:type="dxa"/>
            <w:vMerge/>
            <w:shd w:val="clear" w:color="auto" w:fill="F3F3F3"/>
          </w:tcPr>
          <w:p w:rsidR="0066014B" w:rsidRPr="009255CB" w:rsidRDefault="0066014B" w:rsidP="00847579">
            <w:pPr>
              <w:pStyle w:val="Tabela"/>
            </w:pPr>
          </w:p>
        </w:tc>
        <w:tc>
          <w:tcPr>
            <w:tcW w:w="1985" w:type="dxa"/>
            <w:vMerge/>
            <w:shd w:val="clear" w:color="auto" w:fill="F3F3F3"/>
          </w:tcPr>
          <w:p w:rsidR="0066014B" w:rsidRPr="009255CB" w:rsidRDefault="0066014B" w:rsidP="00847579">
            <w:pPr>
              <w:pStyle w:val="Tabela"/>
            </w:pPr>
          </w:p>
        </w:tc>
        <w:tc>
          <w:tcPr>
            <w:tcW w:w="1701" w:type="dxa"/>
          </w:tcPr>
          <w:p w:rsidR="0066014B" w:rsidRPr="009255CB" w:rsidRDefault="0066014B" w:rsidP="00847579">
            <w:pPr>
              <w:pStyle w:val="Tabela"/>
              <w:jc w:val="center"/>
            </w:pPr>
            <w:r w:rsidRPr="009255CB">
              <w:t>X</w:t>
            </w:r>
          </w:p>
        </w:tc>
        <w:tc>
          <w:tcPr>
            <w:tcW w:w="1491" w:type="dxa"/>
          </w:tcPr>
          <w:p w:rsidR="0066014B" w:rsidRPr="009255CB" w:rsidRDefault="0066014B" w:rsidP="00847579">
            <w:pPr>
              <w:pStyle w:val="Tabela"/>
              <w:jc w:val="center"/>
            </w:pPr>
            <w:r w:rsidRPr="009255CB">
              <w:t>Y</w:t>
            </w:r>
          </w:p>
        </w:tc>
      </w:tr>
      <w:tr w:rsidR="0066014B" w:rsidRPr="009255CB" w:rsidTr="0066014B">
        <w:trPr>
          <w:cantSplit/>
          <w:trHeight w:hRule="exact" w:val="284"/>
          <w:jc w:val="center"/>
        </w:trPr>
        <w:tc>
          <w:tcPr>
            <w:tcW w:w="711" w:type="dxa"/>
          </w:tcPr>
          <w:p w:rsidR="0066014B" w:rsidRPr="009255CB" w:rsidRDefault="0066014B" w:rsidP="00847579">
            <w:pPr>
              <w:pStyle w:val="Tabela"/>
            </w:pPr>
            <w:r w:rsidRPr="009255CB">
              <w:t>1</w:t>
            </w:r>
          </w:p>
        </w:tc>
        <w:tc>
          <w:tcPr>
            <w:tcW w:w="3402" w:type="dxa"/>
          </w:tcPr>
          <w:p w:rsidR="0066014B" w:rsidRPr="009255CB" w:rsidRDefault="0066014B" w:rsidP="00847579">
            <w:pPr>
              <w:pStyle w:val="Tabela"/>
            </w:pPr>
            <w:r w:rsidRPr="009255CB">
              <w:t>Kleče VIII A</w:t>
            </w:r>
          </w:p>
        </w:tc>
        <w:tc>
          <w:tcPr>
            <w:tcW w:w="1985" w:type="dxa"/>
          </w:tcPr>
          <w:p w:rsidR="0066014B" w:rsidRPr="009255CB" w:rsidRDefault="0066014B" w:rsidP="00847579">
            <w:pPr>
              <w:pStyle w:val="Tabela"/>
            </w:pPr>
            <w:r w:rsidRPr="009255CB">
              <w:t>vodnjak</w:t>
            </w:r>
          </w:p>
        </w:tc>
        <w:tc>
          <w:tcPr>
            <w:tcW w:w="170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104775</w:t>
            </w:r>
          </w:p>
        </w:tc>
        <w:tc>
          <w:tcPr>
            <w:tcW w:w="149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461280</w:t>
            </w:r>
          </w:p>
        </w:tc>
      </w:tr>
      <w:tr w:rsidR="0066014B" w:rsidRPr="009255CB" w:rsidTr="0066014B">
        <w:trPr>
          <w:cantSplit/>
          <w:trHeight w:hRule="exact" w:val="284"/>
          <w:jc w:val="center"/>
        </w:trPr>
        <w:tc>
          <w:tcPr>
            <w:tcW w:w="711" w:type="dxa"/>
          </w:tcPr>
          <w:p w:rsidR="0066014B" w:rsidRPr="009255CB" w:rsidRDefault="0066014B" w:rsidP="00847579">
            <w:pPr>
              <w:pStyle w:val="Tabela"/>
            </w:pPr>
            <w:r w:rsidRPr="009255CB">
              <w:t>2</w:t>
            </w:r>
          </w:p>
        </w:tc>
        <w:tc>
          <w:tcPr>
            <w:tcW w:w="3402" w:type="dxa"/>
          </w:tcPr>
          <w:p w:rsidR="0066014B" w:rsidRPr="009255CB" w:rsidRDefault="0066014B" w:rsidP="00847579">
            <w:pPr>
              <w:pStyle w:val="Tabela"/>
            </w:pPr>
            <w:r w:rsidRPr="009255CB">
              <w:t>Kleče XIII</w:t>
            </w:r>
          </w:p>
        </w:tc>
        <w:tc>
          <w:tcPr>
            <w:tcW w:w="1985" w:type="dxa"/>
          </w:tcPr>
          <w:p w:rsidR="0066014B" w:rsidRPr="009255CB" w:rsidRDefault="0066014B" w:rsidP="00847579">
            <w:pPr>
              <w:pStyle w:val="Tabela"/>
            </w:pPr>
            <w:r w:rsidRPr="009255CB">
              <w:t>vodnjak</w:t>
            </w:r>
          </w:p>
        </w:tc>
        <w:tc>
          <w:tcPr>
            <w:tcW w:w="170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104897</w:t>
            </w:r>
          </w:p>
        </w:tc>
        <w:tc>
          <w:tcPr>
            <w:tcW w:w="149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469998</w:t>
            </w:r>
          </w:p>
        </w:tc>
      </w:tr>
      <w:tr w:rsidR="0066014B" w:rsidRPr="009255CB" w:rsidTr="0066014B">
        <w:trPr>
          <w:cantSplit/>
          <w:trHeight w:hRule="exact" w:val="284"/>
          <w:jc w:val="center"/>
        </w:trPr>
        <w:tc>
          <w:tcPr>
            <w:tcW w:w="711" w:type="dxa"/>
          </w:tcPr>
          <w:p w:rsidR="0066014B" w:rsidRPr="009255CB" w:rsidRDefault="0066014B" w:rsidP="00847579">
            <w:pPr>
              <w:pStyle w:val="Tabela"/>
            </w:pPr>
            <w:r w:rsidRPr="009255CB">
              <w:t>3</w:t>
            </w:r>
          </w:p>
        </w:tc>
        <w:tc>
          <w:tcPr>
            <w:tcW w:w="3402" w:type="dxa"/>
          </w:tcPr>
          <w:p w:rsidR="0066014B" w:rsidRPr="009255CB" w:rsidRDefault="0066014B" w:rsidP="00847579">
            <w:pPr>
              <w:pStyle w:val="Tabela"/>
            </w:pPr>
            <w:r>
              <w:t>Hrastje I</w:t>
            </w:r>
            <w:r w:rsidRPr="009255CB">
              <w:t xml:space="preserve">A  </w:t>
            </w:r>
          </w:p>
        </w:tc>
        <w:tc>
          <w:tcPr>
            <w:tcW w:w="1985" w:type="dxa"/>
          </w:tcPr>
          <w:p w:rsidR="0066014B" w:rsidRPr="009255CB" w:rsidRDefault="0066014B" w:rsidP="00847579">
            <w:pPr>
              <w:pStyle w:val="Tabela"/>
            </w:pPr>
            <w:r w:rsidRPr="009255CB">
              <w:t>vodnjak</w:t>
            </w:r>
          </w:p>
        </w:tc>
        <w:tc>
          <w:tcPr>
            <w:tcW w:w="170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102960</w:t>
            </w:r>
          </w:p>
        </w:tc>
        <w:tc>
          <w:tcPr>
            <w:tcW w:w="149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466525</w:t>
            </w:r>
          </w:p>
        </w:tc>
      </w:tr>
      <w:tr w:rsidR="0066014B" w:rsidRPr="009255CB" w:rsidTr="0066014B">
        <w:trPr>
          <w:cantSplit/>
          <w:trHeight w:hRule="exact" w:val="284"/>
          <w:jc w:val="center"/>
        </w:trPr>
        <w:tc>
          <w:tcPr>
            <w:tcW w:w="711" w:type="dxa"/>
          </w:tcPr>
          <w:p w:rsidR="0066014B" w:rsidRPr="009255CB" w:rsidRDefault="0066014B" w:rsidP="00847579">
            <w:pPr>
              <w:pStyle w:val="Tabela"/>
            </w:pPr>
            <w:r w:rsidRPr="009255CB">
              <w:t>4</w:t>
            </w:r>
          </w:p>
        </w:tc>
        <w:tc>
          <w:tcPr>
            <w:tcW w:w="3402" w:type="dxa"/>
          </w:tcPr>
          <w:p w:rsidR="0066014B" w:rsidRPr="009255CB" w:rsidRDefault="0066014B" w:rsidP="00847579">
            <w:pPr>
              <w:pStyle w:val="Tabela"/>
            </w:pPr>
            <w:r w:rsidRPr="009255CB">
              <w:t xml:space="preserve">Šentvid II A </w:t>
            </w:r>
          </w:p>
        </w:tc>
        <w:tc>
          <w:tcPr>
            <w:tcW w:w="1985" w:type="dxa"/>
          </w:tcPr>
          <w:p w:rsidR="0066014B" w:rsidRPr="009255CB" w:rsidRDefault="0066014B" w:rsidP="00847579">
            <w:pPr>
              <w:pStyle w:val="Tabela"/>
            </w:pPr>
            <w:r w:rsidRPr="009255CB">
              <w:t>vodnjak</w:t>
            </w:r>
          </w:p>
        </w:tc>
        <w:tc>
          <w:tcPr>
            <w:tcW w:w="170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106480</w:t>
            </w:r>
          </w:p>
        </w:tc>
        <w:tc>
          <w:tcPr>
            <w:tcW w:w="149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460300</w:t>
            </w:r>
          </w:p>
        </w:tc>
      </w:tr>
      <w:tr w:rsidR="0066014B" w:rsidRPr="009255CB" w:rsidTr="0066014B">
        <w:trPr>
          <w:cantSplit/>
          <w:trHeight w:hRule="exact" w:val="284"/>
          <w:jc w:val="center"/>
        </w:trPr>
        <w:tc>
          <w:tcPr>
            <w:tcW w:w="711" w:type="dxa"/>
          </w:tcPr>
          <w:p w:rsidR="0066014B" w:rsidRPr="009255CB" w:rsidRDefault="0066014B" w:rsidP="00847579">
            <w:pPr>
              <w:pStyle w:val="Tabela"/>
            </w:pPr>
            <w:r w:rsidRPr="009255CB">
              <w:t>5</w:t>
            </w:r>
          </w:p>
        </w:tc>
        <w:tc>
          <w:tcPr>
            <w:tcW w:w="3402" w:type="dxa"/>
          </w:tcPr>
          <w:p w:rsidR="0066014B" w:rsidRPr="009255CB" w:rsidRDefault="0066014B" w:rsidP="00847579">
            <w:pPr>
              <w:pStyle w:val="Tabela"/>
            </w:pPr>
            <w:r w:rsidRPr="009255CB">
              <w:t xml:space="preserve">Jarški prod III </w:t>
            </w:r>
          </w:p>
        </w:tc>
        <w:tc>
          <w:tcPr>
            <w:tcW w:w="1985" w:type="dxa"/>
          </w:tcPr>
          <w:p w:rsidR="0066014B" w:rsidRPr="009255CB" w:rsidRDefault="0066014B" w:rsidP="00847579">
            <w:pPr>
              <w:pStyle w:val="Tabela"/>
            </w:pPr>
            <w:r w:rsidRPr="009255CB">
              <w:t>vodnjak</w:t>
            </w:r>
          </w:p>
        </w:tc>
        <w:tc>
          <w:tcPr>
            <w:tcW w:w="170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105040</w:t>
            </w:r>
          </w:p>
        </w:tc>
        <w:tc>
          <w:tcPr>
            <w:tcW w:w="149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465805</w:t>
            </w:r>
          </w:p>
        </w:tc>
      </w:tr>
      <w:tr w:rsidR="0066014B" w:rsidRPr="009255CB" w:rsidTr="0066014B">
        <w:trPr>
          <w:cantSplit/>
          <w:trHeight w:hRule="exact" w:val="284"/>
          <w:jc w:val="center"/>
        </w:trPr>
        <w:tc>
          <w:tcPr>
            <w:tcW w:w="711" w:type="dxa"/>
          </w:tcPr>
          <w:p w:rsidR="0066014B" w:rsidRPr="009255CB" w:rsidRDefault="0066014B" w:rsidP="00847579">
            <w:pPr>
              <w:pStyle w:val="Tabela"/>
            </w:pPr>
            <w:r w:rsidRPr="009255CB">
              <w:t>6</w:t>
            </w:r>
          </w:p>
        </w:tc>
        <w:tc>
          <w:tcPr>
            <w:tcW w:w="3402" w:type="dxa"/>
          </w:tcPr>
          <w:p w:rsidR="0066014B" w:rsidRPr="009255CB" w:rsidRDefault="0066014B" w:rsidP="00847579">
            <w:pPr>
              <w:pStyle w:val="Tabela"/>
            </w:pPr>
            <w:r w:rsidRPr="009255CB">
              <w:t>Brest I</w:t>
            </w:r>
            <w:r>
              <w:t>I</w:t>
            </w:r>
            <w:r w:rsidRPr="009255CB">
              <w:t xml:space="preserve">A </w:t>
            </w:r>
          </w:p>
        </w:tc>
        <w:tc>
          <w:tcPr>
            <w:tcW w:w="1985" w:type="dxa"/>
          </w:tcPr>
          <w:p w:rsidR="0066014B" w:rsidRPr="009255CB" w:rsidRDefault="0066014B" w:rsidP="00847579">
            <w:pPr>
              <w:pStyle w:val="Tabela"/>
            </w:pPr>
            <w:r w:rsidRPr="009255CB">
              <w:t>vodnjak</w:t>
            </w:r>
          </w:p>
        </w:tc>
        <w:tc>
          <w:tcPr>
            <w:tcW w:w="170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90870</w:t>
            </w:r>
          </w:p>
        </w:tc>
        <w:tc>
          <w:tcPr>
            <w:tcW w:w="149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461320</w:t>
            </w:r>
          </w:p>
        </w:tc>
      </w:tr>
      <w:tr w:rsidR="0066014B" w:rsidRPr="009255CB" w:rsidTr="0066014B">
        <w:trPr>
          <w:cantSplit/>
          <w:trHeight w:hRule="exact" w:val="284"/>
          <w:jc w:val="center"/>
        </w:trPr>
        <w:tc>
          <w:tcPr>
            <w:tcW w:w="711" w:type="dxa"/>
          </w:tcPr>
          <w:p w:rsidR="0066014B" w:rsidRPr="009255CB" w:rsidRDefault="0066014B" w:rsidP="00847579">
            <w:pPr>
              <w:pStyle w:val="Tabela"/>
            </w:pPr>
            <w:r w:rsidRPr="009255CB">
              <w:t>7</w:t>
            </w:r>
          </w:p>
        </w:tc>
        <w:tc>
          <w:tcPr>
            <w:tcW w:w="3402" w:type="dxa"/>
          </w:tcPr>
          <w:p w:rsidR="0066014B" w:rsidRPr="009255CB" w:rsidRDefault="0066014B" w:rsidP="00847579">
            <w:pPr>
              <w:pStyle w:val="Tabela"/>
            </w:pPr>
            <w:r>
              <w:t>Roje LV-</w:t>
            </w:r>
            <w:r w:rsidRPr="009255CB">
              <w:t>0377</w:t>
            </w:r>
          </w:p>
        </w:tc>
        <w:tc>
          <w:tcPr>
            <w:tcW w:w="1985" w:type="dxa"/>
          </w:tcPr>
          <w:p w:rsidR="0066014B" w:rsidRPr="009255CB" w:rsidRDefault="0066014B" w:rsidP="00847579">
            <w:pPr>
              <w:pStyle w:val="Tabela"/>
            </w:pPr>
            <w:r w:rsidRPr="009255CB">
              <w:t>vrtina</w:t>
            </w:r>
          </w:p>
        </w:tc>
        <w:tc>
          <w:tcPr>
            <w:tcW w:w="170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106930</w:t>
            </w:r>
          </w:p>
        </w:tc>
        <w:tc>
          <w:tcPr>
            <w:tcW w:w="149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461270</w:t>
            </w:r>
          </w:p>
        </w:tc>
      </w:tr>
      <w:tr w:rsidR="0066014B" w:rsidRPr="009255CB" w:rsidTr="0066014B">
        <w:trPr>
          <w:cantSplit/>
          <w:trHeight w:hRule="exact" w:val="284"/>
          <w:jc w:val="center"/>
        </w:trPr>
        <w:tc>
          <w:tcPr>
            <w:tcW w:w="711" w:type="dxa"/>
          </w:tcPr>
          <w:p w:rsidR="0066014B" w:rsidRPr="009255CB" w:rsidRDefault="0066014B" w:rsidP="00847579">
            <w:pPr>
              <w:pStyle w:val="Tabela"/>
            </w:pPr>
            <w:r w:rsidRPr="009255CB">
              <w:t>8</w:t>
            </w:r>
          </w:p>
        </w:tc>
        <w:tc>
          <w:tcPr>
            <w:tcW w:w="3402" w:type="dxa"/>
          </w:tcPr>
          <w:p w:rsidR="0066014B" w:rsidRPr="009255CB" w:rsidRDefault="0066014B" w:rsidP="00847579">
            <w:pPr>
              <w:pStyle w:val="Tabela"/>
            </w:pPr>
            <w:r w:rsidRPr="009255CB">
              <w:t>Petrol ob Celovški</w:t>
            </w:r>
          </w:p>
        </w:tc>
        <w:tc>
          <w:tcPr>
            <w:tcW w:w="1985" w:type="dxa"/>
          </w:tcPr>
          <w:p w:rsidR="0066014B" w:rsidRPr="009255CB" w:rsidRDefault="0066014B" w:rsidP="00847579">
            <w:pPr>
              <w:pStyle w:val="Tabela"/>
            </w:pPr>
            <w:r w:rsidRPr="009255CB">
              <w:t>vrtina</w:t>
            </w:r>
          </w:p>
        </w:tc>
        <w:tc>
          <w:tcPr>
            <w:tcW w:w="170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104184</w:t>
            </w:r>
          </w:p>
        </w:tc>
        <w:tc>
          <w:tcPr>
            <w:tcW w:w="149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460159</w:t>
            </w:r>
          </w:p>
        </w:tc>
      </w:tr>
      <w:tr w:rsidR="0066014B" w:rsidRPr="009255CB" w:rsidTr="0066014B">
        <w:trPr>
          <w:cantSplit/>
          <w:trHeight w:hRule="exact" w:val="284"/>
          <w:jc w:val="center"/>
        </w:trPr>
        <w:tc>
          <w:tcPr>
            <w:tcW w:w="711" w:type="dxa"/>
          </w:tcPr>
          <w:p w:rsidR="0066014B" w:rsidRPr="009255CB" w:rsidRDefault="00DA5C6F" w:rsidP="00847579">
            <w:pPr>
              <w:pStyle w:val="Tabela"/>
            </w:pPr>
            <w:r>
              <w:t>9</w:t>
            </w:r>
          </w:p>
        </w:tc>
        <w:tc>
          <w:tcPr>
            <w:tcW w:w="3402" w:type="dxa"/>
          </w:tcPr>
          <w:p w:rsidR="0066014B" w:rsidRPr="009255CB" w:rsidRDefault="0066014B" w:rsidP="00847579">
            <w:pPr>
              <w:pStyle w:val="Tabela"/>
            </w:pPr>
            <w:r w:rsidRPr="009255CB">
              <w:t>LP Zadobrova</w:t>
            </w:r>
          </w:p>
        </w:tc>
        <w:tc>
          <w:tcPr>
            <w:tcW w:w="1985" w:type="dxa"/>
          </w:tcPr>
          <w:p w:rsidR="0066014B" w:rsidRPr="009255CB" w:rsidRDefault="0066014B" w:rsidP="00847579">
            <w:pPr>
              <w:pStyle w:val="Tabela"/>
            </w:pPr>
            <w:r w:rsidRPr="009255CB">
              <w:t>vrtina</w:t>
            </w:r>
          </w:p>
        </w:tc>
        <w:tc>
          <w:tcPr>
            <w:tcW w:w="170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103859</w:t>
            </w:r>
          </w:p>
        </w:tc>
        <w:tc>
          <w:tcPr>
            <w:tcW w:w="149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468199</w:t>
            </w:r>
          </w:p>
        </w:tc>
      </w:tr>
      <w:tr w:rsidR="0066014B" w:rsidRPr="009255CB" w:rsidTr="0066014B">
        <w:trPr>
          <w:cantSplit/>
          <w:trHeight w:hRule="exact" w:val="284"/>
          <w:jc w:val="center"/>
        </w:trPr>
        <w:tc>
          <w:tcPr>
            <w:tcW w:w="711" w:type="dxa"/>
          </w:tcPr>
          <w:p w:rsidR="0066014B" w:rsidRPr="009255CB" w:rsidRDefault="0066014B" w:rsidP="00847579">
            <w:pPr>
              <w:pStyle w:val="Tabela"/>
            </w:pPr>
            <w:r w:rsidRPr="009255CB">
              <w:t>1</w:t>
            </w:r>
            <w:r w:rsidR="00DA5C6F">
              <w:t>0</w:t>
            </w:r>
          </w:p>
        </w:tc>
        <w:tc>
          <w:tcPr>
            <w:tcW w:w="3402" w:type="dxa"/>
          </w:tcPr>
          <w:p w:rsidR="0066014B" w:rsidRPr="009255CB" w:rsidRDefault="0066014B" w:rsidP="00847579">
            <w:pPr>
              <w:pStyle w:val="Tabela"/>
            </w:pPr>
            <w:r w:rsidRPr="009255CB">
              <w:t>Petrol Zalog</w:t>
            </w:r>
          </w:p>
        </w:tc>
        <w:tc>
          <w:tcPr>
            <w:tcW w:w="1985" w:type="dxa"/>
          </w:tcPr>
          <w:p w:rsidR="0066014B" w:rsidRPr="009255CB" w:rsidRDefault="0066014B" w:rsidP="00847579">
            <w:pPr>
              <w:pStyle w:val="Tabela"/>
            </w:pPr>
            <w:r w:rsidRPr="009255CB">
              <w:t>vrtina</w:t>
            </w:r>
          </w:p>
        </w:tc>
        <w:tc>
          <w:tcPr>
            <w:tcW w:w="170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101405</w:t>
            </w:r>
          </w:p>
        </w:tc>
        <w:tc>
          <w:tcPr>
            <w:tcW w:w="149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469392</w:t>
            </w:r>
          </w:p>
        </w:tc>
      </w:tr>
      <w:tr w:rsidR="0066014B" w:rsidRPr="009255CB" w:rsidTr="0066014B">
        <w:trPr>
          <w:cantSplit/>
          <w:trHeight w:hRule="exact" w:val="284"/>
          <w:jc w:val="center"/>
        </w:trPr>
        <w:tc>
          <w:tcPr>
            <w:tcW w:w="711" w:type="dxa"/>
          </w:tcPr>
          <w:p w:rsidR="0066014B" w:rsidRPr="009255CB" w:rsidRDefault="0066014B" w:rsidP="00847579">
            <w:pPr>
              <w:pStyle w:val="Tabela"/>
            </w:pPr>
            <w:r w:rsidRPr="009255CB">
              <w:t>1</w:t>
            </w:r>
            <w:r w:rsidR="00DA5C6F">
              <w:t>1</w:t>
            </w:r>
          </w:p>
        </w:tc>
        <w:tc>
          <w:tcPr>
            <w:tcW w:w="3402" w:type="dxa"/>
          </w:tcPr>
          <w:p w:rsidR="0066014B" w:rsidRPr="009255CB" w:rsidRDefault="0066014B" w:rsidP="00847579">
            <w:pPr>
              <w:pStyle w:val="Tabela"/>
            </w:pPr>
            <w:r w:rsidRPr="009255CB">
              <w:t>BŠV -1/99</w:t>
            </w:r>
          </w:p>
        </w:tc>
        <w:tc>
          <w:tcPr>
            <w:tcW w:w="1985" w:type="dxa"/>
          </w:tcPr>
          <w:p w:rsidR="0066014B" w:rsidRPr="009255CB" w:rsidRDefault="0066014B" w:rsidP="00847579">
            <w:pPr>
              <w:pStyle w:val="Tabela"/>
            </w:pPr>
            <w:r w:rsidRPr="009255CB">
              <w:t>vrtina</w:t>
            </w:r>
          </w:p>
        </w:tc>
        <w:tc>
          <w:tcPr>
            <w:tcW w:w="170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102553</w:t>
            </w:r>
          </w:p>
        </w:tc>
        <w:tc>
          <w:tcPr>
            <w:tcW w:w="149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464150</w:t>
            </w:r>
          </w:p>
        </w:tc>
      </w:tr>
      <w:tr w:rsidR="0066014B" w:rsidRPr="009255CB" w:rsidTr="0066014B">
        <w:trPr>
          <w:cantSplit/>
          <w:trHeight w:hRule="exact" w:val="284"/>
          <w:jc w:val="center"/>
        </w:trPr>
        <w:tc>
          <w:tcPr>
            <w:tcW w:w="711" w:type="dxa"/>
          </w:tcPr>
          <w:p w:rsidR="0066014B" w:rsidRPr="009255CB" w:rsidRDefault="0066014B" w:rsidP="00847579">
            <w:pPr>
              <w:pStyle w:val="Tabela"/>
            </w:pPr>
            <w:r w:rsidRPr="009255CB">
              <w:t>1</w:t>
            </w:r>
            <w:r w:rsidR="00DA5C6F">
              <w:t>2</w:t>
            </w:r>
          </w:p>
        </w:tc>
        <w:tc>
          <w:tcPr>
            <w:tcW w:w="3402" w:type="dxa"/>
          </w:tcPr>
          <w:p w:rsidR="0066014B" w:rsidRPr="009255CB" w:rsidRDefault="0066014B" w:rsidP="00847579">
            <w:pPr>
              <w:pStyle w:val="Tabela"/>
            </w:pPr>
            <w:proofErr w:type="spellStart"/>
            <w:r w:rsidRPr="009255CB">
              <w:t>Pb</w:t>
            </w:r>
            <w:proofErr w:type="spellEnd"/>
            <w:r w:rsidRPr="009255CB">
              <w:t xml:space="preserve">-4 </w:t>
            </w:r>
            <w:proofErr w:type="spellStart"/>
            <w:r w:rsidRPr="009255CB">
              <w:t>Kolezija</w:t>
            </w:r>
            <w:proofErr w:type="spellEnd"/>
          </w:p>
        </w:tc>
        <w:tc>
          <w:tcPr>
            <w:tcW w:w="1985" w:type="dxa"/>
          </w:tcPr>
          <w:p w:rsidR="0066014B" w:rsidRPr="009255CB" w:rsidRDefault="0066014B" w:rsidP="00847579">
            <w:pPr>
              <w:pStyle w:val="Tabela"/>
            </w:pPr>
            <w:r w:rsidRPr="009255CB">
              <w:t>vrtina</w:t>
            </w:r>
          </w:p>
        </w:tc>
        <w:tc>
          <w:tcPr>
            <w:tcW w:w="170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99898</w:t>
            </w:r>
          </w:p>
        </w:tc>
        <w:tc>
          <w:tcPr>
            <w:tcW w:w="149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461091</w:t>
            </w:r>
          </w:p>
        </w:tc>
      </w:tr>
      <w:tr w:rsidR="0066014B" w:rsidRPr="009255CB" w:rsidTr="0066014B">
        <w:trPr>
          <w:cantSplit/>
          <w:trHeight w:hRule="exact" w:val="284"/>
          <w:jc w:val="center"/>
        </w:trPr>
        <w:tc>
          <w:tcPr>
            <w:tcW w:w="711" w:type="dxa"/>
          </w:tcPr>
          <w:p w:rsidR="0066014B" w:rsidRPr="009255CB" w:rsidRDefault="0066014B" w:rsidP="00847579">
            <w:pPr>
              <w:pStyle w:val="Tabela"/>
            </w:pPr>
            <w:r w:rsidRPr="009255CB">
              <w:t>1</w:t>
            </w:r>
            <w:r w:rsidR="00DA5C6F">
              <w:t>3</w:t>
            </w:r>
          </w:p>
        </w:tc>
        <w:tc>
          <w:tcPr>
            <w:tcW w:w="3402" w:type="dxa"/>
          </w:tcPr>
          <w:p w:rsidR="0066014B" w:rsidRPr="009255CB" w:rsidRDefault="0066014B" w:rsidP="00847579">
            <w:pPr>
              <w:pStyle w:val="Tabela"/>
            </w:pPr>
            <w:proofErr w:type="spellStart"/>
            <w:r>
              <w:t>Pincome</w:t>
            </w:r>
            <w:proofErr w:type="spellEnd"/>
            <w:r>
              <w:t xml:space="preserve"> </w:t>
            </w:r>
            <w:r w:rsidRPr="009255CB">
              <w:t>1/10 Geološki zavod</w:t>
            </w:r>
          </w:p>
        </w:tc>
        <w:tc>
          <w:tcPr>
            <w:tcW w:w="1985" w:type="dxa"/>
          </w:tcPr>
          <w:p w:rsidR="0066014B" w:rsidRPr="009255CB" w:rsidRDefault="0066014B" w:rsidP="00847579">
            <w:pPr>
              <w:pStyle w:val="Tabela"/>
            </w:pPr>
            <w:r w:rsidRPr="009255CB">
              <w:t>vrtina</w:t>
            </w:r>
          </w:p>
        </w:tc>
        <w:tc>
          <w:tcPr>
            <w:tcW w:w="170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103065</w:t>
            </w:r>
          </w:p>
        </w:tc>
        <w:tc>
          <w:tcPr>
            <w:tcW w:w="1491" w:type="dxa"/>
          </w:tcPr>
          <w:p w:rsidR="0066014B" w:rsidRPr="009255CB" w:rsidRDefault="0066014B" w:rsidP="00847579">
            <w:pPr>
              <w:pStyle w:val="Tabela"/>
              <w:jc w:val="right"/>
            </w:pPr>
            <w:r w:rsidRPr="009255CB">
              <w:t>462983</w:t>
            </w:r>
          </w:p>
        </w:tc>
      </w:tr>
      <w:tr w:rsidR="0066014B" w:rsidRPr="009255CB" w:rsidTr="0066014B">
        <w:trPr>
          <w:cantSplit/>
          <w:trHeight w:hRule="exact" w:val="284"/>
          <w:jc w:val="center"/>
        </w:trPr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4B" w:rsidRPr="009255CB" w:rsidRDefault="0066014B" w:rsidP="00847579">
            <w:pPr>
              <w:pStyle w:val="Tabela"/>
            </w:pPr>
            <w:bookmarkStart w:id="58" w:name="_Toc56535189"/>
            <w:bookmarkStart w:id="59" w:name="_Toc56660857"/>
            <w:bookmarkStart w:id="60" w:name="_Toc56665675"/>
            <w:bookmarkStart w:id="61" w:name="_Toc56665873"/>
            <w:bookmarkStart w:id="62" w:name="_Toc56666171"/>
            <w:bookmarkStart w:id="63" w:name="_Toc73599370"/>
            <w:bookmarkStart w:id="64" w:name="_Toc77232142"/>
            <w:bookmarkStart w:id="65" w:name="_Toc77232278"/>
            <w:bookmarkStart w:id="66" w:name="_Toc77245555"/>
            <w:bookmarkStart w:id="67" w:name="_Toc77291333"/>
            <w:bookmarkStart w:id="68" w:name="_Toc77291420"/>
            <w:bookmarkStart w:id="69" w:name="_Toc77394817"/>
            <w:bookmarkStart w:id="70" w:name="_Toc77401930"/>
            <w:bookmarkStart w:id="71" w:name="_Toc77490549"/>
            <w:bookmarkStart w:id="72" w:name="_Toc77490942"/>
            <w:bookmarkStart w:id="73" w:name="_Toc77491013"/>
            <w:bookmarkStart w:id="74" w:name="_Toc77491086"/>
            <w:bookmarkStart w:id="75" w:name="_Toc77491158"/>
            <w:bookmarkStart w:id="76" w:name="_Toc77494468"/>
            <w:bookmarkStart w:id="77" w:name="_Toc77554647"/>
            <w:bookmarkStart w:id="78" w:name="_Toc77582146"/>
            <w:bookmarkStart w:id="79" w:name="_Toc77582218"/>
            <w:bookmarkStart w:id="80" w:name="_Toc77647425"/>
            <w:bookmarkStart w:id="81" w:name="_Toc77647497"/>
            <w:bookmarkStart w:id="82" w:name="_Toc77647670"/>
            <w:bookmarkStart w:id="83" w:name="_Toc77647742"/>
            <w:bookmarkStart w:id="84" w:name="_Toc77656033"/>
            <w:bookmarkStart w:id="85" w:name="_Toc77656107"/>
            <w:bookmarkStart w:id="86" w:name="_Toc77656180"/>
            <w:bookmarkStart w:id="87" w:name="_Toc104781630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r w:rsidRPr="009255CB">
              <w:t>1</w:t>
            </w:r>
            <w:r w:rsidR="00DA5C6F"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4B" w:rsidRPr="009255CB" w:rsidRDefault="0066014B" w:rsidP="00847579">
            <w:pPr>
              <w:pStyle w:val="Tabela"/>
            </w:pPr>
            <w:r>
              <w:t>LMV – 1 Mlekarne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4B" w:rsidRPr="009255CB" w:rsidRDefault="0066014B" w:rsidP="00847579">
            <w:pPr>
              <w:pStyle w:val="Tabela"/>
            </w:pPr>
            <w:r w:rsidRPr="009255CB">
              <w:t>vrtina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4B" w:rsidRPr="009255CB" w:rsidRDefault="0066014B" w:rsidP="00847579">
            <w:pPr>
              <w:pStyle w:val="Tabela"/>
              <w:jc w:val="right"/>
            </w:pPr>
            <w:r>
              <w:t>103755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4B" w:rsidRPr="009255CB" w:rsidRDefault="0066014B" w:rsidP="00847579">
            <w:pPr>
              <w:pStyle w:val="Tabela"/>
              <w:jc w:val="right"/>
            </w:pPr>
            <w:r>
              <w:t>461973</w:t>
            </w:r>
          </w:p>
        </w:tc>
      </w:tr>
      <w:bookmarkEnd w:id="54"/>
      <w:bookmarkEnd w:id="55"/>
    </w:tbl>
    <w:p w:rsidR="009D00F0" w:rsidRDefault="009D00F0" w:rsidP="004A5332">
      <w:pPr>
        <w:rPr>
          <w:b/>
          <w:sz w:val="20"/>
        </w:rPr>
      </w:pPr>
    </w:p>
    <w:p w:rsidR="00CF7D8C" w:rsidRDefault="00CF7D8C" w:rsidP="004A5332">
      <w:pPr>
        <w:rPr>
          <w:b/>
          <w:sz w:val="20"/>
        </w:rPr>
      </w:pPr>
    </w:p>
    <w:p w:rsidR="00E90623" w:rsidRDefault="00E90623" w:rsidP="004A5332">
      <w:pPr>
        <w:rPr>
          <w:b/>
          <w:sz w:val="20"/>
        </w:rPr>
      </w:pPr>
    </w:p>
    <w:p w:rsidR="00CF7D8C" w:rsidRDefault="00CF7D8C" w:rsidP="004A5332">
      <w:pPr>
        <w:rPr>
          <w:b/>
          <w:sz w:val="20"/>
        </w:rPr>
      </w:pPr>
    </w:p>
    <w:p w:rsidR="00CF7D8C" w:rsidRDefault="00CF7D8C" w:rsidP="004A5332">
      <w:pPr>
        <w:rPr>
          <w:b/>
          <w:sz w:val="20"/>
        </w:rPr>
      </w:pPr>
    </w:p>
    <w:p w:rsidR="009D00F0" w:rsidRPr="009D00F0" w:rsidRDefault="00602471" w:rsidP="009D00F0">
      <w:pPr>
        <w:pStyle w:val="Naslov3"/>
      </w:pPr>
      <w:bookmarkStart w:id="88" w:name="_Toc482258816"/>
      <w:r w:rsidRPr="002A309B">
        <w:lastRenderedPageBreak/>
        <w:t>O</w:t>
      </w:r>
      <w:r w:rsidR="000F3927" w:rsidRPr="002A309B">
        <w:t>dvzem vzorcev</w:t>
      </w:r>
      <w:bookmarkEnd w:id="56"/>
      <w:bookmarkEnd w:id="57"/>
      <w:bookmarkEnd w:id="88"/>
    </w:p>
    <w:p w:rsidR="00425B24" w:rsidRPr="0031375A" w:rsidRDefault="00425B24" w:rsidP="00905CBB">
      <w:pPr>
        <w:pStyle w:val="Naslov4"/>
      </w:pPr>
      <w:r w:rsidRPr="0031375A">
        <w:t>Podzemna voda</w:t>
      </w:r>
    </w:p>
    <w:p w:rsidR="00425B24" w:rsidRPr="00425B24" w:rsidRDefault="00425B24" w:rsidP="00905CBB">
      <w:pPr>
        <w:keepNext w:val="0"/>
        <w:keepLines w:val="0"/>
        <w:widowControl w:val="0"/>
        <w:suppressLineNumbers w:val="0"/>
        <w:tabs>
          <w:tab w:val="clear" w:pos="567"/>
        </w:tabs>
        <w:suppressAutoHyphens w:val="0"/>
        <w:spacing w:after="60"/>
        <w:rPr>
          <w:lang w:eastAsia="en-US"/>
        </w:rPr>
      </w:pPr>
      <w:r w:rsidRPr="00425B24">
        <w:rPr>
          <w:lang w:eastAsia="en-US"/>
        </w:rPr>
        <w:t>Vzorčenje podzemne vode je bilo izvedeno po akreditirani metodi</w:t>
      </w:r>
      <w:r w:rsidR="008A452B">
        <w:rPr>
          <w:lang w:eastAsia="en-US"/>
        </w:rPr>
        <w:t>,</w:t>
      </w:r>
      <w:r w:rsidRPr="00425B24">
        <w:rPr>
          <w:lang w:eastAsia="en-US"/>
        </w:rPr>
        <w:t xml:space="preserve"> skladno z določili standarda SIST EN ISO/IEC 17025 ter z upoštevanjem določil:</w:t>
      </w:r>
    </w:p>
    <w:p w:rsidR="00425B24" w:rsidRPr="00102092" w:rsidRDefault="00425B24" w:rsidP="004A5332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clear" w:pos="567"/>
        </w:tabs>
        <w:suppressAutoHyphens w:val="0"/>
        <w:spacing w:after="60"/>
        <w:rPr>
          <w:lang w:eastAsia="en-US"/>
        </w:rPr>
      </w:pPr>
      <w:r w:rsidRPr="00102092">
        <w:rPr>
          <w:lang w:eastAsia="en-US"/>
        </w:rPr>
        <w:t>Praviln</w:t>
      </w:r>
      <w:r w:rsidR="008A452B" w:rsidRPr="00102092">
        <w:rPr>
          <w:lang w:eastAsia="en-US"/>
        </w:rPr>
        <w:t xml:space="preserve">ika o </w:t>
      </w:r>
      <w:proofErr w:type="spellStart"/>
      <w:r w:rsidR="008A452B" w:rsidRPr="00102092">
        <w:rPr>
          <w:lang w:eastAsia="en-US"/>
        </w:rPr>
        <w:t>monitoringu</w:t>
      </w:r>
      <w:proofErr w:type="spellEnd"/>
      <w:r w:rsidR="008A452B" w:rsidRPr="00102092">
        <w:rPr>
          <w:lang w:eastAsia="en-US"/>
        </w:rPr>
        <w:t xml:space="preserve"> podzemnih vod</w:t>
      </w:r>
      <w:r w:rsidRPr="00102092">
        <w:rPr>
          <w:lang w:eastAsia="en-US"/>
        </w:rPr>
        <w:t xml:space="preserve"> (Ur. list RS, št. 31/2009);</w:t>
      </w:r>
    </w:p>
    <w:p w:rsidR="00194A88" w:rsidRDefault="00425B24" w:rsidP="00554F15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clear" w:pos="567"/>
        </w:tabs>
        <w:suppressAutoHyphens w:val="0"/>
        <w:spacing w:after="60"/>
        <w:rPr>
          <w:lang w:eastAsia="en-US"/>
        </w:rPr>
      </w:pPr>
      <w:r w:rsidRPr="009255CB">
        <w:rPr>
          <w:lang w:eastAsia="en-US"/>
        </w:rPr>
        <w:t>Pravilnika o pitni vodi (Ur. list RS, št. 19/2004, 35/2004, 26/2006, 92/2006 in 25/2009</w:t>
      </w:r>
      <w:r w:rsidR="009255CB" w:rsidRPr="009255CB">
        <w:rPr>
          <w:lang w:eastAsia="en-US"/>
        </w:rPr>
        <w:t>, 74/15</w:t>
      </w:r>
      <w:r w:rsidRPr="009255CB">
        <w:rPr>
          <w:lang w:eastAsia="en-US"/>
        </w:rPr>
        <w:t xml:space="preserve">); </w:t>
      </w:r>
    </w:p>
    <w:p w:rsidR="009D00F0" w:rsidRDefault="002127B1" w:rsidP="00194A88">
      <w:pPr>
        <w:keepNext w:val="0"/>
        <w:keepLines w:val="0"/>
        <w:widowControl w:val="0"/>
        <w:suppressLineNumbers w:val="0"/>
        <w:tabs>
          <w:tab w:val="clear" w:pos="567"/>
        </w:tabs>
        <w:suppressAutoHyphens w:val="0"/>
        <w:spacing w:after="60"/>
        <w:ind w:left="1080"/>
        <w:rPr>
          <w:lang w:eastAsia="en-US"/>
        </w:rPr>
      </w:pPr>
      <w:r w:rsidRPr="00194A88">
        <w:rPr>
          <w:u w:val="single"/>
        </w:rPr>
        <w:t>in standardov:</w:t>
      </w:r>
    </w:p>
    <w:p w:rsidR="009D00F0" w:rsidRDefault="009D00F0" w:rsidP="009D00F0">
      <w:pPr>
        <w:pStyle w:val="Odstavekseznama"/>
      </w:pPr>
    </w:p>
    <w:p w:rsidR="009D00F0" w:rsidRDefault="00425B24" w:rsidP="009D00F0">
      <w:pPr>
        <w:pStyle w:val="Odstavekseznama"/>
        <w:keepNext w:val="0"/>
        <w:keepLines w:val="0"/>
        <w:widowControl w:val="0"/>
        <w:numPr>
          <w:ilvl w:val="0"/>
          <w:numId w:val="19"/>
        </w:numPr>
        <w:suppressLineNumbers w:val="0"/>
        <w:tabs>
          <w:tab w:val="clear" w:pos="567"/>
        </w:tabs>
        <w:suppressAutoHyphens w:val="0"/>
        <w:spacing w:after="60"/>
        <w:rPr>
          <w:lang w:eastAsia="en-US"/>
        </w:rPr>
      </w:pPr>
      <w:r w:rsidRPr="00102092">
        <w:t>ISO 5667-11:2010 Kakovost vode - Vzorčenje – 11.del: Navodilo za vzorčenj</w:t>
      </w:r>
      <w:r w:rsidR="00194A88">
        <w:t>e</w:t>
      </w:r>
      <w:r w:rsidRPr="00102092">
        <w:t xml:space="preserve"> podzemne vode</w:t>
      </w:r>
      <w:r w:rsidR="00554F15">
        <w:t>;</w:t>
      </w:r>
    </w:p>
    <w:p w:rsidR="009D00F0" w:rsidRDefault="00425B24" w:rsidP="00194A88">
      <w:pPr>
        <w:pStyle w:val="Odstavekseznama"/>
        <w:keepNext w:val="0"/>
        <w:keepLines w:val="0"/>
        <w:widowControl w:val="0"/>
        <w:numPr>
          <w:ilvl w:val="0"/>
          <w:numId w:val="19"/>
        </w:numPr>
        <w:suppressLineNumbers w:val="0"/>
        <w:tabs>
          <w:tab w:val="clear" w:pos="567"/>
        </w:tabs>
        <w:suppressAutoHyphens w:val="0"/>
        <w:spacing w:after="60"/>
      </w:pPr>
      <w:r w:rsidRPr="00102092">
        <w:t>ISO 5667-5:200</w:t>
      </w:r>
      <w:r w:rsidR="00102092">
        <w:t>7</w:t>
      </w:r>
      <w:r w:rsidRPr="00102092">
        <w:t xml:space="preserve"> Kakovost vode - Vzorčenje – 5.del: Navodilo za vzorčenje pitne</w:t>
      </w:r>
      <w:r w:rsidR="00194A88">
        <w:t xml:space="preserve"> </w:t>
      </w:r>
      <w:r w:rsidRPr="00102092">
        <w:t xml:space="preserve">vode iz </w:t>
      </w:r>
      <w:r w:rsidRPr="00DF1351">
        <w:t>sistemov oskrbe z vodo</w:t>
      </w:r>
      <w:r w:rsidR="00554F15">
        <w:t>;</w:t>
      </w:r>
    </w:p>
    <w:p w:rsidR="009D00F0" w:rsidRDefault="009D00F0" w:rsidP="009D00F0">
      <w:pPr>
        <w:keepNext w:val="0"/>
        <w:keepLines w:val="0"/>
        <w:widowControl w:val="0"/>
        <w:suppressLineNumbers w:val="0"/>
        <w:tabs>
          <w:tab w:val="clear" w:pos="567"/>
        </w:tabs>
        <w:suppressAutoHyphens w:val="0"/>
        <w:spacing w:after="60"/>
        <w:rPr>
          <w:lang w:eastAsia="en-US"/>
        </w:rPr>
      </w:pPr>
    </w:p>
    <w:p w:rsidR="009D00F0" w:rsidRPr="00102092" w:rsidRDefault="00425B24" w:rsidP="009D00F0">
      <w:pPr>
        <w:keepNext w:val="0"/>
        <w:keepLines w:val="0"/>
        <w:widowControl w:val="0"/>
        <w:suppressLineNumbers w:val="0"/>
        <w:tabs>
          <w:tab w:val="clear" w:pos="567"/>
        </w:tabs>
        <w:suppressAutoHyphens w:val="0"/>
        <w:spacing w:after="60"/>
        <w:rPr>
          <w:lang w:eastAsia="en-US"/>
        </w:rPr>
      </w:pPr>
      <w:r w:rsidRPr="00DF1351">
        <w:t xml:space="preserve">Poročila o vzorčenju in meritvah na terenu so v </w:t>
      </w:r>
      <w:r w:rsidR="003605A0" w:rsidRPr="003605A0">
        <w:t>prilogi</w:t>
      </w:r>
      <w:r w:rsidR="003605A0">
        <w:t xml:space="preserve"> </w:t>
      </w:r>
      <w:r w:rsidR="00C7558C">
        <w:t>7</w:t>
      </w:r>
      <w:r w:rsidR="00255D2C">
        <w:t>.</w:t>
      </w:r>
    </w:p>
    <w:p w:rsidR="009D00F0" w:rsidRDefault="009D00F0" w:rsidP="004A5332"/>
    <w:p w:rsidR="009D00F0" w:rsidRDefault="009D00F0" w:rsidP="004A5332"/>
    <w:p w:rsidR="009D00F0" w:rsidRDefault="009D00F0" w:rsidP="004A5332"/>
    <w:p w:rsidR="009D00F0" w:rsidRDefault="009D00F0" w:rsidP="004A5332"/>
    <w:p w:rsidR="004A5332" w:rsidRDefault="004A5332" w:rsidP="004A5332"/>
    <w:p w:rsidR="004A5332" w:rsidRDefault="004A5332" w:rsidP="004A5332"/>
    <w:p w:rsidR="009D1CAE" w:rsidRPr="0044450C" w:rsidRDefault="00C10255" w:rsidP="00905CBB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CF7D8C" w:rsidRPr="00CF7D8C" w:rsidRDefault="005745E5" w:rsidP="00CF7D8C">
      <w:pPr>
        <w:pStyle w:val="Naslov2"/>
      </w:pPr>
      <w:bookmarkStart w:id="89" w:name="_Toc151278249"/>
      <w:bookmarkStart w:id="90" w:name="_Toc482258817"/>
      <w:bookmarkEnd w:id="89"/>
      <w:r w:rsidRPr="002A309B">
        <w:lastRenderedPageBreak/>
        <w:t>SEZNAM PARAMETROV</w:t>
      </w:r>
      <w:bookmarkEnd w:id="90"/>
    </w:p>
    <w:p w:rsidR="00D67FBE" w:rsidRDefault="00D67FBE" w:rsidP="002A309B">
      <w:pPr>
        <w:pStyle w:val="Naslov3"/>
      </w:pPr>
      <w:bookmarkStart w:id="91" w:name="_Toc482258818"/>
      <w:r w:rsidRPr="00D67FBE">
        <w:t>Podzemna voda</w:t>
      </w:r>
      <w:bookmarkEnd w:id="91"/>
    </w:p>
    <w:p w:rsidR="002127B1" w:rsidRPr="002127B1" w:rsidRDefault="002127B1" w:rsidP="002127B1"/>
    <w:p w:rsidR="00CE2363" w:rsidRPr="00AE3329" w:rsidRDefault="000F3927" w:rsidP="00EB14D4">
      <w:r w:rsidRPr="00AE3329">
        <w:t xml:space="preserve">Program </w:t>
      </w:r>
      <w:proofErr w:type="spellStart"/>
      <w:r w:rsidRPr="00AE3329">
        <w:t>monitoringa</w:t>
      </w:r>
      <w:proofErr w:type="spellEnd"/>
      <w:r w:rsidRPr="00AE3329">
        <w:t xml:space="preserve"> zajema preiskave podzemne vode na: osnovne fizikalno kemijske lastnosti, skupinske kazalce obremenitev podzemne vode, mikroelemente (v nadaljevanju kovine), pesticide, lahkohlapne halo</w:t>
      </w:r>
      <w:r w:rsidR="00871150" w:rsidRPr="00AE3329">
        <w:t>genirane ogljikovodike</w:t>
      </w:r>
      <w:r w:rsidR="00602471" w:rsidRPr="00AE3329">
        <w:t xml:space="preserve"> in druge organske snovi, med njimi ostanke farmakološko aktivnih snovi</w:t>
      </w:r>
      <w:r w:rsidR="00E109A2">
        <w:t>. V letošnjem letu smo parameter Ace</w:t>
      </w:r>
      <w:r w:rsidR="00796294">
        <w:t>tilsalicilna kislina zamenjali s</w:t>
      </w:r>
      <w:r w:rsidR="00E109A2">
        <w:t xml:space="preserve"> Salicilno kislino, ki jo s kemijsk</w:t>
      </w:r>
      <w:r w:rsidR="00273F16">
        <w:t>o metodo</w:t>
      </w:r>
      <w:r w:rsidR="00E109A2">
        <w:t xml:space="preserve">  v vodi</w:t>
      </w:r>
      <w:r w:rsidR="00E109A2" w:rsidRPr="00E109A2">
        <w:t xml:space="preserve"> </w:t>
      </w:r>
      <w:r w:rsidR="00E109A2">
        <w:t>dejansko</w:t>
      </w:r>
      <w:r w:rsidR="00273F16">
        <w:t xml:space="preserve"> tudi</w:t>
      </w:r>
      <w:r w:rsidR="00E109A2">
        <w:t xml:space="preserve"> določamo </w:t>
      </w:r>
      <w:r w:rsidR="003605A0">
        <w:t xml:space="preserve"> (</w:t>
      </w:r>
      <w:r w:rsidR="00231A43">
        <w:t xml:space="preserve"> </w:t>
      </w:r>
      <w:r w:rsidR="00231A43" w:rsidRPr="00F7177F">
        <w:t xml:space="preserve">tabela </w:t>
      </w:r>
      <w:r w:rsidR="00F7177F">
        <w:t>2</w:t>
      </w:r>
      <w:r w:rsidR="00231A43">
        <w:t>)</w:t>
      </w:r>
      <w:r w:rsidRPr="00AE3329">
        <w:t>.</w:t>
      </w:r>
    </w:p>
    <w:p w:rsidR="000F3927" w:rsidRPr="00AE3329" w:rsidRDefault="002127B1" w:rsidP="002127B1">
      <w:pPr>
        <w:pStyle w:val="Napis"/>
      </w:pPr>
      <w:r>
        <w:t xml:space="preserve">Tabela </w:t>
      </w:r>
      <w:r w:rsidR="00273F16">
        <w:t>2</w:t>
      </w:r>
      <w:r w:rsidR="00E90C32">
        <w:t>:</w:t>
      </w:r>
      <w:r>
        <w:t xml:space="preserve"> </w:t>
      </w:r>
      <w:r w:rsidR="000F3927" w:rsidRPr="00AE3329">
        <w:t xml:space="preserve">Seznam parametrov programa </w:t>
      </w:r>
      <w:proofErr w:type="spellStart"/>
      <w:r w:rsidR="000F3927" w:rsidRPr="00AE3329">
        <w:t>monitoringa</w:t>
      </w:r>
      <w:proofErr w:type="spellEnd"/>
      <w:r w:rsidR="000F3927" w:rsidRPr="00AE3329">
        <w:t xml:space="preserve"> podzemne vode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06"/>
        <w:gridCol w:w="4706"/>
      </w:tblGrid>
      <w:tr w:rsidR="00602471" w:rsidRPr="00AE3329">
        <w:trPr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02471" w:rsidRPr="00AE3329" w:rsidRDefault="00602471" w:rsidP="00363F3E">
            <w:pPr>
              <w:pStyle w:val="Tabela"/>
              <w:spacing w:before="0"/>
              <w:rPr>
                <w:b/>
              </w:rPr>
            </w:pPr>
            <w:r w:rsidRPr="00AE3329">
              <w:rPr>
                <w:b/>
              </w:rPr>
              <w:t>Osnovne fizikalno kemijske lastnosti vode</w:t>
            </w:r>
          </w:p>
        </w:tc>
      </w:tr>
      <w:tr w:rsidR="00602471" w:rsidRPr="00AE3329">
        <w:trPr>
          <w:jc w:val="center"/>
        </w:trPr>
        <w:tc>
          <w:tcPr>
            <w:tcW w:w="4706" w:type="dxa"/>
            <w:tcBorders>
              <w:right w:val="single" w:sz="4" w:space="0" w:color="auto"/>
            </w:tcBorders>
            <w:shd w:val="clear" w:color="auto" w:fill="auto"/>
          </w:tcPr>
          <w:p w:rsidR="00602471" w:rsidRPr="00AE3329" w:rsidRDefault="00602471" w:rsidP="00363F3E">
            <w:pPr>
              <w:pStyle w:val="Tabela"/>
              <w:spacing w:before="0"/>
            </w:pPr>
            <w:r w:rsidRPr="00AE3329">
              <w:t>Temperatura vode</w:t>
            </w:r>
          </w:p>
          <w:p w:rsidR="00602471" w:rsidRPr="00AE3329" w:rsidRDefault="00602471" w:rsidP="00363F3E">
            <w:pPr>
              <w:pStyle w:val="Tabela"/>
              <w:spacing w:before="0"/>
            </w:pPr>
            <w:r w:rsidRPr="00AE3329">
              <w:t>pH vrednost</w:t>
            </w:r>
          </w:p>
          <w:p w:rsidR="00602471" w:rsidRPr="00AE3329" w:rsidRDefault="00602471" w:rsidP="00363F3E">
            <w:pPr>
              <w:pStyle w:val="Tabela"/>
              <w:spacing w:before="0"/>
            </w:pPr>
            <w:r w:rsidRPr="00AE3329">
              <w:t>Električna prevodnost (20˚ C)</w:t>
            </w:r>
          </w:p>
          <w:p w:rsidR="00602471" w:rsidRPr="00AE3329" w:rsidRDefault="00602471" w:rsidP="00363F3E">
            <w:pPr>
              <w:pStyle w:val="Tabela"/>
              <w:spacing w:before="0"/>
            </w:pPr>
            <w:r w:rsidRPr="00AE3329">
              <w:t>Raztopljeni kisik</w:t>
            </w:r>
          </w:p>
          <w:p w:rsidR="00602471" w:rsidRPr="00AE3329" w:rsidRDefault="00602471" w:rsidP="00363F3E">
            <w:pPr>
              <w:pStyle w:val="Tabela"/>
              <w:spacing w:before="0"/>
            </w:pPr>
            <w:r w:rsidRPr="00AE3329">
              <w:t>Nasičenost s kisikom</w:t>
            </w:r>
          </w:p>
          <w:p w:rsidR="00602471" w:rsidRPr="00AE3329" w:rsidRDefault="00602471" w:rsidP="00363F3E">
            <w:pPr>
              <w:pStyle w:val="Tabela"/>
              <w:spacing w:before="0"/>
            </w:pPr>
            <w:r w:rsidRPr="00AE3329">
              <w:t>Redoks potencial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shd w:val="clear" w:color="auto" w:fill="auto"/>
          </w:tcPr>
          <w:p w:rsidR="00602471" w:rsidRPr="00AE3329" w:rsidRDefault="00602471" w:rsidP="00363F3E">
            <w:pPr>
              <w:pStyle w:val="Tabela"/>
              <w:spacing w:before="0"/>
            </w:pPr>
            <w:r w:rsidRPr="00AE3329">
              <w:t>Celotni organski ogljik - TOC</w:t>
            </w:r>
          </w:p>
          <w:p w:rsidR="00602471" w:rsidRPr="00AE3329" w:rsidRDefault="00602471" w:rsidP="00363F3E">
            <w:pPr>
              <w:pStyle w:val="Tabela"/>
              <w:spacing w:before="0"/>
            </w:pPr>
            <w:r w:rsidRPr="00AE3329">
              <w:t>Spojine dušika - amonij in nitrat</w:t>
            </w:r>
          </w:p>
          <w:p w:rsidR="00602471" w:rsidRPr="00AE3329" w:rsidRDefault="00602471" w:rsidP="00363F3E">
            <w:pPr>
              <w:pStyle w:val="Tabela"/>
              <w:spacing w:before="0"/>
            </w:pPr>
            <w:r w:rsidRPr="00AE3329">
              <w:t xml:space="preserve">Sulfat, klorid, fluorid, </w:t>
            </w:r>
            <w:proofErr w:type="spellStart"/>
            <w:r w:rsidRPr="00AE3329">
              <w:t>ortofosfat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r w:rsidRPr="00AE3329">
              <w:t>Kalij, kalcij, magnezij, natrij</w:t>
            </w:r>
          </w:p>
          <w:p w:rsidR="00602471" w:rsidRPr="00AE3329" w:rsidRDefault="00AB5838" w:rsidP="00363F3E">
            <w:pPr>
              <w:pStyle w:val="Tabela"/>
              <w:spacing w:before="0"/>
            </w:pPr>
            <w:proofErr w:type="spellStart"/>
            <w:r>
              <w:t>H</w:t>
            </w:r>
            <w:r w:rsidR="00602471" w:rsidRPr="00AE3329">
              <w:t>idrodenkarbonat</w:t>
            </w:r>
            <w:proofErr w:type="spellEnd"/>
          </w:p>
        </w:tc>
      </w:tr>
      <w:tr w:rsidR="00602471" w:rsidRPr="00AE3329">
        <w:trPr>
          <w:jc w:val="center"/>
        </w:trPr>
        <w:tc>
          <w:tcPr>
            <w:tcW w:w="9412" w:type="dxa"/>
            <w:gridSpan w:val="2"/>
            <w:shd w:val="pct10" w:color="auto" w:fill="auto"/>
          </w:tcPr>
          <w:p w:rsidR="00602471" w:rsidRPr="00AE3329" w:rsidRDefault="00602471" w:rsidP="00363F3E">
            <w:pPr>
              <w:pStyle w:val="Tabela"/>
              <w:spacing w:before="0"/>
            </w:pPr>
            <w:r w:rsidRPr="00AE3329">
              <w:rPr>
                <w:b/>
              </w:rPr>
              <w:t>Kovine</w:t>
            </w:r>
          </w:p>
        </w:tc>
      </w:tr>
      <w:tr w:rsidR="00602471" w:rsidRPr="00AE3329">
        <w:trPr>
          <w:jc w:val="center"/>
        </w:trPr>
        <w:tc>
          <w:tcPr>
            <w:tcW w:w="9412" w:type="dxa"/>
            <w:gridSpan w:val="2"/>
            <w:shd w:val="clear" w:color="auto" w:fill="auto"/>
          </w:tcPr>
          <w:p w:rsidR="00602471" w:rsidRPr="00AE3329" w:rsidRDefault="00602471" w:rsidP="00363F3E">
            <w:pPr>
              <w:pStyle w:val="Tabela"/>
              <w:spacing w:before="0"/>
            </w:pPr>
            <w:r w:rsidRPr="00AE3329">
              <w:t xml:space="preserve">Skupni krom in krom v oksidativnem stanju VI, </w:t>
            </w:r>
            <w:proofErr w:type="spellStart"/>
            <w:r w:rsidRPr="00AE3329">
              <w:t>Cr</w:t>
            </w:r>
            <w:proofErr w:type="spellEnd"/>
            <w:r w:rsidRPr="00AE3329">
              <w:t xml:space="preserve"> oz. </w:t>
            </w:r>
            <w:proofErr w:type="spellStart"/>
            <w:r w:rsidRPr="00AE3329">
              <w:t>Cr</w:t>
            </w:r>
            <w:proofErr w:type="spellEnd"/>
            <w:r w:rsidRPr="00AE3329">
              <w:t xml:space="preserve"> VI</w:t>
            </w:r>
          </w:p>
        </w:tc>
      </w:tr>
      <w:tr w:rsidR="00602471" w:rsidRPr="00AE3329">
        <w:trPr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02471" w:rsidRPr="00AE3329" w:rsidRDefault="00602471" w:rsidP="00363F3E">
            <w:pPr>
              <w:pStyle w:val="Tabela"/>
              <w:spacing w:before="0"/>
              <w:rPr>
                <w:b/>
              </w:rPr>
            </w:pPr>
            <w:r w:rsidRPr="00AE3329">
              <w:rPr>
                <w:b/>
              </w:rPr>
              <w:t>Skupinski kazalci obremenitev podzemne vode</w:t>
            </w:r>
          </w:p>
        </w:tc>
      </w:tr>
      <w:tr w:rsidR="00602471" w:rsidRPr="00AE3329">
        <w:trPr>
          <w:jc w:val="center"/>
        </w:trPr>
        <w:tc>
          <w:tcPr>
            <w:tcW w:w="4706" w:type="dxa"/>
            <w:tcBorders>
              <w:right w:val="single" w:sz="4" w:space="0" w:color="auto"/>
            </w:tcBorders>
            <w:shd w:val="clear" w:color="auto" w:fill="auto"/>
          </w:tcPr>
          <w:p w:rsidR="001E4D69" w:rsidRPr="00AE3329" w:rsidRDefault="00602471" w:rsidP="00363F3E">
            <w:pPr>
              <w:pStyle w:val="Tabela"/>
              <w:spacing w:before="0"/>
            </w:pPr>
            <w:r w:rsidRPr="00AE3329">
              <w:t>Mineralna olja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shd w:val="clear" w:color="auto" w:fill="auto"/>
          </w:tcPr>
          <w:p w:rsidR="00602471" w:rsidRPr="00AE3329" w:rsidRDefault="00602471" w:rsidP="00363F3E">
            <w:pPr>
              <w:pStyle w:val="Tabela"/>
              <w:spacing w:before="0"/>
              <w:rPr>
                <w:b/>
              </w:rPr>
            </w:pPr>
            <w:r w:rsidRPr="00AE3329">
              <w:t xml:space="preserve">Organske halogene spojine (merjene kot </w:t>
            </w:r>
            <w:proofErr w:type="spellStart"/>
            <w:r w:rsidRPr="00AE3329">
              <w:t>adsorbljive</w:t>
            </w:r>
            <w:proofErr w:type="spellEnd"/>
            <w:r w:rsidRPr="00AE3329">
              <w:t xml:space="preserve"> organske halogene spojine, v nadaljevanju AOX)</w:t>
            </w:r>
          </w:p>
        </w:tc>
      </w:tr>
      <w:tr w:rsidR="00602471" w:rsidRPr="00AE3329">
        <w:trPr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02471" w:rsidRPr="00AE3329" w:rsidRDefault="00602471" w:rsidP="00363F3E">
            <w:pPr>
              <w:pStyle w:val="Tabela"/>
              <w:spacing w:before="0"/>
              <w:rPr>
                <w:b/>
              </w:rPr>
            </w:pPr>
            <w:r w:rsidRPr="00AE3329">
              <w:rPr>
                <w:b/>
              </w:rPr>
              <w:t>Pesticidi</w:t>
            </w:r>
          </w:p>
        </w:tc>
      </w:tr>
      <w:tr w:rsidR="00602471" w:rsidRPr="00AE3329">
        <w:trPr>
          <w:trHeight w:val="1259"/>
          <w:jc w:val="center"/>
        </w:trPr>
        <w:tc>
          <w:tcPr>
            <w:tcW w:w="4706" w:type="dxa"/>
            <w:tcBorders>
              <w:right w:val="single" w:sz="4" w:space="0" w:color="auto"/>
            </w:tcBorders>
            <w:shd w:val="clear" w:color="auto" w:fill="auto"/>
          </w:tcPr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Acetoklor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Alaklor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Amidosulforon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r w:rsidRPr="00AE3329">
              <w:t xml:space="preserve">Atrazin in </w:t>
            </w:r>
            <w:proofErr w:type="spellStart"/>
            <w:r w:rsidRPr="00AE3329">
              <w:t>razgradna</w:t>
            </w:r>
            <w:proofErr w:type="spellEnd"/>
            <w:r w:rsidRPr="00AE3329">
              <w:t xml:space="preserve"> produkta </w:t>
            </w:r>
            <w:proofErr w:type="spellStart"/>
            <w:r w:rsidRPr="00AE3329">
              <w:t>Desetilatrazin</w:t>
            </w:r>
            <w:proofErr w:type="spellEnd"/>
            <w:r w:rsidRPr="00AE3329">
              <w:t xml:space="preserve"> in </w:t>
            </w:r>
            <w:proofErr w:type="spellStart"/>
            <w:r w:rsidRPr="00AE3329">
              <w:t>Bentazon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Boskalid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Bromacil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Cianazin</w:t>
            </w:r>
            <w:proofErr w:type="spellEnd"/>
          </w:p>
          <w:p w:rsidR="00602471" w:rsidRDefault="00602471" w:rsidP="00363F3E">
            <w:pPr>
              <w:pStyle w:val="Tabela"/>
              <w:spacing w:before="0"/>
            </w:pPr>
            <w:proofErr w:type="spellStart"/>
            <w:r w:rsidRPr="00AE3329">
              <w:t>Dimetenamid</w:t>
            </w:r>
            <w:proofErr w:type="spellEnd"/>
          </w:p>
          <w:p w:rsidR="00EB605B" w:rsidRPr="00F7177F" w:rsidRDefault="00EB605B" w:rsidP="00363F3E">
            <w:pPr>
              <w:pStyle w:val="Tabela"/>
              <w:spacing w:before="0"/>
            </w:pPr>
            <w:proofErr w:type="spellStart"/>
            <w:r w:rsidRPr="00F7177F">
              <w:t>Dimetoat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Diflufenikan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Desizopropilatrazin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Epoksikonazol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Flufenacet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Foramsulforon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Foramsulfuron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Imidakloprid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Izoksaflutol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Izoproturon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Jodosulforon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Dimetoat</w:t>
            </w:r>
            <w:proofErr w:type="spellEnd"/>
            <w:r w:rsidRPr="00AE3329">
              <w:t xml:space="preserve"> </w:t>
            </w:r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lastRenderedPageBreak/>
              <w:t>Klomazon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Klortoluron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Linuron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Metaflumizon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Mezotrion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Metalaksil</w:t>
            </w:r>
            <w:proofErr w:type="spellEnd"/>
          </w:p>
        </w:tc>
        <w:tc>
          <w:tcPr>
            <w:tcW w:w="4706" w:type="dxa"/>
            <w:tcBorders>
              <w:left w:val="single" w:sz="4" w:space="0" w:color="auto"/>
            </w:tcBorders>
            <w:shd w:val="clear" w:color="auto" w:fill="auto"/>
          </w:tcPr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lastRenderedPageBreak/>
              <w:t>Metamitron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Metazaklor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Metolaklor</w:t>
            </w:r>
            <w:proofErr w:type="spellEnd"/>
            <w:r w:rsidRPr="00AE3329">
              <w:t xml:space="preserve"> in </w:t>
            </w:r>
            <w:proofErr w:type="spellStart"/>
            <w:r w:rsidRPr="00AE3329">
              <w:t>metabolita</w:t>
            </w:r>
            <w:proofErr w:type="spellEnd"/>
            <w:r w:rsidRPr="00AE3329">
              <w:t xml:space="preserve"> OXA in ESA</w:t>
            </w:r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Metosulam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Metribuzin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Mezosulfuron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Nikosulforon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Oksifluorfen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Pendimetalin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Piridat</w:t>
            </w:r>
            <w:proofErr w:type="spellEnd"/>
            <w:r w:rsidRPr="00AE3329">
              <w:t xml:space="preserve"> M</w:t>
            </w:r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Prometrin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Promamokarb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Propazin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Prosulfokarb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Rimsulfuron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Simazin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Terbutilazin</w:t>
            </w:r>
            <w:proofErr w:type="spellEnd"/>
            <w:r w:rsidRPr="00AE3329">
              <w:t xml:space="preserve"> in </w:t>
            </w:r>
            <w:proofErr w:type="spellStart"/>
            <w:r w:rsidRPr="00AE3329">
              <w:t>razgradni</w:t>
            </w:r>
            <w:proofErr w:type="spellEnd"/>
            <w:r w:rsidRPr="00AE3329">
              <w:t xml:space="preserve"> produkt </w:t>
            </w:r>
            <w:proofErr w:type="spellStart"/>
            <w:r w:rsidRPr="00AE3329">
              <w:t>Desetil</w:t>
            </w:r>
            <w:proofErr w:type="spellEnd"/>
            <w:r w:rsidRPr="00AE3329">
              <w:t>-</w:t>
            </w:r>
            <w:proofErr w:type="spellStart"/>
            <w:r w:rsidRPr="00AE3329">
              <w:t>terbutilazin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Terbutrin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Tiametoksam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Tiakloprid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Tifensulfuron</w:t>
            </w:r>
            <w:proofErr w:type="spellEnd"/>
            <w:r w:rsidRPr="00AE3329">
              <w:t>-metil</w:t>
            </w:r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lastRenderedPageBreak/>
              <w:t>Triasulfuron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Tritosulforon</w:t>
            </w:r>
            <w:proofErr w:type="spellEnd"/>
            <w:r w:rsidRPr="00AE3329">
              <w:t xml:space="preserve"> </w:t>
            </w:r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Diklobenil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r w:rsidRPr="00AE3329">
              <w:t>26-</w:t>
            </w:r>
            <w:proofErr w:type="spellStart"/>
            <w:r w:rsidRPr="00AE3329">
              <w:t>diklorobenzamid</w:t>
            </w:r>
            <w:proofErr w:type="spellEnd"/>
          </w:p>
        </w:tc>
      </w:tr>
      <w:tr w:rsidR="00602471" w:rsidRPr="00AE3329">
        <w:trPr>
          <w:trHeight w:val="268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02471" w:rsidRPr="00AE3329" w:rsidRDefault="00602471" w:rsidP="00363F3E">
            <w:pPr>
              <w:pStyle w:val="Tabela"/>
              <w:spacing w:before="0"/>
              <w:rPr>
                <w:i/>
              </w:rPr>
            </w:pPr>
            <w:r w:rsidRPr="00AE3329">
              <w:rPr>
                <w:b/>
              </w:rPr>
              <w:lastRenderedPageBreak/>
              <w:t>Lahkohlapni halogenirani ogljikovodiki</w:t>
            </w:r>
          </w:p>
        </w:tc>
      </w:tr>
      <w:tr w:rsidR="00602471" w:rsidRPr="00AE3329">
        <w:trPr>
          <w:trHeight w:val="268"/>
          <w:jc w:val="center"/>
        </w:trPr>
        <w:tc>
          <w:tcPr>
            <w:tcW w:w="4706" w:type="dxa"/>
            <w:tcBorders>
              <w:right w:val="single" w:sz="4" w:space="0" w:color="auto"/>
            </w:tcBorders>
            <w:shd w:val="clear" w:color="auto" w:fill="auto"/>
          </w:tcPr>
          <w:p w:rsidR="00602471" w:rsidRPr="00AE3329" w:rsidRDefault="00602471" w:rsidP="00363F3E">
            <w:pPr>
              <w:pStyle w:val="Tabela"/>
              <w:spacing w:before="0"/>
            </w:pPr>
            <w:r w:rsidRPr="00AE3329">
              <w:t>Diklorometan</w:t>
            </w:r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Triklorometan</w:t>
            </w:r>
            <w:proofErr w:type="spellEnd"/>
            <w:r w:rsidRPr="00AE3329">
              <w:t xml:space="preserve"> </w:t>
            </w:r>
          </w:p>
          <w:p w:rsidR="00602471" w:rsidRPr="00AE3329" w:rsidRDefault="00602471" w:rsidP="00363F3E">
            <w:pPr>
              <w:pStyle w:val="Tabela"/>
              <w:spacing w:before="0"/>
            </w:pPr>
            <w:proofErr w:type="spellStart"/>
            <w:r w:rsidRPr="00AE3329">
              <w:t>Tetraklorometan</w:t>
            </w:r>
            <w:proofErr w:type="spellEnd"/>
          </w:p>
          <w:p w:rsidR="00602471" w:rsidRPr="00AE3329" w:rsidRDefault="00602471" w:rsidP="00363F3E">
            <w:pPr>
              <w:pStyle w:val="Tabela"/>
              <w:spacing w:before="0"/>
            </w:pPr>
            <w:r w:rsidRPr="00AE3329">
              <w:t>1,2-</w:t>
            </w:r>
            <w:proofErr w:type="spellStart"/>
            <w:r w:rsidRPr="00AE3329">
              <w:t>dikloroetan</w:t>
            </w:r>
            <w:proofErr w:type="spellEnd"/>
          </w:p>
          <w:p w:rsidR="00602471" w:rsidRDefault="00602471" w:rsidP="00363F3E">
            <w:pPr>
              <w:pStyle w:val="Tabela"/>
              <w:spacing w:before="0"/>
            </w:pPr>
            <w:r w:rsidRPr="00AE3329">
              <w:t>1,1,1-</w:t>
            </w:r>
            <w:proofErr w:type="spellStart"/>
            <w:r w:rsidRPr="00AE3329">
              <w:t>trikloroetan</w:t>
            </w:r>
            <w:proofErr w:type="spellEnd"/>
          </w:p>
          <w:p w:rsidR="00E77CBE" w:rsidRDefault="00E77CBE" w:rsidP="00363F3E">
            <w:pPr>
              <w:pStyle w:val="Tabela"/>
              <w:spacing w:before="0"/>
            </w:pPr>
            <w:r>
              <w:t>1,1-</w:t>
            </w:r>
            <w:proofErr w:type="spellStart"/>
            <w:r>
              <w:t>dikloroeten</w:t>
            </w:r>
            <w:proofErr w:type="spellEnd"/>
          </w:p>
          <w:p w:rsidR="00E77CBE" w:rsidRDefault="00E77CBE" w:rsidP="00363F3E">
            <w:pPr>
              <w:pStyle w:val="Tabela"/>
              <w:spacing w:before="0"/>
            </w:pPr>
            <w:proofErr w:type="spellStart"/>
            <w:r>
              <w:t>Trikloroeten</w:t>
            </w:r>
            <w:proofErr w:type="spellEnd"/>
          </w:p>
          <w:p w:rsidR="00E77CBE" w:rsidRDefault="00E77CBE" w:rsidP="00363F3E">
            <w:pPr>
              <w:pStyle w:val="Tabela"/>
              <w:spacing w:before="0"/>
            </w:pPr>
            <w:proofErr w:type="spellStart"/>
            <w:r>
              <w:t>Tetrakloroeten</w:t>
            </w:r>
            <w:proofErr w:type="spellEnd"/>
          </w:p>
          <w:p w:rsidR="00E77CBE" w:rsidRDefault="00E77CBE" w:rsidP="00363F3E">
            <w:pPr>
              <w:pStyle w:val="Tabela"/>
              <w:spacing w:before="0"/>
            </w:pPr>
            <w:proofErr w:type="spellStart"/>
            <w:r>
              <w:t>Tribromometan</w:t>
            </w:r>
            <w:proofErr w:type="spellEnd"/>
          </w:p>
          <w:p w:rsidR="00E77CBE" w:rsidRPr="00AE3329" w:rsidRDefault="00E77CBE" w:rsidP="00363F3E">
            <w:pPr>
              <w:pStyle w:val="Tabela"/>
              <w:spacing w:before="0"/>
            </w:pPr>
            <w:proofErr w:type="spellStart"/>
            <w:r>
              <w:t>Bromdiklorometan</w:t>
            </w:r>
            <w:proofErr w:type="spellEnd"/>
          </w:p>
        </w:tc>
        <w:tc>
          <w:tcPr>
            <w:tcW w:w="4706" w:type="dxa"/>
            <w:tcBorders>
              <w:left w:val="single" w:sz="4" w:space="0" w:color="auto"/>
            </w:tcBorders>
            <w:shd w:val="clear" w:color="auto" w:fill="auto"/>
          </w:tcPr>
          <w:p w:rsidR="00602471" w:rsidRPr="00AE3329" w:rsidRDefault="00602471" w:rsidP="00363F3E">
            <w:pPr>
              <w:pStyle w:val="Tabela"/>
              <w:spacing w:before="0"/>
              <w:rPr>
                <w:i/>
              </w:rPr>
            </w:pPr>
          </w:p>
        </w:tc>
      </w:tr>
      <w:tr w:rsidR="00602471" w:rsidRPr="00AE3329">
        <w:trPr>
          <w:trHeight w:val="268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02471" w:rsidRPr="00AE3329" w:rsidRDefault="00602471" w:rsidP="00363F3E">
            <w:pPr>
              <w:pStyle w:val="Tabela"/>
              <w:spacing w:before="0"/>
              <w:rPr>
                <w:i/>
              </w:rPr>
            </w:pPr>
            <w:r w:rsidRPr="00AE3329">
              <w:rPr>
                <w:b/>
              </w:rPr>
              <w:t>Druge organske spojine</w:t>
            </w:r>
          </w:p>
        </w:tc>
      </w:tr>
      <w:tr w:rsidR="00602471" w:rsidRPr="00AE3329">
        <w:trPr>
          <w:trHeight w:val="268"/>
          <w:jc w:val="center"/>
        </w:trPr>
        <w:tc>
          <w:tcPr>
            <w:tcW w:w="4706" w:type="dxa"/>
            <w:tcBorders>
              <w:right w:val="single" w:sz="4" w:space="0" w:color="auto"/>
            </w:tcBorders>
            <w:shd w:val="clear" w:color="auto" w:fill="auto"/>
          </w:tcPr>
          <w:p w:rsidR="00602471" w:rsidRPr="001E4D69" w:rsidRDefault="00E77CBE" w:rsidP="00363F3E">
            <w:pPr>
              <w:pStyle w:val="Tabela"/>
              <w:spacing w:before="0"/>
            </w:pPr>
            <w:r>
              <w:t>FTALATI</w:t>
            </w:r>
          </w:p>
          <w:p w:rsidR="00602471" w:rsidRPr="00FE7C81" w:rsidRDefault="00602471" w:rsidP="00363F3E">
            <w:pPr>
              <w:pStyle w:val="Tabela"/>
              <w:spacing w:before="0"/>
              <w:rPr>
                <w:i/>
              </w:rPr>
            </w:pPr>
            <w:r w:rsidRPr="00FE7C81">
              <w:rPr>
                <w:i/>
              </w:rPr>
              <w:t xml:space="preserve">Benzil </w:t>
            </w:r>
            <w:proofErr w:type="spellStart"/>
            <w:r w:rsidRPr="00FE7C81">
              <w:rPr>
                <w:i/>
              </w:rPr>
              <w:t>butil</w:t>
            </w:r>
            <w:proofErr w:type="spellEnd"/>
            <w:r w:rsidRPr="00FE7C81">
              <w:rPr>
                <w:i/>
              </w:rPr>
              <w:t xml:space="preserve"> </w:t>
            </w:r>
            <w:proofErr w:type="spellStart"/>
            <w:r w:rsidRPr="00FE7C81">
              <w:rPr>
                <w:i/>
              </w:rPr>
              <w:t>ftalat</w:t>
            </w:r>
            <w:proofErr w:type="spellEnd"/>
          </w:p>
          <w:p w:rsidR="00602471" w:rsidRPr="00FE7C81" w:rsidRDefault="00602471" w:rsidP="00363F3E">
            <w:pPr>
              <w:pStyle w:val="Tabela"/>
              <w:spacing w:before="0"/>
              <w:rPr>
                <w:i/>
              </w:rPr>
            </w:pPr>
            <w:proofErr w:type="spellStart"/>
            <w:r w:rsidRPr="00FE7C81">
              <w:rPr>
                <w:i/>
              </w:rPr>
              <w:t>Di</w:t>
            </w:r>
            <w:proofErr w:type="spellEnd"/>
            <w:r w:rsidRPr="00FE7C81">
              <w:rPr>
                <w:i/>
              </w:rPr>
              <w:t>-(2-</w:t>
            </w:r>
            <w:proofErr w:type="spellStart"/>
            <w:r w:rsidRPr="00FE7C81">
              <w:rPr>
                <w:i/>
              </w:rPr>
              <w:t>etilheksil</w:t>
            </w:r>
            <w:proofErr w:type="spellEnd"/>
            <w:r w:rsidRPr="00FE7C81">
              <w:rPr>
                <w:i/>
              </w:rPr>
              <w:t>)-</w:t>
            </w:r>
            <w:proofErr w:type="spellStart"/>
            <w:r w:rsidRPr="00FE7C81">
              <w:rPr>
                <w:i/>
              </w:rPr>
              <w:t>ftalat</w:t>
            </w:r>
            <w:proofErr w:type="spellEnd"/>
          </w:p>
          <w:p w:rsidR="00602471" w:rsidRPr="00FE7C81" w:rsidRDefault="00602471" w:rsidP="00363F3E">
            <w:pPr>
              <w:pStyle w:val="Tabela"/>
              <w:spacing w:before="0"/>
              <w:rPr>
                <w:i/>
              </w:rPr>
            </w:pPr>
            <w:proofErr w:type="spellStart"/>
            <w:r w:rsidRPr="00FE7C81">
              <w:rPr>
                <w:i/>
              </w:rPr>
              <w:t>Dibutil</w:t>
            </w:r>
            <w:proofErr w:type="spellEnd"/>
            <w:r w:rsidRPr="00FE7C81">
              <w:rPr>
                <w:i/>
              </w:rPr>
              <w:t xml:space="preserve"> </w:t>
            </w:r>
            <w:proofErr w:type="spellStart"/>
            <w:r w:rsidRPr="00FE7C81">
              <w:rPr>
                <w:i/>
              </w:rPr>
              <w:t>ftalat</w:t>
            </w:r>
            <w:proofErr w:type="spellEnd"/>
          </w:p>
          <w:p w:rsidR="00602471" w:rsidRPr="00FE7C81" w:rsidRDefault="00602471" w:rsidP="00363F3E">
            <w:pPr>
              <w:pStyle w:val="Tabela"/>
              <w:spacing w:before="0"/>
              <w:rPr>
                <w:i/>
              </w:rPr>
            </w:pPr>
            <w:proofErr w:type="spellStart"/>
            <w:r w:rsidRPr="00FE7C81">
              <w:rPr>
                <w:i/>
              </w:rPr>
              <w:t>Dietil</w:t>
            </w:r>
            <w:proofErr w:type="spellEnd"/>
            <w:r w:rsidRPr="00FE7C81">
              <w:rPr>
                <w:i/>
              </w:rPr>
              <w:t xml:space="preserve"> </w:t>
            </w:r>
            <w:proofErr w:type="spellStart"/>
            <w:r w:rsidRPr="00FE7C81">
              <w:rPr>
                <w:i/>
              </w:rPr>
              <w:t>ftalat</w:t>
            </w:r>
            <w:proofErr w:type="spellEnd"/>
          </w:p>
          <w:p w:rsidR="00602471" w:rsidRPr="00FE7C81" w:rsidRDefault="00602471" w:rsidP="00363F3E">
            <w:pPr>
              <w:pStyle w:val="Tabela"/>
              <w:spacing w:before="0"/>
              <w:rPr>
                <w:i/>
              </w:rPr>
            </w:pPr>
            <w:proofErr w:type="spellStart"/>
            <w:r w:rsidRPr="00FE7C81">
              <w:rPr>
                <w:i/>
              </w:rPr>
              <w:t>Dimetil</w:t>
            </w:r>
            <w:proofErr w:type="spellEnd"/>
            <w:r w:rsidRPr="00FE7C81">
              <w:rPr>
                <w:i/>
              </w:rPr>
              <w:t xml:space="preserve"> </w:t>
            </w:r>
            <w:proofErr w:type="spellStart"/>
            <w:r w:rsidRPr="00FE7C81">
              <w:rPr>
                <w:i/>
              </w:rPr>
              <w:t>ftalat</w:t>
            </w:r>
            <w:proofErr w:type="spellEnd"/>
          </w:p>
          <w:p w:rsidR="00602471" w:rsidRPr="00FE7C81" w:rsidRDefault="00602471" w:rsidP="00363F3E">
            <w:pPr>
              <w:pStyle w:val="Tabela"/>
              <w:spacing w:before="0"/>
              <w:rPr>
                <w:i/>
              </w:rPr>
            </w:pPr>
            <w:proofErr w:type="spellStart"/>
            <w:r w:rsidRPr="00FE7C81">
              <w:rPr>
                <w:i/>
              </w:rPr>
              <w:t>Dinonil</w:t>
            </w:r>
            <w:proofErr w:type="spellEnd"/>
            <w:r w:rsidRPr="00FE7C81">
              <w:rPr>
                <w:i/>
              </w:rPr>
              <w:t xml:space="preserve"> </w:t>
            </w:r>
            <w:proofErr w:type="spellStart"/>
            <w:r w:rsidRPr="00FE7C81">
              <w:rPr>
                <w:i/>
              </w:rPr>
              <w:t>ftalat</w:t>
            </w:r>
            <w:proofErr w:type="spellEnd"/>
          </w:p>
          <w:p w:rsidR="00602471" w:rsidRPr="00FE7C81" w:rsidRDefault="00602471" w:rsidP="00363F3E">
            <w:pPr>
              <w:pStyle w:val="Tabela"/>
              <w:spacing w:before="0"/>
              <w:rPr>
                <w:i/>
              </w:rPr>
            </w:pPr>
            <w:proofErr w:type="spellStart"/>
            <w:r w:rsidRPr="00FE7C81">
              <w:rPr>
                <w:i/>
              </w:rPr>
              <w:t>Dioktil</w:t>
            </w:r>
            <w:proofErr w:type="spellEnd"/>
            <w:r w:rsidRPr="00FE7C81">
              <w:rPr>
                <w:i/>
              </w:rPr>
              <w:t xml:space="preserve"> </w:t>
            </w:r>
            <w:proofErr w:type="spellStart"/>
            <w:r w:rsidRPr="00FE7C81">
              <w:rPr>
                <w:i/>
              </w:rPr>
              <w:t>ftalat</w:t>
            </w:r>
            <w:proofErr w:type="spellEnd"/>
          </w:p>
          <w:p w:rsidR="001E4D69" w:rsidRPr="001E4D69" w:rsidRDefault="001E4D69" w:rsidP="00363F3E">
            <w:pPr>
              <w:pStyle w:val="Tabela"/>
              <w:spacing w:before="0"/>
            </w:pPr>
            <w:r w:rsidRPr="001E4D69">
              <w:t>Atenolol</w:t>
            </w:r>
          </w:p>
          <w:p w:rsidR="001E4D69" w:rsidRPr="001E4D69" w:rsidRDefault="001E4D69" w:rsidP="00363F3E">
            <w:pPr>
              <w:pStyle w:val="Tabela"/>
              <w:spacing w:before="0"/>
            </w:pPr>
            <w:proofErr w:type="spellStart"/>
            <w:r w:rsidRPr="001E4D69">
              <w:t>Azitromicin</w:t>
            </w:r>
            <w:proofErr w:type="spellEnd"/>
          </w:p>
          <w:p w:rsidR="00602471" w:rsidRPr="001E4D69" w:rsidRDefault="00602471" w:rsidP="00363F3E">
            <w:pPr>
              <w:pStyle w:val="Tabela"/>
              <w:spacing w:before="0"/>
            </w:pPr>
            <w:proofErr w:type="spellStart"/>
            <w:r w:rsidRPr="001E4D69">
              <w:t>Betaksolol</w:t>
            </w:r>
            <w:proofErr w:type="spellEnd"/>
          </w:p>
          <w:p w:rsidR="00602471" w:rsidRPr="001E4D69" w:rsidRDefault="00602471" w:rsidP="00363F3E">
            <w:pPr>
              <w:pStyle w:val="Tabela"/>
              <w:spacing w:before="0"/>
            </w:pPr>
            <w:proofErr w:type="spellStart"/>
            <w:r w:rsidRPr="001E4D69">
              <w:t>Bezafibrat</w:t>
            </w:r>
            <w:proofErr w:type="spellEnd"/>
          </w:p>
          <w:p w:rsidR="00602471" w:rsidRPr="001E4D69" w:rsidRDefault="00602471" w:rsidP="00363F3E">
            <w:pPr>
              <w:pStyle w:val="Tabela"/>
              <w:spacing w:before="0"/>
            </w:pPr>
            <w:proofErr w:type="spellStart"/>
            <w:r w:rsidRPr="001E4D69">
              <w:t>Dietilstilbestrol</w:t>
            </w:r>
            <w:proofErr w:type="spellEnd"/>
          </w:p>
          <w:p w:rsidR="00602471" w:rsidRPr="001E4D69" w:rsidRDefault="00602471" w:rsidP="00363F3E">
            <w:pPr>
              <w:pStyle w:val="Tabela"/>
              <w:spacing w:before="0"/>
            </w:pPr>
            <w:proofErr w:type="spellStart"/>
            <w:r w:rsidRPr="001E4D69">
              <w:t>Diklofenak</w:t>
            </w:r>
            <w:proofErr w:type="spellEnd"/>
          </w:p>
          <w:p w:rsidR="001E4D69" w:rsidRPr="001E4D69" w:rsidRDefault="001E4D69" w:rsidP="00363F3E">
            <w:pPr>
              <w:pStyle w:val="Tabela"/>
              <w:spacing w:before="0"/>
            </w:pPr>
            <w:proofErr w:type="spellStart"/>
            <w:r w:rsidRPr="001E4D69">
              <w:t>Eritromicin</w:t>
            </w:r>
            <w:proofErr w:type="spellEnd"/>
          </w:p>
          <w:p w:rsidR="001E4D69" w:rsidRPr="001E4D69" w:rsidRDefault="00602471" w:rsidP="00363F3E">
            <w:pPr>
              <w:pStyle w:val="Tabela"/>
              <w:spacing w:before="0"/>
            </w:pPr>
            <w:proofErr w:type="spellStart"/>
            <w:r w:rsidRPr="001E4D69">
              <w:t>Estradiol</w:t>
            </w:r>
            <w:proofErr w:type="spellEnd"/>
          </w:p>
          <w:p w:rsidR="00602471" w:rsidRPr="001E4D69" w:rsidRDefault="00602471" w:rsidP="00363F3E">
            <w:pPr>
              <w:pStyle w:val="Tabela"/>
              <w:spacing w:before="0"/>
            </w:pPr>
            <w:proofErr w:type="spellStart"/>
            <w:r w:rsidRPr="001E4D69">
              <w:t>Estriol</w:t>
            </w:r>
            <w:proofErr w:type="spellEnd"/>
          </w:p>
          <w:p w:rsidR="00602471" w:rsidRPr="001E4D69" w:rsidRDefault="00602471" w:rsidP="00363F3E">
            <w:pPr>
              <w:pStyle w:val="Tabela"/>
              <w:spacing w:before="0"/>
            </w:pPr>
            <w:proofErr w:type="spellStart"/>
            <w:r w:rsidRPr="001E4D69">
              <w:t>Estron</w:t>
            </w:r>
            <w:proofErr w:type="spellEnd"/>
          </w:p>
          <w:p w:rsidR="00602471" w:rsidRPr="001E4D69" w:rsidRDefault="00602471" w:rsidP="00363F3E">
            <w:pPr>
              <w:pStyle w:val="Tabela"/>
              <w:spacing w:before="0"/>
            </w:pPr>
            <w:proofErr w:type="spellStart"/>
            <w:r w:rsidRPr="001E4D69">
              <w:t>Etinilestradiol</w:t>
            </w:r>
            <w:proofErr w:type="spellEnd"/>
          </w:p>
          <w:p w:rsidR="00602471" w:rsidRPr="001E4D69" w:rsidRDefault="00602471" w:rsidP="00363F3E">
            <w:pPr>
              <w:pStyle w:val="Tabela"/>
              <w:spacing w:before="0"/>
            </w:pPr>
            <w:proofErr w:type="spellStart"/>
            <w:r w:rsidRPr="001E4D69">
              <w:t>Fenofibrat</w:t>
            </w:r>
            <w:proofErr w:type="spellEnd"/>
          </w:p>
          <w:p w:rsidR="00602471" w:rsidRPr="001E4D69" w:rsidRDefault="00602471" w:rsidP="00363F3E">
            <w:pPr>
              <w:pStyle w:val="Tabela"/>
              <w:spacing w:before="0"/>
            </w:pPr>
            <w:proofErr w:type="spellStart"/>
            <w:r w:rsidRPr="001E4D69">
              <w:t>Fenoterol</w:t>
            </w:r>
            <w:proofErr w:type="spellEnd"/>
          </w:p>
          <w:p w:rsidR="00602471" w:rsidRPr="001E4D69" w:rsidRDefault="00602471" w:rsidP="00363F3E">
            <w:pPr>
              <w:pStyle w:val="Tabela"/>
              <w:spacing w:before="0"/>
            </w:pPr>
            <w:proofErr w:type="spellStart"/>
            <w:r w:rsidRPr="001E4D69">
              <w:t>Gemfibrozil</w:t>
            </w:r>
            <w:proofErr w:type="spellEnd"/>
          </w:p>
          <w:p w:rsidR="001E4D69" w:rsidRPr="001E4D69" w:rsidRDefault="001E4D69" w:rsidP="00363F3E">
            <w:pPr>
              <w:pStyle w:val="Tabela"/>
              <w:spacing w:before="0"/>
            </w:pPr>
            <w:proofErr w:type="spellStart"/>
            <w:r w:rsidRPr="001E4D69">
              <w:t>Ibuprofen</w:t>
            </w:r>
            <w:proofErr w:type="spellEnd"/>
          </w:p>
          <w:p w:rsidR="00602471" w:rsidRPr="001E4D69" w:rsidRDefault="00602471" w:rsidP="00363F3E">
            <w:pPr>
              <w:pStyle w:val="Tabela"/>
              <w:spacing w:before="0"/>
            </w:pPr>
            <w:proofErr w:type="spellStart"/>
            <w:r w:rsidRPr="001E4D69">
              <w:t>Indometacin</w:t>
            </w:r>
            <w:proofErr w:type="spellEnd"/>
          </w:p>
          <w:p w:rsidR="00602471" w:rsidRPr="001E4D69" w:rsidRDefault="00602471" w:rsidP="00602471">
            <w:pPr>
              <w:pStyle w:val="Tabela"/>
              <w:spacing w:before="0"/>
            </w:pPr>
            <w:proofErr w:type="spellStart"/>
            <w:r w:rsidRPr="001E4D69">
              <w:t>Karbamazepin</w:t>
            </w:r>
            <w:proofErr w:type="spellEnd"/>
          </w:p>
          <w:p w:rsidR="00602471" w:rsidRPr="001E4D69" w:rsidRDefault="00602471" w:rsidP="00363F3E">
            <w:pPr>
              <w:pStyle w:val="Tabela"/>
              <w:spacing w:before="0"/>
            </w:pPr>
            <w:proofErr w:type="spellStart"/>
            <w:r w:rsidRPr="001E4D69">
              <w:t>Ketoprofen</w:t>
            </w:r>
            <w:proofErr w:type="spellEnd"/>
          </w:p>
          <w:p w:rsidR="001E4D69" w:rsidRPr="001E4D69" w:rsidRDefault="001E4D69" w:rsidP="00363F3E">
            <w:pPr>
              <w:pStyle w:val="Tabela"/>
              <w:spacing w:before="0"/>
            </w:pPr>
            <w:proofErr w:type="spellStart"/>
            <w:r w:rsidRPr="001E4D69">
              <w:t>Klaritromicin</w:t>
            </w:r>
            <w:proofErr w:type="spellEnd"/>
          </w:p>
          <w:p w:rsidR="001E4D69" w:rsidRPr="001E4D69" w:rsidRDefault="001E4D69" w:rsidP="00363F3E">
            <w:pPr>
              <w:pStyle w:val="Tabela"/>
              <w:spacing w:before="0"/>
            </w:pPr>
            <w:proofErr w:type="spellStart"/>
            <w:r w:rsidRPr="001E4D69">
              <w:t>Klofibrna</w:t>
            </w:r>
            <w:proofErr w:type="spellEnd"/>
            <w:r w:rsidRPr="001E4D69">
              <w:t xml:space="preserve"> kislina</w:t>
            </w:r>
          </w:p>
          <w:p w:rsidR="001E4D69" w:rsidRPr="001E4D69" w:rsidRDefault="001E4D69" w:rsidP="00363F3E">
            <w:pPr>
              <w:pStyle w:val="Tabela"/>
              <w:spacing w:before="0"/>
            </w:pPr>
            <w:r w:rsidRPr="001E4D69">
              <w:lastRenderedPageBreak/>
              <w:t>Kloramfenikol</w:t>
            </w:r>
          </w:p>
          <w:p w:rsidR="001E4D69" w:rsidRPr="001E4D69" w:rsidRDefault="001E4D69" w:rsidP="00363F3E">
            <w:pPr>
              <w:pStyle w:val="Tabela"/>
              <w:spacing w:before="0"/>
            </w:pPr>
            <w:proofErr w:type="spellStart"/>
            <w:r w:rsidRPr="001E4D69">
              <w:t>Klorotetraciklin</w:t>
            </w:r>
            <w:proofErr w:type="spellEnd"/>
          </w:p>
          <w:p w:rsidR="001E4D69" w:rsidRPr="001E4D69" w:rsidRDefault="001E4D69" w:rsidP="00363F3E">
            <w:pPr>
              <w:pStyle w:val="Tabela"/>
              <w:spacing w:before="0"/>
            </w:pPr>
          </w:p>
        </w:tc>
        <w:tc>
          <w:tcPr>
            <w:tcW w:w="4706" w:type="dxa"/>
            <w:tcBorders>
              <w:left w:val="single" w:sz="4" w:space="0" w:color="auto"/>
            </w:tcBorders>
            <w:shd w:val="clear" w:color="auto" w:fill="auto"/>
          </w:tcPr>
          <w:p w:rsidR="00602471" w:rsidRPr="001E4D69" w:rsidRDefault="00602471" w:rsidP="00602471">
            <w:pPr>
              <w:pStyle w:val="Tabela"/>
              <w:spacing w:before="0"/>
            </w:pPr>
            <w:r w:rsidRPr="001E4D69">
              <w:lastRenderedPageBreak/>
              <w:t>Kodein</w:t>
            </w:r>
          </w:p>
          <w:p w:rsidR="00602471" w:rsidRPr="001E4D69" w:rsidRDefault="00602471" w:rsidP="00602471">
            <w:pPr>
              <w:pStyle w:val="Tabela"/>
              <w:spacing w:before="0"/>
            </w:pPr>
            <w:r w:rsidRPr="001E4D69">
              <w:t>Kofein</w:t>
            </w:r>
          </w:p>
          <w:p w:rsidR="00602471" w:rsidRPr="001E4D69" w:rsidRDefault="00602471" w:rsidP="00602471">
            <w:pPr>
              <w:pStyle w:val="Tabela"/>
              <w:spacing w:before="0"/>
            </w:pPr>
            <w:proofErr w:type="spellStart"/>
            <w:r w:rsidRPr="001E4D69">
              <w:t>Metoprolol</w:t>
            </w:r>
            <w:proofErr w:type="spellEnd"/>
          </w:p>
          <w:p w:rsidR="001E4D69" w:rsidRPr="001E4D69" w:rsidRDefault="001E4D69" w:rsidP="00602471">
            <w:pPr>
              <w:pStyle w:val="Tabela"/>
              <w:spacing w:before="0"/>
            </w:pPr>
            <w:proofErr w:type="spellStart"/>
            <w:r w:rsidRPr="001E4D69">
              <w:t>Naproksen</w:t>
            </w:r>
            <w:proofErr w:type="spellEnd"/>
          </w:p>
          <w:p w:rsidR="001E4D69" w:rsidRPr="001E4D69" w:rsidRDefault="001E4D69" w:rsidP="00602471">
            <w:pPr>
              <w:pStyle w:val="Tabela"/>
              <w:spacing w:before="0"/>
            </w:pPr>
            <w:proofErr w:type="spellStart"/>
            <w:r w:rsidRPr="001E4D69">
              <w:t>Oksitetraciklin</w:t>
            </w:r>
            <w:proofErr w:type="spellEnd"/>
          </w:p>
          <w:p w:rsidR="00602471" w:rsidRPr="001E4D69" w:rsidRDefault="00602471" w:rsidP="00602471">
            <w:pPr>
              <w:pStyle w:val="Tabela"/>
              <w:spacing w:before="0"/>
            </w:pPr>
            <w:proofErr w:type="spellStart"/>
            <w:r w:rsidRPr="001E4D69">
              <w:t>Paracetamol</w:t>
            </w:r>
            <w:proofErr w:type="spellEnd"/>
          </w:p>
          <w:p w:rsidR="00602471" w:rsidRPr="001E4D69" w:rsidRDefault="00602471" w:rsidP="00602471">
            <w:pPr>
              <w:pStyle w:val="Tabela"/>
              <w:spacing w:before="0"/>
            </w:pPr>
            <w:r w:rsidRPr="001E4D69">
              <w:t>Penicilin G</w:t>
            </w:r>
          </w:p>
          <w:p w:rsidR="00602471" w:rsidRPr="001E4D69" w:rsidRDefault="00602471" w:rsidP="00602471">
            <w:pPr>
              <w:pStyle w:val="Tabela"/>
              <w:spacing w:before="0"/>
            </w:pPr>
            <w:proofErr w:type="spellStart"/>
            <w:r w:rsidRPr="001E4D69">
              <w:t>Propanolol</w:t>
            </w:r>
            <w:proofErr w:type="spellEnd"/>
          </w:p>
          <w:p w:rsidR="001E4D69" w:rsidRPr="001E4D69" w:rsidRDefault="001E4D69" w:rsidP="00602471">
            <w:pPr>
              <w:pStyle w:val="Tabela"/>
              <w:spacing w:before="0"/>
            </w:pPr>
            <w:proofErr w:type="spellStart"/>
            <w:r w:rsidRPr="001E4D69">
              <w:t>Propifenazon</w:t>
            </w:r>
            <w:proofErr w:type="spellEnd"/>
          </w:p>
          <w:p w:rsidR="001E4D69" w:rsidRDefault="001E4D69" w:rsidP="00602471">
            <w:pPr>
              <w:pStyle w:val="Tabela"/>
              <w:spacing w:before="0"/>
            </w:pPr>
            <w:proofErr w:type="spellStart"/>
            <w:r w:rsidRPr="001E4D69">
              <w:t>Salbutamol</w:t>
            </w:r>
            <w:proofErr w:type="spellEnd"/>
          </w:p>
          <w:p w:rsidR="00CF7D8C" w:rsidRPr="001E4D69" w:rsidRDefault="00CF7D8C" w:rsidP="00CF7D8C">
            <w:pPr>
              <w:pStyle w:val="Tabela"/>
              <w:spacing w:before="0"/>
            </w:pPr>
            <w:r>
              <w:t>S</w:t>
            </w:r>
            <w:r w:rsidRPr="001E4D69">
              <w:t>alicilna kislina</w:t>
            </w:r>
          </w:p>
          <w:p w:rsidR="001E4D69" w:rsidRPr="001E4D69" w:rsidRDefault="001E4D69" w:rsidP="00602471">
            <w:pPr>
              <w:pStyle w:val="Tabela"/>
              <w:spacing w:before="0"/>
            </w:pPr>
            <w:proofErr w:type="spellStart"/>
            <w:r w:rsidRPr="001E4D69">
              <w:t>Sotalol</w:t>
            </w:r>
            <w:proofErr w:type="spellEnd"/>
          </w:p>
          <w:p w:rsidR="001E4D69" w:rsidRPr="001E4D69" w:rsidRDefault="001E4D69" w:rsidP="00602471">
            <w:pPr>
              <w:pStyle w:val="Tabela"/>
              <w:spacing w:before="0"/>
            </w:pPr>
            <w:proofErr w:type="spellStart"/>
            <w:r w:rsidRPr="001E4D69">
              <w:t>Sulfadiazin</w:t>
            </w:r>
            <w:proofErr w:type="spellEnd"/>
          </w:p>
          <w:p w:rsidR="001E4D69" w:rsidRPr="001E4D69" w:rsidRDefault="001E4D69" w:rsidP="00602471">
            <w:pPr>
              <w:pStyle w:val="Tabela"/>
              <w:spacing w:before="0"/>
            </w:pPr>
            <w:proofErr w:type="spellStart"/>
            <w:r w:rsidRPr="001E4D69">
              <w:t>Sulfadoksin</w:t>
            </w:r>
            <w:proofErr w:type="spellEnd"/>
          </w:p>
          <w:p w:rsidR="00602471" w:rsidRPr="001E4D69" w:rsidRDefault="00602471" w:rsidP="00602471">
            <w:pPr>
              <w:pStyle w:val="Tabela"/>
              <w:spacing w:before="0"/>
            </w:pPr>
            <w:proofErr w:type="spellStart"/>
            <w:r w:rsidRPr="001E4D69">
              <w:t>Sulfametoksazol</w:t>
            </w:r>
            <w:proofErr w:type="spellEnd"/>
          </w:p>
          <w:p w:rsidR="00602471" w:rsidRPr="001E4D69" w:rsidRDefault="00602471" w:rsidP="00602471">
            <w:pPr>
              <w:pStyle w:val="Tabela"/>
              <w:spacing w:before="0"/>
            </w:pPr>
            <w:proofErr w:type="spellStart"/>
            <w:r w:rsidRPr="001E4D69">
              <w:t>Sulfomerazin</w:t>
            </w:r>
            <w:proofErr w:type="spellEnd"/>
          </w:p>
          <w:p w:rsidR="001E4D69" w:rsidRPr="001E4D69" w:rsidRDefault="001E4D69" w:rsidP="00602471">
            <w:pPr>
              <w:pStyle w:val="Tabela"/>
              <w:spacing w:before="0"/>
            </w:pPr>
            <w:proofErr w:type="spellStart"/>
            <w:r w:rsidRPr="001E4D69">
              <w:t>Sulfatiazol</w:t>
            </w:r>
            <w:proofErr w:type="spellEnd"/>
          </w:p>
          <w:p w:rsidR="00602471" w:rsidRDefault="00602471" w:rsidP="00602471">
            <w:pPr>
              <w:pStyle w:val="Tabela"/>
              <w:spacing w:before="0"/>
            </w:pPr>
            <w:proofErr w:type="spellStart"/>
            <w:r w:rsidRPr="001E4D69">
              <w:t>Tamoksifen</w:t>
            </w:r>
            <w:proofErr w:type="spellEnd"/>
          </w:p>
          <w:p w:rsidR="00EB605B" w:rsidRPr="00F7177F" w:rsidRDefault="00EB605B" w:rsidP="00602471">
            <w:pPr>
              <w:pStyle w:val="Tabela"/>
              <w:spacing w:before="0"/>
            </w:pPr>
            <w:proofErr w:type="spellStart"/>
            <w:r w:rsidRPr="00F7177F">
              <w:t>Tebukonazol</w:t>
            </w:r>
            <w:proofErr w:type="spellEnd"/>
          </w:p>
          <w:p w:rsidR="00602471" w:rsidRPr="001E4D69" w:rsidRDefault="00602471" w:rsidP="00602471">
            <w:pPr>
              <w:pStyle w:val="Tabela"/>
              <w:spacing w:before="0"/>
            </w:pPr>
            <w:proofErr w:type="spellStart"/>
            <w:r w:rsidRPr="001E4D69">
              <w:t>Teofilin</w:t>
            </w:r>
            <w:proofErr w:type="spellEnd"/>
          </w:p>
          <w:p w:rsidR="001E4D69" w:rsidRPr="001E4D69" w:rsidRDefault="001E4D69" w:rsidP="00602471">
            <w:pPr>
              <w:pStyle w:val="Tabela"/>
              <w:spacing w:before="0"/>
            </w:pPr>
            <w:proofErr w:type="spellStart"/>
            <w:r w:rsidRPr="001E4D69">
              <w:t>Terbutalin</w:t>
            </w:r>
            <w:proofErr w:type="spellEnd"/>
          </w:p>
          <w:p w:rsidR="00602471" w:rsidRPr="001E4D69" w:rsidRDefault="00602471" w:rsidP="00602471">
            <w:pPr>
              <w:pStyle w:val="Tabela"/>
              <w:spacing w:before="0"/>
            </w:pPr>
            <w:r w:rsidRPr="001E4D69">
              <w:t>Testosteron</w:t>
            </w:r>
          </w:p>
          <w:p w:rsidR="001E4D69" w:rsidRPr="001E4D69" w:rsidRDefault="001E4D69" w:rsidP="00602471">
            <w:pPr>
              <w:pStyle w:val="Tabela"/>
              <w:spacing w:before="0"/>
            </w:pPr>
            <w:r w:rsidRPr="001E4D69">
              <w:t>Tetraciklin</w:t>
            </w:r>
          </w:p>
          <w:p w:rsidR="00602471" w:rsidRPr="001E4D69" w:rsidRDefault="00602471" w:rsidP="00602471">
            <w:pPr>
              <w:pStyle w:val="Tabela"/>
              <w:spacing w:before="0"/>
            </w:pPr>
            <w:proofErr w:type="spellStart"/>
            <w:r w:rsidRPr="001E4D69">
              <w:t>Triklosan</w:t>
            </w:r>
            <w:proofErr w:type="spellEnd"/>
          </w:p>
          <w:p w:rsidR="00602471" w:rsidRPr="001E4D69" w:rsidRDefault="00602471" w:rsidP="00602471">
            <w:pPr>
              <w:pStyle w:val="Tabela"/>
              <w:spacing w:before="0"/>
            </w:pPr>
            <w:proofErr w:type="spellStart"/>
            <w:r w:rsidRPr="001E4D69">
              <w:t>Trimetoprim</w:t>
            </w:r>
            <w:proofErr w:type="spellEnd"/>
          </w:p>
          <w:p w:rsidR="00602471" w:rsidRPr="001E4D69" w:rsidRDefault="00602471" w:rsidP="00602471">
            <w:pPr>
              <w:pStyle w:val="Tabela"/>
              <w:spacing w:before="0"/>
            </w:pPr>
            <w:proofErr w:type="spellStart"/>
            <w:r w:rsidRPr="001E4D69">
              <w:t>Bisfenol</w:t>
            </w:r>
            <w:proofErr w:type="spellEnd"/>
            <w:r w:rsidRPr="001E4D69">
              <w:t xml:space="preserve"> A</w:t>
            </w:r>
          </w:p>
          <w:p w:rsidR="00602471" w:rsidRPr="001E4D69" w:rsidRDefault="00602471" w:rsidP="00602471">
            <w:pPr>
              <w:pStyle w:val="Tabela"/>
              <w:spacing w:before="0"/>
            </w:pPr>
            <w:proofErr w:type="spellStart"/>
            <w:r w:rsidRPr="001E4D69">
              <w:t>Nonilfenol</w:t>
            </w:r>
            <w:proofErr w:type="spellEnd"/>
            <w:r w:rsidRPr="001E4D69">
              <w:t xml:space="preserve"> </w:t>
            </w:r>
            <w:r w:rsidR="001E4D69" w:rsidRPr="001E4D69">
              <w:t>in derivati</w:t>
            </w:r>
          </w:p>
          <w:p w:rsidR="001E4D69" w:rsidRPr="001E4D69" w:rsidRDefault="001E4D69" w:rsidP="00602471">
            <w:pPr>
              <w:pStyle w:val="Tabela"/>
              <w:spacing w:before="0"/>
            </w:pPr>
            <w:proofErr w:type="spellStart"/>
            <w:r w:rsidRPr="001E4D69">
              <w:t>Oktifenol</w:t>
            </w:r>
            <w:proofErr w:type="spellEnd"/>
            <w:r w:rsidRPr="001E4D69">
              <w:t xml:space="preserve"> in derivati</w:t>
            </w:r>
            <w:r w:rsidR="00602471" w:rsidRPr="001E4D69">
              <w:t xml:space="preserve"> </w:t>
            </w:r>
          </w:p>
          <w:p w:rsidR="00602471" w:rsidRPr="001E4D69" w:rsidRDefault="00602471" w:rsidP="00602471">
            <w:pPr>
              <w:pStyle w:val="Tabela"/>
              <w:spacing w:before="0"/>
            </w:pPr>
            <w:r w:rsidRPr="001E4D69">
              <w:lastRenderedPageBreak/>
              <w:t xml:space="preserve">Identifikacija organskih spojin GC/MSD </w:t>
            </w:r>
            <w:r w:rsidR="001E4D69" w:rsidRPr="001E4D69">
              <w:t>–</w:t>
            </w:r>
            <w:r w:rsidRPr="001E4D69">
              <w:t xml:space="preserve"> SCAN</w:t>
            </w:r>
          </w:p>
          <w:p w:rsidR="001E4D69" w:rsidRPr="00AE3329" w:rsidRDefault="001E4D69" w:rsidP="00602471">
            <w:pPr>
              <w:pStyle w:val="Tabela"/>
              <w:spacing w:before="0"/>
              <w:rPr>
                <w:i/>
              </w:rPr>
            </w:pPr>
          </w:p>
        </w:tc>
      </w:tr>
      <w:tr w:rsidR="00602471" w:rsidRPr="00AE3329">
        <w:trPr>
          <w:trHeight w:val="268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02471" w:rsidRPr="00AE3329" w:rsidRDefault="00602471" w:rsidP="00363F3E">
            <w:pPr>
              <w:pStyle w:val="Tabela"/>
              <w:spacing w:before="0"/>
              <w:rPr>
                <w:i/>
              </w:rPr>
            </w:pPr>
            <w:r w:rsidRPr="00AE3329">
              <w:rPr>
                <w:b/>
              </w:rPr>
              <w:lastRenderedPageBreak/>
              <w:t>Mikrobiološki parametri</w:t>
            </w:r>
          </w:p>
        </w:tc>
      </w:tr>
      <w:tr w:rsidR="00602471" w:rsidRPr="00AE3329">
        <w:trPr>
          <w:trHeight w:val="268"/>
          <w:jc w:val="center"/>
        </w:trPr>
        <w:tc>
          <w:tcPr>
            <w:tcW w:w="4706" w:type="dxa"/>
            <w:tcBorders>
              <w:right w:val="single" w:sz="4" w:space="0" w:color="auto"/>
            </w:tcBorders>
            <w:shd w:val="clear" w:color="auto" w:fill="auto"/>
          </w:tcPr>
          <w:p w:rsidR="00361470" w:rsidRPr="00AE3329" w:rsidRDefault="00602471" w:rsidP="00363F3E">
            <w:pPr>
              <w:pStyle w:val="Tabela"/>
              <w:spacing w:before="0"/>
              <w:rPr>
                <w:i/>
              </w:rPr>
            </w:pPr>
            <w:proofErr w:type="spellStart"/>
            <w:r w:rsidRPr="00AE3329">
              <w:rPr>
                <w:i/>
              </w:rPr>
              <w:t>Escherichia</w:t>
            </w:r>
            <w:proofErr w:type="spellEnd"/>
            <w:r w:rsidRPr="00AE3329">
              <w:rPr>
                <w:i/>
              </w:rPr>
              <w:t xml:space="preserve"> coli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shd w:val="clear" w:color="auto" w:fill="auto"/>
          </w:tcPr>
          <w:p w:rsidR="00602471" w:rsidRPr="00AE3329" w:rsidRDefault="00602471" w:rsidP="00363F3E">
            <w:pPr>
              <w:pStyle w:val="Tabela"/>
              <w:spacing w:before="0"/>
              <w:rPr>
                <w:i/>
              </w:rPr>
            </w:pPr>
            <w:proofErr w:type="spellStart"/>
            <w:r w:rsidRPr="00AE3329">
              <w:t>Enterokoki</w:t>
            </w:r>
            <w:proofErr w:type="spellEnd"/>
          </w:p>
        </w:tc>
      </w:tr>
    </w:tbl>
    <w:p w:rsidR="00653453" w:rsidRDefault="00653453" w:rsidP="004A533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  <w:rPr>
          <w:b/>
          <w:caps/>
        </w:rPr>
      </w:pPr>
      <w:bookmarkStart w:id="92" w:name="_Toc159372605"/>
      <w:bookmarkStart w:id="93" w:name="_Toc159389233"/>
      <w:bookmarkStart w:id="94" w:name="_Toc159398383"/>
      <w:bookmarkStart w:id="95" w:name="_Toc159398990"/>
      <w:bookmarkStart w:id="96" w:name="_Toc170890476"/>
      <w:bookmarkStart w:id="97" w:name="_Toc77490555"/>
      <w:bookmarkEnd w:id="92"/>
      <w:bookmarkEnd w:id="93"/>
      <w:bookmarkEnd w:id="94"/>
      <w:bookmarkEnd w:id="95"/>
      <w:bookmarkEnd w:id="96"/>
    </w:p>
    <w:p w:rsidR="00E109A2" w:rsidRDefault="00E109A2" w:rsidP="004A533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  <w:rPr>
          <w:b/>
          <w:caps/>
        </w:rPr>
      </w:pPr>
    </w:p>
    <w:p w:rsidR="000F3927" w:rsidRDefault="000F3927" w:rsidP="002A309B">
      <w:pPr>
        <w:pStyle w:val="Naslov2"/>
      </w:pPr>
      <w:bookmarkStart w:id="98" w:name="_Toc482258819"/>
      <w:r w:rsidRPr="002A309B">
        <w:t>METODOLOGIJA</w:t>
      </w:r>
      <w:bookmarkEnd w:id="97"/>
      <w:bookmarkEnd w:id="98"/>
    </w:p>
    <w:p w:rsidR="001A5A42" w:rsidRPr="001A5A42" w:rsidRDefault="001A5A42" w:rsidP="002A309B">
      <w:pPr>
        <w:pStyle w:val="Naslov3"/>
      </w:pPr>
      <w:bookmarkStart w:id="99" w:name="_Toc482258820"/>
      <w:r w:rsidRPr="001A5A42">
        <w:t>Podzemne vode</w:t>
      </w:r>
      <w:bookmarkEnd w:id="99"/>
    </w:p>
    <w:p w:rsidR="001A5A42" w:rsidRPr="00257939" w:rsidRDefault="001A5A42" w:rsidP="001A5A42"/>
    <w:p w:rsidR="000F3927" w:rsidRDefault="000F3927" w:rsidP="00EB14D4">
      <w:r w:rsidRPr="00AE3329">
        <w:t xml:space="preserve">Standardi oz. drugi uveljavljeni mednarodni dokumenti za uporabljene </w:t>
      </w:r>
      <w:r w:rsidR="00C700E3" w:rsidRPr="00AE3329">
        <w:t xml:space="preserve">metode so izpisani na </w:t>
      </w:r>
      <w:r w:rsidRPr="00AE3329">
        <w:t xml:space="preserve">poročilih </w:t>
      </w:r>
      <w:r w:rsidR="00C700E3" w:rsidRPr="00AE3329">
        <w:t xml:space="preserve">o preskusih </w:t>
      </w:r>
      <w:r w:rsidR="00871150" w:rsidRPr="00AE3329">
        <w:t xml:space="preserve">v </w:t>
      </w:r>
      <w:r w:rsidR="00871150" w:rsidRPr="00D47E74">
        <w:t xml:space="preserve">prilogi </w:t>
      </w:r>
      <w:r w:rsidR="00273F16">
        <w:t>7</w:t>
      </w:r>
      <w:r w:rsidRPr="00652D3E">
        <w:t>,</w:t>
      </w:r>
      <w:r w:rsidRPr="00AE3329">
        <w:t xml:space="preserve"> iz katerih je razvidna metodologija uporabljenih preiskav pod</w:t>
      </w:r>
      <w:r w:rsidR="0016276B">
        <w:t>zemne in površinske vode</w:t>
      </w:r>
      <w:r w:rsidR="00871150" w:rsidRPr="00AE3329">
        <w:t>. Fizikalno – kemijske</w:t>
      </w:r>
      <w:r w:rsidRPr="00AE3329">
        <w:t xml:space="preserve"> preiskave so bile izvedene v skladu z navodili standarda SIST EN ISO/IEC 17025 in </w:t>
      </w:r>
      <w:r w:rsidR="00602471" w:rsidRPr="00AE3329">
        <w:t xml:space="preserve">v obsegu </w:t>
      </w:r>
      <w:proofErr w:type="spellStart"/>
      <w:r w:rsidRPr="00AE3329">
        <w:t>akreditacijs</w:t>
      </w:r>
      <w:r w:rsidR="005F249C">
        <w:t>k</w:t>
      </w:r>
      <w:r w:rsidR="00137AA2">
        <w:t>e</w:t>
      </w:r>
      <w:proofErr w:type="spellEnd"/>
      <w:r w:rsidRPr="00AE3329">
        <w:t xml:space="preserve"> listin</w:t>
      </w:r>
      <w:r w:rsidR="00137AA2">
        <w:t>e</w:t>
      </w:r>
      <w:r w:rsidRPr="00AE3329">
        <w:t xml:space="preserve"> LP </w:t>
      </w:r>
      <w:r w:rsidRPr="005B362D">
        <w:t>014</w:t>
      </w:r>
      <w:r w:rsidR="0016276B" w:rsidRPr="000B728D">
        <w:t xml:space="preserve"> ter</w:t>
      </w:r>
      <w:r w:rsidR="006676F8" w:rsidRPr="006676F8">
        <w:t xml:space="preserve"> </w:t>
      </w:r>
      <w:r w:rsidR="006676F8" w:rsidRPr="005B362D">
        <w:t xml:space="preserve">mikrobiološke preiskave vode v skladu z navodili standarda SIST EN ISO/IEC 17025 in obsegom </w:t>
      </w:r>
      <w:proofErr w:type="spellStart"/>
      <w:r w:rsidR="006676F8" w:rsidRPr="005B362D">
        <w:t>akreditacijske</w:t>
      </w:r>
      <w:proofErr w:type="spellEnd"/>
      <w:r w:rsidR="006676F8" w:rsidRPr="005B362D">
        <w:t xml:space="preserve"> listine LP </w:t>
      </w:r>
      <w:r w:rsidR="003B7873">
        <w:t>014</w:t>
      </w:r>
      <w:r w:rsidR="006676F8" w:rsidRPr="005B362D">
        <w:t>.</w:t>
      </w:r>
    </w:p>
    <w:p w:rsidR="00E90C32" w:rsidRDefault="00E90C3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0F3927" w:rsidRDefault="000F3927" w:rsidP="002A309B">
      <w:pPr>
        <w:pStyle w:val="Naslov1"/>
      </w:pPr>
      <w:bookmarkStart w:id="100" w:name="_Toc438963019"/>
      <w:bookmarkStart w:id="101" w:name="_Toc447000574"/>
      <w:bookmarkStart w:id="102" w:name="_Toc475512943"/>
      <w:bookmarkStart w:id="103" w:name="_Toc477154280"/>
      <w:bookmarkStart w:id="104" w:name="_Toc34192042"/>
      <w:bookmarkStart w:id="105" w:name="_Toc77490561"/>
      <w:bookmarkStart w:id="106" w:name="_Toc482258821"/>
      <w:r w:rsidRPr="00AE3329">
        <w:lastRenderedPageBreak/>
        <w:t>ZAKONSKE OSNOVE</w:t>
      </w:r>
      <w:bookmarkEnd w:id="100"/>
      <w:bookmarkEnd w:id="101"/>
      <w:bookmarkEnd w:id="102"/>
      <w:bookmarkEnd w:id="103"/>
      <w:bookmarkEnd w:id="104"/>
      <w:r w:rsidRPr="00AE3329">
        <w:t xml:space="preserve"> IN STROKOVNI VIRI</w:t>
      </w:r>
      <w:bookmarkEnd w:id="105"/>
      <w:bookmarkEnd w:id="106"/>
    </w:p>
    <w:p w:rsidR="00FC4101" w:rsidRPr="00FC4101" w:rsidRDefault="003E3223" w:rsidP="00905CBB">
      <w:pPr>
        <w:pStyle w:val="Naslov2"/>
      </w:pPr>
      <w:bookmarkStart w:id="107" w:name="_Toc482258822"/>
      <w:r w:rsidRPr="002A309B">
        <w:t>PODZEMNA VODA</w:t>
      </w:r>
      <w:bookmarkEnd w:id="107"/>
    </w:p>
    <w:p w:rsidR="00245E36" w:rsidRPr="00425B24" w:rsidRDefault="00425B24" w:rsidP="00905CBB">
      <w:r w:rsidRPr="00425B24">
        <w:t xml:space="preserve">Za oceno izmerjenih vrednosti so uporabljene mejne ali priporočene vrednosti iz predpisov RS in drugih strokovnih virov, tabela </w:t>
      </w:r>
      <w:r w:rsidR="0039248B">
        <w:t>5</w:t>
      </w:r>
      <w:r w:rsidRPr="00425B24">
        <w:t>:</w:t>
      </w:r>
    </w:p>
    <w:p w:rsidR="00425B24" w:rsidRPr="00102092" w:rsidRDefault="00425B24" w:rsidP="00905CBB">
      <w:pPr>
        <w:spacing w:line="360" w:lineRule="auto"/>
      </w:pPr>
      <w:r w:rsidRPr="00102092">
        <w:t>-</w:t>
      </w:r>
      <w:r w:rsidRPr="00102092">
        <w:tab/>
      </w:r>
      <w:r w:rsidRPr="00102092">
        <w:rPr>
          <w:rFonts w:cs="Tahoma"/>
        </w:rPr>
        <w:t>Uredba o stanju podzemnih voda (Ur. list RS, št. 25/2009</w:t>
      </w:r>
      <w:r w:rsidR="00E67CC1">
        <w:rPr>
          <w:rFonts w:cs="Tahoma"/>
        </w:rPr>
        <w:t xml:space="preserve"> in  68/2012)</w:t>
      </w:r>
      <w:r w:rsidR="00F7358C">
        <w:rPr>
          <w:rFonts w:cs="Tahoma"/>
        </w:rPr>
        <w:t>;</w:t>
      </w:r>
    </w:p>
    <w:p w:rsidR="00425B24" w:rsidRPr="00102092" w:rsidRDefault="00425B24" w:rsidP="00905CBB">
      <w:pPr>
        <w:numPr>
          <w:ilvl w:val="0"/>
          <w:numId w:val="1"/>
        </w:numPr>
        <w:tabs>
          <w:tab w:val="clear" w:pos="930"/>
          <w:tab w:val="num" w:pos="567"/>
          <w:tab w:val="right" w:pos="9072"/>
        </w:tabs>
        <w:spacing w:before="0" w:line="360" w:lineRule="auto"/>
        <w:ind w:left="567" w:hanging="567"/>
      </w:pPr>
      <w:r w:rsidRPr="00102092">
        <w:rPr>
          <w:rFonts w:cs="Tahoma"/>
        </w:rPr>
        <w:t>Pravilnik o pitni vodi (Ur. list RS, št. 19/2004, 35/</w:t>
      </w:r>
      <w:r w:rsidR="00BA7660">
        <w:rPr>
          <w:rFonts w:cs="Tahoma"/>
        </w:rPr>
        <w:t>2004, 26/2006, 92/2006, 25/0</w:t>
      </w:r>
      <w:r w:rsidRPr="00102092">
        <w:rPr>
          <w:rFonts w:cs="Tahoma"/>
        </w:rPr>
        <w:t>9</w:t>
      </w:r>
      <w:r w:rsidR="00255D2C">
        <w:rPr>
          <w:rFonts w:cs="Tahoma"/>
        </w:rPr>
        <w:t xml:space="preserve"> in 74/15</w:t>
      </w:r>
      <w:r w:rsidRPr="00102092">
        <w:rPr>
          <w:rFonts w:cs="Tahoma"/>
        </w:rPr>
        <w:t>)</w:t>
      </w:r>
      <w:r w:rsidR="00F7358C">
        <w:rPr>
          <w:rFonts w:cs="Tahoma"/>
        </w:rPr>
        <w:t>;</w:t>
      </w:r>
    </w:p>
    <w:p w:rsidR="00425B24" w:rsidRPr="00102092" w:rsidRDefault="00425B24" w:rsidP="00905CBB">
      <w:pPr>
        <w:numPr>
          <w:ilvl w:val="0"/>
          <w:numId w:val="1"/>
        </w:numPr>
        <w:tabs>
          <w:tab w:val="clear" w:pos="930"/>
          <w:tab w:val="num" w:pos="567"/>
          <w:tab w:val="right" w:pos="9072"/>
        </w:tabs>
        <w:spacing w:before="0"/>
        <w:ind w:left="567" w:hanging="567"/>
      </w:pPr>
      <w:r w:rsidRPr="00102092">
        <w:t>Pravil</w:t>
      </w:r>
      <w:r w:rsidR="00AB5838" w:rsidRPr="00102092">
        <w:t xml:space="preserve">nik o </w:t>
      </w:r>
      <w:proofErr w:type="spellStart"/>
      <w:r w:rsidR="00AB5838" w:rsidRPr="00102092">
        <w:t>monitoringu</w:t>
      </w:r>
      <w:proofErr w:type="spellEnd"/>
      <w:r w:rsidR="00AB5838" w:rsidRPr="00102092">
        <w:t xml:space="preserve"> podzemnih vod</w:t>
      </w:r>
      <w:r w:rsidR="00E67CC1">
        <w:t xml:space="preserve"> (Ur. list RS, št. 31/2009)</w:t>
      </w:r>
      <w:r w:rsidR="00F7358C">
        <w:t>;</w:t>
      </w:r>
    </w:p>
    <w:p w:rsidR="00733DC5" w:rsidRPr="00425B24" w:rsidRDefault="00425B24" w:rsidP="00905CBB">
      <w:pPr>
        <w:numPr>
          <w:ilvl w:val="0"/>
          <w:numId w:val="1"/>
        </w:numPr>
        <w:tabs>
          <w:tab w:val="clear" w:pos="930"/>
          <w:tab w:val="num" w:pos="567"/>
          <w:tab w:val="right" w:pos="9072"/>
        </w:tabs>
        <w:spacing w:after="120"/>
        <w:ind w:left="567" w:hanging="567"/>
      </w:pPr>
      <w:r w:rsidRPr="00102092">
        <w:rPr>
          <w:bCs/>
        </w:rPr>
        <w:t>DIREKTIVA 2006/118/ES EVROPSKEGA PARLAMENTA IN SVETA z dne 12.</w:t>
      </w:r>
      <w:r w:rsidRPr="00425B24">
        <w:rPr>
          <w:bCs/>
        </w:rPr>
        <w:t xml:space="preserve"> decembra 2006 </w:t>
      </w:r>
      <w:r w:rsidRPr="00425B24">
        <w:t>o varstvu podzemne vode pred onesnaževanjem in poslabšanjem</w:t>
      </w:r>
      <w:r w:rsidR="00E67CC1">
        <w:t>.</w:t>
      </w:r>
    </w:p>
    <w:p w:rsidR="002B1D49" w:rsidRDefault="002B1D49" w:rsidP="002B1D49">
      <w:pPr>
        <w:pStyle w:val="Tabela-naslov"/>
        <w:numPr>
          <w:ilvl w:val="0"/>
          <w:numId w:val="0"/>
        </w:numPr>
        <w:tabs>
          <w:tab w:val="num" w:pos="360"/>
        </w:tabs>
        <w:ind w:left="1333"/>
        <w:rPr>
          <w:color w:val="auto"/>
        </w:rPr>
      </w:pPr>
      <w:bookmarkStart w:id="108" w:name="_Toc135630561"/>
      <w:bookmarkStart w:id="109" w:name="_Toc205785657"/>
    </w:p>
    <w:p w:rsidR="00FC4101" w:rsidRDefault="00FC4101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2B1D49" w:rsidRPr="002B1D49" w:rsidRDefault="00FC4101" w:rsidP="00FC4101">
      <w:pPr>
        <w:pStyle w:val="Napis"/>
      </w:pPr>
      <w:r>
        <w:lastRenderedPageBreak/>
        <w:t>Tabela</w:t>
      </w:r>
      <w:r w:rsidR="001B7AE1">
        <w:t xml:space="preserve"> 3</w:t>
      </w:r>
      <w:r w:rsidR="00E90C32">
        <w:t>:</w:t>
      </w:r>
      <w:r w:rsidR="00526240">
        <w:t xml:space="preserve"> </w:t>
      </w:r>
      <w:r w:rsidR="002B1D49" w:rsidRPr="002B1D49">
        <w:t>Mejne vrednosti za oceno kemijskega stanja podzemne vode</w:t>
      </w:r>
      <w:bookmarkEnd w:id="108"/>
      <w:bookmarkEnd w:id="109"/>
    </w:p>
    <w:tbl>
      <w:tblPr>
        <w:tblW w:w="0" w:type="auto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4933"/>
        <w:gridCol w:w="1022"/>
        <w:gridCol w:w="1984"/>
        <w:gridCol w:w="1417"/>
      </w:tblGrid>
      <w:tr w:rsidR="002B1D49" w:rsidRPr="002B1D49" w:rsidTr="00452E2A">
        <w:trPr>
          <w:tblHeader/>
          <w:jc w:val="center"/>
        </w:trPr>
        <w:tc>
          <w:tcPr>
            <w:tcW w:w="4933" w:type="dxa"/>
            <w:shd w:val="clear" w:color="auto" w:fill="FFFFFF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Parameter</w:t>
            </w:r>
          </w:p>
        </w:tc>
        <w:tc>
          <w:tcPr>
            <w:tcW w:w="1022" w:type="dxa"/>
            <w:shd w:val="clear" w:color="auto" w:fill="FFFFFF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Enota</w:t>
            </w:r>
          </w:p>
        </w:tc>
        <w:tc>
          <w:tcPr>
            <w:tcW w:w="1984" w:type="dxa"/>
            <w:shd w:val="clear" w:color="auto" w:fill="FFFFFF"/>
          </w:tcPr>
          <w:p w:rsidR="002B1D49" w:rsidRPr="002B1D49" w:rsidRDefault="002B1D49" w:rsidP="00653453">
            <w:pPr>
              <w:tabs>
                <w:tab w:val="clear" w:pos="567"/>
              </w:tabs>
              <w:spacing w:before="60" w:after="60"/>
              <w:jc w:val="center"/>
              <w:rPr>
                <w:sz w:val="20"/>
                <w:vertAlign w:val="superscript"/>
              </w:rPr>
            </w:pPr>
            <w:r w:rsidRPr="002B1D49">
              <w:rPr>
                <w:sz w:val="20"/>
              </w:rPr>
              <w:t xml:space="preserve">Uredba o stanju podzemnih voda in </w:t>
            </w:r>
          </w:p>
        </w:tc>
        <w:tc>
          <w:tcPr>
            <w:tcW w:w="1417" w:type="dxa"/>
            <w:shd w:val="clear" w:color="auto" w:fill="FFFFFF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center"/>
              <w:rPr>
                <w:sz w:val="20"/>
              </w:rPr>
            </w:pPr>
            <w:r w:rsidRPr="002B1D49">
              <w:rPr>
                <w:iCs/>
                <w:sz w:val="20"/>
              </w:rPr>
              <w:t>Pravilnik o pitni vodi</w:t>
            </w: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pH</w:t>
            </w:r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6.5-9.5</w:t>
            </w: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Električna prevodnost (20</w:t>
            </w:r>
            <w:r w:rsidRPr="002B1D49">
              <w:rPr>
                <w:sz w:val="20"/>
                <w:vertAlign w:val="superscript"/>
              </w:rPr>
              <w:t xml:space="preserve">o </w:t>
            </w:r>
            <w:r w:rsidRPr="002B1D49">
              <w:rPr>
                <w:sz w:val="20"/>
              </w:rPr>
              <w:t>C)</w:t>
            </w:r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µS/cm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2500</w:t>
            </w: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Nasičenost s O</w:t>
            </w:r>
            <w:r w:rsidRPr="002B1D49">
              <w:rPr>
                <w:sz w:val="20"/>
                <w:vertAlign w:val="subscript"/>
              </w:rPr>
              <w:t>2</w:t>
            </w:r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%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proofErr w:type="spellStart"/>
            <w:r w:rsidRPr="002B1D49">
              <w:rPr>
                <w:sz w:val="20"/>
              </w:rPr>
              <w:t>Oksidativnost</w:t>
            </w:r>
            <w:proofErr w:type="spellEnd"/>
            <w:r w:rsidRPr="002B1D49">
              <w:rPr>
                <w:sz w:val="20"/>
              </w:rPr>
              <w:t xml:space="preserve"> </w:t>
            </w:r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mg O</w:t>
            </w:r>
            <w:r w:rsidRPr="002B1D49">
              <w:rPr>
                <w:sz w:val="20"/>
                <w:vertAlign w:val="subscript"/>
              </w:rPr>
              <w:t>2</w:t>
            </w:r>
            <w:r w:rsidRPr="002B1D49">
              <w:rPr>
                <w:sz w:val="20"/>
              </w:rPr>
              <w:t>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5.0</w:t>
            </w: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Celokupni organski ogljik (TOC)</w:t>
            </w:r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mg C/l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Brez sprememb</w:t>
            </w: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Amonij</w:t>
            </w:r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mg NH</w:t>
            </w:r>
            <w:r w:rsidRPr="002B1D49">
              <w:rPr>
                <w:sz w:val="20"/>
                <w:vertAlign w:val="subscript"/>
              </w:rPr>
              <w:t>4</w:t>
            </w:r>
            <w:r w:rsidRPr="002B1D49">
              <w:rPr>
                <w:sz w:val="20"/>
              </w:rPr>
              <w:t>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0.5</w:t>
            </w: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Kalij</w:t>
            </w:r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mg K/l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-</w:t>
            </w: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Nitrat</w:t>
            </w:r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mg NO</w:t>
            </w:r>
            <w:r w:rsidRPr="002B1D49">
              <w:rPr>
                <w:sz w:val="20"/>
                <w:vertAlign w:val="subscript"/>
              </w:rPr>
              <w:t>3</w:t>
            </w:r>
            <w:r w:rsidRPr="002B1D49">
              <w:rPr>
                <w:sz w:val="20"/>
              </w:rPr>
              <w:t>/l</w:t>
            </w:r>
          </w:p>
        </w:tc>
        <w:tc>
          <w:tcPr>
            <w:tcW w:w="1984" w:type="dxa"/>
          </w:tcPr>
          <w:p w:rsidR="002B1D49" w:rsidRPr="002B1D49" w:rsidRDefault="002B1D49" w:rsidP="004D784B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50</w:t>
            </w: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Klorid</w:t>
            </w:r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 xml:space="preserve">mg </w:t>
            </w:r>
            <w:proofErr w:type="spellStart"/>
            <w:r w:rsidRPr="002B1D49">
              <w:rPr>
                <w:sz w:val="20"/>
              </w:rPr>
              <w:t>Cl</w:t>
            </w:r>
            <w:proofErr w:type="spellEnd"/>
            <w:r w:rsidRPr="002B1D49">
              <w:rPr>
                <w:sz w:val="20"/>
              </w:rPr>
              <w:t>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2B1D49" w:rsidRPr="002B1D49" w:rsidRDefault="00064836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proofErr w:type="spellStart"/>
            <w:r w:rsidRPr="002B1D49">
              <w:rPr>
                <w:sz w:val="20"/>
              </w:rPr>
              <w:t>Ortofosfat</w:t>
            </w:r>
            <w:proofErr w:type="spellEnd"/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mg PO</w:t>
            </w:r>
            <w:r w:rsidRPr="002B1D49">
              <w:rPr>
                <w:sz w:val="20"/>
                <w:vertAlign w:val="subscript"/>
              </w:rPr>
              <w:t>4</w:t>
            </w:r>
            <w:r w:rsidRPr="002B1D49">
              <w:rPr>
                <w:sz w:val="20"/>
              </w:rPr>
              <w:t>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Organske halogene spojine (AOX)</w:t>
            </w:r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µg 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Krom</w:t>
            </w:r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 xml:space="preserve">µg </w:t>
            </w:r>
            <w:proofErr w:type="spellStart"/>
            <w:r w:rsidRPr="002B1D49">
              <w:rPr>
                <w:sz w:val="20"/>
              </w:rPr>
              <w:t>Cr</w:t>
            </w:r>
            <w:proofErr w:type="spellEnd"/>
            <w:r w:rsidRPr="002B1D49">
              <w:rPr>
                <w:sz w:val="20"/>
              </w:rPr>
              <w:t>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50</w:t>
            </w: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Posamezni pesticid</w:t>
            </w:r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µg/l</w:t>
            </w:r>
          </w:p>
        </w:tc>
        <w:tc>
          <w:tcPr>
            <w:tcW w:w="1984" w:type="dxa"/>
          </w:tcPr>
          <w:p w:rsidR="002B1D49" w:rsidRPr="002B1D49" w:rsidRDefault="002B1D49" w:rsidP="004D784B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0.1</w:t>
            </w: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0.1</w:t>
            </w: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Vsota merjenih pesticidov</w:t>
            </w:r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µg/l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0.5</w:t>
            </w: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0.5</w:t>
            </w: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Lahkohlapni alifatski halogenirani ogljikovodiki (LHCH)</w:t>
            </w:r>
            <w:r w:rsidRPr="002B1D49">
              <w:rPr>
                <w:b/>
                <w:sz w:val="20"/>
                <w:vertAlign w:val="superscript"/>
              </w:rPr>
              <w:t>1)</w:t>
            </w:r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µg/l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Diklorometan</w:t>
            </w:r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µg/l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proofErr w:type="spellStart"/>
            <w:r w:rsidRPr="002B1D49">
              <w:rPr>
                <w:sz w:val="20"/>
              </w:rPr>
              <w:t>Tetraklorometan</w:t>
            </w:r>
            <w:proofErr w:type="spellEnd"/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µg/l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1,2-</w:t>
            </w:r>
            <w:proofErr w:type="spellStart"/>
            <w:r w:rsidRPr="002B1D49">
              <w:rPr>
                <w:sz w:val="20"/>
              </w:rPr>
              <w:t>dikloroetan</w:t>
            </w:r>
            <w:proofErr w:type="spellEnd"/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µg/l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3.0</w:t>
            </w: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 xml:space="preserve">1,1- </w:t>
            </w:r>
            <w:proofErr w:type="spellStart"/>
            <w:r w:rsidRPr="002B1D49">
              <w:rPr>
                <w:sz w:val="20"/>
              </w:rPr>
              <w:t>dikloroeten</w:t>
            </w:r>
            <w:proofErr w:type="spellEnd"/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µg/l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proofErr w:type="spellStart"/>
            <w:r w:rsidRPr="002B1D49">
              <w:rPr>
                <w:sz w:val="20"/>
              </w:rPr>
              <w:t>Trikloroeten</w:t>
            </w:r>
            <w:proofErr w:type="spellEnd"/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µg/l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proofErr w:type="spellStart"/>
            <w:r w:rsidRPr="002B1D49">
              <w:rPr>
                <w:sz w:val="20"/>
              </w:rPr>
              <w:t>Tetrakloroeten</w:t>
            </w:r>
            <w:proofErr w:type="spellEnd"/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µg/l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</w:tr>
      <w:tr w:rsidR="002B1D49" w:rsidRPr="002B1D49" w:rsidTr="00452E2A">
        <w:trPr>
          <w:jc w:val="center"/>
        </w:trPr>
        <w:tc>
          <w:tcPr>
            <w:tcW w:w="4933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proofErr w:type="spellStart"/>
            <w:r w:rsidRPr="002B1D49">
              <w:rPr>
                <w:sz w:val="20"/>
              </w:rPr>
              <w:t>Tetrakloroeten</w:t>
            </w:r>
            <w:proofErr w:type="spellEnd"/>
            <w:r w:rsidRPr="002B1D49">
              <w:rPr>
                <w:sz w:val="20"/>
              </w:rPr>
              <w:t xml:space="preserve"> + </w:t>
            </w:r>
            <w:proofErr w:type="spellStart"/>
            <w:r w:rsidRPr="002B1D49">
              <w:rPr>
                <w:sz w:val="20"/>
              </w:rPr>
              <w:t>trikloroeten</w:t>
            </w:r>
            <w:proofErr w:type="spellEnd"/>
          </w:p>
        </w:tc>
        <w:tc>
          <w:tcPr>
            <w:tcW w:w="1022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rPr>
                <w:sz w:val="20"/>
              </w:rPr>
            </w:pPr>
            <w:r w:rsidRPr="002B1D49">
              <w:rPr>
                <w:sz w:val="20"/>
              </w:rPr>
              <w:t>µg/l</w:t>
            </w:r>
          </w:p>
        </w:tc>
        <w:tc>
          <w:tcPr>
            <w:tcW w:w="1984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2B1D49" w:rsidRPr="002B1D49" w:rsidRDefault="002B1D49" w:rsidP="002B1D49">
            <w:pPr>
              <w:tabs>
                <w:tab w:val="clear" w:pos="567"/>
              </w:tabs>
              <w:spacing w:before="60" w:after="60"/>
              <w:jc w:val="right"/>
              <w:rPr>
                <w:sz w:val="20"/>
              </w:rPr>
            </w:pPr>
            <w:r w:rsidRPr="002B1D49">
              <w:rPr>
                <w:sz w:val="20"/>
              </w:rPr>
              <w:t>10</w:t>
            </w:r>
          </w:p>
        </w:tc>
      </w:tr>
    </w:tbl>
    <w:p w:rsidR="00B66533" w:rsidRDefault="00B66533" w:rsidP="002B1D49">
      <w:pPr>
        <w:spacing w:before="0"/>
        <w:ind w:left="567" w:hanging="567"/>
        <w:rPr>
          <w:i/>
          <w:iCs/>
          <w:sz w:val="20"/>
        </w:rPr>
      </w:pPr>
    </w:p>
    <w:p w:rsidR="002B1D49" w:rsidRPr="002B1D49" w:rsidRDefault="002B1D49" w:rsidP="002B1D49">
      <w:pPr>
        <w:spacing w:before="0"/>
        <w:ind w:left="567" w:hanging="567"/>
        <w:rPr>
          <w:i/>
          <w:iCs/>
          <w:sz w:val="20"/>
        </w:rPr>
      </w:pPr>
      <w:r w:rsidRPr="002B1D49">
        <w:rPr>
          <w:i/>
          <w:iCs/>
          <w:sz w:val="20"/>
        </w:rPr>
        <w:t>Opomba</w:t>
      </w:r>
      <w:r w:rsidR="002F23D2">
        <w:rPr>
          <w:i/>
          <w:iCs/>
          <w:sz w:val="20"/>
        </w:rPr>
        <w:t>:</w:t>
      </w:r>
    </w:p>
    <w:p w:rsidR="002B1D49" w:rsidRPr="002B1D49" w:rsidRDefault="002B1D49" w:rsidP="002B1D49">
      <w:pPr>
        <w:spacing w:before="0"/>
        <w:ind w:left="567" w:hanging="567"/>
        <w:rPr>
          <w:i/>
          <w:sz w:val="20"/>
        </w:rPr>
      </w:pPr>
      <w:r w:rsidRPr="002B1D49">
        <w:rPr>
          <w:i/>
          <w:iCs/>
          <w:sz w:val="20"/>
        </w:rPr>
        <w:t>1)</w:t>
      </w:r>
      <w:r w:rsidRPr="002B1D49">
        <w:rPr>
          <w:i/>
          <w:iCs/>
          <w:sz w:val="20"/>
        </w:rPr>
        <w:tab/>
        <w:t>Vsota l</w:t>
      </w:r>
      <w:r w:rsidRPr="002B1D49">
        <w:rPr>
          <w:rFonts w:eastAsia="Arial Unicode MS"/>
          <w:i/>
          <w:iCs/>
          <w:sz w:val="20"/>
        </w:rPr>
        <w:t xml:space="preserve">ahkohlapnih halogeniranih alifatskih ogljikovodikov: </w:t>
      </w:r>
      <w:proofErr w:type="spellStart"/>
      <w:r w:rsidRPr="002B1D49">
        <w:rPr>
          <w:rFonts w:eastAsia="Arial Unicode MS"/>
          <w:i/>
          <w:iCs/>
          <w:sz w:val="20"/>
        </w:rPr>
        <w:t>triklorometana</w:t>
      </w:r>
      <w:proofErr w:type="spellEnd"/>
      <w:r w:rsidRPr="002B1D49">
        <w:rPr>
          <w:rFonts w:eastAsia="Arial Unicode MS"/>
          <w:i/>
          <w:iCs/>
          <w:sz w:val="20"/>
        </w:rPr>
        <w:t xml:space="preserve">, </w:t>
      </w:r>
      <w:proofErr w:type="spellStart"/>
      <w:r w:rsidRPr="002B1D49">
        <w:rPr>
          <w:rFonts w:eastAsia="Arial Unicode MS"/>
          <w:i/>
          <w:iCs/>
          <w:sz w:val="20"/>
        </w:rPr>
        <w:t>tribromometana</w:t>
      </w:r>
      <w:proofErr w:type="spellEnd"/>
      <w:r w:rsidRPr="002B1D49">
        <w:rPr>
          <w:rFonts w:eastAsia="Arial Unicode MS"/>
          <w:i/>
          <w:iCs/>
          <w:sz w:val="20"/>
        </w:rPr>
        <w:t xml:space="preserve">, </w:t>
      </w:r>
      <w:proofErr w:type="spellStart"/>
      <w:r w:rsidRPr="002B1D49">
        <w:rPr>
          <w:rFonts w:eastAsia="Arial Unicode MS"/>
          <w:i/>
          <w:iCs/>
          <w:sz w:val="20"/>
        </w:rPr>
        <w:t>bromdiklorometana</w:t>
      </w:r>
      <w:proofErr w:type="spellEnd"/>
      <w:r w:rsidRPr="002B1D49">
        <w:rPr>
          <w:rFonts w:eastAsia="Arial Unicode MS"/>
          <w:i/>
          <w:iCs/>
          <w:sz w:val="20"/>
        </w:rPr>
        <w:t xml:space="preserve">, </w:t>
      </w:r>
      <w:proofErr w:type="spellStart"/>
      <w:r w:rsidRPr="002B1D49">
        <w:rPr>
          <w:rFonts w:eastAsia="Arial Unicode MS"/>
          <w:i/>
          <w:iCs/>
          <w:sz w:val="20"/>
        </w:rPr>
        <w:t>dibromklorometana</w:t>
      </w:r>
      <w:proofErr w:type="spellEnd"/>
      <w:r w:rsidRPr="002B1D49">
        <w:rPr>
          <w:rFonts w:eastAsia="Arial Unicode MS"/>
          <w:i/>
          <w:iCs/>
          <w:sz w:val="20"/>
        </w:rPr>
        <w:t xml:space="preserve">, </w:t>
      </w:r>
      <w:proofErr w:type="spellStart"/>
      <w:r w:rsidRPr="002B1D49">
        <w:rPr>
          <w:rFonts w:eastAsia="Arial Unicode MS"/>
          <w:i/>
          <w:iCs/>
          <w:sz w:val="20"/>
        </w:rPr>
        <w:t>tetraklorometana</w:t>
      </w:r>
      <w:proofErr w:type="spellEnd"/>
      <w:r w:rsidRPr="002B1D49">
        <w:rPr>
          <w:rFonts w:eastAsia="Arial Unicode MS"/>
          <w:i/>
          <w:iCs/>
          <w:sz w:val="20"/>
        </w:rPr>
        <w:t>, diklorometana, 1,1-</w:t>
      </w:r>
      <w:proofErr w:type="spellStart"/>
      <w:r w:rsidRPr="002B1D49">
        <w:rPr>
          <w:rFonts w:eastAsia="Arial Unicode MS"/>
          <w:i/>
          <w:iCs/>
          <w:sz w:val="20"/>
        </w:rPr>
        <w:t>dikloretana</w:t>
      </w:r>
      <w:proofErr w:type="spellEnd"/>
      <w:r w:rsidRPr="002B1D49">
        <w:rPr>
          <w:rFonts w:eastAsia="Arial Unicode MS"/>
          <w:i/>
          <w:iCs/>
          <w:sz w:val="20"/>
        </w:rPr>
        <w:t>, 1,2-</w:t>
      </w:r>
      <w:proofErr w:type="spellStart"/>
      <w:r w:rsidRPr="002B1D49">
        <w:rPr>
          <w:rFonts w:eastAsia="Arial Unicode MS"/>
          <w:i/>
          <w:iCs/>
          <w:sz w:val="20"/>
        </w:rPr>
        <w:t>dikloroetana</w:t>
      </w:r>
      <w:proofErr w:type="spellEnd"/>
      <w:r w:rsidRPr="002B1D49">
        <w:rPr>
          <w:rFonts w:eastAsia="Arial Unicode MS"/>
          <w:i/>
          <w:iCs/>
          <w:sz w:val="20"/>
        </w:rPr>
        <w:t>, 1,1-</w:t>
      </w:r>
      <w:proofErr w:type="spellStart"/>
      <w:r w:rsidRPr="002B1D49">
        <w:rPr>
          <w:rFonts w:eastAsia="Arial Unicode MS"/>
          <w:i/>
          <w:iCs/>
          <w:sz w:val="20"/>
        </w:rPr>
        <w:t>dikloroetilena</w:t>
      </w:r>
      <w:proofErr w:type="spellEnd"/>
      <w:r w:rsidRPr="002B1D49">
        <w:rPr>
          <w:rFonts w:eastAsia="Arial Unicode MS"/>
          <w:i/>
          <w:iCs/>
          <w:sz w:val="20"/>
        </w:rPr>
        <w:t>, 1,2-</w:t>
      </w:r>
      <w:proofErr w:type="spellStart"/>
      <w:r w:rsidRPr="002B1D49">
        <w:rPr>
          <w:rFonts w:eastAsia="Arial Unicode MS"/>
          <w:i/>
          <w:iCs/>
          <w:sz w:val="20"/>
        </w:rPr>
        <w:t>dikloroetilena</w:t>
      </w:r>
      <w:proofErr w:type="spellEnd"/>
      <w:r w:rsidRPr="002B1D49">
        <w:rPr>
          <w:rFonts w:eastAsia="Arial Unicode MS"/>
          <w:i/>
          <w:iCs/>
          <w:sz w:val="20"/>
        </w:rPr>
        <w:t>, 1,1,2,2-</w:t>
      </w:r>
      <w:proofErr w:type="spellStart"/>
      <w:r w:rsidRPr="002B1D49">
        <w:rPr>
          <w:rFonts w:eastAsia="Arial Unicode MS"/>
          <w:i/>
          <w:iCs/>
          <w:sz w:val="20"/>
        </w:rPr>
        <w:t>tetrakloroetena</w:t>
      </w:r>
      <w:proofErr w:type="spellEnd"/>
      <w:r w:rsidRPr="002B1D49">
        <w:rPr>
          <w:rFonts w:eastAsia="Arial Unicode MS"/>
          <w:i/>
          <w:iCs/>
          <w:sz w:val="20"/>
        </w:rPr>
        <w:t>, 1,1,2-</w:t>
      </w:r>
      <w:proofErr w:type="spellStart"/>
      <w:r w:rsidRPr="002B1D49">
        <w:rPr>
          <w:rFonts w:eastAsia="Arial Unicode MS"/>
          <w:i/>
          <w:iCs/>
          <w:sz w:val="20"/>
        </w:rPr>
        <w:t>trikloroetena</w:t>
      </w:r>
      <w:proofErr w:type="spellEnd"/>
      <w:r w:rsidRPr="002B1D49">
        <w:rPr>
          <w:rFonts w:eastAsia="Arial Unicode MS"/>
          <w:i/>
          <w:iCs/>
          <w:sz w:val="20"/>
        </w:rPr>
        <w:t>, 1,1,1-</w:t>
      </w:r>
      <w:proofErr w:type="spellStart"/>
      <w:r w:rsidRPr="002B1D49">
        <w:rPr>
          <w:rFonts w:eastAsia="Arial Unicode MS"/>
          <w:i/>
          <w:iCs/>
          <w:sz w:val="20"/>
        </w:rPr>
        <w:t>trikloroetana</w:t>
      </w:r>
      <w:proofErr w:type="spellEnd"/>
      <w:r w:rsidRPr="002B1D49">
        <w:rPr>
          <w:rFonts w:eastAsia="Arial Unicode MS"/>
          <w:i/>
          <w:iCs/>
          <w:sz w:val="20"/>
        </w:rPr>
        <w:t>, 1,1,2-</w:t>
      </w:r>
      <w:proofErr w:type="spellStart"/>
      <w:r w:rsidRPr="002B1D49">
        <w:rPr>
          <w:rFonts w:eastAsia="Arial Unicode MS"/>
          <w:i/>
          <w:iCs/>
          <w:sz w:val="20"/>
        </w:rPr>
        <w:t>trikloroetana</w:t>
      </w:r>
      <w:proofErr w:type="spellEnd"/>
      <w:r w:rsidRPr="002B1D49">
        <w:rPr>
          <w:rFonts w:eastAsia="Arial Unicode MS"/>
          <w:i/>
          <w:iCs/>
          <w:sz w:val="20"/>
        </w:rPr>
        <w:t>, 1,1,2,2-</w:t>
      </w:r>
      <w:proofErr w:type="spellStart"/>
      <w:r w:rsidRPr="002B1D49">
        <w:rPr>
          <w:rFonts w:eastAsia="Arial Unicode MS"/>
          <w:i/>
          <w:iCs/>
          <w:sz w:val="20"/>
        </w:rPr>
        <w:t>tetrakloroetana</w:t>
      </w:r>
      <w:proofErr w:type="spellEnd"/>
      <w:r w:rsidRPr="002B1D49">
        <w:rPr>
          <w:rFonts w:eastAsia="Arial Unicode MS"/>
          <w:i/>
          <w:iCs/>
          <w:sz w:val="20"/>
        </w:rPr>
        <w:t>;</w:t>
      </w:r>
    </w:p>
    <w:p w:rsidR="0097788D" w:rsidRDefault="00FC4101" w:rsidP="004A533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  <w:bookmarkStart w:id="110" w:name="_Toc77490563"/>
      <w:bookmarkStart w:id="111" w:name="_Toc269463199"/>
      <w:r>
        <w:br w:type="page"/>
      </w:r>
      <w:bookmarkEnd w:id="110"/>
      <w:bookmarkEnd w:id="111"/>
    </w:p>
    <w:p w:rsidR="000F3927" w:rsidRDefault="000F3927" w:rsidP="002A309B">
      <w:pPr>
        <w:pStyle w:val="Naslov1"/>
      </w:pPr>
      <w:bookmarkStart w:id="112" w:name="_Toc447000575"/>
      <w:bookmarkStart w:id="113" w:name="_Toc475512944"/>
      <w:bookmarkStart w:id="114" w:name="_Toc477154281"/>
      <w:bookmarkStart w:id="115" w:name="_Toc34192043"/>
      <w:bookmarkStart w:id="116" w:name="_Toc77490565"/>
      <w:bookmarkStart w:id="117" w:name="_Toc482258823"/>
      <w:r w:rsidRPr="00AE3329">
        <w:lastRenderedPageBreak/>
        <w:t>ZAGOTAVLJANJE IN KONTROLA KAKOVOSTI</w:t>
      </w:r>
      <w:bookmarkEnd w:id="112"/>
      <w:bookmarkEnd w:id="113"/>
      <w:bookmarkEnd w:id="114"/>
      <w:bookmarkEnd w:id="115"/>
      <w:bookmarkEnd w:id="116"/>
      <w:bookmarkEnd w:id="117"/>
    </w:p>
    <w:p w:rsidR="00FC4101" w:rsidRPr="00FC4101" w:rsidRDefault="00FC4101" w:rsidP="00FC4101"/>
    <w:p w:rsidR="000F3927" w:rsidRDefault="000F3927" w:rsidP="00EB14D4">
      <w:bookmarkStart w:id="118" w:name="_Toc56535199"/>
      <w:bookmarkStart w:id="119" w:name="_Toc56660867"/>
      <w:bookmarkStart w:id="120" w:name="_Toc56665685"/>
      <w:bookmarkStart w:id="121" w:name="_Toc56665883"/>
      <w:bookmarkStart w:id="122" w:name="_Toc56666181"/>
      <w:bookmarkStart w:id="123" w:name="_Toc73599381"/>
      <w:bookmarkEnd w:id="118"/>
      <w:bookmarkEnd w:id="119"/>
      <w:bookmarkEnd w:id="120"/>
      <w:bookmarkEnd w:id="121"/>
      <w:bookmarkEnd w:id="122"/>
      <w:bookmarkEnd w:id="123"/>
      <w:r w:rsidRPr="00AE3329">
        <w:t xml:space="preserve">Izvajanje </w:t>
      </w:r>
      <w:proofErr w:type="spellStart"/>
      <w:r w:rsidRPr="00AE3329">
        <w:t>Monitoringa</w:t>
      </w:r>
      <w:proofErr w:type="spellEnd"/>
      <w:r w:rsidRPr="00AE3329">
        <w:t xml:space="preserve"> MOL vključujejo tudi zagotavljanje in kontrolo kakovosti skladno z določili SIST EN ISO/IEC 17025</w:t>
      </w:r>
      <w:r w:rsidR="00ED0D70" w:rsidRPr="00AE3329">
        <w:t>.</w:t>
      </w:r>
      <w:r w:rsidRPr="00AE3329">
        <w:t xml:space="preserve"> Izvedene so dodatne preiskave podzemne vode v skladu z določili standarda ISO 5667-14</w:t>
      </w:r>
      <w:r w:rsidR="00ED0D70" w:rsidRPr="00AE3329">
        <w:t xml:space="preserve"> v okviru vsakoletnega »Načrt primerjalnega vzorčenja za segmente vode – pitna in podzemna voda, voda in sediment površinskih voda«.</w:t>
      </w:r>
    </w:p>
    <w:p w:rsidR="00245E36" w:rsidRPr="00AE3329" w:rsidRDefault="00245E36" w:rsidP="00EB14D4"/>
    <w:p w:rsidR="00EA0F7C" w:rsidRDefault="000F3927" w:rsidP="00EB14D4">
      <w:r w:rsidRPr="00AE3329">
        <w:t>Vsi storjeni ukrepi in aktivnosti so</w:t>
      </w:r>
      <w:r w:rsidR="00425B24">
        <w:t xml:space="preserve"> dokumentirane in arhivirane v Nacionalnem laboratoriju za zdravje, okolje in hrano, na Oddelku za zdravje in okolje Maribor</w:t>
      </w:r>
      <w:r w:rsidRPr="00AE3329">
        <w:t xml:space="preserve"> na način </w:t>
      </w:r>
      <w:r w:rsidR="00567FB5">
        <w:t xml:space="preserve"> </w:t>
      </w:r>
      <w:r w:rsidRPr="00AE3329">
        <w:t>kot je določen s SIST EN ISO/IEC 17025.</w:t>
      </w:r>
    </w:p>
    <w:p w:rsidR="006E495B" w:rsidRPr="00AE3329" w:rsidRDefault="006E495B" w:rsidP="00EB14D4"/>
    <w:p w:rsidR="000F3927" w:rsidRPr="00171525" w:rsidRDefault="000F3927" w:rsidP="002A309B">
      <w:pPr>
        <w:pStyle w:val="Naslov1"/>
      </w:pPr>
      <w:bookmarkStart w:id="124" w:name="_Toc475512945"/>
      <w:bookmarkStart w:id="125" w:name="_Toc477154282"/>
      <w:bookmarkStart w:id="126" w:name="_Toc34192044"/>
      <w:bookmarkStart w:id="127" w:name="_Toc77490566"/>
      <w:bookmarkStart w:id="128" w:name="_Toc482258824"/>
      <w:r w:rsidRPr="00171525">
        <w:t>REZULTATI</w:t>
      </w:r>
      <w:bookmarkEnd w:id="124"/>
      <w:bookmarkEnd w:id="125"/>
      <w:bookmarkEnd w:id="126"/>
      <w:bookmarkEnd w:id="127"/>
      <w:bookmarkEnd w:id="128"/>
    </w:p>
    <w:p w:rsidR="004A5332" w:rsidRPr="00171525" w:rsidRDefault="000F3927" w:rsidP="004A5332">
      <w:r w:rsidRPr="00171525">
        <w:t>Rezultati preiskav so v prilogah:</w:t>
      </w:r>
    </w:p>
    <w:p w:rsidR="00295F1B" w:rsidRDefault="00C7558C" w:rsidP="00F27E16">
      <w:pPr>
        <w:pStyle w:val="Odstavekseznama"/>
        <w:numPr>
          <w:ilvl w:val="0"/>
          <w:numId w:val="14"/>
        </w:numPr>
        <w:ind w:left="709" w:hanging="349"/>
      </w:pPr>
      <w:r>
        <w:t>7</w:t>
      </w:r>
      <w:r w:rsidR="00295F1B">
        <w:t>.1</w:t>
      </w:r>
      <w:r w:rsidR="00F7177F">
        <w:t xml:space="preserve"> </w:t>
      </w:r>
      <w:r w:rsidR="00295F1B">
        <w:t xml:space="preserve"> </w:t>
      </w:r>
      <w:r w:rsidR="006E495B">
        <w:t>POROČ</w:t>
      </w:r>
      <w:r w:rsidR="00FA1E4F" w:rsidRPr="00FA1E4F">
        <w:t xml:space="preserve">ILA </w:t>
      </w:r>
      <w:r w:rsidR="00FA5AC8">
        <w:t xml:space="preserve">O </w:t>
      </w:r>
      <w:r w:rsidR="00FA1E4F" w:rsidRPr="00FA1E4F">
        <w:t xml:space="preserve">VZORČENJU IN MERITVAH NA TERENU </w:t>
      </w:r>
      <w:r w:rsidR="00295F1B">
        <w:t xml:space="preserve">IN POROČILA </w:t>
      </w:r>
      <w:r w:rsidR="00295F1B" w:rsidRPr="00FA1E4F">
        <w:t>O</w:t>
      </w:r>
    </w:p>
    <w:p w:rsidR="00295F1B" w:rsidRDefault="00295F1B" w:rsidP="00295F1B">
      <w:pPr>
        <w:ind w:left="360"/>
      </w:pPr>
      <w:r>
        <w:t xml:space="preserve">    </w:t>
      </w:r>
      <w:r w:rsidRPr="00FA1E4F">
        <w:t xml:space="preserve"> </w:t>
      </w:r>
      <w:r>
        <w:t xml:space="preserve">   </w:t>
      </w:r>
      <w:r w:rsidR="00CA064F">
        <w:t xml:space="preserve"> </w:t>
      </w:r>
      <w:r>
        <w:t xml:space="preserve"> P</w:t>
      </w:r>
      <w:r w:rsidR="00CA064F">
        <w:t xml:space="preserve">RESKUSIH PODZEMNIH VOD ( </w:t>
      </w:r>
      <w:r>
        <w:t>ločena priloga z vsemi poročili)</w:t>
      </w:r>
    </w:p>
    <w:p w:rsidR="00295F1B" w:rsidRDefault="00295F1B" w:rsidP="00295F1B">
      <w:pPr>
        <w:pStyle w:val="Odstavekseznama"/>
        <w:ind w:left="709"/>
      </w:pPr>
    </w:p>
    <w:p w:rsidR="00FA1E4F" w:rsidRPr="00FA1E4F" w:rsidRDefault="00295F1B" w:rsidP="00F27E16">
      <w:pPr>
        <w:pStyle w:val="Odstavekseznama"/>
        <w:numPr>
          <w:ilvl w:val="0"/>
          <w:numId w:val="14"/>
        </w:numPr>
        <w:ind w:left="709" w:hanging="349"/>
      </w:pPr>
      <w:r>
        <w:t xml:space="preserve">7.2 </w:t>
      </w:r>
      <w:r w:rsidR="00CA064F">
        <w:t xml:space="preserve"> ZBIRNE </w:t>
      </w:r>
      <w:r>
        <w:t>TABELE Z REZULTATI PREISKAV PODZEMNIH VOD</w:t>
      </w:r>
      <w:r w:rsidR="00F27E16">
        <w:t xml:space="preserve">   </w:t>
      </w:r>
    </w:p>
    <w:p w:rsidR="004A5332" w:rsidRPr="00171525" w:rsidRDefault="004A5332" w:rsidP="00FA1E4F">
      <w:pPr>
        <w:ind w:left="567" w:hanging="567"/>
      </w:pPr>
    </w:p>
    <w:p w:rsidR="00EF15B1" w:rsidRDefault="00E90C3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016F03" w:rsidRDefault="000F3927" w:rsidP="002A309B">
      <w:pPr>
        <w:pStyle w:val="Naslov1"/>
      </w:pPr>
      <w:bookmarkStart w:id="129" w:name="_Toc475512946"/>
      <w:bookmarkStart w:id="130" w:name="_Toc477154283"/>
      <w:bookmarkStart w:id="131" w:name="_Toc409585231"/>
      <w:bookmarkStart w:id="132" w:name="_Toc34192045"/>
      <w:bookmarkStart w:id="133" w:name="_Toc77490567"/>
      <w:bookmarkStart w:id="134" w:name="_Toc482258825"/>
      <w:bookmarkStart w:id="135" w:name="_Toc438963023"/>
      <w:r w:rsidRPr="00D3051E">
        <w:lastRenderedPageBreak/>
        <w:t>KAKOVOST</w:t>
      </w:r>
      <w:bookmarkStart w:id="136" w:name="_Toc409585232"/>
      <w:bookmarkStart w:id="137" w:name="_Toc475512947"/>
      <w:bookmarkStart w:id="138" w:name="_Toc477154284"/>
      <w:bookmarkEnd w:id="129"/>
      <w:bookmarkEnd w:id="130"/>
      <w:bookmarkEnd w:id="131"/>
      <w:r w:rsidRPr="00D3051E">
        <w:t xml:space="preserve"> IN OBREMENITVE PODZEMNE VODE</w:t>
      </w:r>
      <w:bookmarkEnd w:id="132"/>
      <w:bookmarkEnd w:id="133"/>
      <w:bookmarkEnd w:id="134"/>
    </w:p>
    <w:p w:rsidR="00FC4101" w:rsidRPr="00672492" w:rsidRDefault="000F3927" w:rsidP="009255CB">
      <w:pPr>
        <w:rPr>
          <w:rFonts w:cs="Arial"/>
          <w:szCs w:val="22"/>
          <w:lang w:eastAsia="en-US"/>
        </w:rPr>
      </w:pPr>
      <w:r w:rsidRPr="00672492">
        <w:rPr>
          <w:rFonts w:cs="Arial"/>
          <w:szCs w:val="22"/>
          <w:lang w:eastAsia="en-US"/>
        </w:rPr>
        <w:t>Rezultati preiskave pod</w:t>
      </w:r>
      <w:r w:rsidR="009255CB" w:rsidRPr="00672492">
        <w:rPr>
          <w:rFonts w:cs="Arial"/>
          <w:szCs w:val="22"/>
          <w:lang w:eastAsia="en-US"/>
        </w:rPr>
        <w:t xml:space="preserve">zemne vode za obdobje </w:t>
      </w:r>
      <w:r w:rsidR="003C0A4B" w:rsidRPr="00672492">
        <w:rPr>
          <w:rFonts w:cs="Arial"/>
          <w:szCs w:val="22"/>
        </w:rPr>
        <w:t>oktober 2016 – april 2017</w:t>
      </w:r>
      <w:r w:rsidR="00E15A80" w:rsidRPr="00672492">
        <w:rPr>
          <w:rFonts w:cs="Arial"/>
          <w:szCs w:val="22"/>
          <w:lang w:eastAsia="en-US"/>
        </w:rPr>
        <w:t xml:space="preserve">, </w:t>
      </w:r>
      <w:r w:rsidRPr="00672492">
        <w:rPr>
          <w:rFonts w:cs="Arial"/>
          <w:szCs w:val="22"/>
          <w:lang w:eastAsia="en-US"/>
        </w:rPr>
        <w:t>so predstavljeni v obliki preglednih tabel, ki vključujejo statistično obdelane rezultate (N</w:t>
      </w:r>
      <w:r w:rsidR="00E15A80" w:rsidRPr="00672492">
        <w:rPr>
          <w:rFonts w:cs="Arial"/>
          <w:szCs w:val="22"/>
          <w:lang w:eastAsia="en-US"/>
        </w:rPr>
        <w:t xml:space="preserve"> </w:t>
      </w:r>
      <w:r w:rsidRPr="00672492">
        <w:rPr>
          <w:rFonts w:cs="Arial"/>
          <w:szCs w:val="22"/>
          <w:lang w:eastAsia="en-US"/>
        </w:rPr>
        <w:t>-</w:t>
      </w:r>
      <w:r w:rsidR="00E15A80" w:rsidRPr="00672492">
        <w:rPr>
          <w:rFonts w:cs="Arial"/>
          <w:szCs w:val="22"/>
          <w:lang w:eastAsia="en-US"/>
        </w:rPr>
        <w:t xml:space="preserve"> </w:t>
      </w:r>
      <w:r w:rsidRPr="00672492">
        <w:rPr>
          <w:rFonts w:cs="Arial"/>
          <w:szCs w:val="22"/>
          <w:lang w:eastAsia="en-US"/>
        </w:rPr>
        <w:t>število podatkov, X(</w:t>
      </w:r>
      <w:proofErr w:type="spellStart"/>
      <w:r w:rsidRPr="00672492">
        <w:rPr>
          <w:rFonts w:cs="Arial"/>
          <w:szCs w:val="22"/>
          <w:lang w:eastAsia="en-US"/>
        </w:rPr>
        <w:t>maks</w:t>
      </w:r>
      <w:proofErr w:type="spellEnd"/>
      <w:r w:rsidRPr="00672492">
        <w:rPr>
          <w:rFonts w:cs="Arial"/>
          <w:szCs w:val="22"/>
          <w:lang w:eastAsia="en-US"/>
        </w:rPr>
        <w:t>)</w:t>
      </w:r>
      <w:r w:rsidR="00E15A80" w:rsidRPr="00672492">
        <w:rPr>
          <w:rFonts w:cs="Arial"/>
          <w:szCs w:val="22"/>
          <w:lang w:eastAsia="en-US"/>
        </w:rPr>
        <w:t xml:space="preserve"> </w:t>
      </w:r>
      <w:r w:rsidRPr="00672492">
        <w:rPr>
          <w:rFonts w:cs="Arial"/>
          <w:szCs w:val="22"/>
          <w:lang w:eastAsia="en-US"/>
        </w:rPr>
        <w:t>-</w:t>
      </w:r>
      <w:r w:rsidR="00E15A80" w:rsidRPr="00672492">
        <w:rPr>
          <w:rFonts w:cs="Arial"/>
          <w:szCs w:val="22"/>
          <w:lang w:eastAsia="en-US"/>
        </w:rPr>
        <w:t xml:space="preserve"> </w:t>
      </w:r>
      <w:r w:rsidRPr="00672492">
        <w:rPr>
          <w:rFonts w:cs="Arial"/>
          <w:szCs w:val="22"/>
          <w:lang w:eastAsia="en-US"/>
        </w:rPr>
        <w:t>največja vrednost</w:t>
      </w:r>
      <w:r w:rsidR="00F7177F">
        <w:rPr>
          <w:rFonts w:cs="Arial"/>
          <w:szCs w:val="22"/>
          <w:lang w:eastAsia="en-US"/>
        </w:rPr>
        <w:t>, X(</w:t>
      </w:r>
      <w:r w:rsidR="00E15A80" w:rsidRPr="00672492">
        <w:rPr>
          <w:rFonts w:cs="Arial"/>
          <w:szCs w:val="22"/>
          <w:lang w:eastAsia="en-US"/>
        </w:rPr>
        <w:t>min) – najnižja vrednost</w:t>
      </w:r>
      <w:r w:rsidRPr="00672492">
        <w:rPr>
          <w:rFonts w:cs="Arial"/>
          <w:szCs w:val="22"/>
          <w:lang w:eastAsia="en-US"/>
        </w:rPr>
        <w:t xml:space="preserve"> in X</w:t>
      </w:r>
      <w:r w:rsidR="00E15A80" w:rsidRPr="00672492">
        <w:rPr>
          <w:rFonts w:cs="Arial"/>
          <w:szCs w:val="22"/>
          <w:lang w:eastAsia="en-US"/>
        </w:rPr>
        <w:t xml:space="preserve">(avg) </w:t>
      </w:r>
      <w:r w:rsidR="001F4B0A" w:rsidRPr="00672492">
        <w:rPr>
          <w:rFonts w:cs="Arial"/>
          <w:szCs w:val="22"/>
          <w:lang w:eastAsia="en-US"/>
        </w:rPr>
        <w:t>-</w:t>
      </w:r>
      <w:r w:rsidR="00E15A80" w:rsidRPr="00672492">
        <w:rPr>
          <w:rFonts w:cs="Arial"/>
          <w:szCs w:val="22"/>
          <w:lang w:eastAsia="en-US"/>
        </w:rPr>
        <w:t xml:space="preserve"> </w:t>
      </w:r>
      <w:r w:rsidR="001F4B0A" w:rsidRPr="00672492">
        <w:rPr>
          <w:rFonts w:cs="Arial"/>
          <w:szCs w:val="22"/>
          <w:lang w:eastAsia="en-US"/>
        </w:rPr>
        <w:t>povprečna vrednost</w:t>
      </w:r>
      <w:r w:rsidRPr="00672492">
        <w:rPr>
          <w:rFonts w:cs="Arial"/>
          <w:szCs w:val="22"/>
          <w:lang w:eastAsia="en-US"/>
        </w:rPr>
        <w:t>)</w:t>
      </w:r>
      <w:r w:rsidR="00AE2620" w:rsidRPr="00672492">
        <w:rPr>
          <w:rFonts w:cs="Arial"/>
          <w:szCs w:val="22"/>
          <w:lang w:eastAsia="en-US"/>
        </w:rPr>
        <w:t>.</w:t>
      </w:r>
      <w:r w:rsidRPr="00672492">
        <w:rPr>
          <w:rFonts w:cs="Arial"/>
          <w:szCs w:val="22"/>
          <w:lang w:eastAsia="en-US"/>
        </w:rPr>
        <w:t xml:space="preserve"> Na enak način so</w:t>
      </w:r>
      <w:r w:rsidR="001F4B0A" w:rsidRPr="00672492">
        <w:rPr>
          <w:rFonts w:cs="Arial"/>
          <w:szCs w:val="22"/>
          <w:lang w:eastAsia="en-US"/>
        </w:rPr>
        <w:t>,</w:t>
      </w:r>
      <w:r w:rsidRPr="00672492">
        <w:rPr>
          <w:rFonts w:cs="Arial"/>
          <w:szCs w:val="22"/>
          <w:lang w:eastAsia="en-US"/>
        </w:rPr>
        <w:t xml:space="preserve"> za posamezne parametre ali skupine parametrov</w:t>
      </w:r>
      <w:r w:rsidR="001F4B0A" w:rsidRPr="00672492">
        <w:rPr>
          <w:rFonts w:cs="Arial"/>
          <w:szCs w:val="22"/>
          <w:lang w:eastAsia="en-US"/>
        </w:rPr>
        <w:t>,</w:t>
      </w:r>
      <w:r w:rsidRPr="00672492">
        <w:rPr>
          <w:rFonts w:cs="Arial"/>
          <w:szCs w:val="22"/>
          <w:lang w:eastAsia="en-US"/>
        </w:rPr>
        <w:t xml:space="preserve"> izdelani tudi diagrami.</w:t>
      </w:r>
      <w:bookmarkStart w:id="139" w:name="_Toc77490568"/>
    </w:p>
    <w:p w:rsidR="00FC4101" w:rsidRPr="009255CB" w:rsidRDefault="000F3927" w:rsidP="001A23A6">
      <w:pPr>
        <w:pStyle w:val="Naslov2"/>
      </w:pPr>
      <w:bookmarkStart w:id="140" w:name="_Toc482258826"/>
      <w:r w:rsidRPr="009255CB">
        <w:t>OSNOVNE FIZIKALNO – KEMIJSKE LASTNOSTI</w:t>
      </w:r>
      <w:bookmarkStart w:id="141" w:name="_Toc77490569"/>
      <w:bookmarkEnd w:id="139"/>
      <w:bookmarkEnd w:id="140"/>
      <w:r w:rsidR="0044450C" w:rsidRPr="009255CB">
        <w:t xml:space="preserve">   </w:t>
      </w:r>
    </w:p>
    <w:p w:rsidR="00966DF7" w:rsidRPr="00966DF7" w:rsidRDefault="000F3927" w:rsidP="00966DF7">
      <w:pPr>
        <w:pStyle w:val="Naslov3"/>
      </w:pPr>
      <w:bookmarkStart w:id="142" w:name="_Toc482258827"/>
      <w:r w:rsidRPr="001A23A6">
        <w:t>Temperatura</w:t>
      </w:r>
      <w:bookmarkEnd w:id="141"/>
      <w:r w:rsidRPr="001A23A6">
        <w:t xml:space="preserve"> vode, pH vrednost in električna prevodnost</w:t>
      </w:r>
      <w:bookmarkEnd w:id="142"/>
    </w:p>
    <w:p w:rsidR="00245E36" w:rsidRPr="00672492" w:rsidRDefault="000F3927" w:rsidP="001A23A6">
      <w:pPr>
        <w:rPr>
          <w:rFonts w:cs="Arial"/>
          <w:szCs w:val="22"/>
        </w:rPr>
      </w:pPr>
      <w:r w:rsidRPr="00672492">
        <w:rPr>
          <w:rFonts w:cs="Arial"/>
          <w:szCs w:val="22"/>
        </w:rPr>
        <w:t>Povprečna temperatura podzemne vode je bila v času izvajanja</w:t>
      </w:r>
      <w:r w:rsidR="00AB5838" w:rsidRPr="00672492">
        <w:rPr>
          <w:rFonts w:cs="Arial"/>
          <w:szCs w:val="22"/>
        </w:rPr>
        <w:t>,</w:t>
      </w:r>
      <w:r w:rsidRPr="00672492">
        <w:rPr>
          <w:rFonts w:cs="Arial"/>
          <w:szCs w:val="22"/>
        </w:rPr>
        <w:t xml:space="preserve"> </w:t>
      </w:r>
      <w:r w:rsidR="00832847" w:rsidRPr="00672492">
        <w:rPr>
          <w:rFonts w:cs="Arial"/>
          <w:szCs w:val="22"/>
        </w:rPr>
        <w:t xml:space="preserve">za </w:t>
      </w:r>
      <w:r w:rsidR="00FF1C8F" w:rsidRPr="00672492">
        <w:rPr>
          <w:rFonts w:cs="Arial"/>
          <w:szCs w:val="22"/>
        </w:rPr>
        <w:t xml:space="preserve">obdobje </w:t>
      </w:r>
      <w:r w:rsidR="003C0A4B" w:rsidRPr="00672492">
        <w:rPr>
          <w:rFonts w:cs="Arial"/>
          <w:szCs w:val="22"/>
        </w:rPr>
        <w:t>oktober 2016 – april 2017</w:t>
      </w:r>
      <w:r w:rsidR="00847579" w:rsidRPr="00672492">
        <w:rPr>
          <w:rFonts w:cs="Arial"/>
          <w:szCs w:val="22"/>
        </w:rPr>
        <w:t>, med 10,7</w:t>
      </w:r>
      <w:r w:rsidR="00722E16" w:rsidRPr="00672492">
        <w:rPr>
          <w:rFonts w:cs="Arial"/>
          <w:szCs w:val="22"/>
          <w:vertAlign w:val="superscript"/>
        </w:rPr>
        <w:t>o</w:t>
      </w:r>
      <w:r w:rsidRPr="00672492">
        <w:rPr>
          <w:rFonts w:cs="Arial"/>
          <w:szCs w:val="22"/>
        </w:rPr>
        <w:t xml:space="preserve">C in </w:t>
      </w:r>
      <w:r w:rsidR="00847579" w:rsidRPr="00CD0ED0">
        <w:rPr>
          <w:rFonts w:cs="Arial"/>
          <w:szCs w:val="22"/>
        </w:rPr>
        <w:t>1</w:t>
      </w:r>
      <w:r w:rsidR="00B97E6B" w:rsidRPr="00CD0ED0">
        <w:rPr>
          <w:rFonts w:cs="Arial"/>
          <w:szCs w:val="22"/>
        </w:rPr>
        <w:t>9,5</w:t>
      </w:r>
      <w:r w:rsidR="00722E16" w:rsidRPr="00CD0ED0">
        <w:rPr>
          <w:rFonts w:cs="Arial"/>
          <w:szCs w:val="22"/>
          <w:vertAlign w:val="superscript"/>
        </w:rPr>
        <w:t>o</w:t>
      </w:r>
      <w:r w:rsidR="005405B3" w:rsidRPr="00CD0ED0">
        <w:rPr>
          <w:rFonts w:cs="Arial"/>
          <w:szCs w:val="22"/>
        </w:rPr>
        <w:t>C</w:t>
      </w:r>
      <w:r w:rsidR="005405B3" w:rsidRPr="00672492">
        <w:rPr>
          <w:rFonts w:cs="Arial"/>
          <w:szCs w:val="22"/>
        </w:rPr>
        <w:t xml:space="preserve"> </w:t>
      </w:r>
      <w:r w:rsidRPr="00672492">
        <w:rPr>
          <w:rFonts w:cs="Arial"/>
          <w:szCs w:val="22"/>
        </w:rPr>
        <w:t xml:space="preserve"> (skupaj N = </w:t>
      </w:r>
      <w:r w:rsidR="00847579" w:rsidRPr="00672492">
        <w:rPr>
          <w:rFonts w:cs="Arial"/>
          <w:szCs w:val="22"/>
        </w:rPr>
        <w:t>54</w:t>
      </w:r>
      <w:r w:rsidRPr="00672492">
        <w:rPr>
          <w:rFonts w:cs="Arial"/>
          <w:szCs w:val="22"/>
        </w:rPr>
        <w:t xml:space="preserve"> meritev). </w:t>
      </w:r>
    </w:p>
    <w:p w:rsidR="00B14E2A" w:rsidRPr="001A23A6" w:rsidRDefault="006B5A32" w:rsidP="001A23A6">
      <w:r w:rsidRPr="00672492">
        <w:rPr>
          <w:rFonts w:cs="Arial"/>
          <w:szCs w:val="22"/>
        </w:rPr>
        <w:t>V opazovanem časovnem obdobju so bili vsi rezultati meritev pH vrednosti v dopustnem območju za pitno vodo</w:t>
      </w:r>
      <w:r w:rsidR="00295EE6" w:rsidRPr="00672492">
        <w:rPr>
          <w:rFonts w:cs="Arial"/>
          <w:szCs w:val="22"/>
        </w:rPr>
        <w:t>,</w:t>
      </w:r>
      <w:r w:rsidRPr="00672492">
        <w:rPr>
          <w:rFonts w:cs="Arial"/>
          <w:szCs w:val="22"/>
        </w:rPr>
        <w:t xml:space="preserve"> po določilih P</w:t>
      </w:r>
      <w:r w:rsidR="008106D9" w:rsidRPr="00672492">
        <w:rPr>
          <w:rFonts w:cs="Arial"/>
          <w:szCs w:val="22"/>
        </w:rPr>
        <w:t xml:space="preserve">ravilnika o pitni vodi, </w:t>
      </w:r>
      <w:r w:rsidR="003F4132" w:rsidRPr="00672492">
        <w:rPr>
          <w:rFonts w:cs="Arial"/>
          <w:szCs w:val="22"/>
        </w:rPr>
        <w:t xml:space="preserve">tabela </w:t>
      </w:r>
      <w:r w:rsidR="00AC1C33" w:rsidRPr="00672492">
        <w:rPr>
          <w:rFonts w:cs="Arial"/>
          <w:szCs w:val="22"/>
        </w:rPr>
        <w:t>4</w:t>
      </w:r>
      <w:r w:rsidRPr="00672492">
        <w:rPr>
          <w:rFonts w:cs="Arial"/>
          <w:szCs w:val="22"/>
        </w:rPr>
        <w:t>.</w:t>
      </w:r>
    </w:p>
    <w:p w:rsidR="006B6D8A" w:rsidRDefault="00FC4101" w:rsidP="00085297">
      <w:pPr>
        <w:pStyle w:val="Napis"/>
      </w:pPr>
      <w:r w:rsidRPr="003F4132">
        <w:t>Tabela</w:t>
      </w:r>
      <w:r w:rsidR="001B7AE1">
        <w:t xml:space="preserve"> 4</w:t>
      </w:r>
      <w:r w:rsidR="00517947" w:rsidRPr="003F4132">
        <w:t>:</w:t>
      </w:r>
      <w:r w:rsidRPr="001A23A6">
        <w:t xml:space="preserve"> </w:t>
      </w:r>
      <w:r w:rsidR="006B5A32" w:rsidRPr="001A23A6">
        <w:t>Pregled meritev pH vrednosti za posamezna obdobja po posameznih mestih vzorčenja</w:t>
      </w:r>
    </w:p>
    <w:p w:rsidR="00085297" w:rsidRPr="00085297" w:rsidRDefault="00671EAA" w:rsidP="00085297">
      <w:r w:rsidRPr="00671EAA">
        <w:rPr>
          <w:noProof/>
        </w:rPr>
        <w:drawing>
          <wp:inline distT="0" distB="0" distL="0" distR="0">
            <wp:extent cx="5940425" cy="1687550"/>
            <wp:effectExtent l="19050" t="0" r="3175" b="0"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84" w:rsidRDefault="006B5A32" w:rsidP="001A23A6">
      <w:r w:rsidRPr="006B5A32">
        <w:t xml:space="preserve">Na električno prevodnost vplivajo geološke osnove vodonosnika, hidrološke razmere in </w:t>
      </w:r>
      <w:r w:rsidR="00B14E2A">
        <w:t>druge obremenitve, ki so</w:t>
      </w:r>
      <w:r w:rsidRPr="006B5A32">
        <w:t xml:space="preserve"> posledica dogajanja na površini. Električna prevodnost (pri 20° C) je bila</w:t>
      </w:r>
      <w:r w:rsidR="000C1FA1">
        <w:t>,</w:t>
      </w:r>
      <w:r w:rsidRPr="006B5A32">
        <w:t xml:space="preserve"> v opazovanem časovnem obdobju</w:t>
      </w:r>
      <w:r w:rsidR="000C1FA1">
        <w:t>,</w:t>
      </w:r>
      <w:r w:rsidRPr="006B5A32">
        <w:t xml:space="preserve"> med </w:t>
      </w:r>
      <w:r w:rsidR="00847579">
        <w:t>344</w:t>
      </w:r>
      <w:r w:rsidRPr="006B5A32">
        <w:t xml:space="preserve"> </w:t>
      </w:r>
      <w:r w:rsidR="000F3927" w:rsidRPr="0056756E">
        <w:sym w:font="Symbol" w:char="F06D"/>
      </w:r>
      <w:r w:rsidR="000F3927" w:rsidRPr="0056756E">
        <w:t xml:space="preserve">S/cm in </w:t>
      </w:r>
      <w:r w:rsidR="00847579">
        <w:t>701</w:t>
      </w:r>
      <w:r w:rsidR="000F3927" w:rsidRPr="0056756E">
        <w:t xml:space="preserve"> </w:t>
      </w:r>
      <w:r w:rsidR="000F3927" w:rsidRPr="0056756E">
        <w:sym w:font="Symbol" w:char="F06D"/>
      </w:r>
      <w:r w:rsidR="000F3927" w:rsidRPr="0056756E">
        <w:t xml:space="preserve">S/cm. </w:t>
      </w:r>
      <w:r w:rsidR="00E16714" w:rsidRPr="0056756E">
        <w:t>V</w:t>
      </w:r>
      <w:r w:rsidR="00832847" w:rsidRPr="0056756E">
        <w:t>rednosti</w:t>
      </w:r>
      <w:r w:rsidR="00531288">
        <w:t xml:space="preserve"> </w:t>
      </w:r>
      <w:proofErr w:type="spellStart"/>
      <w:r w:rsidR="00531288">
        <w:t>elektroprevodnosti</w:t>
      </w:r>
      <w:proofErr w:type="spellEnd"/>
      <w:r w:rsidR="00531288">
        <w:t xml:space="preserve"> </w:t>
      </w:r>
      <w:r w:rsidR="00B14E2A">
        <w:t xml:space="preserve"> so prikazane v  tabeli</w:t>
      </w:r>
      <w:r w:rsidR="00AC1C33">
        <w:t xml:space="preserve"> 5</w:t>
      </w:r>
      <w:r w:rsidR="00B14E2A">
        <w:t>, na  izbranih mestih pa</w:t>
      </w:r>
      <w:r w:rsidR="00531288">
        <w:t xml:space="preserve"> še </w:t>
      </w:r>
      <w:r w:rsidR="00B14E2A">
        <w:t xml:space="preserve"> na sliki</w:t>
      </w:r>
      <w:r w:rsidRPr="006B5A32">
        <w:t xml:space="preserve"> 1</w:t>
      </w:r>
      <w:r w:rsidR="00B14E2A">
        <w:t xml:space="preserve"> </w:t>
      </w:r>
      <w:r w:rsidR="00F7177F">
        <w:t>(</w:t>
      </w:r>
      <w:r w:rsidR="00B14E2A" w:rsidRPr="00966DF7">
        <w:t xml:space="preserve">str. </w:t>
      </w:r>
      <w:r w:rsidR="00AC1C33">
        <w:t>13</w:t>
      </w:r>
      <w:r w:rsidR="00744EE5">
        <w:t xml:space="preserve"> in str. 14</w:t>
      </w:r>
      <w:r w:rsidR="00B14E2A" w:rsidRPr="00966DF7">
        <w:t>)</w:t>
      </w:r>
      <w:r w:rsidRPr="00966DF7">
        <w:t>.</w:t>
      </w:r>
      <w:r w:rsidR="00F545D7" w:rsidRPr="00AE3329">
        <w:t xml:space="preserve"> </w:t>
      </w:r>
    </w:p>
    <w:p w:rsidR="00881F6D" w:rsidRDefault="00FC4101" w:rsidP="00513635">
      <w:pPr>
        <w:pStyle w:val="Napis"/>
      </w:pPr>
      <w:r w:rsidRPr="00966DF7">
        <w:t>Tabela</w:t>
      </w:r>
      <w:r w:rsidR="001B7AE1">
        <w:t xml:space="preserve"> 5</w:t>
      </w:r>
      <w:r w:rsidR="0078370A" w:rsidRPr="00966DF7">
        <w:t>:</w:t>
      </w:r>
      <w:r w:rsidR="00C72482" w:rsidRPr="0056756E">
        <w:t xml:space="preserve"> </w:t>
      </w:r>
      <w:r w:rsidR="000F3927" w:rsidRPr="0056756E">
        <w:t xml:space="preserve">Pregled meritev električne </w:t>
      </w:r>
      <w:r w:rsidR="000F3927" w:rsidRPr="00513635">
        <w:t>prevodnosti</w:t>
      </w:r>
      <w:r w:rsidR="000F3927" w:rsidRPr="0056756E">
        <w:t xml:space="preserve"> (pri 20° C, </w:t>
      </w:r>
      <w:proofErr w:type="spellStart"/>
      <w:r w:rsidR="000F3927" w:rsidRPr="0056756E">
        <w:t>μS</w:t>
      </w:r>
      <w:proofErr w:type="spellEnd"/>
      <w:r w:rsidR="000F3927" w:rsidRPr="0056756E">
        <w:t>/cm) za posamezna obdobja po posameznih mestih vzorčenja</w:t>
      </w:r>
    </w:p>
    <w:p w:rsidR="00395F58" w:rsidRPr="00395F58" w:rsidRDefault="00671EAA" w:rsidP="00395F58">
      <w:r w:rsidRPr="00671EAA">
        <w:rPr>
          <w:noProof/>
        </w:rPr>
        <w:drawing>
          <wp:inline distT="0" distB="0" distL="0" distR="0">
            <wp:extent cx="5940425" cy="1663319"/>
            <wp:effectExtent l="19050" t="0" r="3175" b="0"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957" w:rsidRDefault="0090799C" w:rsidP="00EB14D4">
      <w:pPr>
        <w:spacing w:before="0"/>
      </w:pPr>
      <w:r w:rsidRPr="0090799C">
        <w:rPr>
          <w:noProof/>
        </w:rPr>
        <w:lastRenderedPageBreak/>
        <w:drawing>
          <wp:inline distT="0" distB="0" distL="0" distR="0">
            <wp:extent cx="1403665" cy="2095500"/>
            <wp:effectExtent l="19050" t="0" r="6035" b="0"/>
            <wp:docPr id="11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99C">
        <w:rPr>
          <w:noProof/>
        </w:rPr>
        <w:drawing>
          <wp:inline distT="0" distB="0" distL="0" distR="0">
            <wp:extent cx="1404620" cy="2095500"/>
            <wp:effectExtent l="19050" t="0" r="5080" b="0"/>
            <wp:docPr id="11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09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4FB" w:rsidRPr="004954FB">
        <w:rPr>
          <w:noProof/>
        </w:rPr>
        <w:drawing>
          <wp:inline distT="0" distB="0" distL="0" distR="0">
            <wp:extent cx="1404620" cy="2103882"/>
            <wp:effectExtent l="19050" t="0" r="5080" b="0"/>
            <wp:docPr id="36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10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4FB" w:rsidRPr="004954FB">
        <w:rPr>
          <w:noProof/>
        </w:rPr>
        <w:drawing>
          <wp:inline distT="0" distB="0" distL="0" distR="0">
            <wp:extent cx="1401153" cy="2095500"/>
            <wp:effectExtent l="19050" t="0" r="8547" b="0"/>
            <wp:docPr id="37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09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957" w:rsidRDefault="0090799C" w:rsidP="00EB14D4">
      <w:pPr>
        <w:spacing w:before="0"/>
      </w:pPr>
      <w:r w:rsidRPr="0090799C">
        <w:rPr>
          <w:noProof/>
        </w:rPr>
        <w:drawing>
          <wp:inline distT="0" distB="0" distL="0" distR="0">
            <wp:extent cx="1403350" cy="2095405"/>
            <wp:effectExtent l="19050" t="0" r="6350" b="0"/>
            <wp:docPr id="11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212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99C">
        <w:rPr>
          <w:noProof/>
        </w:rPr>
        <w:drawing>
          <wp:inline distT="0" distB="0" distL="0" distR="0">
            <wp:extent cx="1400175" cy="2095500"/>
            <wp:effectExtent l="19050" t="0" r="9525" b="0"/>
            <wp:docPr id="12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40" cy="209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99C">
        <w:rPr>
          <w:noProof/>
        </w:rPr>
        <w:drawing>
          <wp:inline distT="0" distB="0" distL="0" distR="0">
            <wp:extent cx="1404620" cy="2102868"/>
            <wp:effectExtent l="19050" t="0" r="5080" b="0"/>
            <wp:docPr id="12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10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99C">
        <w:rPr>
          <w:noProof/>
        </w:rPr>
        <w:drawing>
          <wp:inline distT="0" distB="0" distL="0" distR="0">
            <wp:extent cx="1400358" cy="2095500"/>
            <wp:effectExtent l="19050" t="0" r="9342" b="0"/>
            <wp:docPr id="12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1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957" w:rsidRDefault="00EF3E28" w:rsidP="00EB14D4">
      <w:pPr>
        <w:spacing w:before="0"/>
      </w:pPr>
      <w:r w:rsidRPr="00EF3E28">
        <w:rPr>
          <w:noProof/>
        </w:rPr>
        <w:drawing>
          <wp:inline distT="0" distB="0" distL="0" distR="0">
            <wp:extent cx="1403350" cy="2095500"/>
            <wp:effectExtent l="19050" t="0" r="6350" b="0"/>
            <wp:docPr id="105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149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E28">
        <w:rPr>
          <w:noProof/>
        </w:rPr>
        <w:drawing>
          <wp:inline distT="0" distB="0" distL="0" distR="0">
            <wp:extent cx="1400175" cy="2095499"/>
            <wp:effectExtent l="19050" t="0" r="9525" b="0"/>
            <wp:docPr id="106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10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99C" w:rsidRPr="0090799C">
        <w:rPr>
          <w:noProof/>
        </w:rPr>
        <w:drawing>
          <wp:inline distT="0" distB="0" distL="0" distR="0">
            <wp:extent cx="1404620" cy="2092090"/>
            <wp:effectExtent l="19050" t="0" r="5080" b="0"/>
            <wp:docPr id="12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09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99C" w:rsidRPr="0090799C">
        <w:rPr>
          <w:noProof/>
        </w:rPr>
        <w:drawing>
          <wp:inline distT="0" distB="0" distL="0" distR="0">
            <wp:extent cx="1403519" cy="2095500"/>
            <wp:effectExtent l="19050" t="0" r="6181" b="0"/>
            <wp:docPr id="12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09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EE5" w:rsidRDefault="0090799C" w:rsidP="00EB14D4">
      <w:pPr>
        <w:spacing w:before="0"/>
      </w:pPr>
      <w:r w:rsidRPr="0090799C">
        <w:rPr>
          <w:noProof/>
        </w:rPr>
        <w:drawing>
          <wp:inline distT="0" distB="0" distL="0" distR="0">
            <wp:extent cx="1402080" cy="2095388"/>
            <wp:effectExtent l="19050" t="0" r="7620" b="0"/>
            <wp:docPr id="12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954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99C">
        <w:rPr>
          <w:noProof/>
        </w:rPr>
        <w:drawing>
          <wp:inline distT="0" distB="0" distL="0" distR="0">
            <wp:extent cx="1404313" cy="2095500"/>
            <wp:effectExtent l="19050" t="0" r="5387" b="0"/>
            <wp:docPr id="12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09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99C">
        <w:rPr>
          <w:noProof/>
        </w:rPr>
        <w:drawing>
          <wp:inline distT="0" distB="0" distL="0" distR="0">
            <wp:extent cx="1402404" cy="2095500"/>
            <wp:effectExtent l="19050" t="0" r="7296" b="0"/>
            <wp:docPr id="12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09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99C">
        <w:rPr>
          <w:noProof/>
        </w:rPr>
        <w:drawing>
          <wp:inline distT="0" distB="0" distL="0" distR="0">
            <wp:extent cx="1401773" cy="2095500"/>
            <wp:effectExtent l="19050" t="0" r="7927" b="0"/>
            <wp:docPr id="12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09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99C" w:rsidRDefault="0090799C" w:rsidP="00EB14D4">
      <w:pPr>
        <w:spacing w:before="0"/>
      </w:pPr>
      <w:r w:rsidRPr="0090799C">
        <w:rPr>
          <w:noProof/>
        </w:rPr>
        <w:lastRenderedPageBreak/>
        <w:drawing>
          <wp:inline distT="0" distB="0" distL="0" distR="0">
            <wp:extent cx="1428750" cy="2095500"/>
            <wp:effectExtent l="19050" t="0" r="0" b="0"/>
            <wp:docPr id="130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99C">
        <w:rPr>
          <w:noProof/>
        </w:rPr>
        <w:drawing>
          <wp:inline distT="0" distB="0" distL="0" distR="0">
            <wp:extent cx="1401378" cy="2095500"/>
            <wp:effectExtent l="19050" t="0" r="8322" b="0"/>
            <wp:docPr id="131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09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1D6" w:rsidRPr="002801D6">
        <w:rPr>
          <w:noProof/>
        </w:rPr>
        <w:drawing>
          <wp:inline distT="0" distB="0" distL="0" distR="0">
            <wp:extent cx="1401881" cy="2095500"/>
            <wp:effectExtent l="19050" t="0" r="7819" b="0"/>
            <wp:docPr id="132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09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1D6" w:rsidRPr="002801D6">
        <w:rPr>
          <w:noProof/>
        </w:rPr>
        <w:drawing>
          <wp:inline distT="0" distB="0" distL="0" distR="0">
            <wp:extent cx="1428750" cy="2095500"/>
            <wp:effectExtent l="19050" t="0" r="0" b="0"/>
            <wp:docPr id="133" name="Slik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15" cy="209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D99" w:rsidRPr="00696D99">
        <w:rPr>
          <w:noProof/>
        </w:rPr>
        <w:drawing>
          <wp:inline distT="0" distB="0" distL="0" distR="0">
            <wp:extent cx="1428750" cy="2095500"/>
            <wp:effectExtent l="19050" t="0" r="0" b="0"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D99" w:rsidRPr="00696D99">
        <w:rPr>
          <w:noProof/>
        </w:rPr>
        <w:drawing>
          <wp:inline distT="0" distB="0" distL="0" distR="0">
            <wp:extent cx="1401445" cy="2095500"/>
            <wp:effectExtent l="19050" t="0" r="8255" b="0"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44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D99" w:rsidRPr="00696D99">
        <w:rPr>
          <w:noProof/>
        </w:rPr>
        <w:drawing>
          <wp:inline distT="0" distB="0" distL="0" distR="0">
            <wp:extent cx="1402080" cy="2095500"/>
            <wp:effectExtent l="19050" t="0" r="7620" b="0"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879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D99" w:rsidRPr="00696D99">
        <w:rPr>
          <w:noProof/>
        </w:rPr>
        <w:drawing>
          <wp:inline distT="0" distB="0" distL="0" distR="0">
            <wp:extent cx="1428750" cy="2095500"/>
            <wp:effectExtent l="19050" t="0" r="0" b="0"/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EAA" w:rsidRPr="00671EAA">
        <w:rPr>
          <w:noProof/>
        </w:rPr>
        <w:drawing>
          <wp:inline distT="0" distB="0" distL="0" distR="0">
            <wp:extent cx="1428750" cy="2095319"/>
            <wp:effectExtent l="19050" t="0" r="0" b="0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69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EAA" w:rsidRPr="00671EAA">
        <w:rPr>
          <w:noProof/>
        </w:rPr>
        <w:drawing>
          <wp:inline distT="0" distB="0" distL="0" distR="0">
            <wp:extent cx="1401445" cy="2095434"/>
            <wp:effectExtent l="19050" t="0" r="8255" b="0"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89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EAA" w:rsidRPr="00671EAA">
        <w:rPr>
          <w:noProof/>
        </w:rPr>
        <w:drawing>
          <wp:inline distT="0" distB="0" distL="0" distR="0">
            <wp:extent cx="1402080" cy="2093368"/>
            <wp:effectExtent l="19050" t="0" r="7620" b="0"/>
            <wp:docPr id="75" name="Slika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07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EAA" w:rsidRPr="00671EAA">
        <w:rPr>
          <w:noProof/>
        </w:rPr>
        <w:drawing>
          <wp:inline distT="0" distB="0" distL="0" distR="0">
            <wp:extent cx="1428750" cy="2095481"/>
            <wp:effectExtent l="19050" t="0" r="0" b="0"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59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4E4" w:rsidRPr="00672492" w:rsidRDefault="009454E4" w:rsidP="009454E4">
      <w:pPr>
        <w:pStyle w:val="Napis"/>
        <w:jc w:val="center"/>
      </w:pPr>
      <w:r w:rsidRPr="00672492">
        <w:t xml:space="preserve">Slika </w:t>
      </w:r>
      <w:r w:rsidR="005477DA" w:rsidRPr="00672492">
        <w:fldChar w:fldCharType="begin"/>
      </w:r>
      <w:r w:rsidR="0042466D" w:rsidRPr="00672492">
        <w:instrText xml:space="preserve"> SEQ Slika \* ARABIC </w:instrText>
      </w:r>
      <w:r w:rsidR="005477DA" w:rsidRPr="00672492">
        <w:fldChar w:fldCharType="separate"/>
      </w:r>
      <w:r w:rsidR="008A054F">
        <w:rPr>
          <w:noProof/>
        </w:rPr>
        <w:t>1</w:t>
      </w:r>
      <w:r w:rsidR="005477DA" w:rsidRPr="00672492">
        <w:fldChar w:fldCharType="end"/>
      </w:r>
      <w:r w:rsidR="007E1FBF" w:rsidRPr="00672492">
        <w:t>:</w:t>
      </w:r>
      <w:r w:rsidRPr="00672492">
        <w:t xml:space="preserve"> Podzemna voda – Električna prevodnost (pri 20° C, </w:t>
      </w:r>
      <w:proofErr w:type="spellStart"/>
      <w:r w:rsidRPr="00672492">
        <w:t>μS</w:t>
      </w:r>
      <w:proofErr w:type="spellEnd"/>
      <w:r w:rsidRPr="00672492">
        <w:t>/cm)</w:t>
      </w:r>
    </w:p>
    <w:p w:rsidR="00C271B9" w:rsidRPr="00AE3329" w:rsidRDefault="00B25892" w:rsidP="009454E4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1E72A4" w:rsidRPr="002354FE" w:rsidRDefault="000F3927" w:rsidP="006444BE">
      <w:pPr>
        <w:pStyle w:val="Naslov3"/>
      </w:pPr>
      <w:bookmarkStart w:id="143" w:name="_Toc77490572"/>
      <w:bookmarkStart w:id="144" w:name="_Toc482258828"/>
      <w:r w:rsidRPr="002354FE">
        <w:lastRenderedPageBreak/>
        <w:t>Nasičenost s kisikom</w:t>
      </w:r>
      <w:bookmarkEnd w:id="143"/>
      <w:bookmarkEnd w:id="144"/>
    </w:p>
    <w:p w:rsidR="00CE2363" w:rsidRDefault="000F3927" w:rsidP="006444BE">
      <w:r w:rsidRPr="00232BF3">
        <w:t>Razmere s kisikom za podzemne vode niso odločilni parameter</w:t>
      </w:r>
      <w:r w:rsidR="00531288">
        <w:t>,</w:t>
      </w:r>
      <w:r w:rsidRPr="00232BF3">
        <w:t xml:space="preserve"> glede na</w:t>
      </w:r>
      <w:r w:rsidRPr="005B362D">
        <w:t xml:space="preserve"> kriterije za kakovost, saj so močno odvisne od dinamike in načina izkoriščanja vode iz preiskovanega vodnega vira.</w:t>
      </w:r>
      <w:r w:rsidRPr="00232BF3">
        <w:t xml:space="preserve"> </w:t>
      </w:r>
      <w:r w:rsidR="0088215A">
        <w:t>V</w:t>
      </w:r>
      <w:r w:rsidR="00D07FCB">
        <w:t xml:space="preserve"> obdobju </w:t>
      </w:r>
      <w:r w:rsidR="003C0A4B">
        <w:t>oktober</w:t>
      </w:r>
      <w:r w:rsidR="003C0A4B" w:rsidRPr="00A951AD">
        <w:t xml:space="preserve"> 2016 – </w:t>
      </w:r>
      <w:r w:rsidR="003C0A4B">
        <w:t>april 2017</w:t>
      </w:r>
      <w:r w:rsidR="009931D7">
        <w:t xml:space="preserve"> </w:t>
      </w:r>
      <w:r w:rsidR="00D67EB1">
        <w:t>so bile v večini vzorcev vrednosti za nasičenost s</w:t>
      </w:r>
      <w:r w:rsidR="00B97E6B">
        <w:t xml:space="preserve"> kisikom med 70 % in 99 </w:t>
      </w:r>
      <w:r w:rsidR="00D67EB1">
        <w:t>%</w:t>
      </w:r>
      <w:r w:rsidRPr="005B362D">
        <w:t>.</w:t>
      </w:r>
      <w:r w:rsidR="00D67EB1">
        <w:t xml:space="preserve"> </w:t>
      </w:r>
      <w:r w:rsidR="0070374B">
        <w:t>Izjema je  voda</w:t>
      </w:r>
      <w:r w:rsidR="0070374B" w:rsidRPr="0070374B">
        <w:t xml:space="preserve"> iz</w:t>
      </w:r>
      <w:r w:rsidR="00D67EB1" w:rsidRPr="0070374B">
        <w:t xml:space="preserve"> </w:t>
      </w:r>
      <w:proofErr w:type="spellStart"/>
      <w:r w:rsidR="00D67EB1" w:rsidRPr="0070374B">
        <w:t>Pb</w:t>
      </w:r>
      <w:proofErr w:type="spellEnd"/>
      <w:r w:rsidR="00D67EB1" w:rsidRPr="0070374B">
        <w:t xml:space="preserve">-4 </w:t>
      </w:r>
      <w:proofErr w:type="spellStart"/>
      <w:r w:rsidR="00D67EB1" w:rsidRPr="0070374B">
        <w:t>Kolezija</w:t>
      </w:r>
      <w:proofErr w:type="spellEnd"/>
      <w:r w:rsidR="00D67EB1" w:rsidRPr="0070374B">
        <w:t xml:space="preserve">, </w:t>
      </w:r>
      <w:r w:rsidR="0070374B">
        <w:t xml:space="preserve">kjer </w:t>
      </w:r>
      <w:r w:rsidR="00B97E6B">
        <w:t xml:space="preserve">že </w:t>
      </w:r>
      <w:r w:rsidR="0070374B">
        <w:t>skozi daljše</w:t>
      </w:r>
      <w:r w:rsidR="00B97E6B">
        <w:t xml:space="preserve"> časovno obdobje</w:t>
      </w:r>
      <w:r w:rsidR="00D67EB1" w:rsidRPr="0070374B">
        <w:t xml:space="preserve"> </w:t>
      </w:r>
      <w:r w:rsidR="00763B0D">
        <w:t>opažamo odsotnost kisika in nizke vrednosti redoks</w:t>
      </w:r>
      <w:r w:rsidR="00D67EB1" w:rsidRPr="0070374B">
        <w:t xml:space="preserve"> potenciala.</w:t>
      </w:r>
      <w:r w:rsidR="00D67EB1">
        <w:t xml:space="preserve"> </w:t>
      </w:r>
    </w:p>
    <w:p w:rsidR="006D0530" w:rsidRPr="00232BF3" w:rsidRDefault="006D0530" w:rsidP="006444BE"/>
    <w:p w:rsidR="001E72A4" w:rsidRPr="001E72A4" w:rsidRDefault="000F3927" w:rsidP="006444BE">
      <w:pPr>
        <w:pStyle w:val="Naslov3"/>
      </w:pPr>
      <w:bookmarkStart w:id="145" w:name="_Toc482258829"/>
      <w:r w:rsidRPr="002A309B">
        <w:t xml:space="preserve">Celotni organski ogljik </w:t>
      </w:r>
      <w:r w:rsidR="00C72482" w:rsidRPr="002A309B">
        <w:t>–</w:t>
      </w:r>
      <w:r w:rsidRPr="002A309B">
        <w:t xml:space="preserve"> TOC</w:t>
      </w:r>
      <w:bookmarkEnd w:id="145"/>
    </w:p>
    <w:p w:rsidR="004739A5" w:rsidRDefault="000F3927" w:rsidP="006444BE">
      <w:r w:rsidRPr="00FD6381">
        <w:t xml:space="preserve">Celotni organski ogljik – TOC je merilo za obremenitev podzemne vode s snovmi organske narave. </w:t>
      </w:r>
      <w:r w:rsidR="00901157">
        <w:t>Povprečna k</w:t>
      </w:r>
      <w:r w:rsidR="00094D3C">
        <w:t xml:space="preserve">oncentracija </w:t>
      </w:r>
      <w:r w:rsidR="00094D3C" w:rsidRPr="00232BF3">
        <w:t xml:space="preserve"> </w:t>
      </w:r>
      <w:r w:rsidRPr="005B362D">
        <w:t>TOC je bila</w:t>
      </w:r>
      <w:r w:rsidR="00C1075F">
        <w:t>,</w:t>
      </w:r>
      <w:r w:rsidRPr="005B362D">
        <w:t xml:space="preserve"> v opazovanem časovnem obdobju</w:t>
      </w:r>
      <w:r w:rsidR="00C1075F">
        <w:t>,</w:t>
      </w:r>
      <w:r w:rsidRPr="005B362D">
        <w:t xml:space="preserve"> </w:t>
      </w:r>
      <w:r w:rsidR="002A7AD3">
        <w:t>0,4</w:t>
      </w:r>
      <w:r w:rsidR="00901157">
        <w:t xml:space="preserve"> mg C/l.</w:t>
      </w:r>
      <w:r w:rsidR="00094D3C">
        <w:t xml:space="preserve"> </w:t>
      </w:r>
      <w:r w:rsidR="00901157" w:rsidRPr="000F0DB2">
        <w:t>V večini</w:t>
      </w:r>
      <w:r w:rsidR="00531288" w:rsidRPr="000F0DB2">
        <w:t xml:space="preserve">  vzorcev </w:t>
      </w:r>
      <w:r w:rsidR="00901157" w:rsidRPr="000F0DB2">
        <w:t xml:space="preserve"> so bile koncentracije v območju </w:t>
      </w:r>
      <w:r w:rsidR="001F4B0A" w:rsidRPr="000F0DB2">
        <w:t xml:space="preserve">od </w:t>
      </w:r>
      <w:r w:rsidR="00901157" w:rsidRPr="000F0DB2">
        <w:t xml:space="preserve">0,1 do </w:t>
      </w:r>
      <w:r w:rsidR="000F0DB2" w:rsidRPr="000F0DB2">
        <w:t>0,6</w:t>
      </w:r>
      <w:r w:rsidR="00901157" w:rsidRPr="000F0DB2">
        <w:t xml:space="preserve"> </w:t>
      </w:r>
      <w:r w:rsidR="006D27CD" w:rsidRPr="000F0DB2">
        <w:t xml:space="preserve"> </w:t>
      </w:r>
      <w:r w:rsidR="00094D3C" w:rsidRPr="000F0DB2">
        <w:t xml:space="preserve">mg </w:t>
      </w:r>
      <w:r w:rsidR="006D27CD" w:rsidRPr="000F0DB2">
        <w:t xml:space="preserve">C/l, tabela </w:t>
      </w:r>
      <w:r w:rsidR="00AC1C33" w:rsidRPr="000F0DB2">
        <w:t>6</w:t>
      </w:r>
      <w:r w:rsidR="006D27CD" w:rsidRPr="000F0DB2">
        <w:t>.</w:t>
      </w:r>
    </w:p>
    <w:p w:rsidR="00D26DF8" w:rsidRDefault="00D26DF8" w:rsidP="00EB14D4"/>
    <w:p w:rsidR="00672492" w:rsidRPr="000F0DB2" w:rsidRDefault="00FA211C" w:rsidP="00672492">
      <w:pPr>
        <w:pStyle w:val="Napis"/>
      </w:pPr>
      <w:r w:rsidRPr="000F0DB2">
        <w:t>Tabela</w:t>
      </w:r>
      <w:r w:rsidR="001B7AE1" w:rsidRPr="000F0DB2">
        <w:t xml:space="preserve"> 6</w:t>
      </w:r>
      <w:r w:rsidR="0078370A" w:rsidRPr="000F0DB2">
        <w:t>:</w:t>
      </w:r>
      <w:r w:rsidRPr="000F0DB2">
        <w:t xml:space="preserve"> Pregled vsebnosti TOC (mg/l C) za posamezna obdobja po posameznih mestih vzorčenja</w:t>
      </w:r>
      <w:bookmarkStart w:id="146" w:name="_Toc77490574"/>
    </w:p>
    <w:p w:rsidR="002A7AD3" w:rsidRPr="002A7AD3" w:rsidRDefault="000F0DB2" w:rsidP="002A7AD3">
      <w:r w:rsidRPr="000F0DB2">
        <w:rPr>
          <w:noProof/>
        </w:rPr>
        <w:drawing>
          <wp:inline distT="0" distB="0" distL="0" distR="0">
            <wp:extent cx="5940425" cy="1651462"/>
            <wp:effectExtent l="1905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927" w:rsidRPr="0039248B" w:rsidRDefault="000F3927" w:rsidP="0039248B">
      <w:pPr>
        <w:pStyle w:val="Naslov3"/>
      </w:pPr>
      <w:bookmarkStart w:id="147" w:name="_Toc482258830"/>
      <w:r w:rsidRPr="0039248B">
        <w:t>Amonij</w:t>
      </w:r>
      <w:bookmarkEnd w:id="146"/>
      <w:r w:rsidRPr="0039248B">
        <w:t xml:space="preserve">, </w:t>
      </w:r>
      <w:proofErr w:type="spellStart"/>
      <w:r w:rsidRPr="0039248B">
        <w:t>ortofosfat</w:t>
      </w:r>
      <w:bookmarkEnd w:id="147"/>
      <w:proofErr w:type="spellEnd"/>
    </w:p>
    <w:p w:rsidR="00245E36" w:rsidRPr="00D67EB1" w:rsidRDefault="002F36B4" w:rsidP="006444BE">
      <w:r w:rsidRPr="00D67EB1">
        <w:t>V</w:t>
      </w:r>
      <w:r w:rsidR="008425F4" w:rsidRPr="00D67EB1">
        <w:t xml:space="preserve"> času izvajanja programa </w:t>
      </w:r>
      <w:proofErr w:type="spellStart"/>
      <w:r w:rsidRPr="00D67EB1">
        <w:t>monitoringa</w:t>
      </w:r>
      <w:proofErr w:type="spellEnd"/>
      <w:r w:rsidRPr="00D67EB1">
        <w:t xml:space="preserve"> smo</w:t>
      </w:r>
      <w:r w:rsidR="001F4B0A" w:rsidRPr="00D67EB1">
        <w:t>,</w:t>
      </w:r>
      <w:r w:rsidRPr="00D67EB1">
        <w:t xml:space="preserve"> </w:t>
      </w:r>
      <w:r w:rsidR="009418D2" w:rsidRPr="00D67EB1">
        <w:t xml:space="preserve">v </w:t>
      </w:r>
      <w:r w:rsidR="00901157" w:rsidRPr="00D67EB1">
        <w:t>večini</w:t>
      </w:r>
      <w:r w:rsidRPr="00D67EB1">
        <w:t xml:space="preserve"> vzorc</w:t>
      </w:r>
      <w:r w:rsidR="00901157" w:rsidRPr="00D67EB1">
        <w:t>ev</w:t>
      </w:r>
      <w:r w:rsidRPr="00D67EB1">
        <w:t xml:space="preserve"> podzemne vode</w:t>
      </w:r>
      <w:r w:rsidR="001F4B0A" w:rsidRPr="00D67EB1">
        <w:t>,</w:t>
      </w:r>
      <w:r w:rsidRPr="00D67EB1">
        <w:t xml:space="preserve"> določili koncentracije amonija </w:t>
      </w:r>
      <w:r w:rsidR="009418D2" w:rsidRPr="00D67EB1">
        <w:t>pod mejo ali na meji določljivosti analizne metode</w:t>
      </w:r>
      <w:r w:rsidR="00D67EB1" w:rsidRPr="00D67EB1">
        <w:t>.</w:t>
      </w:r>
      <w:r w:rsidR="002E7AB4" w:rsidRPr="00D67EB1">
        <w:t xml:space="preserve"> </w:t>
      </w:r>
      <w:r w:rsidR="00D67EB1" w:rsidRPr="00D67EB1">
        <w:t>V določljivih koncentracijah smo amonij določili le v nekaj vrtinah</w:t>
      </w:r>
      <w:r w:rsidR="00D67EB1">
        <w:t xml:space="preserve"> (</w:t>
      </w:r>
      <w:r w:rsidR="00D67EB1" w:rsidRPr="00D67EB1">
        <w:t xml:space="preserve">obe Petrolovi vrtini in </w:t>
      </w:r>
      <w:proofErr w:type="spellStart"/>
      <w:r w:rsidR="00D67EB1" w:rsidRPr="00D67EB1">
        <w:t>Pb</w:t>
      </w:r>
      <w:proofErr w:type="spellEnd"/>
      <w:r w:rsidR="00D67EB1" w:rsidRPr="00D67EB1">
        <w:t xml:space="preserve">-4 </w:t>
      </w:r>
      <w:proofErr w:type="spellStart"/>
      <w:r w:rsidR="00D67EB1" w:rsidRPr="00D67EB1">
        <w:t>Kolezija</w:t>
      </w:r>
      <w:proofErr w:type="spellEnd"/>
      <w:r w:rsidR="00D67EB1" w:rsidRPr="00D67EB1">
        <w:t xml:space="preserve"> ter PINCOME), kje</w:t>
      </w:r>
      <w:r w:rsidR="007B2D45">
        <w:t>r so bile koncentracije do 0,02</w:t>
      </w:r>
      <w:r w:rsidR="00D67EB1" w:rsidRPr="00D67EB1">
        <w:t xml:space="preserve"> mg/l</w:t>
      </w:r>
      <w:r w:rsidR="002519F1" w:rsidRPr="00D67EB1">
        <w:t>. N</w:t>
      </w:r>
      <w:r w:rsidR="009418D2" w:rsidRPr="00D67EB1">
        <w:t>ormativna vrednost</w:t>
      </w:r>
      <w:r w:rsidRPr="00D67EB1">
        <w:t xml:space="preserve"> 0,5 mg/l NH</w:t>
      </w:r>
      <w:r w:rsidRPr="00D67EB1">
        <w:rPr>
          <w:vertAlign w:val="subscript"/>
        </w:rPr>
        <w:t>4</w:t>
      </w:r>
      <w:r w:rsidR="002519F1" w:rsidRPr="00D67EB1">
        <w:t xml:space="preserve"> ni bila presežena</w:t>
      </w:r>
      <w:r w:rsidR="00CE6BDB" w:rsidRPr="00D67EB1">
        <w:t>.</w:t>
      </w:r>
    </w:p>
    <w:p w:rsidR="00245E36" w:rsidRPr="00194A88" w:rsidRDefault="00223551" w:rsidP="006444BE">
      <w:r w:rsidRPr="00194A88">
        <w:t xml:space="preserve">Prisotnost fosfata v podzemni vodi je praviloma posledica stika podzemne vode z odpadnimi vodami iz komunalne infrastrukture (izjemoma so možni tudi vplivi geološke sestave tal in rabe mineralnih gnojil na kmetijskih površinah). </w:t>
      </w:r>
      <w:r w:rsidR="008425F4" w:rsidRPr="00194A88">
        <w:t xml:space="preserve">Za oceno obremenitev podzemne vode s fosfati je </w:t>
      </w:r>
      <w:r w:rsidRPr="00194A88">
        <w:t xml:space="preserve">zato </w:t>
      </w:r>
      <w:r w:rsidR="008425F4" w:rsidRPr="00194A88">
        <w:t xml:space="preserve">ključni kriterij ocena trendov (mejne vrednosti za fosfat s Pravilnikom o pitni vodi in z Uredbo o stanju podzemne vode niso opredeljene). </w:t>
      </w:r>
    </w:p>
    <w:p w:rsidR="009418D2" w:rsidRPr="00194A88" w:rsidRDefault="009418D2" w:rsidP="006444BE">
      <w:r w:rsidRPr="00194A88">
        <w:t xml:space="preserve">Koncentracije </w:t>
      </w:r>
      <w:proofErr w:type="spellStart"/>
      <w:r w:rsidRPr="00194A88">
        <w:t>ortofosfatov</w:t>
      </w:r>
      <w:proofErr w:type="spellEnd"/>
      <w:r w:rsidRPr="00194A88">
        <w:t xml:space="preserve"> v  vzorcih podzemne vode so bile, v preiskovanem obdobju, pod mejo določljivosti analizne metode</w:t>
      </w:r>
      <w:r w:rsidR="00CE6BDB" w:rsidRPr="00194A88">
        <w:t>.</w:t>
      </w:r>
    </w:p>
    <w:p w:rsidR="00245E36" w:rsidRPr="007628AC" w:rsidRDefault="00245E36" w:rsidP="006444BE">
      <w:pPr>
        <w:rPr>
          <w:highlight w:val="yellow"/>
        </w:rPr>
      </w:pPr>
    </w:p>
    <w:p w:rsidR="00513635" w:rsidRDefault="00531288" w:rsidP="006444BE">
      <w:r w:rsidRPr="00D67EB1">
        <w:t>Trenutno</w:t>
      </w:r>
      <w:r w:rsidR="008425F4" w:rsidRPr="00D67EB1">
        <w:t xml:space="preserve"> </w:t>
      </w:r>
      <w:r w:rsidR="002F36B4" w:rsidRPr="00D67EB1">
        <w:t>ocenjujemo</w:t>
      </w:r>
      <w:r w:rsidR="008425F4" w:rsidRPr="00D67EB1">
        <w:t>, da podzemna voda</w:t>
      </w:r>
      <w:r w:rsidRPr="00D67EB1">
        <w:t>,</w:t>
      </w:r>
      <w:r w:rsidR="008425F4" w:rsidRPr="00D67EB1">
        <w:t xml:space="preserve"> na preiskovanem območju</w:t>
      </w:r>
      <w:r w:rsidRPr="00D67EB1">
        <w:t>,</w:t>
      </w:r>
      <w:r w:rsidR="008425F4" w:rsidRPr="00D67EB1">
        <w:t xml:space="preserve"> ni obremenjena s fosfati.</w:t>
      </w:r>
    </w:p>
    <w:p w:rsidR="00513635" w:rsidRDefault="00513635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245E36" w:rsidRPr="00245E36" w:rsidRDefault="000F3927" w:rsidP="00245E36">
      <w:pPr>
        <w:pStyle w:val="Naslov3"/>
      </w:pPr>
      <w:bookmarkStart w:id="148" w:name="_Toc77490576"/>
      <w:bookmarkStart w:id="149" w:name="_Toc482258831"/>
      <w:r w:rsidRPr="002A309B">
        <w:lastRenderedPageBreak/>
        <w:t>Nitrat</w:t>
      </w:r>
      <w:bookmarkEnd w:id="148"/>
      <w:bookmarkEnd w:id="149"/>
    </w:p>
    <w:p w:rsidR="00245E36" w:rsidRPr="003A72C6" w:rsidRDefault="007C09D9" w:rsidP="006444BE">
      <w:pPr>
        <w:spacing w:after="240"/>
      </w:pPr>
      <w:r w:rsidRPr="003A72C6">
        <w:t xml:space="preserve">V obdobju </w:t>
      </w:r>
      <w:r w:rsidR="003C0A4B" w:rsidRPr="003A72C6">
        <w:t>oktober 2016 – april 2017</w:t>
      </w:r>
      <w:r w:rsidR="00AC1C33" w:rsidRPr="003A72C6">
        <w:t xml:space="preserve"> </w:t>
      </w:r>
      <w:r w:rsidR="007D7F2C" w:rsidRPr="003A72C6">
        <w:t xml:space="preserve">je </w:t>
      </w:r>
      <w:r w:rsidR="006D27CD" w:rsidRPr="003A72C6">
        <w:t xml:space="preserve">bila </w:t>
      </w:r>
      <w:r w:rsidR="002F36B4" w:rsidRPr="003A72C6">
        <w:t>povprečna</w:t>
      </w:r>
      <w:r w:rsidRPr="003A72C6">
        <w:t xml:space="preserve"> </w:t>
      </w:r>
      <w:r w:rsidR="00CE6BDB" w:rsidRPr="003A72C6">
        <w:t>koncentracija</w:t>
      </w:r>
      <w:r w:rsidRPr="003A72C6">
        <w:t xml:space="preserve"> za nitrat </w:t>
      </w:r>
      <w:r w:rsidR="003A72C6" w:rsidRPr="003A72C6">
        <w:t>1</w:t>
      </w:r>
      <w:r w:rsidR="003A72C6">
        <w:t>3,6</w:t>
      </w:r>
      <w:r w:rsidR="007A1A79" w:rsidRPr="003A72C6">
        <w:t xml:space="preserve"> </w:t>
      </w:r>
      <w:r w:rsidR="007D7F2C" w:rsidRPr="003A72C6">
        <w:t>mg/l NO</w:t>
      </w:r>
      <w:r w:rsidR="007D7F2C" w:rsidRPr="003A72C6">
        <w:rPr>
          <w:vertAlign w:val="subscript"/>
        </w:rPr>
        <w:t>3</w:t>
      </w:r>
      <w:r w:rsidR="007D7F2C" w:rsidRPr="003A72C6">
        <w:t xml:space="preserve">, izmerjene </w:t>
      </w:r>
      <w:r w:rsidR="00CE6BDB" w:rsidRPr="003A72C6">
        <w:t>koncentracije</w:t>
      </w:r>
      <w:r w:rsidRPr="003A72C6">
        <w:t xml:space="preserve"> pa so v intervalu od </w:t>
      </w:r>
      <w:r w:rsidR="003A72C6" w:rsidRPr="003A72C6">
        <w:t>4,4</w:t>
      </w:r>
      <w:r w:rsidR="00B40730" w:rsidRPr="003A72C6">
        <w:t xml:space="preserve"> do</w:t>
      </w:r>
      <w:r w:rsidR="00B43883" w:rsidRPr="003A72C6">
        <w:t xml:space="preserve"> </w:t>
      </w:r>
      <w:r w:rsidR="003A72C6" w:rsidRPr="003A72C6">
        <w:t>2</w:t>
      </w:r>
      <w:r w:rsidR="003A72C6">
        <w:t>8</w:t>
      </w:r>
      <w:r w:rsidR="007D7F2C" w:rsidRPr="003A72C6">
        <w:t xml:space="preserve"> mg/l NO</w:t>
      </w:r>
      <w:r w:rsidR="007D7F2C" w:rsidRPr="003A72C6">
        <w:rPr>
          <w:vertAlign w:val="subscript"/>
        </w:rPr>
        <w:t>3</w:t>
      </w:r>
      <w:r w:rsidRPr="003A72C6">
        <w:t xml:space="preserve">. </w:t>
      </w:r>
      <w:r w:rsidR="007D7F2C" w:rsidRPr="003A72C6">
        <w:t>Mejna vrednost (50 mg/l)</w:t>
      </w:r>
      <w:r w:rsidR="006D27CD" w:rsidRPr="003A72C6">
        <w:t>,</w:t>
      </w:r>
      <w:r w:rsidR="007D7F2C" w:rsidRPr="003A72C6">
        <w:t xml:space="preserve"> določena z Uredbo o stanju podze</w:t>
      </w:r>
      <w:r w:rsidR="005618F2" w:rsidRPr="003A72C6">
        <w:t>mne vode</w:t>
      </w:r>
      <w:r w:rsidR="006D27CD" w:rsidRPr="003A72C6">
        <w:t xml:space="preserve">, ni presežena, tabela </w:t>
      </w:r>
      <w:r w:rsidR="00AC1C33" w:rsidRPr="003A72C6">
        <w:t>7</w:t>
      </w:r>
      <w:r w:rsidR="00D67EB1">
        <w:t>, slika 2 (</w:t>
      </w:r>
      <w:r w:rsidR="00531288" w:rsidRPr="003A72C6">
        <w:t>str.</w:t>
      </w:r>
      <w:r w:rsidR="00DF7772">
        <w:t xml:space="preserve"> </w:t>
      </w:r>
      <w:r w:rsidR="00266A68" w:rsidRPr="003A72C6">
        <w:t>17 in 18)</w:t>
      </w:r>
      <w:r w:rsidR="00531288" w:rsidRPr="003A72C6">
        <w:t>.</w:t>
      </w:r>
    </w:p>
    <w:p w:rsidR="00180A43" w:rsidRDefault="0053517A" w:rsidP="006444BE">
      <w:pPr>
        <w:spacing w:after="240"/>
      </w:pPr>
      <w:r w:rsidRPr="003A72C6">
        <w:t>Podobno sliko</w:t>
      </w:r>
      <w:r w:rsidR="009D4196" w:rsidRPr="003A72C6">
        <w:t xml:space="preserve"> razmer kot pri nitratih </w:t>
      </w:r>
      <w:r w:rsidRPr="003A72C6">
        <w:t>nam kažejo podatki o</w:t>
      </w:r>
      <w:r w:rsidR="007D7F2C" w:rsidRPr="003A72C6">
        <w:t xml:space="preserve"> električni prevodnosti</w:t>
      </w:r>
      <w:r w:rsidRPr="003A72C6">
        <w:t>,</w:t>
      </w:r>
      <w:r w:rsidR="007D7F2C" w:rsidRPr="003A72C6">
        <w:t xml:space="preserve"> </w:t>
      </w:r>
      <w:r w:rsidRPr="003A72C6">
        <w:t>ki so povezani z  osnovno mineralizacijo</w:t>
      </w:r>
      <w:r w:rsidR="007D7F2C" w:rsidRPr="003A72C6">
        <w:t xml:space="preserve"> podzemne vode. Razmere so seveda močno odvi</w:t>
      </w:r>
      <w:r w:rsidR="006E3CE8" w:rsidRPr="003A72C6">
        <w:t>sne od količine</w:t>
      </w:r>
      <w:r w:rsidR="00C63F09" w:rsidRPr="003A72C6">
        <w:t xml:space="preserve"> padavin</w:t>
      </w:r>
      <w:r w:rsidR="007D7F2C" w:rsidRPr="003A72C6">
        <w:t>.</w:t>
      </w:r>
      <w:r w:rsidR="007D7F2C" w:rsidRPr="006D27CD">
        <w:t xml:space="preserve"> </w:t>
      </w:r>
    </w:p>
    <w:p w:rsidR="001E72A4" w:rsidRDefault="001E72A4" w:rsidP="001909AC">
      <w:pPr>
        <w:pStyle w:val="Napis"/>
      </w:pPr>
      <w:r w:rsidRPr="00966DF7">
        <w:t>Tabela</w:t>
      </w:r>
      <w:r w:rsidR="007776DA">
        <w:t xml:space="preserve"> 7</w:t>
      </w:r>
      <w:r w:rsidR="00BA2E9A">
        <w:t>:</w:t>
      </w:r>
      <w:r w:rsidR="00C72482">
        <w:t xml:space="preserve"> </w:t>
      </w:r>
      <w:r w:rsidR="00832847" w:rsidRPr="00AC43DF">
        <w:t xml:space="preserve">Pregled </w:t>
      </w:r>
      <w:r w:rsidR="002519F1">
        <w:t>koncentracije</w:t>
      </w:r>
      <w:r w:rsidR="00832847" w:rsidRPr="00AC43DF">
        <w:t xml:space="preserve"> nitratov (mg/l</w:t>
      </w:r>
      <w:r w:rsidR="008425F4" w:rsidRPr="00AC43DF">
        <w:t xml:space="preserve"> NO</w:t>
      </w:r>
      <w:r w:rsidR="008425F4" w:rsidRPr="00AC43DF">
        <w:rPr>
          <w:vertAlign w:val="subscript"/>
        </w:rPr>
        <w:t>3</w:t>
      </w:r>
      <w:r w:rsidR="00832847" w:rsidRPr="00AC43DF">
        <w:t>) za posamezna obdobja</w:t>
      </w:r>
      <w:r w:rsidR="002519F1">
        <w:t>,</w:t>
      </w:r>
      <w:r w:rsidR="00832847" w:rsidRPr="00AC43DF">
        <w:t xml:space="preserve"> po posameznih mestih vzorčenja</w:t>
      </w:r>
      <w:r w:rsidR="00040C9B">
        <w:t xml:space="preserve"> </w:t>
      </w:r>
      <w:r w:rsidR="00040C9B" w:rsidRPr="00040C9B">
        <w:rPr>
          <w:noProof/>
        </w:rPr>
        <w:drawing>
          <wp:inline distT="0" distB="0" distL="0" distR="0">
            <wp:extent cx="5940425" cy="1969260"/>
            <wp:effectExtent l="19050" t="0" r="3175" b="0"/>
            <wp:docPr id="53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7DA">
        <w:rPr>
          <w:noProof/>
        </w:rPr>
        <w:pict>
          <v:group id="Group 7851" o:spid="_x0000_s1050" style="position:absolute;left:0;text-align:left;margin-left:-25.15pt;margin-top:136.35pt;width:110.25pt;height:165pt;z-index:251640832;mso-position-horizontal-relative:text;mso-position-vertical-relative:text" coordorigin="45,321" coordsize="727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">
            <v:rect id="AutoShape 7852" o:spid="_x0000_s1052" style="position:absolute;left:45;top:321;width:362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pxcEA&#10;AADbAAAADwAAAGRycy9kb3ducmV2LnhtbERPPWvDMBDdA/0P4grdEtkeQnGihBIoeOlQt4GOZ+ti&#10;ObVORpId999XhUK2e7zP2x8XO4iZfOgdK8g3GQji1umeOwWfH6/rZxAhImscHJOCHwpwPDys9lhq&#10;d+N3muvYiRTCoUQFJsaxlDK0hiyGjRuJE3dx3mJM0HdSe7ylcDvIIsu20mLPqcHgSCdD7Xc9WQVv&#10;16Uomqr152b6ilsjT9k11Eo9PS4vOxCRlngX/7srnebn8PdLOk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pqcXBAAAA2wAAAA8AAAAAAAAAAAAAAAAAmAIAAGRycy9kb3du&#10;cmV2LnhtbFBLBQYAAAAABAAEAPUAAACGAwAAAAA=&#10;" filled="f" fillcolor="black" stroked="f" strokecolor="white" strokeweight="3e-5mm">
              <o:lock v:ext="edit" rotation="t" aspectratio="t"/>
            </v:rect>
            <v:rect id="AutoShape 7853" o:spid="_x0000_s1051" style="position:absolute;left:411;top:321;width:361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3ssEA&#10;AADbAAAADwAAAGRycy9kb3ducmV2LnhtbERPPWvDMBDdC/kP4grZarkeQnGshBIoZMlQp4WOF+ti&#10;ObFORlJs999HgUK3e7zPq7az7cVIPnSOFbxmOQjixumOWwVfx4+XNxAhImvsHZOCXwqw3SyeKiy1&#10;m/iTxjq2IoVwKFGBiXEopQyNIYshcwNx4s7OW4wJ+lZqj1MKt70s8nwlLXacGgwOtDPUXOubVXC4&#10;zEVx2jf++3T7iSsjd/kl1Eotn+f3NYhIc/wX/7n3Os0v4PFLOk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7N7LBAAAA2wAAAA8AAAAAAAAAAAAAAAAAmAIAAGRycy9kb3du&#10;cmV2LnhtbFBLBQYAAAAABAAEAPUAAACGAwAAAAA=&#10;" filled="f" fillcolor="black" stroked="f" strokecolor="white" strokeweight="3e-5mm">
              <o:lock v:ext="edit" rotation="t" aspectratio="t"/>
            </v:rect>
          </v:group>
        </w:pict>
      </w:r>
      <w:r w:rsidR="005477DA">
        <w:rPr>
          <w:noProof/>
        </w:rPr>
        <w:pict>
          <v:group id="Group 7866" o:spid="_x0000_s1053" style="position:absolute;left:0;text-align:left;margin-left:-20.45pt;margin-top:148.35pt;width:545.25pt;height:357pt;z-index:251642880;mso-position-horizontal-relative:text;mso-position-vertical-relative:text" coordorigin="45,321" coordsize="727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">
            <v:rect id="AutoShape 7867" o:spid="_x0000_s1054" style="position:absolute;left:45;top:321;width:362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4KXcEA&#10;AADbAAAADwAAAGRycy9kb3ducmV2LnhtbERPPWvDMBDdC/kP4gLdGrkmmOJECcUQ8JIhbgsZL9bV&#10;cmqdjKTE7r+vCoVu93ift93PdhB38qF3rOB5lYEgbp3uuVPw/nZ4egERIrLGwTEp+KYA+93iYYul&#10;dhOf6N7ETqQQDiUqMDGOpZShNWQxrNxInLhP5y3GBH0ntccphdtB5llWSIs9pwaDI1WG2q/mZhUc&#10;r3OeX+rWf1xu51gYWWXX0Cj1uJxfNyAizfFf/OeudZq/ht9f0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eCl3BAAAA2wAAAA8AAAAAAAAAAAAAAAAAmAIAAGRycy9kb3du&#10;cmV2LnhtbFBLBQYAAAAABAAEAPUAAACGAwAAAAA=&#10;" filled="f" fillcolor="black" stroked="f" strokecolor="white" strokeweight="3e-5mm">
              <o:lock v:ext="edit" rotation="t" aspectratio="t"/>
            </v:rect>
            <v:rect id="AutoShape 7868" o:spid="_x0000_s1028" style="position:absolute;left:411;top:321;width:361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KvxsEA&#10;AADbAAAADwAAAGRycy9kb3ducmV2LnhtbERPPWvDMBDdC/kP4gLdGrmGmOJECcUQ8JIhbgsZL9bV&#10;cmqdjKTE7r+vCoVu93ift93PdhB38qF3rOB5lYEgbp3uuVPw/nZ4egERIrLGwTEp+KYA+93iYYul&#10;dhOf6N7ETqQQDiUqMDGOpZShNWQxrNxInLhP5y3GBH0ntccphdtB5llWSIs9pwaDI1WG2q/mZhUc&#10;r3OeX+rWf1xu51gYWWXX0Cj1uJxfNyAizfFf/OeudZq/ht9f0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Sr8bBAAAA2wAAAA8AAAAAAAAAAAAAAAAAmAIAAGRycy9kb3du&#10;cmV2LnhtbFBLBQYAAAAABAAEAPUAAACGAwAAAAA=&#10;" filled="f" fillcolor="black" stroked="f" strokecolor="white" strokeweight="3e-5mm">
              <o:lock v:ext="edit" rotation="t" aspectratio="t"/>
            </v:rect>
          </v:group>
        </w:pict>
      </w:r>
      <w:r w:rsidR="00053043" w:rsidRPr="00053043">
        <w:t xml:space="preserve"> </w:t>
      </w:r>
    </w:p>
    <w:p w:rsidR="00266A68" w:rsidRDefault="00513635" w:rsidP="00266A68">
      <w:pPr>
        <w:spacing w:before="0"/>
      </w:pPr>
      <w:r w:rsidRPr="00513635">
        <w:rPr>
          <w:noProof/>
        </w:rPr>
        <w:lastRenderedPageBreak/>
        <w:drawing>
          <wp:inline distT="0" distB="0" distL="0" distR="0">
            <wp:extent cx="1428750" cy="2095500"/>
            <wp:effectExtent l="19050" t="0" r="0" b="0"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635">
        <w:rPr>
          <w:noProof/>
        </w:rPr>
        <w:drawing>
          <wp:inline distT="0" distB="0" distL="0" distR="0">
            <wp:extent cx="1428750" cy="2095500"/>
            <wp:effectExtent l="19050" t="0" r="0" b="0"/>
            <wp:docPr id="80" name="Slika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635">
        <w:rPr>
          <w:noProof/>
        </w:rPr>
        <w:drawing>
          <wp:inline distT="0" distB="0" distL="0" distR="0">
            <wp:extent cx="1428750" cy="2095500"/>
            <wp:effectExtent l="19050" t="0" r="0" b="0"/>
            <wp:docPr id="81" name="Slika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635">
        <w:rPr>
          <w:noProof/>
        </w:rPr>
        <w:drawing>
          <wp:inline distT="0" distB="0" distL="0" distR="0">
            <wp:extent cx="1428750" cy="2095500"/>
            <wp:effectExtent l="19050" t="0" r="0" b="0"/>
            <wp:docPr id="82" name="Slika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635">
        <w:rPr>
          <w:noProof/>
        </w:rPr>
        <w:drawing>
          <wp:inline distT="0" distB="0" distL="0" distR="0">
            <wp:extent cx="1428750" cy="2095500"/>
            <wp:effectExtent l="19050" t="0" r="0" b="0"/>
            <wp:docPr id="83" name="Slika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635">
        <w:rPr>
          <w:noProof/>
        </w:rPr>
        <w:drawing>
          <wp:inline distT="0" distB="0" distL="0" distR="0">
            <wp:extent cx="1428750" cy="2095500"/>
            <wp:effectExtent l="19050" t="0" r="0" b="0"/>
            <wp:docPr id="84" name="Slika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635">
        <w:rPr>
          <w:noProof/>
        </w:rPr>
        <w:drawing>
          <wp:inline distT="0" distB="0" distL="0" distR="0">
            <wp:extent cx="1428750" cy="2095500"/>
            <wp:effectExtent l="19050" t="0" r="0" b="0"/>
            <wp:docPr id="85" name="Slika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635">
        <w:rPr>
          <w:noProof/>
        </w:rPr>
        <w:drawing>
          <wp:inline distT="0" distB="0" distL="0" distR="0">
            <wp:extent cx="1428750" cy="2085975"/>
            <wp:effectExtent l="19050" t="0" r="0" b="0"/>
            <wp:docPr id="86" name="Slika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517" cy="208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635">
        <w:rPr>
          <w:noProof/>
        </w:rPr>
        <w:drawing>
          <wp:inline distT="0" distB="0" distL="0" distR="0">
            <wp:extent cx="1428750" cy="2095233"/>
            <wp:effectExtent l="19050" t="0" r="0" b="0"/>
            <wp:docPr id="87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27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108" w:rsidRPr="00BA1108">
        <w:rPr>
          <w:noProof/>
        </w:rPr>
        <w:drawing>
          <wp:inline distT="0" distB="0" distL="0" distR="0">
            <wp:extent cx="1428750" cy="2095500"/>
            <wp:effectExtent l="19050" t="0" r="0" b="0"/>
            <wp:docPr id="88" name="Slika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108" w:rsidRPr="00BA1108">
        <w:rPr>
          <w:noProof/>
        </w:rPr>
        <w:drawing>
          <wp:inline distT="0" distB="0" distL="0" distR="0">
            <wp:extent cx="1428750" cy="2095500"/>
            <wp:effectExtent l="19050" t="0" r="0" b="0"/>
            <wp:docPr id="89" name="Slika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108" w:rsidRPr="00BA1108">
        <w:rPr>
          <w:noProof/>
        </w:rPr>
        <w:drawing>
          <wp:inline distT="0" distB="0" distL="0" distR="0">
            <wp:extent cx="1428750" cy="2095500"/>
            <wp:effectExtent l="19050" t="0" r="0" b="0"/>
            <wp:docPr id="90" name="Slika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108" w:rsidRDefault="00BA1108" w:rsidP="00266A68">
      <w:pPr>
        <w:spacing w:before="0"/>
      </w:pPr>
      <w:r w:rsidRPr="00BA1108">
        <w:rPr>
          <w:noProof/>
        </w:rPr>
        <w:drawing>
          <wp:inline distT="0" distB="0" distL="0" distR="0">
            <wp:extent cx="1428750" cy="2095500"/>
            <wp:effectExtent l="19050" t="0" r="0" b="0"/>
            <wp:docPr id="91" name="Slika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108">
        <w:rPr>
          <w:noProof/>
        </w:rPr>
        <w:drawing>
          <wp:inline distT="0" distB="0" distL="0" distR="0">
            <wp:extent cx="1428750" cy="2095450"/>
            <wp:effectExtent l="19050" t="0" r="0" b="0"/>
            <wp:docPr id="92" name="Slika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108">
        <w:rPr>
          <w:noProof/>
        </w:rPr>
        <w:drawing>
          <wp:inline distT="0" distB="0" distL="0" distR="0">
            <wp:extent cx="1428750" cy="2095500"/>
            <wp:effectExtent l="19050" t="0" r="0" b="0"/>
            <wp:docPr id="93" name="Slika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108">
        <w:rPr>
          <w:noProof/>
        </w:rPr>
        <w:drawing>
          <wp:inline distT="0" distB="0" distL="0" distR="0">
            <wp:extent cx="1428750" cy="2092853"/>
            <wp:effectExtent l="19050" t="0" r="0" b="0"/>
            <wp:docPr id="94" name="Slika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108" w:rsidRDefault="00BA1108" w:rsidP="00266A68">
      <w:pPr>
        <w:spacing w:before="0"/>
      </w:pPr>
      <w:r w:rsidRPr="00BA1108">
        <w:rPr>
          <w:noProof/>
        </w:rPr>
        <w:lastRenderedPageBreak/>
        <w:drawing>
          <wp:inline distT="0" distB="0" distL="0" distR="0">
            <wp:extent cx="1428750" cy="2095451"/>
            <wp:effectExtent l="19050" t="0" r="0" b="0"/>
            <wp:docPr id="95" name="Slika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79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108">
        <w:rPr>
          <w:noProof/>
        </w:rPr>
        <w:drawing>
          <wp:inline distT="0" distB="0" distL="0" distR="0">
            <wp:extent cx="1428750" cy="2095500"/>
            <wp:effectExtent l="19050" t="0" r="0" b="0"/>
            <wp:docPr id="140" name="Slika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108">
        <w:rPr>
          <w:noProof/>
        </w:rPr>
        <w:drawing>
          <wp:inline distT="0" distB="0" distL="0" distR="0">
            <wp:extent cx="1428750" cy="2095500"/>
            <wp:effectExtent l="19050" t="0" r="0" b="0"/>
            <wp:docPr id="141" name="Slika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108">
        <w:rPr>
          <w:noProof/>
        </w:rPr>
        <w:drawing>
          <wp:inline distT="0" distB="0" distL="0" distR="0">
            <wp:extent cx="1428750" cy="2095500"/>
            <wp:effectExtent l="19050" t="0" r="0" b="0"/>
            <wp:docPr id="142" name="Slika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16D" w:rsidRDefault="006E216D" w:rsidP="00266A68">
      <w:pPr>
        <w:spacing w:before="0"/>
      </w:pPr>
    </w:p>
    <w:p w:rsidR="006E216D" w:rsidRDefault="00BA1108" w:rsidP="00266A68">
      <w:pPr>
        <w:spacing w:before="0"/>
      </w:pPr>
      <w:r w:rsidRPr="00BA1108">
        <w:rPr>
          <w:noProof/>
        </w:rPr>
        <w:drawing>
          <wp:inline distT="0" distB="0" distL="0" distR="0">
            <wp:extent cx="1428750" cy="2095500"/>
            <wp:effectExtent l="19050" t="0" r="0" b="0"/>
            <wp:docPr id="143" name="Slika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108">
        <w:rPr>
          <w:noProof/>
        </w:rPr>
        <w:drawing>
          <wp:inline distT="0" distB="0" distL="0" distR="0">
            <wp:extent cx="1428750" cy="2095500"/>
            <wp:effectExtent l="19050" t="0" r="0" b="0"/>
            <wp:docPr id="144" name="Slika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50" w:name="_Toc77490577"/>
      <w:r w:rsidR="00266A68" w:rsidRPr="00266A68">
        <w:rPr>
          <w:noProof/>
        </w:rPr>
        <w:drawing>
          <wp:inline distT="0" distB="0" distL="0" distR="0">
            <wp:extent cx="1428750" cy="2095500"/>
            <wp:effectExtent l="19050" t="0" r="0" b="0"/>
            <wp:docPr id="145" name="Slika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A68" w:rsidRPr="00266A68">
        <w:rPr>
          <w:noProof/>
        </w:rPr>
        <w:drawing>
          <wp:inline distT="0" distB="0" distL="0" distR="0">
            <wp:extent cx="1428750" cy="2095500"/>
            <wp:effectExtent l="19050" t="0" r="0" b="0"/>
            <wp:docPr id="146" name="Slika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16D" w:rsidRDefault="006E216D" w:rsidP="00266A68">
      <w:pPr>
        <w:spacing w:before="0"/>
      </w:pPr>
    </w:p>
    <w:p w:rsidR="00266A68" w:rsidRDefault="00266A68" w:rsidP="00266A68">
      <w:pPr>
        <w:spacing w:before="0"/>
      </w:pPr>
      <w:r w:rsidRPr="00266A68">
        <w:rPr>
          <w:noProof/>
        </w:rPr>
        <w:drawing>
          <wp:inline distT="0" distB="0" distL="0" distR="0">
            <wp:extent cx="1428750" cy="2095319"/>
            <wp:effectExtent l="19050" t="0" r="0" b="0"/>
            <wp:docPr id="147" name="Slika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69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A68">
        <w:rPr>
          <w:noProof/>
        </w:rPr>
        <w:drawing>
          <wp:inline distT="0" distB="0" distL="0" distR="0">
            <wp:extent cx="1428750" cy="2095434"/>
            <wp:effectExtent l="19050" t="0" r="0" b="0"/>
            <wp:docPr id="148" name="Slika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91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A68">
        <w:rPr>
          <w:noProof/>
        </w:rPr>
        <w:drawing>
          <wp:inline distT="0" distB="0" distL="0" distR="0">
            <wp:extent cx="1428750" cy="2093368"/>
            <wp:effectExtent l="19050" t="0" r="0" b="0"/>
            <wp:docPr id="149" name="Slika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01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A68">
        <w:rPr>
          <w:noProof/>
        </w:rPr>
        <w:drawing>
          <wp:inline distT="0" distB="0" distL="0" distR="0">
            <wp:extent cx="1428750" cy="2095481"/>
            <wp:effectExtent l="19050" t="0" r="0" b="0"/>
            <wp:docPr id="150" name="Slika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59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635" w:rsidRDefault="006727F4" w:rsidP="00266A68">
      <w:pPr>
        <w:pStyle w:val="Napis"/>
        <w:jc w:val="center"/>
      </w:pPr>
      <w:r w:rsidRPr="009834D4">
        <w:t xml:space="preserve">Slika </w:t>
      </w:r>
      <w:r w:rsidR="005477DA" w:rsidRPr="009834D4">
        <w:fldChar w:fldCharType="begin"/>
      </w:r>
      <w:r w:rsidR="0042466D" w:rsidRPr="009834D4">
        <w:instrText xml:space="preserve"> SEQ Slika \* ARABIC </w:instrText>
      </w:r>
      <w:r w:rsidR="005477DA" w:rsidRPr="009834D4">
        <w:fldChar w:fldCharType="separate"/>
      </w:r>
      <w:r w:rsidR="008A054F">
        <w:rPr>
          <w:noProof/>
        </w:rPr>
        <w:t>2</w:t>
      </w:r>
      <w:r w:rsidR="005477DA" w:rsidRPr="009834D4">
        <w:fldChar w:fldCharType="end"/>
      </w:r>
      <w:r w:rsidR="007E1FBF" w:rsidRPr="009834D4">
        <w:t>:</w:t>
      </w:r>
      <w:r w:rsidRPr="009834D4">
        <w:t xml:space="preserve"> Podzemna voda – Nitrat (mg NO3/l)</w:t>
      </w:r>
    </w:p>
    <w:p w:rsidR="00513635" w:rsidRDefault="00513635" w:rsidP="00513635">
      <w:pPr>
        <w:rPr>
          <w:sz w:val="18"/>
        </w:rPr>
      </w:pPr>
      <w:r>
        <w:br w:type="page"/>
      </w:r>
    </w:p>
    <w:p w:rsidR="000F3927" w:rsidRDefault="00DA2F6E" w:rsidP="00D26145">
      <w:pPr>
        <w:pStyle w:val="Naslov3"/>
      </w:pPr>
      <w:bookmarkStart w:id="151" w:name="_Toc482258832"/>
      <w:r w:rsidRPr="002A309B">
        <w:lastRenderedPageBreak/>
        <w:t>Raztopljeni ioni (kalcij, magnezij, natrij, k</w:t>
      </w:r>
      <w:r w:rsidR="000F3927" w:rsidRPr="002A309B">
        <w:t>alij</w:t>
      </w:r>
      <w:r w:rsidRPr="002A309B">
        <w:t xml:space="preserve">, sulfat, klorid, </w:t>
      </w:r>
      <w:proofErr w:type="spellStart"/>
      <w:r w:rsidRPr="002A309B">
        <w:t>hidrogenkarbonat</w:t>
      </w:r>
      <w:proofErr w:type="spellEnd"/>
      <w:r w:rsidRPr="002A309B">
        <w:t>)</w:t>
      </w:r>
      <w:bookmarkEnd w:id="151"/>
    </w:p>
    <w:p w:rsidR="00245E36" w:rsidRPr="006A6D05" w:rsidRDefault="005618F2" w:rsidP="00D26145">
      <w:r w:rsidRPr="006A6D05">
        <w:t>Kar se mineralizacije tiče,</w:t>
      </w:r>
      <w:r w:rsidR="00DE7A21">
        <w:t xml:space="preserve"> </w:t>
      </w:r>
      <w:r w:rsidRPr="006A6D05">
        <w:t xml:space="preserve">v vodi prevladujejo </w:t>
      </w:r>
      <w:proofErr w:type="spellStart"/>
      <w:r w:rsidRPr="006A6D05">
        <w:t>hidrogenkarbonati</w:t>
      </w:r>
      <w:proofErr w:type="spellEnd"/>
      <w:r w:rsidRPr="006A6D05">
        <w:t xml:space="preserve">. </w:t>
      </w:r>
      <w:r w:rsidR="005F561E" w:rsidRPr="006A6D05">
        <w:t xml:space="preserve">Povprečna </w:t>
      </w:r>
      <w:r w:rsidR="00032CA3" w:rsidRPr="006A6D05">
        <w:t xml:space="preserve">izmerjena </w:t>
      </w:r>
      <w:r w:rsidR="001F4B0A" w:rsidRPr="006A6D05">
        <w:t xml:space="preserve">koncentracija </w:t>
      </w:r>
      <w:r w:rsidR="00531288" w:rsidRPr="006A6D05">
        <w:t xml:space="preserve">za </w:t>
      </w:r>
      <w:proofErr w:type="spellStart"/>
      <w:r w:rsidR="00531288" w:rsidRPr="006A6D05">
        <w:t>hidrogenkarbonat</w:t>
      </w:r>
      <w:proofErr w:type="spellEnd"/>
      <w:r w:rsidR="00531288" w:rsidRPr="006A6D05">
        <w:t xml:space="preserve"> je bila</w:t>
      </w:r>
      <w:r w:rsidR="00032CA3" w:rsidRPr="006A6D05">
        <w:t xml:space="preserve"> </w:t>
      </w:r>
      <w:r w:rsidR="003A72C6" w:rsidRPr="006A6D05">
        <w:t>284</w:t>
      </w:r>
      <w:r w:rsidR="00976CDD" w:rsidRPr="006A6D05">
        <w:t xml:space="preserve"> </w:t>
      </w:r>
      <w:r w:rsidR="00032CA3" w:rsidRPr="006A6D05">
        <w:t>g/l HCO</w:t>
      </w:r>
      <w:r w:rsidR="00032CA3" w:rsidRPr="006A6D05">
        <w:rPr>
          <w:vertAlign w:val="subscript"/>
        </w:rPr>
        <w:t>3</w:t>
      </w:r>
      <w:r w:rsidR="00032CA3" w:rsidRPr="006A6D05">
        <w:rPr>
          <w:vertAlign w:val="superscript"/>
        </w:rPr>
        <w:t>-</w:t>
      </w:r>
      <w:r w:rsidR="00032CA3" w:rsidRPr="006A6D05">
        <w:t xml:space="preserve">, </w:t>
      </w:r>
      <w:r w:rsidRPr="006A6D05">
        <w:t>za kalcij</w:t>
      </w:r>
      <w:r w:rsidR="00032CA3" w:rsidRPr="006A6D05">
        <w:t xml:space="preserve"> </w:t>
      </w:r>
      <w:r w:rsidR="003A72C6" w:rsidRPr="006A6D05">
        <w:t>71,2</w:t>
      </w:r>
      <w:r w:rsidR="00976CDD" w:rsidRPr="006A6D05">
        <w:t xml:space="preserve"> </w:t>
      </w:r>
      <w:r w:rsidR="00DA2F6E" w:rsidRPr="006A6D05">
        <w:t>mg Ca/l</w:t>
      </w:r>
      <w:r w:rsidRPr="006A6D05">
        <w:t xml:space="preserve"> in magnezij</w:t>
      </w:r>
      <w:r w:rsidR="00032CA3" w:rsidRPr="006A6D05">
        <w:t xml:space="preserve"> </w:t>
      </w:r>
      <w:r w:rsidR="005F561E" w:rsidRPr="006A6D05">
        <w:t>1</w:t>
      </w:r>
      <w:r w:rsidR="003A72C6" w:rsidRPr="006A6D05">
        <w:t>8,9</w:t>
      </w:r>
      <w:r w:rsidR="00DA2F6E" w:rsidRPr="006A6D05">
        <w:t xml:space="preserve"> mg/l Mg.</w:t>
      </w:r>
    </w:p>
    <w:p w:rsidR="00EE45FC" w:rsidRPr="006A6D05" w:rsidRDefault="00531288" w:rsidP="00D26145">
      <w:r w:rsidRPr="006A6D05">
        <w:t>Koncentracije</w:t>
      </w:r>
      <w:r w:rsidR="00032CA3" w:rsidRPr="006A6D05">
        <w:t xml:space="preserve"> sulfata </w:t>
      </w:r>
      <w:r w:rsidR="006E048C" w:rsidRPr="006A6D05">
        <w:t>in klorida</w:t>
      </w:r>
      <w:r w:rsidRPr="006A6D05">
        <w:t>,</w:t>
      </w:r>
      <w:r w:rsidR="006E048C" w:rsidRPr="006A6D05">
        <w:t xml:space="preserve"> na posameznih merilnih mestih</w:t>
      </w:r>
      <w:r w:rsidRPr="006A6D05">
        <w:t>,</w:t>
      </w:r>
      <w:r w:rsidR="006E048C" w:rsidRPr="006A6D05">
        <w:t xml:space="preserve"> </w:t>
      </w:r>
      <w:r w:rsidRPr="006A6D05">
        <w:t>so</w:t>
      </w:r>
      <w:r w:rsidR="00032CA3" w:rsidRPr="006A6D05">
        <w:t xml:space="preserve"> </w:t>
      </w:r>
      <w:r w:rsidRPr="006A6D05">
        <w:t>različne</w:t>
      </w:r>
      <w:r w:rsidR="00032CA3" w:rsidRPr="006A6D05">
        <w:t>, i</w:t>
      </w:r>
      <w:r w:rsidR="006E048C" w:rsidRPr="006A6D05">
        <w:t xml:space="preserve">zmerjene </w:t>
      </w:r>
      <w:r w:rsidR="001F4B0A" w:rsidRPr="006A6D05">
        <w:t xml:space="preserve">koncentracije </w:t>
      </w:r>
      <w:r w:rsidR="006E048C" w:rsidRPr="006A6D05">
        <w:t xml:space="preserve">za klorid so med </w:t>
      </w:r>
      <w:r w:rsidR="006A6D05" w:rsidRPr="006A6D05">
        <w:t>2,3</w:t>
      </w:r>
      <w:r w:rsidR="00976CDD" w:rsidRPr="006A6D05">
        <w:t xml:space="preserve"> </w:t>
      </w:r>
      <w:r w:rsidR="00307E93" w:rsidRPr="006A6D05">
        <w:t xml:space="preserve">mg/l </w:t>
      </w:r>
      <w:proofErr w:type="spellStart"/>
      <w:r w:rsidR="00307E93" w:rsidRPr="006A6D05">
        <w:t>Cl</w:t>
      </w:r>
      <w:proofErr w:type="spellEnd"/>
      <w:r w:rsidR="00307E93" w:rsidRPr="006A6D05">
        <w:t xml:space="preserve"> do </w:t>
      </w:r>
      <w:r w:rsidR="006A6D05" w:rsidRPr="006A6D05">
        <w:t>64</w:t>
      </w:r>
      <w:r w:rsidR="00852782">
        <w:t>,0</w:t>
      </w:r>
      <w:r w:rsidR="00976CDD" w:rsidRPr="006A6D05">
        <w:t xml:space="preserve"> </w:t>
      </w:r>
      <w:r w:rsidR="006E048C" w:rsidRPr="006A6D05">
        <w:t xml:space="preserve">mg/l </w:t>
      </w:r>
      <w:proofErr w:type="spellStart"/>
      <w:r w:rsidR="006E048C" w:rsidRPr="006A6D05">
        <w:t>Cl</w:t>
      </w:r>
      <w:proofErr w:type="spellEnd"/>
      <w:r w:rsidR="00032CA3" w:rsidRPr="006A6D05">
        <w:t xml:space="preserve"> ter </w:t>
      </w:r>
      <w:r w:rsidR="001F4B0A" w:rsidRPr="006A6D05">
        <w:t xml:space="preserve">za </w:t>
      </w:r>
      <w:r w:rsidR="00032CA3" w:rsidRPr="006A6D05">
        <w:t xml:space="preserve">sulfat </w:t>
      </w:r>
      <w:r w:rsidR="00307E93" w:rsidRPr="006A6D05">
        <w:t>me</w:t>
      </w:r>
      <w:r w:rsidR="000231CE" w:rsidRPr="006A6D05">
        <w:t xml:space="preserve">d </w:t>
      </w:r>
      <w:r w:rsidR="006A6D05" w:rsidRPr="006A6D05">
        <w:t>3,6</w:t>
      </w:r>
      <w:r w:rsidR="00976CDD" w:rsidRPr="006A6D05">
        <w:t xml:space="preserve"> </w:t>
      </w:r>
      <w:r w:rsidR="006E048C" w:rsidRPr="006A6D05">
        <w:t>mg/l SO</w:t>
      </w:r>
      <w:r w:rsidR="006E048C" w:rsidRPr="006A6D05">
        <w:rPr>
          <w:vertAlign w:val="subscript"/>
        </w:rPr>
        <w:t>4</w:t>
      </w:r>
      <w:r w:rsidR="006E048C" w:rsidRPr="006A6D05">
        <w:t xml:space="preserve"> in </w:t>
      </w:r>
      <w:r w:rsidR="006A6D05" w:rsidRPr="006A6D05">
        <w:t>20</w:t>
      </w:r>
      <w:r w:rsidR="007F5D03">
        <w:t>,0</w:t>
      </w:r>
      <w:r w:rsidR="006E048C" w:rsidRPr="006A6D05">
        <w:t xml:space="preserve"> mg/l SO</w:t>
      </w:r>
      <w:r w:rsidR="006E048C" w:rsidRPr="006A6D05">
        <w:rPr>
          <w:vertAlign w:val="subscript"/>
        </w:rPr>
        <w:t>4</w:t>
      </w:r>
      <w:r w:rsidR="00032CA3" w:rsidRPr="006A6D05">
        <w:t xml:space="preserve">. </w:t>
      </w:r>
    </w:p>
    <w:p w:rsidR="00190EFB" w:rsidRPr="006A6D05" w:rsidRDefault="00032CA3" w:rsidP="00D26145">
      <w:r w:rsidRPr="006A6D05">
        <w:t xml:space="preserve">Podobna ugotovitev velja tudi za kalij </w:t>
      </w:r>
      <w:r w:rsidR="00C72482" w:rsidRPr="006A6D05">
        <w:t>–</w:t>
      </w:r>
      <w:r w:rsidRPr="006A6D05">
        <w:t xml:space="preserve"> </w:t>
      </w:r>
      <w:r w:rsidR="005F561E" w:rsidRPr="006A6D05">
        <w:t>povprečna</w:t>
      </w:r>
      <w:r w:rsidR="00190EFB" w:rsidRPr="006A6D05">
        <w:t xml:space="preserve"> izmerjena </w:t>
      </w:r>
      <w:r w:rsidR="001F4B0A" w:rsidRPr="006A6D05">
        <w:t>koncentracija</w:t>
      </w:r>
      <w:r w:rsidR="00190EFB" w:rsidRPr="006A6D05">
        <w:t xml:space="preserve"> kalija </w:t>
      </w:r>
      <w:r w:rsidR="00DA2F6E" w:rsidRPr="006A6D05">
        <w:t xml:space="preserve">je </w:t>
      </w:r>
      <w:r w:rsidR="00852782">
        <w:t>1,0</w:t>
      </w:r>
      <w:r w:rsidR="00976CDD" w:rsidRPr="006A6D05">
        <w:t xml:space="preserve"> </w:t>
      </w:r>
      <w:r w:rsidR="00190EFB" w:rsidRPr="006A6D05">
        <w:t xml:space="preserve">mg K/l, </w:t>
      </w:r>
      <w:r w:rsidR="001F4B0A" w:rsidRPr="006A6D05">
        <w:t xml:space="preserve">koncentracije </w:t>
      </w:r>
      <w:r w:rsidR="00190EFB" w:rsidRPr="006A6D05">
        <w:t xml:space="preserve"> pa so v intervalu od </w:t>
      </w:r>
      <w:r w:rsidR="005F561E" w:rsidRPr="006A6D05">
        <w:t>0,</w:t>
      </w:r>
      <w:r w:rsidR="00877023" w:rsidRPr="006A6D05">
        <w:t>3</w:t>
      </w:r>
      <w:r w:rsidR="00D348F2" w:rsidRPr="006A6D05">
        <w:t xml:space="preserve"> </w:t>
      </w:r>
      <w:r w:rsidR="006A6D05" w:rsidRPr="006A6D05">
        <w:t>do 4,2</w:t>
      </w:r>
      <w:r w:rsidR="00787CF9" w:rsidRPr="006A6D05">
        <w:t xml:space="preserve"> mg K/l</w:t>
      </w:r>
      <w:r w:rsidR="00190EFB" w:rsidRPr="006A6D05">
        <w:t xml:space="preserve">. </w:t>
      </w:r>
    </w:p>
    <w:p w:rsidR="005618F2" w:rsidRPr="005B362D" w:rsidRDefault="005F561E" w:rsidP="00D26145">
      <w:r w:rsidRPr="006A6D05">
        <w:t>Povprečna</w:t>
      </w:r>
      <w:r w:rsidR="006E048C" w:rsidRPr="006A6D05">
        <w:t xml:space="preserve"> izmerjena </w:t>
      </w:r>
      <w:r w:rsidR="001F4B0A" w:rsidRPr="006A6D05">
        <w:t>koncentracija</w:t>
      </w:r>
      <w:r w:rsidR="006E048C" w:rsidRPr="006A6D05">
        <w:t xml:space="preserve"> natrij</w:t>
      </w:r>
      <w:r w:rsidR="00032CA3" w:rsidRPr="006A6D05">
        <w:t xml:space="preserve">a </w:t>
      </w:r>
      <w:r w:rsidR="006E048C" w:rsidRPr="006A6D05">
        <w:t xml:space="preserve">je </w:t>
      </w:r>
      <w:r w:rsidR="00852782">
        <w:t>9,1</w:t>
      </w:r>
      <w:r w:rsidR="006E048C" w:rsidRPr="006A6D05">
        <w:t xml:space="preserve"> mg Na/l</w:t>
      </w:r>
      <w:r w:rsidR="001F4B0A" w:rsidRPr="006A6D05">
        <w:t xml:space="preserve">, koncentracije </w:t>
      </w:r>
      <w:r w:rsidR="002D6F9B" w:rsidRPr="006A6D05">
        <w:t>so v intervalu od 0,</w:t>
      </w:r>
      <w:r w:rsidR="006A6D05" w:rsidRPr="006A6D05">
        <w:t>6</w:t>
      </w:r>
      <w:r w:rsidR="00D348F2" w:rsidRPr="006A6D05">
        <w:t xml:space="preserve"> </w:t>
      </w:r>
      <w:r w:rsidRPr="006A6D05">
        <w:t xml:space="preserve">do </w:t>
      </w:r>
      <w:r w:rsidR="006A6D05" w:rsidRPr="006A6D05">
        <w:t>37</w:t>
      </w:r>
      <w:r w:rsidR="00852782">
        <w:t>,0</w:t>
      </w:r>
      <w:r w:rsidR="00442293" w:rsidRPr="006A6D05">
        <w:t xml:space="preserve"> mg Na/l</w:t>
      </w:r>
      <w:r w:rsidR="00D348F2" w:rsidRPr="006A6D05">
        <w:t>.</w:t>
      </w:r>
    </w:p>
    <w:p w:rsidR="006076CD" w:rsidRPr="006076CD" w:rsidRDefault="000F3927" w:rsidP="006076CD">
      <w:pPr>
        <w:pStyle w:val="Naslov2"/>
      </w:pPr>
      <w:bookmarkStart w:id="152" w:name="_Toc482258833"/>
      <w:r w:rsidRPr="002A309B">
        <w:t>SKUPINSKI KAZALCI OBREMENITEV PODZEMNE VODE</w:t>
      </w:r>
      <w:bookmarkEnd w:id="150"/>
      <w:bookmarkEnd w:id="152"/>
    </w:p>
    <w:p w:rsidR="000F3927" w:rsidRDefault="000F3927" w:rsidP="00D26145">
      <w:pPr>
        <w:pStyle w:val="Naslov3"/>
      </w:pPr>
      <w:bookmarkStart w:id="153" w:name="_Toc77490581"/>
      <w:bookmarkStart w:id="154" w:name="_Toc136853403"/>
      <w:bookmarkStart w:id="155" w:name="_Toc482258834"/>
      <w:r w:rsidRPr="002A309B">
        <w:t>Organsko vezani halogeni, sposobni adsorpcije, AOX</w:t>
      </w:r>
      <w:bookmarkEnd w:id="153"/>
      <w:bookmarkEnd w:id="154"/>
      <w:bookmarkEnd w:id="155"/>
    </w:p>
    <w:p w:rsidR="00BF1E9C" w:rsidRPr="006A6D05" w:rsidRDefault="00FF5FF9" w:rsidP="00D26145">
      <w:pPr>
        <w:spacing w:after="120"/>
      </w:pPr>
      <w:proofErr w:type="spellStart"/>
      <w:r w:rsidRPr="006A6D05">
        <w:t>Adsorbljive</w:t>
      </w:r>
      <w:proofErr w:type="spellEnd"/>
      <w:r w:rsidRPr="006A6D05">
        <w:t xml:space="preserve"> organske halogene spojine (v nadaljevanju AOX) so merilo za obremenitev podzemne vode s halogenimi spojinami. V opazovanem obdobju je </w:t>
      </w:r>
      <w:r w:rsidR="00FB7651" w:rsidRPr="006A6D05">
        <w:t xml:space="preserve">bila </w:t>
      </w:r>
      <w:r w:rsidRPr="006A6D05">
        <w:t xml:space="preserve">izmerjena </w:t>
      </w:r>
      <w:r w:rsidR="005F561E" w:rsidRPr="006A6D05">
        <w:t>povprečna</w:t>
      </w:r>
      <w:r w:rsidRPr="006A6D05">
        <w:t xml:space="preserve"> </w:t>
      </w:r>
      <w:r w:rsidR="00FB7651" w:rsidRPr="006A6D05">
        <w:t>koncentracija</w:t>
      </w:r>
      <w:r w:rsidRPr="006A6D05">
        <w:t xml:space="preserve"> </w:t>
      </w:r>
      <w:r w:rsidR="006E048C" w:rsidRPr="006A6D05">
        <w:t xml:space="preserve"> </w:t>
      </w:r>
      <w:r w:rsidR="00BA2E9A" w:rsidRPr="006A6D05">
        <w:t>3</w:t>
      </w:r>
      <w:r w:rsidR="003D7C0C" w:rsidRPr="006A6D05">
        <w:t>,2</w:t>
      </w:r>
      <w:r w:rsidR="004B71A3" w:rsidRPr="006A6D05">
        <w:t xml:space="preserve"> </w:t>
      </w:r>
      <w:r w:rsidR="00B8610C" w:rsidRPr="006A6D05">
        <w:t xml:space="preserve">µg/l </w:t>
      </w:r>
      <w:proofErr w:type="spellStart"/>
      <w:r w:rsidR="00B8610C" w:rsidRPr="006A6D05">
        <w:t>Cl</w:t>
      </w:r>
      <w:proofErr w:type="spellEnd"/>
      <w:r w:rsidR="006E048C" w:rsidRPr="006A6D05">
        <w:t>.</w:t>
      </w:r>
    </w:p>
    <w:p w:rsidR="006076CD" w:rsidRPr="00DE7A21" w:rsidRDefault="000F3927" w:rsidP="008A30B4">
      <w:pPr>
        <w:pStyle w:val="Naslov3"/>
      </w:pPr>
      <w:bookmarkStart w:id="156" w:name="_Toc482258835"/>
      <w:r w:rsidRPr="006A6D05">
        <w:t>Celo</w:t>
      </w:r>
      <w:r w:rsidR="00822050" w:rsidRPr="006A6D05">
        <w:t>t</w:t>
      </w:r>
      <w:r w:rsidRPr="006A6D05">
        <w:t>ni krom in krom VI</w:t>
      </w:r>
      <w:bookmarkEnd w:id="156"/>
    </w:p>
    <w:p w:rsidR="00245E36" w:rsidRPr="006A6D05" w:rsidRDefault="007057AB" w:rsidP="008A30B4">
      <w:r w:rsidRPr="006A6D05">
        <w:t>Z vidika obremenitev podzemne vode s kromom (merjenim kot celo</w:t>
      </w:r>
      <w:r w:rsidR="004B71A3" w:rsidRPr="006A6D05">
        <w:t>tni</w:t>
      </w:r>
      <w:r w:rsidRPr="006A6D05">
        <w:t xml:space="preserve"> krom in krom v oksidativni obliki VI</w:t>
      </w:r>
      <w:r w:rsidR="004B71A3" w:rsidRPr="006A6D05">
        <w:t>)</w:t>
      </w:r>
      <w:r w:rsidRPr="006A6D05">
        <w:t xml:space="preserve"> je</w:t>
      </w:r>
      <w:r w:rsidR="001763E9" w:rsidRPr="006A6D05">
        <w:t xml:space="preserve"> le-ta</w:t>
      </w:r>
      <w:r w:rsidR="0082535F">
        <w:t>,</w:t>
      </w:r>
      <w:r w:rsidR="00852782">
        <w:t xml:space="preserve"> </w:t>
      </w:r>
      <w:r w:rsidR="0082535F">
        <w:t>v vzorcih iz črpališč,</w:t>
      </w:r>
      <w:r w:rsidR="00852782">
        <w:t xml:space="preserve"> v </w:t>
      </w:r>
      <w:r w:rsidRPr="006A6D05">
        <w:t>pomembnih koncentracijah</w:t>
      </w:r>
      <w:r w:rsidR="00852782">
        <w:t xml:space="preserve"> </w:t>
      </w:r>
      <w:r w:rsidRPr="006A6D05">
        <w:t xml:space="preserve">prisoten na območju </w:t>
      </w:r>
      <w:r w:rsidRPr="00852782">
        <w:t>Hrastja</w:t>
      </w:r>
      <w:r w:rsidR="00766E84" w:rsidRPr="00852782">
        <w:t xml:space="preserve"> IA</w:t>
      </w:r>
      <w:r w:rsidR="00701A80" w:rsidRPr="00701A80">
        <w:t xml:space="preserve"> </w:t>
      </w:r>
      <w:r w:rsidR="00701A80">
        <w:t>(najvišje koncentracije v opazovanem obdobju so 1</w:t>
      </w:r>
      <w:r w:rsidR="00701A80" w:rsidRPr="00852782">
        <w:t>4</w:t>
      </w:r>
      <w:r w:rsidR="00701A80">
        <w:t xml:space="preserve"> </w:t>
      </w:r>
      <w:r w:rsidR="00701A80" w:rsidRPr="00852782">
        <w:rPr>
          <w:rFonts w:cs="Arial"/>
        </w:rPr>
        <w:t>µ</w:t>
      </w:r>
      <w:r w:rsidR="00701A80" w:rsidRPr="00852782">
        <w:t>g</w:t>
      </w:r>
      <w:r w:rsidR="00701A80">
        <w:t xml:space="preserve"> Cr</w:t>
      </w:r>
      <w:r w:rsidR="00701A80" w:rsidRPr="00B77598">
        <w:rPr>
          <w:vertAlign w:val="superscript"/>
        </w:rPr>
        <w:t>6+</w:t>
      </w:r>
      <w:r w:rsidR="00701A80">
        <w:t>/l</w:t>
      </w:r>
      <w:r w:rsidR="00701A80" w:rsidRPr="00852782">
        <w:t xml:space="preserve"> </w:t>
      </w:r>
      <w:r w:rsidR="00701A80">
        <w:t>in 15</w:t>
      </w:r>
      <w:r w:rsidR="00701A80" w:rsidRPr="00852782">
        <w:t xml:space="preserve"> </w:t>
      </w:r>
      <w:r w:rsidR="00701A80" w:rsidRPr="00852782">
        <w:rPr>
          <w:rFonts w:cs="Arial"/>
        </w:rPr>
        <w:t>µ</w:t>
      </w:r>
      <w:r w:rsidR="00701A80" w:rsidRPr="00852782">
        <w:t>g</w:t>
      </w:r>
      <w:r w:rsidR="00701A80">
        <w:t xml:space="preserve"> </w:t>
      </w:r>
      <w:proofErr w:type="spellStart"/>
      <w:r w:rsidR="00701A80">
        <w:t>Cr</w:t>
      </w:r>
      <w:proofErr w:type="spellEnd"/>
      <w:r w:rsidR="00701A80" w:rsidRPr="00852782">
        <w:t>/l)</w:t>
      </w:r>
      <w:r w:rsidR="00701A80">
        <w:t>.</w:t>
      </w:r>
    </w:p>
    <w:p w:rsidR="000853C9" w:rsidRPr="00852782" w:rsidRDefault="004B71A3" w:rsidP="008A30B4">
      <w:r w:rsidRPr="00852782">
        <w:t xml:space="preserve">V ostalih vzorcih so </w:t>
      </w:r>
      <w:r w:rsidR="0082535F">
        <w:t xml:space="preserve">najvišje </w:t>
      </w:r>
      <w:r w:rsidRPr="00852782">
        <w:t>koncentracije celotnega kroma</w:t>
      </w:r>
      <w:r w:rsidR="004F56A3" w:rsidRPr="00852782">
        <w:t xml:space="preserve"> in kroma VI, </w:t>
      </w:r>
      <w:r w:rsidR="0082535F">
        <w:t xml:space="preserve">v opazovanem obdobju, </w:t>
      </w:r>
      <w:r w:rsidR="00852782" w:rsidRPr="00852782">
        <w:t>v vzorcih</w:t>
      </w:r>
      <w:r w:rsidR="0082535F">
        <w:t xml:space="preserve"> vrtin </w:t>
      </w:r>
      <w:r w:rsidR="00852782" w:rsidRPr="00852782">
        <w:t xml:space="preserve"> PINCOME 1/10 Geološki</w:t>
      </w:r>
      <w:r w:rsidR="00F06248">
        <w:t xml:space="preserve"> zavod (52</w:t>
      </w:r>
      <w:r w:rsidR="0082535F" w:rsidRPr="0082535F">
        <w:rPr>
          <w:rFonts w:cs="Arial"/>
        </w:rPr>
        <w:t xml:space="preserve"> </w:t>
      </w:r>
      <w:r w:rsidR="0082535F" w:rsidRPr="00852782">
        <w:rPr>
          <w:rFonts w:cs="Arial"/>
        </w:rPr>
        <w:t>µ</w:t>
      </w:r>
      <w:r w:rsidR="0082535F" w:rsidRPr="00852782">
        <w:t>g</w:t>
      </w:r>
      <w:r w:rsidR="00B77598">
        <w:t xml:space="preserve"> Cr</w:t>
      </w:r>
      <w:r w:rsidR="00B77598" w:rsidRPr="00B77598">
        <w:rPr>
          <w:vertAlign w:val="superscript"/>
        </w:rPr>
        <w:t>6+</w:t>
      </w:r>
      <w:r w:rsidR="0082535F" w:rsidRPr="00852782">
        <w:t>/l</w:t>
      </w:r>
      <w:r w:rsidR="00F06248">
        <w:t xml:space="preserve"> in 50</w:t>
      </w:r>
      <w:r w:rsidR="0082535F">
        <w:t xml:space="preserve"> </w:t>
      </w:r>
      <w:r w:rsidR="0082535F" w:rsidRPr="00852782">
        <w:rPr>
          <w:rFonts w:cs="Arial"/>
        </w:rPr>
        <w:t>µ</w:t>
      </w:r>
      <w:r w:rsidR="0082535F" w:rsidRPr="00852782">
        <w:t>g</w:t>
      </w:r>
      <w:r w:rsidR="0082535F">
        <w:t xml:space="preserve"> </w:t>
      </w:r>
      <w:proofErr w:type="spellStart"/>
      <w:r w:rsidR="0082535F">
        <w:t>Cr</w:t>
      </w:r>
      <w:proofErr w:type="spellEnd"/>
      <w:r w:rsidR="0082535F" w:rsidRPr="00852782">
        <w:t>/l</w:t>
      </w:r>
      <w:r w:rsidR="00701A80">
        <w:t>), LMV-1 Mlekarne ( 34</w:t>
      </w:r>
      <w:r w:rsidR="0082535F" w:rsidRPr="0082535F">
        <w:rPr>
          <w:rFonts w:cs="Arial"/>
        </w:rPr>
        <w:t xml:space="preserve"> </w:t>
      </w:r>
      <w:r w:rsidR="0082535F" w:rsidRPr="00852782">
        <w:rPr>
          <w:rFonts w:cs="Arial"/>
        </w:rPr>
        <w:t>µ</w:t>
      </w:r>
      <w:r w:rsidR="0082535F">
        <w:t>g Cr</w:t>
      </w:r>
      <w:r w:rsidR="00B77598" w:rsidRPr="00B77598">
        <w:rPr>
          <w:vertAlign w:val="superscript"/>
        </w:rPr>
        <w:t>6+</w:t>
      </w:r>
      <w:r w:rsidR="0082535F">
        <w:t>/l</w:t>
      </w:r>
      <w:r w:rsidR="0082535F" w:rsidRPr="00852782">
        <w:t xml:space="preserve"> </w:t>
      </w:r>
      <w:r w:rsidR="00701A80">
        <w:t xml:space="preserve"> in 37</w:t>
      </w:r>
      <w:r w:rsidR="00852782" w:rsidRPr="00852782">
        <w:t xml:space="preserve"> </w:t>
      </w:r>
      <w:r w:rsidR="00852782" w:rsidRPr="00852782">
        <w:rPr>
          <w:rFonts w:cs="Arial"/>
        </w:rPr>
        <w:t>µ</w:t>
      </w:r>
      <w:r w:rsidR="00B77598">
        <w:t xml:space="preserve">g </w:t>
      </w:r>
      <w:proofErr w:type="spellStart"/>
      <w:r w:rsidR="00B77598">
        <w:t>Cr</w:t>
      </w:r>
      <w:proofErr w:type="spellEnd"/>
      <w:r w:rsidR="00B77598">
        <w:t>/l</w:t>
      </w:r>
      <w:r w:rsidR="0082535F">
        <w:t>) in</w:t>
      </w:r>
      <w:r w:rsidR="00B77598">
        <w:t xml:space="preserve"> BŠV-1/99 (</w:t>
      </w:r>
      <w:r w:rsidR="00852782" w:rsidRPr="00852782">
        <w:t>24</w:t>
      </w:r>
      <w:r w:rsidR="00B77598">
        <w:t xml:space="preserve"> </w:t>
      </w:r>
      <w:r w:rsidR="00B77598" w:rsidRPr="00852782">
        <w:rPr>
          <w:rFonts w:cs="Arial"/>
        </w:rPr>
        <w:t>µ</w:t>
      </w:r>
      <w:r w:rsidR="00B77598" w:rsidRPr="00852782">
        <w:t>g</w:t>
      </w:r>
      <w:r w:rsidR="00B77598">
        <w:t xml:space="preserve"> </w:t>
      </w:r>
      <w:r w:rsidR="0082535F">
        <w:t>Cr</w:t>
      </w:r>
      <w:r w:rsidR="00B77598" w:rsidRPr="00B77598">
        <w:rPr>
          <w:vertAlign w:val="superscript"/>
        </w:rPr>
        <w:t>6+</w:t>
      </w:r>
      <w:r w:rsidR="00B77598">
        <w:t>/l</w:t>
      </w:r>
      <w:r w:rsidR="0082535F" w:rsidRPr="00852782">
        <w:t xml:space="preserve"> </w:t>
      </w:r>
      <w:r w:rsidR="00852782" w:rsidRPr="00852782">
        <w:t xml:space="preserve">in 24 </w:t>
      </w:r>
      <w:r w:rsidR="00852782" w:rsidRPr="00852782">
        <w:rPr>
          <w:rFonts w:cs="Arial"/>
        </w:rPr>
        <w:t>µ</w:t>
      </w:r>
      <w:r w:rsidR="00852782" w:rsidRPr="00852782">
        <w:t>g</w:t>
      </w:r>
      <w:r w:rsidR="0082535F">
        <w:t xml:space="preserve"> </w:t>
      </w:r>
      <w:proofErr w:type="spellStart"/>
      <w:r w:rsidR="0082535F">
        <w:t>Cr</w:t>
      </w:r>
      <w:proofErr w:type="spellEnd"/>
      <w:r w:rsidR="00852782" w:rsidRPr="00852782">
        <w:t>/l)</w:t>
      </w:r>
      <w:r w:rsidRPr="00852782">
        <w:t>.</w:t>
      </w:r>
      <w:r w:rsidR="00044EF7" w:rsidRPr="00852782">
        <w:t xml:space="preserve"> </w:t>
      </w:r>
    </w:p>
    <w:p w:rsidR="00DE7A21" w:rsidRDefault="00531288" w:rsidP="00DE7A21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jc w:val="left"/>
        <w:textAlignment w:val="auto"/>
      </w:pPr>
      <w:r w:rsidRPr="00C802A9">
        <w:t xml:space="preserve">Koncentracije celotnega kroma in kroma VI so prikazane v </w:t>
      </w:r>
      <w:r w:rsidR="00AC1C33" w:rsidRPr="00C802A9">
        <w:t xml:space="preserve">tabelah 8 </w:t>
      </w:r>
      <w:r w:rsidR="00F2309B" w:rsidRPr="00C802A9">
        <w:t xml:space="preserve">in </w:t>
      </w:r>
      <w:r w:rsidR="00AC1C33" w:rsidRPr="00C802A9">
        <w:t>9</w:t>
      </w:r>
      <w:r w:rsidR="0082535F">
        <w:t>, koncentracije na izbranih mestih</w:t>
      </w:r>
      <w:r w:rsidR="00F2309B" w:rsidRPr="00C802A9">
        <w:t xml:space="preserve"> pa še na slikah </w:t>
      </w:r>
      <w:r w:rsidR="00F2309B" w:rsidRPr="00852782">
        <w:t>3</w:t>
      </w:r>
      <w:r w:rsidR="00E50F6F" w:rsidRPr="00852782">
        <w:t xml:space="preserve"> </w:t>
      </w:r>
      <w:r w:rsidR="00F2309B" w:rsidRPr="00852782">
        <w:t>-</w:t>
      </w:r>
      <w:r w:rsidR="00E50F6F" w:rsidRPr="00852782">
        <w:t xml:space="preserve"> </w:t>
      </w:r>
      <w:r w:rsidR="00DF7772">
        <w:t>12</w:t>
      </w:r>
      <w:r w:rsidR="0082535F">
        <w:t>, na straneh</w:t>
      </w:r>
      <w:r w:rsidR="00C802A9" w:rsidRPr="00852782">
        <w:t xml:space="preserve"> 20</w:t>
      </w:r>
      <w:r w:rsidR="00DF7772">
        <w:t xml:space="preserve">, </w:t>
      </w:r>
      <w:r w:rsidR="0082535F">
        <w:t>21</w:t>
      </w:r>
      <w:r w:rsidR="00DF7772">
        <w:t xml:space="preserve"> in 22</w:t>
      </w:r>
      <w:r w:rsidR="0082535F">
        <w:t>.</w:t>
      </w:r>
    </w:p>
    <w:p w:rsidR="00DE7A21" w:rsidRDefault="001E72A4" w:rsidP="00DE7A21">
      <w:pPr>
        <w:pStyle w:val="Napis"/>
      </w:pPr>
      <w:r w:rsidRPr="00A154BC">
        <w:lastRenderedPageBreak/>
        <w:t>Tabela</w:t>
      </w:r>
      <w:r w:rsidR="007776DA" w:rsidRPr="00A154BC">
        <w:t xml:space="preserve"> 8</w:t>
      </w:r>
      <w:r w:rsidR="00F20DA5" w:rsidRPr="00A154BC">
        <w:t>:</w:t>
      </w:r>
      <w:r w:rsidRPr="00A154BC">
        <w:t xml:space="preserve"> </w:t>
      </w:r>
      <w:r w:rsidR="000F3927" w:rsidRPr="00A154BC">
        <w:t xml:space="preserve">Pregled </w:t>
      </w:r>
      <w:r w:rsidR="00822050" w:rsidRPr="00A154BC">
        <w:t>koncentracij</w:t>
      </w:r>
      <w:r w:rsidR="000F3927" w:rsidRPr="00A154BC">
        <w:t xml:space="preserve"> cel</w:t>
      </w:r>
      <w:r w:rsidR="00822050" w:rsidRPr="00A154BC">
        <w:t>ot</w:t>
      </w:r>
      <w:r w:rsidR="000F3927" w:rsidRPr="00A154BC">
        <w:t>nega kroma (</w:t>
      </w:r>
      <w:proofErr w:type="spellStart"/>
      <w:r w:rsidR="000F3927" w:rsidRPr="00A154BC">
        <w:t>μg</w:t>
      </w:r>
      <w:proofErr w:type="spellEnd"/>
      <w:r w:rsidR="000F3927" w:rsidRPr="00A154BC">
        <w:t>/l) za posamezna obdobja</w:t>
      </w:r>
      <w:r w:rsidR="00822050" w:rsidRPr="00A154BC">
        <w:t>,</w:t>
      </w:r>
      <w:r w:rsidR="000F3927" w:rsidRPr="00A154BC">
        <w:t xml:space="preserve"> po posameznih mestih vzorčenja</w:t>
      </w:r>
    </w:p>
    <w:p w:rsidR="006B4936" w:rsidRPr="00672CAF" w:rsidRDefault="009813E4" w:rsidP="00DE7A21">
      <w:pPr>
        <w:pStyle w:val="Napis"/>
        <w:rPr>
          <w:highlight w:val="yellow"/>
        </w:rPr>
      </w:pPr>
      <w:r w:rsidRPr="009813E4">
        <w:rPr>
          <w:noProof/>
        </w:rPr>
        <w:drawing>
          <wp:inline distT="0" distB="0" distL="0" distR="0">
            <wp:extent cx="5940425" cy="1918521"/>
            <wp:effectExtent l="19050" t="0" r="3175" b="0"/>
            <wp:docPr id="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2A4" w:rsidRPr="00672CAF" w:rsidRDefault="001E72A4" w:rsidP="006E216D">
      <w:pPr>
        <w:pStyle w:val="Napis"/>
        <w:rPr>
          <w:highlight w:val="yellow"/>
        </w:rPr>
      </w:pPr>
      <w:r w:rsidRPr="006E216D">
        <w:t>Tabela</w:t>
      </w:r>
      <w:r w:rsidR="007776DA" w:rsidRPr="006E216D">
        <w:t xml:space="preserve"> 9</w:t>
      </w:r>
      <w:r w:rsidR="00F20DA5" w:rsidRPr="006E216D">
        <w:t>:</w:t>
      </w:r>
      <w:r w:rsidRPr="006E216D">
        <w:t xml:space="preserve"> </w:t>
      </w:r>
      <w:r w:rsidR="000F3927" w:rsidRPr="006E216D">
        <w:t xml:space="preserve">Pregled </w:t>
      </w:r>
      <w:r w:rsidR="00822050" w:rsidRPr="006E216D">
        <w:t>koncentracij</w:t>
      </w:r>
      <w:r w:rsidR="000F3927" w:rsidRPr="006E216D">
        <w:t xml:space="preserve"> kroma VI (</w:t>
      </w:r>
      <w:proofErr w:type="spellStart"/>
      <w:r w:rsidR="000F3927" w:rsidRPr="006E216D">
        <w:t>μg</w:t>
      </w:r>
      <w:proofErr w:type="spellEnd"/>
      <w:r w:rsidR="000F3927" w:rsidRPr="006E216D">
        <w:t>/l) za posamezna obdobja</w:t>
      </w:r>
      <w:r w:rsidR="00822050" w:rsidRPr="006E216D">
        <w:t>,</w:t>
      </w:r>
      <w:r w:rsidR="000F3927" w:rsidRPr="006E216D">
        <w:t xml:space="preserve"> po posameznih mestih vzorčenja</w:t>
      </w:r>
      <w:r w:rsidR="004F5F35" w:rsidRPr="004F5F35">
        <w:rPr>
          <w:b w:val="0"/>
          <w:bCs w:val="0"/>
        </w:rPr>
        <w:t xml:space="preserve"> </w:t>
      </w:r>
      <w:r w:rsidR="009813E4" w:rsidRPr="009813E4">
        <w:rPr>
          <w:noProof/>
        </w:rPr>
        <w:drawing>
          <wp:inline distT="0" distB="0" distL="0" distR="0">
            <wp:extent cx="5940425" cy="1945567"/>
            <wp:effectExtent l="19050" t="0" r="3175" b="0"/>
            <wp:docPr id="1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98D" w:rsidRPr="00672CAF" w:rsidRDefault="00AC098D" w:rsidP="00EB14D4">
      <w:pPr>
        <w:spacing w:before="0"/>
        <w:rPr>
          <w:highlight w:val="yellow"/>
        </w:rPr>
      </w:pPr>
    </w:p>
    <w:p w:rsidR="000C17C9" w:rsidRPr="000C17C9" w:rsidRDefault="000C17C9" w:rsidP="000C17C9">
      <w:pPr>
        <w:pStyle w:val="Napis"/>
      </w:pPr>
      <w:r w:rsidRPr="000C17C9">
        <w:rPr>
          <w:noProof/>
        </w:rPr>
        <w:drawing>
          <wp:inline distT="0" distB="0" distL="0" distR="0">
            <wp:extent cx="1428750" cy="209550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7C9">
        <w:rPr>
          <w:noProof/>
        </w:rPr>
        <w:drawing>
          <wp:inline distT="0" distB="0" distL="0" distR="0">
            <wp:extent cx="1428750" cy="2095500"/>
            <wp:effectExtent l="19050" t="0" r="0" b="0"/>
            <wp:docPr id="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0C17C9">
        <w:rPr>
          <w:noProof/>
        </w:rPr>
        <w:drawing>
          <wp:inline distT="0" distB="0" distL="0" distR="0">
            <wp:extent cx="1428750" cy="2093306"/>
            <wp:effectExtent l="19050" t="0" r="0" b="0"/>
            <wp:docPr id="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43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7C9">
        <w:rPr>
          <w:noProof/>
        </w:rPr>
        <w:drawing>
          <wp:inline distT="0" distB="0" distL="0" distR="0">
            <wp:extent cx="1428750" cy="2095500"/>
            <wp:effectExtent l="19050" t="0" r="0" b="0"/>
            <wp:docPr id="11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7C9">
        <w:t xml:space="preserve">Slika 3: </w:t>
      </w:r>
      <w:r>
        <w:t>Podzemna voda – Celotni krom (</w:t>
      </w:r>
      <w:r>
        <w:rPr>
          <w:rFonts w:cs="Arial"/>
        </w:rPr>
        <w:t>µ</w:t>
      </w:r>
      <w:r w:rsidRPr="000C17C9">
        <w:t>g/l)</w:t>
      </w:r>
      <w:r>
        <w:t xml:space="preserve">,Hrastje IA </w:t>
      </w:r>
      <w:r w:rsidR="00E605D2">
        <w:t xml:space="preserve"> </w:t>
      </w:r>
      <w:r w:rsidRPr="000C17C9">
        <w:t>Slika 4:</w:t>
      </w:r>
      <w:r>
        <w:t xml:space="preserve"> Podzemna voda –Krom VI (</w:t>
      </w:r>
      <w:r>
        <w:rPr>
          <w:rFonts w:cs="Arial"/>
        </w:rPr>
        <w:t>µ</w:t>
      </w:r>
      <w:r w:rsidRPr="000C17C9">
        <w:t>g/l),</w:t>
      </w:r>
      <w:r>
        <w:t xml:space="preserve"> Hrastje IA</w:t>
      </w:r>
    </w:p>
    <w:p w:rsidR="000C17C9" w:rsidRDefault="005477DA" w:rsidP="000C17C9">
      <w:r w:rsidRPr="005477DA">
        <w:rPr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33.6pt;margin-top:151pt;width:237pt;height:45pt;z-index:251659264" filled="f" stroked="f">
            <v:textbox>
              <w:txbxContent>
                <w:p w:rsidR="00473333" w:rsidRDefault="00473333" w:rsidP="00E605D2">
                  <w:pPr>
                    <w:pStyle w:val="Napis"/>
                  </w:pPr>
                  <w:r>
                    <w:t>Slika 6</w:t>
                  </w:r>
                  <w:r w:rsidRPr="000C17C9">
                    <w:t>:</w:t>
                  </w:r>
                  <w:r>
                    <w:t xml:space="preserve"> Podzemna voda – Krom VI (</w:t>
                  </w:r>
                  <w:r>
                    <w:rPr>
                      <w:rFonts w:cs="Arial"/>
                    </w:rPr>
                    <w:t>µ</w:t>
                  </w:r>
                  <w:r w:rsidRPr="000C17C9">
                    <w:t>g/l),</w:t>
                  </w:r>
                  <w:r>
                    <w:t xml:space="preserve"> LMV-1 Mlekarne</w:t>
                  </w:r>
                </w:p>
              </w:txbxContent>
            </v:textbox>
          </v:shape>
        </w:pict>
      </w:r>
      <w:r w:rsidRPr="005477DA">
        <w:rPr>
          <w:noProof/>
          <w:sz w:val="20"/>
        </w:rPr>
        <w:pict>
          <v:shape id="_x0000_s1055" type="#_x0000_t202" style="position:absolute;left:0;text-align:left;margin-left:-5.65pt;margin-top:151pt;width:239.25pt;height:41.8pt;z-index:251658240" filled="f" stroked="f">
            <v:textbox>
              <w:txbxContent>
                <w:p w:rsidR="00473333" w:rsidRDefault="00473333" w:rsidP="00E605D2">
                  <w:pPr>
                    <w:pStyle w:val="Napis"/>
                  </w:pPr>
                  <w:r>
                    <w:t>Slika 5</w:t>
                  </w:r>
                  <w:r w:rsidRPr="000C17C9">
                    <w:t xml:space="preserve">: </w:t>
                  </w:r>
                  <w:r>
                    <w:t>Podzemna voda – Celotni krom (</w:t>
                  </w:r>
                  <w:r>
                    <w:rPr>
                      <w:rFonts w:cs="Arial"/>
                    </w:rPr>
                    <w:t>µ</w:t>
                  </w:r>
                  <w:r w:rsidRPr="000C17C9">
                    <w:t>g/l)</w:t>
                  </w:r>
                  <w:r>
                    <w:t>,LMV-1 Mlekarne</w:t>
                  </w:r>
                </w:p>
              </w:txbxContent>
            </v:textbox>
          </v:shape>
        </w:pict>
      </w:r>
      <w:r w:rsidR="000C17C9" w:rsidRPr="000C17C9">
        <w:rPr>
          <w:noProof/>
        </w:rPr>
        <w:drawing>
          <wp:inline distT="0" distB="0" distL="0" distR="0">
            <wp:extent cx="1428750" cy="2095500"/>
            <wp:effectExtent l="19050" t="0" r="0" b="0"/>
            <wp:docPr id="15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6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7C9" w:rsidRPr="000C17C9">
        <w:rPr>
          <w:noProof/>
        </w:rPr>
        <w:drawing>
          <wp:inline distT="0" distB="0" distL="0" distR="0">
            <wp:extent cx="1428750" cy="2095499"/>
            <wp:effectExtent l="19050" t="0" r="0" b="0"/>
            <wp:docPr id="1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6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7C9">
        <w:t xml:space="preserve">    </w:t>
      </w:r>
      <w:r w:rsidR="000C17C9" w:rsidRPr="000C17C9">
        <w:rPr>
          <w:noProof/>
        </w:rPr>
        <w:drawing>
          <wp:inline distT="0" distB="0" distL="0" distR="0">
            <wp:extent cx="1390650" cy="2093306"/>
            <wp:effectExtent l="19050" t="0" r="0" b="0"/>
            <wp:docPr id="1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08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7C9" w:rsidRPr="000C17C9">
        <w:rPr>
          <w:noProof/>
        </w:rPr>
        <w:drawing>
          <wp:inline distT="0" distB="0" distL="0" distR="0">
            <wp:extent cx="1428750" cy="2095500"/>
            <wp:effectExtent l="19050" t="0" r="0" b="0"/>
            <wp:docPr id="1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D2" w:rsidRDefault="00E605D2" w:rsidP="000C17C9"/>
    <w:p w:rsidR="00E605D2" w:rsidRDefault="00E605D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</w:p>
    <w:p w:rsidR="00E605D2" w:rsidRDefault="005477DA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  <w:r w:rsidRPr="005477DA">
        <w:rPr>
          <w:noProof/>
          <w:sz w:val="20"/>
        </w:rPr>
        <w:pict>
          <v:shape id="_x0000_s1060" type="#_x0000_t202" style="position:absolute;margin-left:233.6pt;margin-top:152.15pt;width:239.25pt;height:41.8pt;z-index:251661312" filled="f" stroked="f">
            <v:textbox>
              <w:txbxContent>
                <w:p w:rsidR="00473333" w:rsidRDefault="00473333" w:rsidP="00B61CAD">
                  <w:pPr>
                    <w:pStyle w:val="Napis"/>
                  </w:pPr>
                  <w:r>
                    <w:t>Slika 8</w:t>
                  </w:r>
                  <w:r w:rsidRPr="000C17C9">
                    <w:t xml:space="preserve">: </w:t>
                  </w:r>
                  <w:r>
                    <w:t>Podzemna voda – Krom VI (</w:t>
                  </w:r>
                  <w:r>
                    <w:rPr>
                      <w:rFonts w:cs="Arial"/>
                    </w:rPr>
                    <w:t>µ</w:t>
                  </w:r>
                  <w:r w:rsidRPr="000C17C9">
                    <w:t>g/l),</w:t>
                  </w:r>
                  <w:r>
                    <w:t xml:space="preserve"> LP Zadobrova</w:t>
                  </w:r>
                </w:p>
              </w:txbxContent>
            </v:textbox>
          </v:shape>
        </w:pict>
      </w:r>
      <w:r w:rsidRPr="005477DA">
        <w:rPr>
          <w:noProof/>
          <w:sz w:val="20"/>
        </w:rPr>
        <w:pict>
          <v:shape id="_x0000_s1058" type="#_x0000_t202" style="position:absolute;margin-left:-5.65pt;margin-top:152.15pt;width:239.25pt;height:41.8pt;z-index:251660288" filled="f" stroked="f">
            <v:textbox>
              <w:txbxContent>
                <w:p w:rsidR="00473333" w:rsidRDefault="00473333" w:rsidP="00B61CAD">
                  <w:pPr>
                    <w:pStyle w:val="Napis"/>
                  </w:pPr>
                  <w:r>
                    <w:t>Slika 7</w:t>
                  </w:r>
                  <w:r w:rsidRPr="000C17C9">
                    <w:t xml:space="preserve">: </w:t>
                  </w:r>
                  <w:r>
                    <w:t>Podzemna voda – Celotni krom (</w:t>
                  </w:r>
                  <w:r>
                    <w:rPr>
                      <w:rFonts w:cs="Arial"/>
                    </w:rPr>
                    <w:t>µ</w:t>
                  </w:r>
                  <w:r w:rsidRPr="000C17C9">
                    <w:t>g/l)</w:t>
                  </w:r>
                  <w:r>
                    <w:t>, LP Zadobrova</w:t>
                  </w:r>
                </w:p>
              </w:txbxContent>
            </v:textbox>
          </v:shape>
        </w:pict>
      </w:r>
      <w:r w:rsidR="00E605D2" w:rsidRPr="00E605D2">
        <w:rPr>
          <w:noProof/>
        </w:rPr>
        <w:drawing>
          <wp:inline distT="0" distB="0" distL="0" distR="0">
            <wp:extent cx="1428750" cy="2095500"/>
            <wp:effectExtent l="19050" t="0" r="0" b="0"/>
            <wp:docPr id="2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5D2" w:rsidRPr="00E605D2">
        <w:rPr>
          <w:noProof/>
        </w:rPr>
        <w:drawing>
          <wp:inline distT="0" distB="0" distL="0" distR="0">
            <wp:extent cx="1428750" cy="2095500"/>
            <wp:effectExtent l="19050" t="0" r="0" b="0"/>
            <wp:docPr id="2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6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5D2">
        <w:t xml:space="preserve">   </w:t>
      </w:r>
      <w:r w:rsidR="00B61CAD">
        <w:t xml:space="preserve"> </w:t>
      </w:r>
      <w:r w:rsidR="00E605D2" w:rsidRPr="00E605D2">
        <w:rPr>
          <w:noProof/>
        </w:rPr>
        <w:drawing>
          <wp:inline distT="0" distB="0" distL="0" distR="0">
            <wp:extent cx="1390650" cy="2093306"/>
            <wp:effectExtent l="19050" t="0" r="0" b="0"/>
            <wp:docPr id="2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08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5D2" w:rsidRPr="00E605D2">
        <w:rPr>
          <w:noProof/>
        </w:rPr>
        <w:drawing>
          <wp:inline distT="0" distB="0" distL="0" distR="0">
            <wp:extent cx="1438275" cy="2095500"/>
            <wp:effectExtent l="19050" t="0" r="9525" b="0"/>
            <wp:docPr id="2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069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D2" w:rsidRDefault="00E605D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</w:p>
    <w:p w:rsidR="00E605D2" w:rsidRDefault="00E605D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</w:p>
    <w:p w:rsidR="00B61CAD" w:rsidRDefault="00B61CAD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</w:p>
    <w:p w:rsidR="00B61CAD" w:rsidRDefault="005477DA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  <w:r w:rsidRPr="005477DA">
        <w:rPr>
          <w:noProof/>
          <w:sz w:val="20"/>
        </w:rPr>
        <w:pict>
          <v:shape id="_x0000_s1062" type="#_x0000_t202" style="position:absolute;margin-left:233.6pt;margin-top:153.4pt;width:239.25pt;height:41.8pt;z-index:251663360" filled="f" stroked="f">
            <v:textbox>
              <w:txbxContent>
                <w:p w:rsidR="00473333" w:rsidRDefault="00473333" w:rsidP="00106FD2">
                  <w:pPr>
                    <w:pStyle w:val="Napis"/>
                  </w:pPr>
                  <w:r>
                    <w:t>Slika 10</w:t>
                  </w:r>
                  <w:r w:rsidRPr="000C17C9">
                    <w:t xml:space="preserve">: </w:t>
                  </w:r>
                  <w:r>
                    <w:t>Podzemna voda – Krom VI (</w:t>
                  </w:r>
                  <w:r>
                    <w:rPr>
                      <w:rFonts w:cs="Arial"/>
                    </w:rPr>
                    <w:t>µ</w:t>
                  </w:r>
                  <w:r w:rsidRPr="000C17C9">
                    <w:t>g/l)</w:t>
                  </w:r>
                  <w:r>
                    <w:t>, BŠV-1/99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-5.65pt;margin-top:153.4pt;width:239.25pt;height:41.8pt;z-index:251662336" filled="f" stroked="f">
            <v:textbox>
              <w:txbxContent>
                <w:p w:rsidR="00473333" w:rsidRDefault="00473333" w:rsidP="00106FD2">
                  <w:pPr>
                    <w:pStyle w:val="Napis"/>
                  </w:pPr>
                  <w:r>
                    <w:t>Slika 9</w:t>
                  </w:r>
                  <w:r w:rsidRPr="000C17C9">
                    <w:t xml:space="preserve">: </w:t>
                  </w:r>
                  <w:r>
                    <w:t>Podzemna voda – Celotni krom (</w:t>
                  </w:r>
                  <w:r>
                    <w:rPr>
                      <w:rFonts w:cs="Arial"/>
                    </w:rPr>
                    <w:t>µ</w:t>
                  </w:r>
                  <w:r w:rsidRPr="000C17C9">
                    <w:t>g/l)</w:t>
                  </w:r>
                  <w:r>
                    <w:t>, BŠV-1/99</w:t>
                  </w:r>
                </w:p>
              </w:txbxContent>
            </v:textbox>
          </v:shape>
        </w:pict>
      </w:r>
      <w:r w:rsidR="00B61CAD" w:rsidRPr="00B61CAD">
        <w:rPr>
          <w:noProof/>
        </w:rPr>
        <w:drawing>
          <wp:inline distT="0" distB="0" distL="0" distR="0">
            <wp:extent cx="1428750" cy="2093306"/>
            <wp:effectExtent l="19050" t="0" r="0" b="0"/>
            <wp:docPr id="27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43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FD2" w:rsidRPr="00106FD2">
        <w:rPr>
          <w:noProof/>
        </w:rPr>
        <w:drawing>
          <wp:inline distT="0" distB="0" distL="0" distR="0">
            <wp:extent cx="1428750" cy="2095310"/>
            <wp:effectExtent l="19050" t="0" r="0" b="0"/>
            <wp:docPr id="28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7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FD2">
        <w:t xml:space="preserve">    </w:t>
      </w:r>
      <w:r w:rsidR="00106FD2" w:rsidRPr="00106FD2">
        <w:rPr>
          <w:noProof/>
        </w:rPr>
        <w:drawing>
          <wp:inline distT="0" distB="0" distL="0" distR="0">
            <wp:extent cx="1409700" cy="2095310"/>
            <wp:effectExtent l="19050" t="0" r="0" b="0"/>
            <wp:docPr id="29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626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FD2" w:rsidRPr="00106FD2">
        <w:rPr>
          <w:noProof/>
        </w:rPr>
        <w:drawing>
          <wp:inline distT="0" distB="0" distL="0" distR="0">
            <wp:extent cx="1428750" cy="2095234"/>
            <wp:effectExtent l="19050" t="0" r="0" b="0"/>
            <wp:docPr id="30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27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CAD" w:rsidRDefault="00B61CAD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</w:p>
    <w:p w:rsidR="00E605D2" w:rsidRDefault="00E605D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</w:p>
    <w:p w:rsidR="00106FD2" w:rsidRDefault="00106FD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</w:p>
    <w:p w:rsidR="00106FD2" w:rsidRDefault="00106FD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</w:p>
    <w:p w:rsidR="00106FD2" w:rsidRDefault="00106FD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</w:p>
    <w:p w:rsidR="00106FD2" w:rsidRDefault="00106FD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</w:p>
    <w:p w:rsidR="00106FD2" w:rsidRDefault="00106FD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</w:p>
    <w:p w:rsidR="00106FD2" w:rsidRDefault="00106FD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</w:p>
    <w:p w:rsidR="00106FD2" w:rsidRDefault="005477DA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  <w:r>
        <w:rPr>
          <w:noProof/>
        </w:rPr>
        <w:lastRenderedPageBreak/>
        <w:pict>
          <v:shape id="_x0000_s1064" type="#_x0000_t202" style="position:absolute;margin-left:233.6pt;margin-top:150.45pt;width:239.25pt;height:41.8pt;z-index:251665408" filled="f" stroked="f">
            <v:textbox>
              <w:txbxContent>
                <w:p w:rsidR="00473333" w:rsidRDefault="00473333" w:rsidP="00106FD2">
                  <w:pPr>
                    <w:pStyle w:val="Napis"/>
                  </w:pPr>
                  <w:r>
                    <w:t>Slika 12</w:t>
                  </w:r>
                  <w:r w:rsidRPr="000C17C9">
                    <w:t xml:space="preserve">: </w:t>
                  </w:r>
                  <w:r>
                    <w:t>Podzemna voda – Krom VI (</w:t>
                  </w:r>
                  <w:r>
                    <w:rPr>
                      <w:rFonts w:cs="Arial"/>
                    </w:rPr>
                    <w:t>µ</w:t>
                  </w:r>
                  <w:r w:rsidRPr="000C17C9">
                    <w:t>g/l)</w:t>
                  </w:r>
                  <w:r>
                    <w:t>, PINCOME 1/10 Geološki zavod</w:t>
                  </w:r>
                </w:p>
              </w:txbxContent>
            </v:textbox>
          </v:shape>
        </w:pict>
      </w:r>
      <w:r w:rsidRPr="005477DA">
        <w:rPr>
          <w:noProof/>
          <w:sz w:val="20"/>
        </w:rPr>
        <w:pict>
          <v:shape id="_x0000_s1063" type="#_x0000_t202" style="position:absolute;margin-left:-5.65pt;margin-top:150.45pt;width:239.25pt;height:41.8pt;z-index:251664384" filled="f" stroked="f">
            <v:textbox>
              <w:txbxContent>
                <w:p w:rsidR="00473333" w:rsidRDefault="00473333" w:rsidP="00106FD2">
                  <w:pPr>
                    <w:pStyle w:val="Napis"/>
                  </w:pPr>
                  <w:r>
                    <w:t>Slika 11</w:t>
                  </w:r>
                  <w:r w:rsidRPr="000C17C9">
                    <w:t xml:space="preserve">: </w:t>
                  </w:r>
                  <w:r>
                    <w:t>Podzemna voda – Celotni krom (</w:t>
                  </w:r>
                  <w:r>
                    <w:rPr>
                      <w:rFonts w:cs="Arial"/>
                    </w:rPr>
                    <w:t>µ</w:t>
                  </w:r>
                  <w:r w:rsidRPr="000C17C9">
                    <w:t>g/l)</w:t>
                  </w:r>
                  <w:r>
                    <w:t>, PINCOME 1/10 Geološki zavod</w:t>
                  </w:r>
                </w:p>
              </w:txbxContent>
            </v:textbox>
          </v:shape>
        </w:pict>
      </w:r>
      <w:r w:rsidR="00106FD2" w:rsidRPr="00106FD2">
        <w:rPr>
          <w:noProof/>
        </w:rPr>
        <w:drawing>
          <wp:inline distT="0" distB="0" distL="0" distR="0">
            <wp:extent cx="1428750" cy="2095500"/>
            <wp:effectExtent l="19050" t="0" r="0" b="0"/>
            <wp:docPr id="31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5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FD2" w:rsidRPr="00106FD2">
        <w:rPr>
          <w:noProof/>
        </w:rPr>
        <w:drawing>
          <wp:inline distT="0" distB="0" distL="0" distR="0">
            <wp:extent cx="1428750" cy="2095500"/>
            <wp:effectExtent l="19050" t="0" r="0" b="0"/>
            <wp:docPr id="32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46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FD2">
        <w:t xml:space="preserve">    </w:t>
      </w:r>
      <w:r w:rsidR="00106FD2" w:rsidRPr="00106FD2">
        <w:rPr>
          <w:noProof/>
        </w:rPr>
        <w:drawing>
          <wp:inline distT="0" distB="0" distL="0" distR="0">
            <wp:extent cx="1428750" cy="2093306"/>
            <wp:effectExtent l="19050" t="0" r="0" b="0"/>
            <wp:docPr id="33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43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FD2" w:rsidRPr="00106FD2">
        <w:rPr>
          <w:noProof/>
        </w:rPr>
        <w:drawing>
          <wp:inline distT="0" distB="0" distL="0" distR="0">
            <wp:extent cx="1362075" cy="2095500"/>
            <wp:effectExtent l="19050" t="0" r="9525" b="0"/>
            <wp:docPr id="34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880" cy="20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FD2" w:rsidRDefault="00106FD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</w:p>
    <w:p w:rsidR="00106FD2" w:rsidRDefault="00106FD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</w:p>
    <w:p w:rsidR="006E216D" w:rsidRPr="002A309B" w:rsidRDefault="006E216D" w:rsidP="006E216D">
      <w:pPr>
        <w:pStyle w:val="Naslov3"/>
      </w:pPr>
      <w:bookmarkStart w:id="157" w:name="_Toc77490583"/>
      <w:bookmarkStart w:id="158" w:name="_Toc482258836"/>
      <w:r w:rsidRPr="002A309B">
        <w:t>Pesticidi</w:t>
      </w:r>
      <w:bookmarkEnd w:id="157"/>
      <w:bookmarkEnd w:id="158"/>
    </w:p>
    <w:p w:rsidR="006E216D" w:rsidRPr="00672CAF" w:rsidRDefault="006E216D" w:rsidP="006E216D">
      <w:pPr>
        <w:rPr>
          <w:rFonts w:cs="Tahoma"/>
          <w:highlight w:val="yellow"/>
        </w:rPr>
      </w:pPr>
      <w:r w:rsidRPr="004D5FEE">
        <w:t xml:space="preserve">Rezultati preiskav podzemne vode kažejo, da mejna vrednost 0,5 </w:t>
      </w:r>
      <w:r w:rsidRPr="004D5FEE">
        <w:sym w:font="Symbol" w:char="F06D"/>
      </w:r>
      <w:r w:rsidRPr="004D5FEE">
        <w:t xml:space="preserve">g/l, za vsoto pesticidov, opredeljeno s Pravilnikom o pitni vodi in </w:t>
      </w:r>
      <w:r w:rsidRPr="004D5FEE">
        <w:rPr>
          <w:rFonts w:cs="Tahoma"/>
        </w:rPr>
        <w:t xml:space="preserve">Uredbo o stanju podzemnih voda, ni bila presežena. V vsoto pesticidov nista zajeta </w:t>
      </w:r>
      <w:proofErr w:type="spellStart"/>
      <w:r w:rsidRPr="004D5FEE">
        <w:rPr>
          <w:rFonts w:cs="Tahoma"/>
        </w:rPr>
        <w:t>metolaklor</w:t>
      </w:r>
      <w:proofErr w:type="spellEnd"/>
      <w:r w:rsidRPr="004D5FEE">
        <w:rPr>
          <w:rFonts w:cs="Tahoma"/>
        </w:rPr>
        <w:t xml:space="preserve"> ESA in OXA, ki sta opredeljena kot </w:t>
      </w:r>
      <w:proofErr w:type="spellStart"/>
      <w:r w:rsidRPr="004D5FEE">
        <w:rPr>
          <w:rFonts w:cs="Tahoma"/>
        </w:rPr>
        <w:t>nerelavantna</w:t>
      </w:r>
      <w:proofErr w:type="spellEnd"/>
      <w:r w:rsidRPr="004D5FEE">
        <w:rPr>
          <w:rFonts w:cs="Tahoma"/>
        </w:rPr>
        <w:t xml:space="preserve"> </w:t>
      </w:r>
      <w:proofErr w:type="spellStart"/>
      <w:r w:rsidRPr="004D5FEE">
        <w:rPr>
          <w:rFonts w:cs="Tahoma"/>
        </w:rPr>
        <w:t>razgradna</w:t>
      </w:r>
      <w:proofErr w:type="spellEnd"/>
      <w:r w:rsidRPr="004D5FEE">
        <w:rPr>
          <w:rFonts w:cs="Tahoma"/>
        </w:rPr>
        <w:t xml:space="preserve"> produkta. Potrebno je poudariti, da sta atrazin in njegov </w:t>
      </w:r>
      <w:proofErr w:type="spellStart"/>
      <w:r w:rsidRPr="004D5FEE">
        <w:rPr>
          <w:rFonts w:cs="Tahoma"/>
        </w:rPr>
        <w:t>razgradni</w:t>
      </w:r>
      <w:proofErr w:type="spellEnd"/>
      <w:r w:rsidRPr="004D5FEE">
        <w:rPr>
          <w:rFonts w:cs="Tahoma"/>
        </w:rPr>
        <w:t xml:space="preserve"> produkt </w:t>
      </w:r>
      <w:proofErr w:type="spellStart"/>
      <w:r w:rsidRPr="004D5FEE">
        <w:rPr>
          <w:rFonts w:cs="Tahoma"/>
        </w:rPr>
        <w:t>desetilatrazin</w:t>
      </w:r>
      <w:proofErr w:type="spellEnd"/>
      <w:r w:rsidRPr="004D5FEE">
        <w:rPr>
          <w:rFonts w:cs="Tahoma"/>
        </w:rPr>
        <w:t xml:space="preserve"> ključni snovi, ki v času izvajanja preiskav predstavljata obremenitve podzemne vode s pesticidi. </w:t>
      </w:r>
    </w:p>
    <w:p w:rsidR="006E216D" w:rsidRDefault="006E216D" w:rsidP="006E216D">
      <w:r w:rsidRPr="004D5FEE">
        <w:t xml:space="preserve">Koncentracije  atrazina in </w:t>
      </w:r>
      <w:proofErr w:type="spellStart"/>
      <w:r w:rsidRPr="004D5FEE">
        <w:t>desetilatrazina</w:t>
      </w:r>
      <w:proofErr w:type="spellEnd"/>
      <w:r w:rsidRPr="004D5FEE">
        <w:t xml:space="preserve"> v podzemni vodi, v opazovanem obdobju, niso presegle normativne meje vrednost (0,1 µg/l) v nobenem vzorcu</w:t>
      </w:r>
      <w:r w:rsidR="006A5069" w:rsidRPr="006A5069">
        <w:t xml:space="preserve"> </w:t>
      </w:r>
      <w:r w:rsidR="006A5069">
        <w:t>(</w:t>
      </w:r>
      <w:r w:rsidR="006A5069" w:rsidRPr="004D5FEE">
        <w:t>tabela 10,11</w:t>
      </w:r>
      <w:r w:rsidR="006A5069">
        <w:t>)</w:t>
      </w:r>
      <w:r w:rsidRPr="004D5FEE">
        <w:t>. V grafikonih prikazujemo koncentracije atrazina v Hrastju</w:t>
      </w:r>
      <w:r>
        <w:t xml:space="preserve"> IA</w:t>
      </w:r>
      <w:r w:rsidRPr="004D5FEE">
        <w:t xml:space="preserve"> in </w:t>
      </w:r>
      <w:proofErr w:type="spellStart"/>
      <w:r w:rsidRPr="004D5FEE">
        <w:t>desetilatrazina</w:t>
      </w:r>
      <w:proofErr w:type="spellEnd"/>
      <w:r w:rsidRPr="004D5FEE">
        <w:t xml:space="preserve"> v Brestu II</w:t>
      </w:r>
      <w:r>
        <w:t>A</w:t>
      </w:r>
      <w:r w:rsidR="006A5069">
        <w:t>, kjer so koncentracije najvišje</w:t>
      </w:r>
      <w:r w:rsidRPr="004D5FEE">
        <w:t xml:space="preserve"> (slika </w:t>
      </w:r>
      <w:r>
        <w:t>13, 14</w:t>
      </w:r>
      <w:r w:rsidRPr="004D5FEE">
        <w:t>).</w:t>
      </w:r>
    </w:p>
    <w:p w:rsidR="006E216D" w:rsidRDefault="006E216D" w:rsidP="006E216D">
      <w:pPr>
        <w:pStyle w:val="Napis"/>
        <w:spacing w:after="0"/>
      </w:pPr>
      <w:r w:rsidRPr="004B10A2">
        <w:t>Tabela</w:t>
      </w:r>
      <w:r>
        <w:t xml:space="preserve"> 10</w:t>
      </w:r>
      <w:r w:rsidRPr="004B10A2">
        <w:t>: Pregled koncentracij atrazina (</w:t>
      </w:r>
      <w:proofErr w:type="spellStart"/>
      <w:r w:rsidRPr="004B10A2">
        <w:t>μg</w:t>
      </w:r>
      <w:proofErr w:type="spellEnd"/>
      <w:r w:rsidRPr="004B10A2">
        <w:t>/l) za posamezna obdobja po posameznih mestih vzorčenja</w:t>
      </w:r>
    </w:p>
    <w:p w:rsidR="006E216D" w:rsidRDefault="00CA29BE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  <w:r w:rsidRPr="00CA29BE">
        <w:rPr>
          <w:noProof/>
        </w:rPr>
        <w:drawing>
          <wp:inline distT="0" distB="0" distL="0" distR="0">
            <wp:extent cx="5940425" cy="1886193"/>
            <wp:effectExtent l="19050" t="0" r="3175" b="0"/>
            <wp:docPr id="25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jc w:val="center"/>
        <w:tblLook w:val="01E0"/>
      </w:tblPr>
      <w:tblGrid>
        <w:gridCol w:w="9747"/>
      </w:tblGrid>
      <w:tr w:rsidR="00347BE7" w:rsidRPr="00A45E09" w:rsidTr="006E216D">
        <w:trPr>
          <w:trHeight w:val="550"/>
          <w:jc w:val="center"/>
        </w:trPr>
        <w:tc>
          <w:tcPr>
            <w:tcW w:w="9694" w:type="dxa"/>
          </w:tcPr>
          <w:p w:rsidR="00FE1028" w:rsidRDefault="005D3EFF" w:rsidP="004F5F35">
            <w:pPr>
              <w:pStyle w:val="Napis"/>
            </w:pPr>
            <w:r>
              <w:lastRenderedPageBreak/>
              <w:t>Tabela</w:t>
            </w:r>
            <w:r w:rsidR="007776DA">
              <w:t xml:space="preserve"> 11</w:t>
            </w:r>
            <w:r w:rsidR="00664F1F">
              <w:t>:</w:t>
            </w:r>
            <w:r>
              <w:t xml:space="preserve"> </w:t>
            </w:r>
            <w:r w:rsidR="000F3927" w:rsidRPr="00AC43DF">
              <w:t xml:space="preserve">Pregled </w:t>
            </w:r>
            <w:r w:rsidR="00CC4471">
              <w:t>koncentracij</w:t>
            </w:r>
            <w:r w:rsidR="000F3927" w:rsidRPr="00AC43DF">
              <w:t xml:space="preserve"> </w:t>
            </w:r>
            <w:proofErr w:type="spellStart"/>
            <w:r w:rsidR="000F3927" w:rsidRPr="00AC43DF">
              <w:t>desetilatrazina</w:t>
            </w:r>
            <w:proofErr w:type="spellEnd"/>
            <w:r w:rsidR="000F3927" w:rsidRPr="00AC43DF">
              <w:t xml:space="preserve"> (</w:t>
            </w:r>
            <w:proofErr w:type="spellStart"/>
            <w:r w:rsidR="000F3927" w:rsidRPr="00AC43DF">
              <w:t>μg</w:t>
            </w:r>
            <w:proofErr w:type="spellEnd"/>
            <w:r w:rsidR="000F3927" w:rsidRPr="00AC43DF">
              <w:t>/l) za posamezna obdobja</w:t>
            </w:r>
            <w:r w:rsidR="00822050">
              <w:t>,</w:t>
            </w:r>
            <w:r w:rsidR="004F5F35">
              <w:t xml:space="preserve"> po posameznih </w:t>
            </w:r>
            <w:r w:rsidR="000F3927" w:rsidRPr="00AC43DF">
              <w:t>mestih vzorčenja</w:t>
            </w:r>
          </w:p>
          <w:p w:rsidR="004F5F35" w:rsidRPr="004F5F35" w:rsidRDefault="00CA29BE" w:rsidP="004F5F35">
            <w:pPr>
              <w:pStyle w:val="Napis"/>
            </w:pPr>
            <w:r>
              <w:rPr>
                <w:noProof/>
              </w:rPr>
              <w:drawing>
                <wp:inline distT="0" distB="0" distL="0" distR="0">
                  <wp:extent cx="5934710" cy="1854835"/>
                  <wp:effectExtent l="19050" t="0" r="8890" b="0"/>
                  <wp:docPr id="26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185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18A" w:rsidRPr="0049218A" w:rsidRDefault="005477DA" w:rsidP="00C802A9">
            <w:pPr>
              <w:pStyle w:val="Kazalovsebine1"/>
              <w:rPr>
                <w:noProof/>
              </w:rPr>
            </w:pPr>
            <w:r>
              <w:rPr>
                <w:noProof/>
              </w:rPr>
              <w:pict>
                <v:shape id="_x0000_s1066" type="#_x0000_t202" style="position:absolute;left:0;text-align:left;margin-left:239pt;margin-top:155.35pt;width:239.25pt;height:41.8pt;z-index:251667456" filled="f" stroked="f">
                  <v:textbox style="mso-next-textbox:#_x0000_s1066">
                    <w:txbxContent>
                      <w:p w:rsidR="00473333" w:rsidRPr="006E216D" w:rsidRDefault="00473333" w:rsidP="006E216D">
                        <w:pPr>
                          <w:pStyle w:val="Napis"/>
                        </w:pPr>
                        <w:r>
                          <w:t>Slika 14</w:t>
                        </w:r>
                        <w:r w:rsidRPr="0049218A">
                          <w:t xml:space="preserve">: Podzemna voda – </w:t>
                        </w:r>
                        <w:proofErr w:type="spellStart"/>
                        <w:r w:rsidRPr="0049218A">
                          <w:t>Desetilatrazin</w:t>
                        </w:r>
                        <w:proofErr w:type="spellEnd"/>
                        <w:r w:rsidRPr="0049218A">
                          <w:t xml:space="preserve"> (</w:t>
                        </w:r>
                        <w:proofErr w:type="spellStart"/>
                        <w:r w:rsidRPr="0049218A">
                          <w:t>ug</w:t>
                        </w:r>
                        <w:proofErr w:type="spellEnd"/>
                        <w:r w:rsidRPr="0049218A">
                          <w:t>/l), Brest II</w:t>
                        </w:r>
                        <w: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5" type="#_x0000_t202" style="position:absolute;left:0;text-align:left;margin-left:-.25pt;margin-top:155.35pt;width:239.25pt;height:41.8pt;z-index:251666432" filled="f" stroked="f">
                  <v:textbox style="mso-next-textbox:#_x0000_s1065">
                    <w:txbxContent>
                      <w:p w:rsidR="00473333" w:rsidRDefault="00473333" w:rsidP="006E216D">
                        <w:pPr>
                          <w:pStyle w:val="Napis"/>
                        </w:pPr>
                        <w:r>
                          <w:t>Slika 13:</w:t>
                        </w:r>
                        <w:r w:rsidRPr="0074703B">
                          <w:t xml:space="preserve"> Podzemna voda – Atrazin (</w:t>
                        </w:r>
                        <w:proofErr w:type="spellStart"/>
                        <w:r w:rsidRPr="0074703B">
                          <w:t>ug</w:t>
                        </w:r>
                        <w:proofErr w:type="spellEnd"/>
                        <w:r w:rsidRPr="0074703B">
                          <w:t xml:space="preserve">/l), </w:t>
                        </w:r>
                        <w:r>
                          <w:t xml:space="preserve">Hrastje IA     </w:t>
                        </w:r>
                      </w:p>
                    </w:txbxContent>
                  </v:textbox>
                </v:shape>
              </w:pict>
            </w:r>
            <w:r w:rsidR="00CD384A">
              <w:rPr>
                <w:noProof/>
              </w:rPr>
              <w:drawing>
                <wp:inline distT="0" distB="0" distL="0" distR="0">
                  <wp:extent cx="1409700" cy="2095500"/>
                  <wp:effectExtent l="19050" t="0" r="0" b="0"/>
                  <wp:docPr id="168" name="Slika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498" cy="209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384A">
              <w:rPr>
                <w:noProof/>
              </w:rPr>
              <w:drawing>
                <wp:inline distT="0" distB="0" distL="0" distR="0">
                  <wp:extent cx="1428750" cy="2095500"/>
                  <wp:effectExtent l="19050" t="0" r="0" b="0"/>
                  <wp:docPr id="169" name="Slika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545" cy="209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E216D">
              <w:rPr>
                <w:noProof/>
              </w:rPr>
              <w:t xml:space="preserve">     </w:t>
            </w:r>
            <w:r w:rsidR="00CD384A">
              <w:rPr>
                <w:noProof/>
              </w:rPr>
              <w:drawing>
                <wp:inline distT="0" distB="0" distL="0" distR="0">
                  <wp:extent cx="1409700" cy="2095500"/>
                  <wp:effectExtent l="19050" t="0" r="0" b="0"/>
                  <wp:docPr id="170" name="Slika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498" cy="209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071D">
              <w:rPr>
                <w:noProof/>
              </w:rPr>
              <w:drawing>
                <wp:inline distT="0" distB="0" distL="0" distR="0">
                  <wp:extent cx="1409700" cy="2095500"/>
                  <wp:effectExtent l="19050" t="0" r="0" b="0"/>
                  <wp:docPr id="171" name="Slika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498" cy="209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12F3" w:rsidRPr="007C12F3">
              <w:rPr>
                <w:noProof/>
              </w:rPr>
              <w:t xml:space="preserve"> </w:t>
            </w:r>
          </w:p>
        </w:tc>
      </w:tr>
      <w:tr w:rsidR="00CC4471" w:rsidRPr="0074703B" w:rsidTr="008F009B">
        <w:trPr>
          <w:trHeight w:val="550"/>
          <w:jc w:val="center"/>
        </w:trPr>
        <w:tc>
          <w:tcPr>
            <w:tcW w:w="9747" w:type="dxa"/>
            <w:vAlign w:val="center"/>
          </w:tcPr>
          <w:p w:rsidR="00CC4471" w:rsidRPr="0074703B" w:rsidRDefault="00CC4471" w:rsidP="00CD384A">
            <w:pPr>
              <w:pStyle w:val="Napis"/>
              <w:spacing w:before="0" w:after="0"/>
            </w:pPr>
          </w:p>
        </w:tc>
      </w:tr>
    </w:tbl>
    <w:p w:rsidR="0074703B" w:rsidRPr="0074703B" w:rsidRDefault="000F3927" w:rsidP="0074703B">
      <w:pPr>
        <w:pStyle w:val="Naslov3"/>
      </w:pPr>
      <w:bookmarkStart w:id="159" w:name="_Toc77490584"/>
      <w:bookmarkStart w:id="160" w:name="_Toc482258837"/>
      <w:r w:rsidRPr="002A309B">
        <w:t>Lahkohlapni halogenirani ogljikovodiki</w:t>
      </w:r>
      <w:bookmarkEnd w:id="159"/>
      <w:bookmarkEnd w:id="160"/>
      <w:r w:rsidRPr="002A309B">
        <w:t xml:space="preserve"> </w:t>
      </w:r>
    </w:p>
    <w:p w:rsidR="005D3EFF" w:rsidRPr="00123C78" w:rsidRDefault="003F6B7A" w:rsidP="00D136F1">
      <w:r w:rsidRPr="00123C78">
        <w:t>Obremenitve podzemne vode na območju izva</w:t>
      </w:r>
      <w:r w:rsidR="006846A8" w:rsidRPr="00123C78">
        <w:t>janja p</w:t>
      </w:r>
      <w:r w:rsidR="002776B8" w:rsidRPr="00123C78">
        <w:t xml:space="preserve">rograma </w:t>
      </w:r>
      <w:proofErr w:type="spellStart"/>
      <w:r w:rsidR="002776B8" w:rsidRPr="00123C78">
        <w:t>monitoringa</w:t>
      </w:r>
      <w:proofErr w:type="spellEnd"/>
      <w:r w:rsidR="002776B8" w:rsidRPr="00123C78">
        <w:t xml:space="preserve"> MOL z</w:t>
      </w:r>
      <w:r w:rsidRPr="00123C78">
        <w:t xml:space="preserve"> lahkohlapnimi halogeniranimi ogljikovodiki so stalne. Značilna predstavnika sta 1,1,2 </w:t>
      </w:r>
      <w:r w:rsidR="00C233C2" w:rsidRPr="00123C78">
        <w:t>–</w:t>
      </w:r>
      <w:r w:rsidRPr="00123C78">
        <w:t xml:space="preserve"> </w:t>
      </w:r>
      <w:proofErr w:type="spellStart"/>
      <w:r w:rsidRPr="00123C78">
        <w:t>trikloroeten</w:t>
      </w:r>
      <w:proofErr w:type="spellEnd"/>
      <w:r w:rsidRPr="00123C78">
        <w:t xml:space="preserve"> in 1,1,2</w:t>
      </w:r>
      <w:r w:rsidR="00F27CDE" w:rsidRPr="00123C78">
        <w:t>,2-</w:t>
      </w:r>
      <w:proofErr w:type="spellStart"/>
      <w:r w:rsidR="00F27CDE" w:rsidRPr="00123C78">
        <w:t>tetrakloroeten</w:t>
      </w:r>
      <w:proofErr w:type="spellEnd"/>
      <w:r w:rsidR="00F27CDE" w:rsidRPr="00123C78">
        <w:t>, maksimalni</w:t>
      </w:r>
      <w:r w:rsidRPr="00123C78">
        <w:t xml:space="preserve"> izmerjeni </w:t>
      </w:r>
      <w:r w:rsidR="00730A0E" w:rsidRPr="00123C78">
        <w:t xml:space="preserve">koncentraciji </w:t>
      </w:r>
      <w:r w:rsidRPr="00123C78">
        <w:t xml:space="preserve">za obdobje </w:t>
      </w:r>
      <w:r w:rsidR="00123C78" w:rsidRPr="00123C78">
        <w:t>oktober</w:t>
      </w:r>
      <w:r w:rsidR="006953AE" w:rsidRPr="00123C78">
        <w:t xml:space="preserve"> 2016 </w:t>
      </w:r>
      <w:r w:rsidR="00C233C2" w:rsidRPr="00123C78">
        <w:t>–</w:t>
      </w:r>
      <w:r w:rsidR="00123C78" w:rsidRPr="00123C78">
        <w:t xml:space="preserve"> april</w:t>
      </w:r>
      <w:r w:rsidR="008D12DC" w:rsidRPr="00123C78">
        <w:t xml:space="preserve"> 201</w:t>
      </w:r>
      <w:r w:rsidR="00123C78" w:rsidRPr="00123C78">
        <w:t>7</w:t>
      </w:r>
      <w:r w:rsidR="00F27CDE" w:rsidRPr="00123C78">
        <w:t xml:space="preserve"> sta</w:t>
      </w:r>
      <w:r w:rsidR="00822050" w:rsidRPr="00123C78">
        <w:t>,</w:t>
      </w:r>
      <w:r w:rsidR="00F27CDE" w:rsidRPr="00123C78">
        <w:t xml:space="preserve"> </w:t>
      </w:r>
      <w:r w:rsidR="00083847">
        <w:t>za 1,1,2,2-</w:t>
      </w:r>
      <w:proofErr w:type="spellStart"/>
      <w:r w:rsidR="00083847">
        <w:t>tetrakloroeten</w:t>
      </w:r>
      <w:proofErr w:type="spellEnd"/>
      <w:r w:rsidR="00730A0E" w:rsidRPr="00123C78">
        <w:t xml:space="preserve"> 0,</w:t>
      </w:r>
      <w:r w:rsidR="00123C78" w:rsidRPr="00123C78">
        <w:t>57</w:t>
      </w:r>
      <w:r w:rsidR="00730A0E" w:rsidRPr="00123C78">
        <w:t xml:space="preserve"> </w:t>
      </w:r>
      <w:r w:rsidR="00F27CDE" w:rsidRPr="00123C78">
        <w:t>µg/l</w:t>
      </w:r>
      <w:r w:rsidR="00972A1F" w:rsidRPr="00123C78">
        <w:t xml:space="preserve"> v </w:t>
      </w:r>
      <w:r w:rsidR="00123C78" w:rsidRPr="00123C78">
        <w:t>vrtini</w:t>
      </w:r>
      <w:r w:rsidR="00F27638" w:rsidRPr="00123C78">
        <w:t xml:space="preserve"> </w:t>
      </w:r>
      <w:r w:rsidR="00123C78">
        <w:t>PINCOME 1/</w:t>
      </w:r>
      <w:r w:rsidR="00123C78" w:rsidRPr="00123C78">
        <w:t xml:space="preserve">10 Geološki zavod </w:t>
      </w:r>
      <w:r w:rsidR="00730A0E" w:rsidRPr="00123C78">
        <w:t>in z</w:t>
      </w:r>
      <w:r w:rsidR="00083847">
        <w:t>a</w:t>
      </w:r>
      <w:r w:rsidR="00687B8B" w:rsidRPr="00123C78">
        <w:t xml:space="preserve"> </w:t>
      </w:r>
      <w:r w:rsidR="00422363" w:rsidRPr="00123C78">
        <w:t xml:space="preserve">1,1,2 </w:t>
      </w:r>
      <w:r w:rsidR="00730A0E" w:rsidRPr="00123C78">
        <w:t>–</w:t>
      </w:r>
      <w:r w:rsidR="00422363" w:rsidRPr="00123C78">
        <w:t xml:space="preserve"> </w:t>
      </w:r>
      <w:proofErr w:type="spellStart"/>
      <w:r w:rsidR="00422363" w:rsidRPr="00123C78">
        <w:t>trikloroeten</w:t>
      </w:r>
      <w:proofErr w:type="spellEnd"/>
      <w:r w:rsidR="00730A0E" w:rsidRPr="00123C78">
        <w:t xml:space="preserve"> </w:t>
      </w:r>
      <w:r w:rsidR="00687B8B" w:rsidRPr="00123C78">
        <w:t xml:space="preserve"> </w:t>
      </w:r>
      <w:r w:rsidR="00D136F1" w:rsidRPr="00123C78">
        <w:t>1</w:t>
      </w:r>
      <w:r w:rsidR="00123C78" w:rsidRPr="00123C78">
        <w:t>,6</w:t>
      </w:r>
      <w:r w:rsidR="00422363" w:rsidRPr="00123C78">
        <w:t xml:space="preserve"> </w:t>
      </w:r>
      <w:r w:rsidR="00F27638" w:rsidRPr="00123C78">
        <w:t>µg/l</w:t>
      </w:r>
      <w:r w:rsidR="00730A0E" w:rsidRPr="00123C78">
        <w:t xml:space="preserve">, v </w:t>
      </w:r>
      <w:r w:rsidR="00D136F1" w:rsidRPr="00123C78">
        <w:t>vodnjaku Brest II</w:t>
      </w:r>
      <w:r w:rsidR="00053F21">
        <w:t>A</w:t>
      </w:r>
      <w:r w:rsidR="00730A0E" w:rsidRPr="00123C78">
        <w:t>.</w:t>
      </w:r>
      <w:r w:rsidR="00972A1F" w:rsidRPr="00123C78">
        <w:t xml:space="preserve"> </w:t>
      </w:r>
    </w:p>
    <w:p w:rsidR="00D136F1" w:rsidRPr="00083847" w:rsidRDefault="00972A1F" w:rsidP="00D136F1">
      <w:r w:rsidRPr="00053F21">
        <w:t xml:space="preserve">Od ostalih </w:t>
      </w:r>
      <w:r w:rsidR="00D136F1" w:rsidRPr="00053F21">
        <w:t xml:space="preserve">lahkohlapnih ogljikovodikov smo določili </w:t>
      </w:r>
      <w:proofErr w:type="spellStart"/>
      <w:r w:rsidR="00D136F1" w:rsidRPr="00053F21">
        <w:t>trikloro</w:t>
      </w:r>
      <w:r w:rsidR="00F27638" w:rsidRPr="00053F21">
        <w:t>metan</w:t>
      </w:r>
      <w:proofErr w:type="spellEnd"/>
      <w:r w:rsidR="00053F21">
        <w:t xml:space="preserve"> v vodnjaku Hrastje IA</w:t>
      </w:r>
      <w:r w:rsidR="00083847" w:rsidRPr="00053F21">
        <w:t xml:space="preserve">, v </w:t>
      </w:r>
      <w:r w:rsidR="0057751C">
        <w:t>najvišji koncentracijah do</w:t>
      </w:r>
      <w:r w:rsidR="00B43EBB" w:rsidRPr="00053F21">
        <w:t xml:space="preserve"> </w:t>
      </w:r>
      <w:r w:rsidR="00083847" w:rsidRPr="00053F21">
        <w:t>0,11</w:t>
      </w:r>
      <w:r w:rsidR="00D136F1" w:rsidRPr="00053F21">
        <w:t xml:space="preserve"> </w:t>
      </w:r>
      <w:proofErr w:type="spellStart"/>
      <w:r w:rsidR="00F27638" w:rsidRPr="00053F21">
        <w:t>ug</w:t>
      </w:r>
      <w:proofErr w:type="spellEnd"/>
      <w:r w:rsidR="00F27638" w:rsidRPr="00053F21">
        <w:t>/l</w:t>
      </w:r>
      <w:r w:rsidR="00053F21" w:rsidRPr="00053F21">
        <w:t>, vrtini BŠV-1/99</w:t>
      </w:r>
      <w:r w:rsidR="00053F21">
        <w:t xml:space="preserve"> v</w:t>
      </w:r>
      <w:r w:rsidR="0057751C">
        <w:t xml:space="preserve"> koncentracijah do</w:t>
      </w:r>
      <w:r w:rsidR="00053F21" w:rsidRPr="00053F21">
        <w:t xml:space="preserve"> 0,23 </w:t>
      </w:r>
      <w:r w:rsidR="00053F21" w:rsidRPr="00053F21">
        <w:rPr>
          <w:rFonts w:cs="Arial"/>
        </w:rPr>
        <w:t>µ</w:t>
      </w:r>
      <w:r w:rsidR="00053F21" w:rsidRPr="00053F21">
        <w:t>g/l, vrtin</w:t>
      </w:r>
      <w:r w:rsidR="0057751C">
        <w:t>i LMV-1 Mlekarne v koncentracijah</w:t>
      </w:r>
      <w:r w:rsidR="00053F21" w:rsidRPr="00053F21">
        <w:t xml:space="preserve"> </w:t>
      </w:r>
      <w:r w:rsidR="0057751C">
        <w:t xml:space="preserve">do </w:t>
      </w:r>
      <w:r w:rsidR="0096458F">
        <w:t xml:space="preserve">0,06 µg/l, </w:t>
      </w:r>
      <w:r w:rsidR="00F27638" w:rsidRPr="00083847">
        <w:t xml:space="preserve">1,1,1 </w:t>
      </w:r>
      <w:proofErr w:type="spellStart"/>
      <w:r w:rsidR="00F27638" w:rsidRPr="00083847">
        <w:t>trikloroetan</w:t>
      </w:r>
      <w:proofErr w:type="spellEnd"/>
      <w:r w:rsidR="00053F21">
        <w:t xml:space="preserve"> v vodnjaku Brest IIA</w:t>
      </w:r>
      <w:r w:rsidR="005E1095" w:rsidRPr="00083847">
        <w:t>,</w:t>
      </w:r>
      <w:r w:rsidR="00083847" w:rsidRPr="00083847">
        <w:t xml:space="preserve"> v koncentracijah </w:t>
      </w:r>
      <w:r w:rsidR="00F27638" w:rsidRPr="00083847">
        <w:t>do</w:t>
      </w:r>
      <w:r w:rsidR="00083847" w:rsidRPr="00083847">
        <w:t xml:space="preserve"> 0,60</w:t>
      </w:r>
      <w:r w:rsidR="00D136F1" w:rsidRPr="00083847">
        <w:t xml:space="preserve"> </w:t>
      </w:r>
      <w:r w:rsidR="0057751C">
        <w:rPr>
          <w:rFonts w:cs="Arial"/>
        </w:rPr>
        <w:t>µ</w:t>
      </w:r>
      <w:r w:rsidR="00D136F1" w:rsidRPr="00083847">
        <w:t>g/l</w:t>
      </w:r>
      <w:r w:rsidR="00F27638" w:rsidRPr="00083847">
        <w:t xml:space="preserve"> ter 1,1 </w:t>
      </w:r>
      <w:proofErr w:type="spellStart"/>
      <w:r w:rsidR="00F27638" w:rsidRPr="00083847">
        <w:t>dikloroeten</w:t>
      </w:r>
      <w:proofErr w:type="spellEnd"/>
      <w:r w:rsidR="00ED472F" w:rsidRPr="00083847">
        <w:t xml:space="preserve"> v Brest</w:t>
      </w:r>
      <w:r w:rsidR="006739A6" w:rsidRPr="00083847">
        <w:t>u</w:t>
      </w:r>
      <w:r w:rsidR="00053F21">
        <w:t xml:space="preserve"> IIA</w:t>
      </w:r>
      <w:r w:rsidR="00ED472F" w:rsidRPr="00083847">
        <w:t>,</w:t>
      </w:r>
      <w:r w:rsidR="0057751C">
        <w:t xml:space="preserve"> v koncentracijah</w:t>
      </w:r>
      <w:r w:rsidR="00F27638" w:rsidRPr="00083847">
        <w:t xml:space="preserve"> </w:t>
      </w:r>
      <w:r w:rsidR="00083847" w:rsidRPr="00083847">
        <w:t>do 0,32</w:t>
      </w:r>
      <w:r w:rsidR="00F27638" w:rsidRPr="00083847">
        <w:t xml:space="preserve"> </w:t>
      </w:r>
      <w:r w:rsidR="006953AE" w:rsidRPr="00083847">
        <w:t>µg/l</w:t>
      </w:r>
      <w:r w:rsidR="00D136F1" w:rsidRPr="00083847">
        <w:t>.</w:t>
      </w:r>
    </w:p>
    <w:p w:rsidR="00FC435D" w:rsidRDefault="000E64FB" w:rsidP="00D136F1">
      <w:r w:rsidRPr="00083847">
        <w:t>Koncentracije 1,1,2,2-</w:t>
      </w:r>
      <w:proofErr w:type="spellStart"/>
      <w:r w:rsidRPr="00083847">
        <w:t>tetrakloroetilena</w:t>
      </w:r>
      <w:proofErr w:type="spellEnd"/>
      <w:r w:rsidRPr="00083847">
        <w:t xml:space="preserve"> in 1,1,2-</w:t>
      </w:r>
      <w:proofErr w:type="spellStart"/>
      <w:r w:rsidRPr="00083847">
        <w:t>trikloroetilena</w:t>
      </w:r>
      <w:proofErr w:type="spellEnd"/>
      <w:r w:rsidR="0066578A" w:rsidRPr="00083847">
        <w:t xml:space="preserve"> so predstavljene v tabeli</w:t>
      </w:r>
      <w:r w:rsidR="00670423" w:rsidRPr="00083847">
        <w:t xml:space="preserve"> 12</w:t>
      </w:r>
      <w:r w:rsidR="00664F1F" w:rsidRPr="00083847">
        <w:t xml:space="preserve"> in </w:t>
      </w:r>
      <w:r w:rsidR="00670423" w:rsidRPr="00083847">
        <w:t>13</w:t>
      </w:r>
      <w:r w:rsidRPr="00083847">
        <w:t>.</w:t>
      </w:r>
    </w:p>
    <w:p w:rsidR="006E216D" w:rsidRDefault="006E216D" w:rsidP="00D136F1"/>
    <w:p w:rsidR="006E216D" w:rsidRDefault="006E216D" w:rsidP="00D136F1"/>
    <w:p w:rsidR="00FE1028" w:rsidRDefault="00FE1028" w:rsidP="00D136F1"/>
    <w:p w:rsidR="006E216D" w:rsidRDefault="006E216D" w:rsidP="00D136F1"/>
    <w:p w:rsidR="00FE1028" w:rsidRDefault="00FE1028" w:rsidP="00D136F1"/>
    <w:p w:rsidR="006E216D" w:rsidRDefault="005D3EFF" w:rsidP="006E216D">
      <w:pPr>
        <w:pStyle w:val="Napis"/>
      </w:pPr>
      <w:r>
        <w:lastRenderedPageBreak/>
        <w:t>Tabela</w:t>
      </w:r>
      <w:r w:rsidR="007776DA">
        <w:t xml:space="preserve"> 12</w:t>
      </w:r>
      <w:r w:rsidR="00F20DA5">
        <w:t>:</w:t>
      </w:r>
      <w:r>
        <w:t xml:space="preserve"> </w:t>
      </w:r>
      <w:r w:rsidR="000F3927" w:rsidRPr="00AC43DF">
        <w:t xml:space="preserve">Pregled </w:t>
      </w:r>
      <w:r w:rsidR="00822050">
        <w:t>koncentracij</w:t>
      </w:r>
      <w:r w:rsidR="00822050" w:rsidRPr="00AC43DF">
        <w:t xml:space="preserve"> </w:t>
      </w:r>
      <w:r w:rsidR="000F3927" w:rsidRPr="00AC43DF">
        <w:t>1,1,2,2-</w:t>
      </w:r>
      <w:proofErr w:type="spellStart"/>
      <w:r w:rsidR="000F3927" w:rsidRPr="00AC43DF">
        <w:t>tetrakloroetilena</w:t>
      </w:r>
      <w:proofErr w:type="spellEnd"/>
      <w:r w:rsidR="000F3927" w:rsidRPr="00AC43DF">
        <w:t xml:space="preserve"> (</w:t>
      </w:r>
      <w:proofErr w:type="spellStart"/>
      <w:r w:rsidR="000F3927" w:rsidRPr="00AC43DF">
        <w:t>μg</w:t>
      </w:r>
      <w:proofErr w:type="spellEnd"/>
      <w:r w:rsidR="000F3927" w:rsidRPr="00AC43DF">
        <w:t>/l) za posamezna obdobja</w:t>
      </w:r>
      <w:r w:rsidR="00822050">
        <w:t>,</w:t>
      </w:r>
      <w:r w:rsidR="000F3927" w:rsidRPr="00AC43DF">
        <w:t xml:space="preserve"> po posameznih mestih vzorčenja</w:t>
      </w:r>
    </w:p>
    <w:p w:rsidR="00C85337" w:rsidRDefault="004F5F35" w:rsidP="006E216D">
      <w:pPr>
        <w:pStyle w:val="Napis"/>
      </w:pPr>
      <w:r w:rsidRPr="004F5F35">
        <w:rPr>
          <w:noProof/>
        </w:rPr>
        <w:drawing>
          <wp:inline distT="0" distB="0" distL="0" distR="0">
            <wp:extent cx="5940425" cy="1874259"/>
            <wp:effectExtent l="19050" t="0" r="3175" b="0"/>
            <wp:docPr id="39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2B1" w:rsidRPr="004702B1" w:rsidRDefault="005D3EFF" w:rsidP="004702B1">
      <w:pPr>
        <w:pStyle w:val="Napis"/>
        <w:spacing w:after="240"/>
      </w:pPr>
      <w:r>
        <w:t>Tabela</w:t>
      </w:r>
      <w:r w:rsidR="007776DA">
        <w:t xml:space="preserve"> 13</w:t>
      </w:r>
      <w:r w:rsidR="00F20DA5">
        <w:t>:</w:t>
      </w:r>
      <w:r>
        <w:t xml:space="preserve"> </w:t>
      </w:r>
      <w:r w:rsidR="000F3927" w:rsidRPr="00AC43DF">
        <w:t xml:space="preserve">Pregled </w:t>
      </w:r>
      <w:r w:rsidR="00822050">
        <w:t>koncentracij</w:t>
      </w:r>
      <w:r w:rsidR="00822050" w:rsidRPr="00AC43DF">
        <w:t xml:space="preserve"> </w:t>
      </w:r>
      <w:r w:rsidR="000F3927" w:rsidRPr="00AC43DF">
        <w:t>1,1,2-</w:t>
      </w:r>
      <w:proofErr w:type="spellStart"/>
      <w:r w:rsidR="000F3927" w:rsidRPr="00AC43DF">
        <w:t>trikloroetilena</w:t>
      </w:r>
      <w:proofErr w:type="spellEnd"/>
      <w:r w:rsidR="000F3927" w:rsidRPr="00AC43DF">
        <w:t xml:space="preserve"> (</w:t>
      </w:r>
      <w:proofErr w:type="spellStart"/>
      <w:r w:rsidR="000F3927" w:rsidRPr="00AC43DF">
        <w:t>μg</w:t>
      </w:r>
      <w:proofErr w:type="spellEnd"/>
      <w:r w:rsidR="000F3927" w:rsidRPr="00AC43DF">
        <w:t>/l) za posamezna obdobja</w:t>
      </w:r>
      <w:r w:rsidR="00822050">
        <w:t xml:space="preserve">, po </w:t>
      </w:r>
      <w:r w:rsidR="000F3927" w:rsidRPr="00AC43DF">
        <w:t xml:space="preserve"> posameznih mestih vzorčenja</w:t>
      </w:r>
    </w:p>
    <w:p w:rsidR="00FC435D" w:rsidRDefault="004F5F35" w:rsidP="004E7EBD">
      <w:r w:rsidRPr="004F5F35">
        <w:rPr>
          <w:noProof/>
        </w:rPr>
        <w:drawing>
          <wp:inline distT="0" distB="0" distL="0" distR="0">
            <wp:extent cx="5940425" cy="1709388"/>
            <wp:effectExtent l="19050" t="0" r="3175" b="0"/>
            <wp:docPr id="40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927" w:rsidRDefault="000F3927" w:rsidP="00EB14D4">
      <w:pPr>
        <w:spacing w:before="0"/>
      </w:pPr>
    </w:p>
    <w:p w:rsidR="000938E2" w:rsidRDefault="000938E2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</w:pPr>
    </w:p>
    <w:p w:rsidR="000F3927" w:rsidRPr="003605A0" w:rsidRDefault="00F27CDE" w:rsidP="00EA11CF">
      <w:pPr>
        <w:pStyle w:val="Naslov3"/>
      </w:pPr>
      <w:bookmarkStart w:id="161" w:name="_Toc143999637"/>
      <w:bookmarkStart w:id="162" w:name="_Toc144195848"/>
      <w:bookmarkStart w:id="163" w:name="_Toc144305123"/>
      <w:bookmarkStart w:id="164" w:name="_Toc482258838"/>
      <w:bookmarkEnd w:id="161"/>
      <w:bookmarkEnd w:id="162"/>
      <w:bookmarkEnd w:id="163"/>
      <w:r w:rsidRPr="003605A0">
        <w:t>Ostale organske spojine</w:t>
      </w:r>
      <w:r w:rsidR="000E64FB" w:rsidRPr="003605A0">
        <w:t xml:space="preserve"> (</w:t>
      </w:r>
      <w:r w:rsidR="005E1F9B">
        <w:t xml:space="preserve">GC - MS </w:t>
      </w:r>
      <w:r w:rsidR="000E64FB" w:rsidRPr="003605A0">
        <w:t xml:space="preserve"> SCAN)</w:t>
      </w:r>
      <w:bookmarkEnd w:id="164"/>
    </w:p>
    <w:p w:rsidR="001E772A" w:rsidRPr="00FE1028" w:rsidRDefault="006B5A32" w:rsidP="008B159E">
      <w:bookmarkStart w:id="165" w:name="_Toc351960900"/>
      <w:bookmarkEnd w:id="135"/>
      <w:bookmarkEnd w:id="136"/>
      <w:bookmarkEnd w:id="137"/>
      <w:bookmarkEnd w:id="138"/>
      <w:r w:rsidRPr="00FE1028">
        <w:t xml:space="preserve">Od organskih spojin smo, </w:t>
      </w:r>
      <w:r w:rsidR="00FE1028" w:rsidRPr="00FE1028">
        <w:t xml:space="preserve">z metodo identifikacije organskih spojin, </w:t>
      </w:r>
      <w:r w:rsidRPr="00FE1028">
        <w:t>v  preiskovanem obdobju</w:t>
      </w:r>
      <w:bookmarkStart w:id="166" w:name="_Toc351960901"/>
      <w:bookmarkEnd w:id="165"/>
      <w:r w:rsidR="001E772A" w:rsidRPr="00FE1028">
        <w:t xml:space="preserve">, </w:t>
      </w:r>
      <w:bookmarkEnd w:id="166"/>
      <w:r w:rsidR="001E0FE3" w:rsidRPr="00FE1028">
        <w:t xml:space="preserve">potrdili </w:t>
      </w:r>
      <w:r w:rsidR="00FE1028" w:rsidRPr="00FE1028">
        <w:t>sledove</w:t>
      </w:r>
      <w:r w:rsidR="001E0FE3" w:rsidRPr="00FE1028">
        <w:t xml:space="preserve">, v poročilu </w:t>
      </w:r>
      <w:r w:rsidR="00434213" w:rsidRPr="00FE1028">
        <w:t>že omenj</w:t>
      </w:r>
      <w:r w:rsidR="008E4649" w:rsidRPr="00FE1028">
        <w:t xml:space="preserve">enih </w:t>
      </w:r>
      <w:r w:rsidR="00FE1028">
        <w:t>fitofarmacevtskih sredstev</w:t>
      </w:r>
      <w:r w:rsidR="00434213" w:rsidRPr="00FE1028">
        <w:t xml:space="preserve"> </w:t>
      </w:r>
      <w:r w:rsidR="001E0FE3" w:rsidRPr="00FE1028">
        <w:t>atrazina</w:t>
      </w:r>
      <w:r w:rsidR="00FE1028">
        <w:t xml:space="preserve">, </w:t>
      </w:r>
      <w:proofErr w:type="spellStart"/>
      <w:r w:rsidR="003F05F4" w:rsidRPr="00FE1028">
        <w:t>desetilazina</w:t>
      </w:r>
      <w:proofErr w:type="spellEnd"/>
      <w:r w:rsidR="00FE1028" w:rsidRPr="00FE1028">
        <w:t xml:space="preserve"> in </w:t>
      </w:r>
      <w:proofErr w:type="spellStart"/>
      <w:r w:rsidR="00FE1028" w:rsidRPr="00FE1028">
        <w:t>metolaklora</w:t>
      </w:r>
      <w:proofErr w:type="spellEnd"/>
      <w:r w:rsidR="00FE1028" w:rsidRPr="00FE1028">
        <w:t>, od lahkohlapnih  organskih spojin</w:t>
      </w:r>
      <w:r w:rsidR="00604E26">
        <w:t xml:space="preserve"> -</w:t>
      </w:r>
      <w:r w:rsidR="00FE1028" w:rsidRPr="00FE1028">
        <w:t xml:space="preserve"> </w:t>
      </w:r>
      <w:proofErr w:type="spellStart"/>
      <w:r w:rsidR="00FE1028" w:rsidRPr="00FE1028">
        <w:t>tetrakloroetil</w:t>
      </w:r>
      <w:r w:rsidR="00DD14CE">
        <w:t>ena</w:t>
      </w:r>
      <w:proofErr w:type="spellEnd"/>
      <w:r w:rsidR="00DD14CE">
        <w:t xml:space="preserve"> ter v 6 vzorcih </w:t>
      </w:r>
      <w:r w:rsidR="00604E26">
        <w:t xml:space="preserve">prisotnost </w:t>
      </w:r>
      <w:r w:rsidR="00DD14CE">
        <w:t>farmacevts</w:t>
      </w:r>
      <w:r w:rsidR="00FE1028" w:rsidRPr="00FE1028">
        <w:t xml:space="preserve">ke učinkovine </w:t>
      </w:r>
      <w:proofErr w:type="spellStart"/>
      <w:r w:rsidR="00FE1028" w:rsidRPr="00FE1028">
        <w:t>karbamazepina</w:t>
      </w:r>
      <w:proofErr w:type="spellEnd"/>
      <w:r w:rsidR="00FE1028" w:rsidRPr="00FE1028">
        <w:t>, ki se uporablja kot aktivna učinkovina v različnih pomirjevalih.</w:t>
      </w:r>
    </w:p>
    <w:p w:rsidR="00F711B9" w:rsidRDefault="001E772A" w:rsidP="00037DF6">
      <w:r w:rsidRPr="00FE1028">
        <w:t xml:space="preserve">V </w:t>
      </w:r>
      <w:r w:rsidR="008E4649" w:rsidRPr="00FE1028">
        <w:t>vseh vzorcih se</w:t>
      </w:r>
      <w:r w:rsidR="001E0FE3" w:rsidRPr="00FE1028">
        <w:t xml:space="preserve"> pojavljajo različni </w:t>
      </w:r>
      <w:proofErr w:type="spellStart"/>
      <w:r w:rsidR="001E0FE3" w:rsidRPr="00FE1028">
        <w:t>ftalati</w:t>
      </w:r>
      <w:proofErr w:type="spellEnd"/>
      <w:r w:rsidR="001E0FE3" w:rsidRPr="00FE1028">
        <w:t>, ki so običajno prisotni v podzemni vodi na območju mesta Ljubljane.</w:t>
      </w:r>
    </w:p>
    <w:p w:rsidR="0086729F" w:rsidRPr="00973FE8" w:rsidRDefault="0086729F" w:rsidP="0086729F">
      <w:pPr>
        <w:keepNext w:val="0"/>
        <w:keepLines w:val="0"/>
        <w:suppressLineNumbers w:val="0"/>
        <w:tabs>
          <w:tab w:val="clear" w:pos="567"/>
        </w:tabs>
        <w:suppressAutoHyphens w:val="0"/>
        <w:overflowPunct/>
        <w:autoSpaceDE/>
        <w:autoSpaceDN/>
        <w:adjustRightInd/>
        <w:spacing w:before="0"/>
        <w:jc w:val="left"/>
        <w:textAlignment w:val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bookmarkStart w:id="167" w:name="_Toc246921241"/>
      <w:bookmarkStart w:id="168" w:name="_Toc269463239"/>
    </w:p>
    <w:p w:rsidR="00D70595" w:rsidRPr="00B36600" w:rsidRDefault="000F3927" w:rsidP="00EA4E9A">
      <w:pPr>
        <w:pStyle w:val="Naslov1"/>
      </w:pPr>
      <w:bookmarkStart w:id="169" w:name="_Toc482258839"/>
      <w:bookmarkEnd w:id="167"/>
      <w:bookmarkEnd w:id="168"/>
      <w:r w:rsidRPr="00B36600">
        <w:lastRenderedPageBreak/>
        <w:t>PRILOGE</w:t>
      </w:r>
      <w:bookmarkEnd w:id="169"/>
    </w:p>
    <w:p w:rsidR="00B36600" w:rsidRPr="00B36600" w:rsidRDefault="00B36600" w:rsidP="00B36600">
      <w:pPr>
        <w:pStyle w:val="Odstavekseznama"/>
        <w:rPr>
          <w:b/>
          <w:kern w:val="32"/>
          <w:sz w:val="32"/>
          <w:szCs w:val="32"/>
        </w:rPr>
      </w:pPr>
      <w:bookmarkStart w:id="170" w:name="_Toc143999648"/>
      <w:bookmarkStart w:id="171" w:name="_Toc144195859"/>
      <w:bookmarkStart w:id="172" w:name="_Toc144305134"/>
      <w:bookmarkStart w:id="173" w:name="_Toc143999649"/>
      <w:bookmarkStart w:id="174" w:name="_Toc144195860"/>
      <w:bookmarkStart w:id="175" w:name="_Toc144305135"/>
      <w:bookmarkStart w:id="176" w:name="_Toc143999650"/>
      <w:bookmarkStart w:id="177" w:name="_Toc144195861"/>
      <w:bookmarkStart w:id="178" w:name="_Toc144305136"/>
      <w:bookmarkStart w:id="179" w:name="_Toc143999651"/>
      <w:bookmarkStart w:id="180" w:name="_Toc144195862"/>
      <w:bookmarkStart w:id="181" w:name="_Toc144305137"/>
      <w:bookmarkStart w:id="182" w:name="_Toc143999652"/>
      <w:bookmarkStart w:id="183" w:name="_Toc144195863"/>
      <w:bookmarkStart w:id="184" w:name="_Toc144305138"/>
      <w:bookmarkStart w:id="185" w:name="_Toc143999653"/>
      <w:bookmarkStart w:id="186" w:name="_Toc144195864"/>
      <w:bookmarkStart w:id="187" w:name="_Toc14430513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:rsidR="00FE1028" w:rsidRDefault="00FE5022" w:rsidP="00FE1028">
      <w:pPr>
        <w:pStyle w:val="Naslov2"/>
      </w:pPr>
      <w:r w:rsidRPr="006E4077">
        <w:t>POROČILA O VZORČENJU IN</w:t>
      </w:r>
      <w:r w:rsidR="00353DF2">
        <w:t xml:space="preserve"> MERITVAH NA TERENU</w:t>
      </w:r>
      <w:r w:rsidR="00FE1028">
        <w:t xml:space="preserve"> in </w:t>
      </w:r>
      <w:r w:rsidR="00353DF2">
        <w:t xml:space="preserve"> </w:t>
      </w:r>
      <w:r w:rsidR="00FE1028">
        <w:t>POROČILA O</w:t>
      </w:r>
    </w:p>
    <w:p w:rsidR="00FE1028" w:rsidRDefault="00FE1028" w:rsidP="00FE1028">
      <w:pPr>
        <w:rPr>
          <w:b/>
        </w:rPr>
      </w:pPr>
      <w:r>
        <w:t xml:space="preserve">       </w:t>
      </w:r>
      <w:r>
        <w:rPr>
          <w:b/>
        </w:rPr>
        <w:t xml:space="preserve"> </w:t>
      </w:r>
      <w:r>
        <w:t xml:space="preserve">  </w:t>
      </w:r>
      <w:r w:rsidR="00D6579E">
        <w:t xml:space="preserve"> </w:t>
      </w:r>
      <w:r>
        <w:t xml:space="preserve"> </w:t>
      </w:r>
      <w:r>
        <w:rPr>
          <w:b/>
        </w:rPr>
        <w:t xml:space="preserve">PRESKUSIH </w:t>
      </w:r>
      <w:r w:rsidRPr="006E4077">
        <w:rPr>
          <w:b/>
        </w:rPr>
        <w:t xml:space="preserve"> PODZEMNIH V</w:t>
      </w:r>
      <w:r w:rsidR="00295F1B">
        <w:rPr>
          <w:b/>
        </w:rPr>
        <w:t>OD (</w:t>
      </w:r>
      <w:r w:rsidR="00295F1B" w:rsidRPr="00295F1B">
        <w:rPr>
          <w:b/>
        </w:rPr>
        <w:t>ločena priloga z vsemi poročili)</w:t>
      </w:r>
    </w:p>
    <w:p w:rsidR="00295F1B" w:rsidRDefault="00295F1B" w:rsidP="00FE1028">
      <w:pPr>
        <w:rPr>
          <w:b/>
        </w:rPr>
      </w:pPr>
    </w:p>
    <w:p w:rsidR="00295F1B" w:rsidRPr="009D6B22" w:rsidRDefault="00295F1B" w:rsidP="00FE1028">
      <w:pPr>
        <w:rPr>
          <w:b/>
          <w:kern w:val="32"/>
          <w:sz w:val="32"/>
          <w:szCs w:val="32"/>
        </w:rPr>
        <w:sectPr w:rsidR="00295F1B" w:rsidRPr="009D6B22" w:rsidSect="00D10612">
          <w:headerReference w:type="default" r:id="rId102"/>
          <w:footerReference w:type="default" r:id="rId103"/>
          <w:footnotePr>
            <w:pos w:val="beneathText"/>
            <w:numFmt w:val="chicago"/>
          </w:footnotePr>
          <w:pgSz w:w="11907" w:h="16840" w:code="9"/>
          <w:pgMar w:top="1701" w:right="1134" w:bottom="1701" w:left="1418" w:header="851" w:footer="851" w:gutter="0"/>
          <w:paperSrc w:first="1268" w:other="1268"/>
          <w:cols w:space="708"/>
        </w:sectPr>
      </w:pPr>
      <w:r>
        <w:rPr>
          <w:b/>
        </w:rPr>
        <w:t xml:space="preserve">7.2       </w:t>
      </w:r>
      <w:r w:rsidR="00604E26">
        <w:rPr>
          <w:b/>
        </w:rPr>
        <w:t xml:space="preserve">ZBIRNE </w:t>
      </w:r>
      <w:r w:rsidRPr="00295F1B">
        <w:rPr>
          <w:b/>
        </w:rPr>
        <w:t>TABELE Z REZULTATI PREISKAV PODZEMNIH VOD</w:t>
      </w:r>
      <w:r>
        <w:t xml:space="preserve">   </w:t>
      </w:r>
    </w:p>
    <w:p w:rsidR="001D1B1C" w:rsidRDefault="000F2071" w:rsidP="00040C9B">
      <w:pPr>
        <w:tabs>
          <w:tab w:val="clear" w:pos="567"/>
          <w:tab w:val="left" w:pos="1908"/>
        </w:tabs>
        <w:ind w:right="-1276" w:hanging="1134"/>
      </w:pPr>
      <w:r w:rsidRPr="000F2071">
        <w:rPr>
          <w:noProof/>
        </w:rPr>
        <w:lastRenderedPageBreak/>
        <w:drawing>
          <wp:inline distT="0" distB="0" distL="0" distR="0">
            <wp:extent cx="14406633" cy="8843749"/>
            <wp:effectExtent l="19050" t="0" r="0" b="0"/>
            <wp:docPr id="56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3053" cy="884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C9B" w:rsidRDefault="000F2071" w:rsidP="00040C9B">
      <w:pPr>
        <w:tabs>
          <w:tab w:val="clear" w:pos="567"/>
          <w:tab w:val="left" w:pos="1908"/>
        </w:tabs>
        <w:ind w:right="-1276" w:hanging="1134"/>
      </w:pPr>
      <w:r w:rsidRPr="000F2071">
        <w:rPr>
          <w:noProof/>
        </w:rPr>
        <w:lastRenderedPageBreak/>
        <w:drawing>
          <wp:inline distT="0" distB="0" distL="0" distR="0">
            <wp:extent cx="14406633" cy="8925636"/>
            <wp:effectExtent l="19050" t="0" r="0" b="0"/>
            <wp:docPr id="58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39" cy="893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C9B" w:rsidRDefault="000F2071" w:rsidP="00040C9B">
      <w:pPr>
        <w:tabs>
          <w:tab w:val="clear" w:pos="567"/>
          <w:tab w:val="left" w:pos="1908"/>
        </w:tabs>
        <w:ind w:right="-1276" w:hanging="1134"/>
      </w:pPr>
      <w:r w:rsidRPr="000F2071">
        <w:rPr>
          <w:noProof/>
        </w:rPr>
        <w:lastRenderedPageBreak/>
        <w:drawing>
          <wp:inline distT="0" distB="0" distL="0" distR="0">
            <wp:extent cx="14406633" cy="8925636"/>
            <wp:effectExtent l="19050" t="0" r="0" b="0"/>
            <wp:docPr id="59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467" cy="892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A0" w:rsidRDefault="00AF0841" w:rsidP="00040C9B">
      <w:pPr>
        <w:tabs>
          <w:tab w:val="clear" w:pos="567"/>
          <w:tab w:val="left" w:pos="1908"/>
        </w:tabs>
        <w:ind w:right="-1276" w:hanging="1134"/>
      </w:pPr>
      <w:r w:rsidRPr="00AF0841">
        <w:rPr>
          <w:noProof/>
        </w:rPr>
        <w:lastRenderedPageBreak/>
        <w:drawing>
          <wp:inline distT="0" distB="0" distL="0" distR="0">
            <wp:extent cx="14406633" cy="8925636"/>
            <wp:effectExtent l="1905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972" cy="893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CA0" w:rsidSect="004C1321">
      <w:headerReference w:type="default" r:id="rId108"/>
      <w:footerReference w:type="default" r:id="rId109"/>
      <w:footnotePr>
        <w:pos w:val="beneathText"/>
        <w:numFmt w:val="chicago"/>
      </w:footnotePr>
      <w:pgSz w:w="23814" w:h="16839" w:orient="landscape" w:code="8"/>
      <w:pgMar w:top="1418" w:right="1701" w:bottom="1134" w:left="1701" w:header="851" w:footer="85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72" w:rsidRDefault="00A14072">
      <w:r>
        <w:separator/>
      </w:r>
    </w:p>
  </w:endnote>
  <w:endnote w:type="continuationSeparator" w:id="0">
    <w:p w:rsidR="00A14072" w:rsidRDefault="00A1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33" w:rsidRDefault="00473333" w:rsidP="006A2E36">
    <w:pPr>
      <w:pBdr>
        <w:top w:val="single" w:sz="6" w:space="6" w:color="auto"/>
      </w:pBdr>
      <w:tabs>
        <w:tab w:val="clear" w:pos="567"/>
        <w:tab w:val="left" w:pos="2026"/>
      </w:tabs>
      <w:spacing w:before="0" w:line="360" w:lineRule="atLeas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-833755</wp:posOffset>
          </wp:positionH>
          <wp:positionV relativeFrom="page">
            <wp:posOffset>9896475</wp:posOffset>
          </wp:positionV>
          <wp:extent cx="7496175" cy="790575"/>
          <wp:effectExtent l="19050" t="0" r="9525" b="0"/>
          <wp:wrapNone/>
          <wp:docPr id="1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</w:t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33" w:rsidRDefault="00D11F7B">
    <w:pPr>
      <w:pStyle w:val="Noga"/>
      <w:tabs>
        <w:tab w:val="clear" w:pos="4536"/>
        <w:tab w:val="center" w:pos="5387"/>
      </w:tabs>
      <w:spacing w:before="0" w:line="360" w:lineRule="atLeast"/>
    </w:pPr>
    <w:r>
      <w:rPr>
        <w:sz w:val="18"/>
        <w:szCs w:val="18"/>
      </w:rPr>
      <w:t>PRMOL_maj</w:t>
    </w:r>
    <w:r w:rsidR="00473333">
      <w:rPr>
        <w:sz w:val="18"/>
        <w:szCs w:val="18"/>
      </w:rPr>
      <w:t>2017_</w:t>
    </w:r>
    <w:proofErr w:type="spellStart"/>
    <w:r w:rsidR="00473333">
      <w:rPr>
        <w:sz w:val="18"/>
        <w:szCs w:val="18"/>
      </w:rPr>
      <w:t>VmesnoIII</w:t>
    </w:r>
    <w:proofErr w:type="spellEnd"/>
    <w:r w:rsidR="00473333">
      <w:t xml:space="preserve">                        NLZOH – Nacionalni lab. za zdravje, okolje in hrano</w:t>
    </w:r>
    <w:r w:rsidR="00473333">
      <w:tab/>
      <w:t xml:space="preserve">Stran </w:t>
    </w:r>
    <w:fldSimple w:instr=" PAGE ">
      <w:r w:rsidR="008A054F">
        <w:rPr>
          <w:noProof/>
        </w:rPr>
        <w:t>2</w:t>
      </w:r>
    </w:fldSimple>
    <w:r w:rsidR="00473333">
      <w:t xml:space="preserve"> od </w:t>
    </w:r>
    <w:r w:rsidR="00682CA0">
      <w:rPr>
        <w:rStyle w:val="Komentar-sklic"/>
      </w:rPr>
      <w:t>29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33" w:rsidRPr="00F14068" w:rsidRDefault="00D11F7B" w:rsidP="00F14068">
    <w:pPr>
      <w:pStyle w:val="Noga"/>
      <w:tabs>
        <w:tab w:val="clear" w:pos="4536"/>
        <w:tab w:val="center" w:pos="5387"/>
      </w:tabs>
      <w:spacing w:before="0" w:line="360" w:lineRule="atLeast"/>
    </w:pPr>
    <w:r>
      <w:rPr>
        <w:sz w:val="18"/>
        <w:szCs w:val="18"/>
      </w:rPr>
      <w:t>PRMOL_maj</w:t>
    </w:r>
    <w:r w:rsidR="00473333">
      <w:rPr>
        <w:sz w:val="18"/>
        <w:szCs w:val="18"/>
      </w:rPr>
      <w:t>2017_</w:t>
    </w:r>
    <w:proofErr w:type="spellStart"/>
    <w:r w:rsidR="00473333">
      <w:rPr>
        <w:sz w:val="18"/>
        <w:szCs w:val="18"/>
      </w:rPr>
      <w:t>VmesnoIII</w:t>
    </w:r>
    <w:proofErr w:type="spellEnd"/>
    <w:r w:rsidR="00473333">
      <w:t xml:space="preserve">                        NLZOH – Nacionalni lab. za zdravje, okolje in hrano</w:t>
    </w:r>
    <w:r w:rsidR="00473333">
      <w:tab/>
      <w:t xml:space="preserve">Stran </w:t>
    </w:r>
    <w:fldSimple w:instr=" PAGE ">
      <w:r w:rsidR="008A054F">
        <w:rPr>
          <w:noProof/>
        </w:rPr>
        <w:t>3</w:t>
      </w:r>
    </w:fldSimple>
    <w:r w:rsidR="00473333">
      <w:t xml:space="preserve"> od </w:t>
    </w:r>
    <w:r w:rsidR="00682CA0">
      <w:rPr>
        <w:rStyle w:val="Komentar-sklic"/>
      </w:rPr>
      <w:t>29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33" w:rsidRPr="00F14068" w:rsidRDefault="00473333" w:rsidP="00F14068">
    <w:pPr>
      <w:pStyle w:val="Noga"/>
      <w:tabs>
        <w:tab w:val="clear" w:pos="4536"/>
        <w:tab w:val="center" w:pos="5387"/>
      </w:tabs>
      <w:spacing w:before="0" w:line="360" w:lineRule="atLeast"/>
    </w:pPr>
    <w:r>
      <w:rPr>
        <w:sz w:val="18"/>
        <w:szCs w:val="18"/>
      </w:rPr>
      <w:t>PRMOL_apr2017_</w:t>
    </w:r>
    <w:proofErr w:type="spellStart"/>
    <w:r>
      <w:rPr>
        <w:sz w:val="18"/>
        <w:szCs w:val="18"/>
      </w:rPr>
      <w:t>VmesnoIII</w:t>
    </w:r>
    <w:proofErr w:type="spellEnd"/>
    <w:r>
      <w:t xml:space="preserve">                        NLZOH – Nacionalni lab. za zdravje, okolje in hrano</w:t>
    </w:r>
    <w:r>
      <w:tab/>
      <w:t xml:space="preserve">Stran </w:t>
    </w:r>
    <w:fldSimple w:instr=" PAGE ">
      <w:r w:rsidR="008A054F">
        <w:rPr>
          <w:noProof/>
        </w:rPr>
        <w:t>29</w:t>
      </w:r>
    </w:fldSimple>
    <w:r>
      <w:t xml:space="preserve"> od </w:t>
    </w:r>
    <w:r w:rsidR="00682CA0">
      <w:rPr>
        <w:rStyle w:val="Komentar-sklic"/>
      </w:rPr>
      <w:t>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72" w:rsidRDefault="00A14072">
      <w:r>
        <w:separator/>
      </w:r>
    </w:p>
  </w:footnote>
  <w:footnote w:type="continuationSeparator" w:id="0">
    <w:p w:rsidR="00A14072" w:rsidRDefault="00A1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33" w:rsidRDefault="00473333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323850</wp:posOffset>
          </wp:positionH>
          <wp:positionV relativeFrom="page">
            <wp:posOffset>152400</wp:posOffset>
          </wp:positionV>
          <wp:extent cx="7537450" cy="1257300"/>
          <wp:effectExtent l="0" t="0" r="6350" b="0"/>
          <wp:wrapNone/>
          <wp:docPr id="16" name="Picture 3" descr="D:\PROJEKTI\NLZHO\CGP\Aplikacije\PRESS\DOPISI\NLZOH_Glava_c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OJEKTI\NLZHO\CGP\Aplikacije\PRESS\DOPISI\NLZOH_Glava_co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73333" w:rsidRDefault="0047333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33" w:rsidRDefault="00473333" w:rsidP="0093540A">
    <w:pPr>
      <w:pStyle w:val="Slika-naslov"/>
      <w:numPr>
        <w:ilvl w:val="0"/>
        <w:numId w:val="0"/>
      </w:numPr>
      <w:ind w:left="360"/>
    </w:pPr>
    <w:r>
      <w:t xml:space="preserve">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33" w:rsidRDefault="00473333">
    <w:pPr>
      <w:pBdr>
        <w:bottom w:val="single" w:sz="4" w:space="6" w:color="auto"/>
      </w:pBdr>
      <w:tabs>
        <w:tab w:val="right" w:pos="9356"/>
      </w:tabs>
      <w:rPr>
        <w:sz w:val="16"/>
      </w:rPr>
    </w:pPr>
    <w:r>
      <w:rPr>
        <w:sz w:val="16"/>
      </w:rPr>
      <w:t>MONITORING PODZEMNE VODE IN POVRŠINSKIH VODOTOKOV NA OBMOČJU MESTNE OBČINE LJUBLJANA ZA OBDOBJE OKTOBER 2016 – APRIL 2017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33" w:rsidRDefault="00473333">
    <w:pPr>
      <w:pBdr>
        <w:bottom w:val="single" w:sz="4" w:space="6" w:color="auto"/>
      </w:pBdr>
      <w:tabs>
        <w:tab w:val="right" w:pos="9356"/>
      </w:tabs>
      <w:rPr>
        <w:sz w:val="16"/>
      </w:rPr>
    </w:pPr>
    <w:r>
      <w:rPr>
        <w:sz w:val="16"/>
      </w:rPr>
      <w:t>MONITORING PODZEMNE VODE IN POVRŠINSKIH VODOTOKOV NA OBMOČJU MESTNE OBČINE LJUBLJANA ZA OBDOBJE OKTOBER 2016 – APRIL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D3F"/>
    <w:multiLevelType w:val="hybridMultilevel"/>
    <w:tmpl w:val="AE84B2B4"/>
    <w:lvl w:ilvl="0" w:tplc="9CC26FCE">
      <w:start w:val="11"/>
      <w:numFmt w:val="decimal"/>
      <w:pStyle w:val="Slika-naslov"/>
      <w:lvlText w:val="Slika %1."/>
      <w:lvlJc w:val="left"/>
      <w:pPr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240019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B4F2B"/>
    <w:multiLevelType w:val="multilevel"/>
    <w:tmpl w:val="3E940AC0"/>
    <w:lvl w:ilvl="0">
      <w:start w:val="1"/>
      <w:numFmt w:val="decimal"/>
      <w:pStyle w:val="Naslov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pStyle w:val="Naslov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2CDA708D"/>
    <w:multiLevelType w:val="hybridMultilevel"/>
    <w:tmpl w:val="667E79F8"/>
    <w:lvl w:ilvl="0" w:tplc="DC8EEC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417B9"/>
    <w:multiLevelType w:val="hybridMultilevel"/>
    <w:tmpl w:val="5770BF3E"/>
    <w:lvl w:ilvl="0" w:tplc="8E3CF714">
      <w:start w:val="8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B3297F"/>
    <w:multiLevelType w:val="hybridMultilevel"/>
    <w:tmpl w:val="3C3C1E6C"/>
    <w:lvl w:ilvl="0" w:tplc="9918967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AA014D"/>
    <w:multiLevelType w:val="multilevel"/>
    <w:tmpl w:val="49B28E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6">
    <w:nsid w:val="56AE2887"/>
    <w:multiLevelType w:val="hybridMultilevel"/>
    <w:tmpl w:val="16B21440"/>
    <w:lvl w:ilvl="0" w:tplc="DC8EEC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175DC"/>
    <w:multiLevelType w:val="hybridMultilevel"/>
    <w:tmpl w:val="77F205FE"/>
    <w:lvl w:ilvl="0" w:tplc="DC8EEC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75D18"/>
    <w:multiLevelType w:val="hybridMultilevel"/>
    <w:tmpl w:val="5BC87034"/>
    <w:lvl w:ilvl="0" w:tplc="DC8EEC92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CB00BA0"/>
    <w:multiLevelType w:val="hybridMultilevel"/>
    <w:tmpl w:val="17CE8830"/>
    <w:lvl w:ilvl="0" w:tplc="B8344A04">
      <w:start w:val="1"/>
      <w:numFmt w:val="decimal"/>
      <w:pStyle w:val="Tabela-naslov"/>
      <w:lvlText w:val="Tabela %1.:"/>
      <w:lvlJc w:val="left"/>
      <w:pPr>
        <w:tabs>
          <w:tab w:val="num" w:pos="2127"/>
        </w:tabs>
        <w:ind w:left="3318" w:hanging="1191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67A852D1"/>
    <w:multiLevelType w:val="multilevel"/>
    <w:tmpl w:val="CF18499C"/>
    <w:lvl w:ilvl="0">
      <w:start w:val="1"/>
      <w:numFmt w:val="decimal"/>
      <w:lvlText w:val="%1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69814D5E"/>
    <w:multiLevelType w:val="hybridMultilevel"/>
    <w:tmpl w:val="BF98BC92"/>
    <w:lvl w:ilvl="0" w:tplc="B8344A04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033086"/>
    <w:multiLevelType w:val="hybridMultilevel"/>
    <w:tmpl w:val="782C95EE"/>
    <w:lvl w:ilvl="0" w:tplc="DC8EEC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24B00"/>
    <w:multiLevelType w:val="hybridMultilevel"/>
    <w:tmpl w:val="23028AB8"/>
    <w:lvl w:ilvl="0" w:tplc="DC8EEC92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3"/>
      <w:numFmt w:val="bullet"/>
      <w:lvlText w:val=""/>
      <w:lvlJc w:val="left"/>
      <w:pPr>
        <w:tabs>
          <w:tab w:val="num" w:pos="1857"/>
        </w:tabs>
        <w:ind w:left="1857" w:hanging="567"/>
      </w:pPr>
      <w:rPr>
        <w:rFonts w:ascii="Symbol" w:eastAsia="Times New Roman" w:hAnsi="Symbol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1"/>
  </w:num>
  <w:num w:numId="1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intFractionalCharacterWidth/>
  <w:hideSpellingErrors/>
  <w:hideGrammaticalErrors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23233" fill="f" fillcolor="white" stroke="f">
      <v:fill color="white" on="f"/>
      <v:stroke on="f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A3A01"/>
    <w:rsid w:val="00002599"/>
    <w:rsid w:val="00002BAE"/>
    <w:rsid w:val="00003619"/>
    <w:rsid w:val="000037CE"/>
    <w:rsid w:val="000061E3"/>
    <w:rsid w:val="00010BEB"/>
    <w:rsid w:val="00011154"/>
    <w:rsid w:val="00011FC6"/>
    <w:rsid w:val="00012385"/>
    <w:rsid w:val="00012908"/>
    <w:rsid w:val="00013112"/>
    <w:rsid w:val="00013192"/>
    <w:rsid w:val="00013933"/>
    <w:rsid w:val="00016F03"/>
    <w:rsid w:val="00017E34"/>
    <w:rsid w:val="0002119C"/>
    <w:rsid w:val="00021C57"/>
    <w:rsid w:val="00022603"/>
    <w:rsid w:val="000231CE"/>
    <w:rsid w:val="0002469C"/>
    <w:rsid w:val="00024C3B"/>
    <w:rsid w:val="00024F71"/>
    <w:rsid w:val="000252B8"/>
    <w:rsid w:val="0002760D"/>
    <w:rsid w:val="000305CD"/>
    <w:rsid w:val="00031304"/>
    <w:rsid w:val="00032CA3"/>
    <w:rsid w:val="00032DEA"/>
    <w:rsid w:val="00032DFB"/>
    <w:rsid w:val="00033389"/>
    <w:rsid w:val="0003398A"/>
    <w:rsid w:val="0003524D"/>
    <w:rsid w:val="00037382"/>
    <w:rsid w:val="0003757D"/>
    <w:rsid w:val="00037A6A"/>
    <w:rsid w:val="00037DF6"/>
    <w:rsid w:val="0004043B"/>
    <w:rsid w:val="00040C9B"/>
    <w:rsid w:val="0004176A"/>
    <w:rsid w:val="00041BF2"/>
    <w:rsid w:val="00044BF6"/>
    <w:rsid w:val="00044EF7"/>
    <w:rsid w:val="00045D44"/>
    <w:rsid w:val="000475CA"/>
    <w:rsid w:val="00050A5D"/>
    <w:rsid w:val="00050CCA"/>
    <w:rsid w:val="00053043"/>
    <w:rsid w:val="00053679"/>
    <w:rsid w:val="00053F21"/>
    <w:rsid w:val="000604FB"/>
    <w:rsid w:val="00061907"/>
    <w:rsid w:val="00064133"/>
    <w:rsid w:val="0006419B"/>
    <w:rsid w:val="00064836"/>
    <w:rsid w:val="00065469"/>
    <w:rsid w:val="00065720"/>
    <w:rsid w:val="00066E1F"/>
    <w:rsid w:val="00067225"/>
    <w:rsid w:val="0007053E"/>
    <w:rsid w:val="00070DAF"/>
    <w:rsid w:val="000714A3"/>
    <w:rsid w:val="00071870"/>
    <w:rsid w:val="00071AA6"/>
    <w:rsid w:val="0007413B"/>
    <w:rsid w:val="00074831"/>
    <w:rsid w:val="00074B25"/>
    <w:rsid w:val="00074E9C"/>
    <w:rsid w:val="00077767"/>
    <w:rsid w:val="00080ACE"/>
    <w:rsid w:val="00081C72"/>
    <w:rsid w:val="000824B5"/>
    <w:rsid w:val="00083277"/>
    <w:rsid w:val="00083847"/>
    <w:rsid w:val="00085297"/>
    <w:rsid w:val="00085328"/>
    <w:rsid w:val="000853C9"/>
    <w:rsid w:val="00086196"/>
    <w:rsid w:val="0008762B"/>
    <w:rsid w:val="000879BA"/>
    <w:rsid w:val="000937EB"/>
    <w:rsid w:val="000938E2"/>
    <w:rsid w:val="000948B8"/>
    <w:rsid w:val="00094D3C"/>
    <w:rsid w:val="000959CE"/>
    <w:rsid w:val="00095CDA"/>
    <w:rsid w:val="000963B2"/>
    <w:rsid w:val="00097D2A"/>
    <w:rsid w:val="000A0612"/>
    <w:rsid w:val="000A0D3C"/>
    <w:rsid w:val="000A546B"/>
    <w:rsid w:val="000A6023"/>
    <w:rsid w:val="000A7308"/>
    <w:rsid w:val="000B12A7"/>
    <w:rsid w:val="000B1F20"/>
    <w:rsid w:val="000B2E95"/>
    <w:rsid w:val="000B592E"/>
    <w:rsid w:val="000B59E3"/>
    <w:rsid w:val="000B5B00"/>
    <w:rsid w:val="000B6FC7"/>
    <w:rsid w:val="000B728D"/>
    <w:rsid w:val="000C02AA"/>
    <w:rsid w:val="000C164C"/>
    <w:rsid w:val="000C17C9"/>
    <w:rsid w:val="000C1FA1"/>
    <w:rsid w:val="000C42BB"/>
    <w:rsid w:val="000C7B3D"/>
    <w:rsid w:val="000D3F41"/>
    <w:rsid w:val="000D6A5F"/>
    <w:rsid w:val="000D740B"/>
    <w:rsid w:val="000E0172"/>
    <w:rsid w:val="000E05DD"/>
    <w:rsid w:val="000E09BC"/>
    <w:rsid w:val="000E1F42"/>
    <w:rsid w:val="000E3B96"/>
    <w:rsid w:val="000E3D9E"/>
    <w:rsid w:val="000E64FB"/>
    <w:rsid w:val="000E7E61"/>
    <w:rsid w:val="000F0DB2"/>
    <w:rsid w:val="000F1174"/>
    <w:rsid w:val="000F1D85"/>
    <w:rsid w:val="000F2031"/>
    <w:rsid w:val="000F2071"/>
    <w:rsid w:val="000F3927"/>
    <w:rsid w:val="000F478A"/>
    <w:rsid w:val="000F4F3E"/>
    <w:rsid w:val="000F54CB"/>
    <w:rsid w:val="000F5A39"/>
    <w:rsid w:val="000F79CB"/>
    <w:rsid w:val="00102092"/>
    <w:rsid w:val="00102B61"/>
    <w:rsid w:val="00104D00"/>
    <w:rsid w:val="00105EDA"/>
    <w:rsid w:val="00105F01"/>
    <w:rsid w:val="001067E9"/>
    <w:rsid w:val="00106FD2"/>
    <w:rsid w:val="00107260"/>
    <w:rsid w:val="00107690"/>
    <w:rsid w:val="001123A5"/>
    <w:rsid w:val="0011274C"/>
    <w:rsid w:val="00112D8B"/>
    <w:rsid w:val="001134B6"/>
    <w:rsid w:val="001153AD"/>
    <w:rsid w:val="00116779"/>
    <w:rsid w:val="00116863"/>
    <w:rsid w:val="00116FDC"/>
    <w:rsid w:val="001208CE"/>
    <w:rsid w:val="00120B0E"/>
    <w:rsid w:val="001216ED"/>
    <w:rsid w:val="001239C2"/>
    <w:rsid w:val="001239D7"/>
    <w:rsid w:val="00123C78"/>
    <w:rsid w:val="00123F91"/>
    <w:rsid w:val="0012659B"/>
    <w:rsid w:val="00134703"/>
    <w:rsid w:val="0013791A"/>
    <w:rsid w:val="00137AA2"/>
    <w:rsid w:val="00140921"/>
    <w:rsid w:val="00142D27"/>
    <w:rsid w:val="00145794"/>
    <w:rsid w:val="00146B84"/>
    <w:rsid w:val="001474CA"/>
    <w:rsid w:val="00151336"/>
    <w:rsid w:val="0015207A"/>
    <w:rsid w:val="001527DF"/>
    <w:rsid w:val="00152D87"/>
    <w:rsid w:val="00152FD5"/>
    <w:rsid w:val="0015378D"/>
    <w:rsid w:val="00154778"/>
    <w:rsid w:val="00155112"/>
    <w:rsid w:val="001579C3"/>
    <w:rsid w:val="00157AD3"/>
    <w:rsid w:val="00160D10"/>
    <w:rsid w:val="0016112D"/>
    <w:rsid w:val="00161857"/>
    <w:rsid w:val="00161BC7"/>
    <w:rsid w:val="0016276B"/>
    <w:rsid w:val="001633B8"/>
    <w:rsid w:val="00163526"/>
    <w:rsid w:val="001640C6"/>
    <w:rsid w:val="00164988"/>
    <w:rsid w:val="001649AF"/>
    <w:rsid w:val="00165B7D"/>
    <w:rsid w:val="00166BC3"/>
    <w:rsid w:val="001707C2"/>
    <w:rsid w:val="00171525"/>
    <w:rsid w:val="001734F9"/>
    <w:rsid w:val="0017385F"/>
    <w:rsid w:val="00176159"/>
    <w:rsid w:val="001763E9"/>
    <w:rsid w:val="00176873"/>
    <w:rsid w:val="00177CD9"/>
    <w:rsid w:val="00180339"/>
    <w:rsid w:val="00180A43"/>
    <w:rsid w:val="00184E94"/>
    <w:rsid w:val="001852C8"/>
    <w:rsid w:val="00185556"/>
    <w:rsid w:val="001909AC"/>
    <w:rsid w:val="00190EFB"/>
    <w:rsid w:val="00192A47"/>
    <w:rsid w:val="00193D9D"/>
    <w:rsid w:val="00194A88"/>
    <w:rsid w:val="00197437"/>
    <w:rsid w:val="0019795A"/>
    <w:rsid w:val="001A2303"/>
    <w:rsid w:val="001A23A6"/>
    <w:rsid w:val="001A3515"/>
    <w:rsid w:val="001A3A01"/>
    <w:rsid w:val="001A44FA"/>
    <w:rsid w:val="001A5A42"/>
    <w:rsid w:val="001A7CC4"/>
    <w:rsid w:val="001B0967"/>
    <w:rsid w:val="001B2495"/>
    <w:rsid w:val="001B286B"/>
    <w:rsid w:val="001B7663"/>
    <w:rsid w:val="001B7AE1"/>
    <w:rsid w:val="001C0CA1"/>
    <w:rsid w:val="001C188F"/>
    <w:rsid w:val="001C2B11"/>
    <w:rsid w:val="001C34B1"/>
    <w:rsid w:val="001C4D67"/>
    <w:rsid w:val="001C6236"/>
    <w:rsid w:val="001C66AC"/>
    <w:rsid w:val="001D13F4"/>
    <w:rsid w:val="001D1B1C"/>
    <w:rsid w:val="001D208B"/>
    <w:rsid w:val="001D3146"/>
    <w:rsid w:val="001D484F"/>
    <w:rsid w:val="001D4FBD"/>
    <w:rsid w:val="001D6333"/>
    <w:rsid w:val="001D7A4A"/>
    <w:rsid w:val="001E0FE3"/>
    <w:rsid w:val="001E1CDE"/>
    <w:rsid w:val="001E35A1"/>
    <w:rsid w:val="001E4D69"/>
    <w:rsid w:val="001E6C4B"/>
    <w:rsid w:val="001E6E9E"/>
    <w:rsid w:val="001E72A4"/>
    <w:rsid w:val="001E772A"/>
    <w:rsid w:val="001F2CCA"/>
    <w:rsid w:val="001F39BE"/>
    <w:rsid w:val="001F497A"/>
    <w:rsid w:val="001F4B0A"/>
    <w:rsid w:val="001F5AA1"/>
    <w:rsid w:val="00200206"/>
    <w:rsid w:val="00201058"/>
    <w:rsid w:val="00201E28"/>
    <w:rsid w:val="0020331F"/>
    <w:rsid w:val="002043A9"/>
    <w:rsid w:val="00205B37"/>
    <w:rsid w:val="00206331"/>
    <w:rsid w:val="00207569"/>
    <w:rsid w:val="002127B1"/>
    <w:rsid w:val="00213003"/>
    <w:rsid w:val="0021443E"/>
    <w:rsid w:val="0021504B"/>
    <w:rsid w:val="00216805"/>
    <w:rsid w:val="00220E96"/>
    <w:rsid w:val="002219CB"/>
    <w:rsid w:val="00223551"/>
    <w:rsid w:val="002236AE"/>
    <w:rsid w:val="00223FE5"/>
    <w:rsid w:val="002274C0"/>
    <w:rsid w:val="00230BDB"/>
    <w:rsid w:val="00231A43"/>
    <w:rsid w:val="00232BF3"/>
    <w:rsid w:val="0023348F"/>
    <w:rsid w:val="00234479"/>
    <w:rsid w:val="002354FE"/>
    <w:rsid w:val="00235EFF"/>
    <w:rsid w:val="00237869"/>
    <w:rsid w:val="00240B67"/>
    <w:rsid w:val="002416E3"/>
    <w:rsid w:val="002440DD"/>
    <w:rsid w:val="00244448"/>
    <w:rsid w:val="00244A4E"/>
    <w:rsid w:val="00245E36"/>
    <w:rsid w:val="0025063F"/>
    <w:rsid w:val="00250641"/>
    <w:rsid w:val="00251259"/>
    <w:rsid w:val="002519F1"/>
    <w:rsid w:val="00253099"/>
    <w:rsid w:val="002545E9"/>
    <w:rsid w:val="00255280"/>
    <w:rsid w:val="00255D2C"/>
    <w:rsid w:val="00256750"/>
    <w:rsid w:val="00257939"/>
    <w:rsid w:val="0026129E"/>
    <w:rsid w:val="00264947"/>
    <w:rsid w:val="00264C4E"/>
    <w:rsid w:val="00265903"/>
    <w:rsid w:val="00266590"/>
    <w:rsid w:val="00266689"/>
    <w:rsid w:val="00266A68"/>
    <w:rsid w:val="00267491"/>
    <w:rsid w:val="0027070E"/>
    <w:rsid w:val="002707D1"/>
    <w:rsid w:val="00270D12"/>
    <w:rsid w:val="00273F16"/>
    <w:rsid w:val="00274894"/>
    <w:rsid w:val="002748E0"/>
    <w:rsid w:val="00274B28"/>
    <w:rsid w:val="00274E16"/>
    <w:rsid w:val="00275890"/>
    <w:rsid w:val="00277051"/>
    <w:rsid w:val="0027720C"/>
    <w:rsid w:val="002772EF"/>
    <w:rsid w:val="002776B8"/>
    <w:rsid w:val="002801D6"/>
    <w:rsid w:val="00280494"/>
    <w:rsid w:val="00283153"/>
    <w:rsid w:val="00283248"/>
    <w:rsid w:val="0028404D"/>
    <w:rsid w:val="0028415E"/>
    <w:rsid w:val="002855A8"/>
    <w:rsid w:val="00285FED"/>
    <w:rsid w:val="0029067C"/>
    <w:rsid w:val="00291DDB"/>
    <w:rsid w:val="002934CC"/>
    <w:rsid w:val="0029355B"/>
    <w:rsid w:val="0029382F"/>
    <w:rsid w:val="00293E84"/>
    <w:rsid w:val="00294354"/>
    <w:rsid w:val="00295225"/>
    <w:rsid w:val="00295EE6"/>
    <w:rsid w:val="00295F1B"/>
    <w:rsid w:val="00297EB6"/>
    <w:rsid w:val="002A309B"/>
    <w:rsid w:val="002A7AD3"/>
    <w:rsid w:val="002B1160"/>
    <w:rsid w:val="002B1C4E"/>
    <w:rsid w:val="002B1D49"/>
    <w:rsid w:val="002B2E61"/>
    <w:rsid w:val="002B3E15"/>
    <w:rsid w:val="002B3F31"/>
    <w:rsid w:val="002B542E"/>
    <w:rsid w:val="002B724E"/>
    <w:rsid w:val="002B73F6"/>
    <w:rsid w:val="002B7404"/>
    <w:rsid w:val="002C057E"/>
    <w:rsid w:val="002C181B"/>
    <w:rsid w:val="002C1F35"/>
    <w:rsid w:val="002C309D"/>
    <w:rsid w:val="002C3559"/>
    <w:rsid w:val="002C4F06"/>
    <w:rsid w:val="002C5B69"/>
    <w:rsid w:val="002C668B"/>
    <w:rsid w:val="002C6D7A"/>
    <w:rsid w:val="002C7275"/>
    <w:rsid w:val="002D1B47"/>
    <w:rsid w:val="002D2835"/>
    <w:rsid w:val="002D2EFE"/>
    <w:rsid w:val="002D3C41"/>
    <w:rsid w:val="002D6F9B"/>
    <w:rsid w:val="002E1F8E"/>
    <w:rsid w:val="002E367C"/>
    <w:rsid w:val="002E44BB"/>
    <w:rsid w:val="002E67D3"/>
    <w:rsid w:val="002E7AB4"/>
    <w:rsid w:val="002E7B38"/>
    <w:rsid w:val="002F071D"/>
    <w:rsid w:val="002F17EF"/>
    <w:rsid w:val="002F23D2"/>
    <w:rsid w:val="002F2649"/>
    <w:rsid w:val="002F2EC4"/>
    <w:rsid w:val="002F36B4"/>
    <w:rsid w:val="002F3949"/>
    <w:rsid w:val="002F787B"/>
    <w:rsid w:val="00301DCE"/>
    <w:rsid w:val="003023BF"/>
    <w:rsid w:val="0030613D"/>
    <w:rsid w:val="00306FB1"/>
    <w:rsid w:val="00307DB2"/>
    <w:rsid w:val="00307E93"/>
    <w:rsid w:val="003118EB"/>
    <w:rsid w:val="00311DC2"/>
    <w:rsid w:val="00312131"/>
    <w:rsid w:val="0031266E"/>
    <w:rsid w:val="00313030"/>
    <w:rsid w:val="0031375A"/>
    <w:rsid w:val="0031478C"/>
    <w:rsid w:val="00316CE1"/>
    <w:rsid w:val="00316DCD"/>
    <w:rsid w:val="00316E1B"/>
    <w:rsid w:val="00317D7A"/>
    <w:rsid w:val="00321492"/>
    <w:rsid w:val="00321834"/>
    <w:rsid w:val="003250C1"/>
    <w:rsid w:val="003250DC"/>
    <w:rsid w:val="00326453"/>
    <w:rsid w:val="00326C8B"/>
    <w:rsid w:val="00332B07"/>
    <w:rsid w:val="00332E90"/>
    <w:rsid w:val="003334B1"/>
    <w:rsid w:val="00333F06"/>
    <w:rsid w:val="00335F07"/>
    <w:rsid w:val="00336AA9"/>
    <w:rsid w:val="00336D18"/>
    <w:rsid w:val="00337BB8"/>
    <w:rsid w:val="00340E76"/>
    <w:rsid w:val="00342AE3"/>
    <w:rsid w:val="0034534E"/>
    <w:rsid w:val="00345863"/>
    <w:rsid w:val="00347BE7"/>
    <w:rsid w:val="00347DB8"/>
    <w:rsid w:val="00351466"/>
    <w:rsid w:val="003517F1"/>
    <w:rsid w:val="003519D3"/>
    <w:rsid w:val="00351F38"/>
    <w:rsid w:val="00352580"/>
    <w:rsid w:val="00353DF2"/>
    <w:rsid w:val="003565E6"/>
    <w:rsid w:val="003605A0"/>
    <w:rsid w:val="00361470"/>
    <w:rsid w:val="00361FD7"/>
    <w:rsid w:val="00363F3E"/>
    <w:rsid w:val="0036437A"/>
    <w:rsid w:val="003710B7"/>
    <w:rsid w:val="00373052"/>
    <w:rsid w:val="003751FB"/>
    <w:rsid w:val="00375227"/>
    <w:rsid w:val="00376B99"/>
    <w:rsid w:val="0038065E"/>
    <w:rsid w:val="00380823"/>
    <w:rsid w:val="003844B7"/>
    <w:rsid w:val="00391FCB"/>
    <w:rsid w:val="0039248B"/>
    <w:rsid w:val="00395AFC"/>
    <w:rsid w:val="00395CDC"/>
    <w:rsid w:val="00395F58"/>
    <w:rsid w:val="003A2766"/>
    <w:rsid w:val="003A4C9F"/>
    <w:rsid w:val="003A5451"/>
    <w:rsid w:val="003A70AF"/>
    <w:rsid w:val="003A72C6"/>
    <w:rsid w:val="003A7B15"/>
    <w:rsid w:val="003A7C96"/>
    <w:rsid w:val="003B067D"/>
    <w:rsid w:val="003B0BC1"/>
    <w:rsid w:val="003B1DA5"/>
    <w:rsid w:val="003B3045"/>
    <w:rsid w:val="003B3C70"/>
    <w:rsid w:val="003B432E"/>
    <w:rsid w:val="003B5023"/>
    <w:rsid w:val="003B5220"/>
    <w:rsid w:val="003B7873"/>
    <w:rsid w:val="003B7E27"/>
    <w:rsid w:val="003C0A4B"/>
    <w:rsid w:val="003C2A74"/>
    <w:rsid w:val="003C2F72"/>
    <w:rsid w:val="003C3354"/>
    <w:rsid w:val="003C66CD"/>
    <w:rsid w:val="003D095C"/>
    <w:rsid w:val="003D3F30"/>
    <w:rsid w:val="003D5FFA"/>
    <w:rsid w:val="003D68A1"/>
    <w:rsid w:val="003D7C0C"/>
    <w:rsid w:val="003E044A"/>
    <w:rsid w:val="003E1F6B"/>
    <w:rsid w:val="003E200F"/>
    <w:rsid w:val="003E2D14"/>
    <w:rsid w:val="003E3223"/>
    <w:rsid w:val="003E4019"/>
    <w:rsid w:val="003E5D22"/>
    <w:rsid w:val="003E61D3"/>
    <w:rsid w:val="003E7293"/>
    <w:rsid w:val="003F036D"/>
    <w:rsid w:val="003F05F4"/>
    <w:rsid w:val="003F30FB"/>
    <w:rsid w:val="003F4132"/>
    <w:rsid w:val="003F557F"/>
    <w:rsid w:val="003F5599"/>
    <w:rsid w:val="003F6B7A"/>
    <w:rsid w:val="00401470"/>
    <w:rsid w:val="00401E7C"/>
    <w:rsid w:val="0040400D"/>
    <w:rsid w:val="00404DCB"/>
    <w:rsid w:val="00411103"/>
    <w:rsid w:val="00411301"/>
    <w:rsid w:val="00411A07"/>
    <w:rsid w:val="004121E8"/>
    <w:rsid w:val="00414D10"/>
    <w:rsid w:val="00415E85"/>
    <w:rsid w:val="00416308"/>
    <w:rsid w:val="00416870"/>
    <w:rsid w:val="00416967"/>
    <w:rsid w:val="0042187E"/>
    <w:rsid w:val="00422363"/>
    <w:rsid w:val="00422551"/>
    <w:rsid w:val="00422C30"/>
    <w:rsid w:val="0042391E"/>
    <w:rsid w:val="00423A9A"/>
    <w:rsid w:val="0042461D"/>
    <w:rsid w:val="0042466D"/>
    <w:rsid w:val="00425B24"/>
    <w:rsid w:val="00431943"/>
    <w:rsid w:val="00431C20"/>
    <w:rsid w:val="00431E2F"/>
    <w:rsid w:val="00432589"/>
    <w:rsid w:val="00432D87"/>
    <w:rsid w:val="00433DC2"/>
    <w:rsid w:val="00434213"/>
    <w:rsid w:val="00435B47"/>
    <w:rsid w:val="00436A81"/>
    <w:rsid w:val="004402A5"/>
    <w:rsid w:val="00440BBE"/>
    <w:rsid w:val="00441562"/>
    <w:rsid w:val="00442293"/>
    <w:rsid w:val="004423A1"/>
    <w:rsid w:val="00443B5E"/>
    <w:rsid w:val="0044450C"/>
    <w:rsid w:val="00446238"/>
    <w:rsid w:val="004465A1"/>
    <w:rsid w:val="00450AB7"/>
    <w:rsid w:val="00452158"/>
    <w:rsid w:val="00452E2A"/>
    <w:rsid w:val="0045448F"/>
    <w:rsid w:val="004567ED"/>
    <w:rsid w:val="004571FA"/>
    <w:rsid w:val="0046003A"/>
    <w:rsid w:val="00460683"/>
    <w:rsid w:val="00460817"/>
    <w:rsid w:val="00460F85"/>
    <w:rsid w:val="00461D9C"/>
    <w:rsid w:val="00462714"/>
    <w:rsid w:val="00463449"/>
    <w:rsid w:val="00463E97"/>
    <w:rsid w:val="00467616"/>
    <w:rsid w:val="004702B1"/>
    <w:rsid w:val="004710AE"/>
    <w:rsid w:val="00473333"/>
    <w:rsid w:val="004739A5"/>
    <w:rsid w:val="00475436"/>
    <w:rsid w:val="0047619D"/>
    <w:rsid w:val="00477524"/>
    <w:rsid w:val="00480758"/>
    <w:rsid w:val="004810B4"/>
    <w:rsid w:val="00481B38"/>
    <w:rsid w:val="00485A79"/>
    <w:rsid w:val="00485E56"/>
    <w:rsid w:val="00490820"/>
    <w:rsid w:val="0049218A"/>
    <w:rsid w:val="00492E46"/>
    <w:rsid w:val="00494108"/>
    <w:rsid w:val="00494FBD"/>
    <w:rsid w:val="004954FB"/>
    <w:rsid w:val="00496F7C"/>
    <w:rsid w:val="0049788B"/>
    <w:rsid w:val="004A0ACF"/>
    <w:rsid w:val="004A2AFA"/>
    <w:rsid w:val="004A2ED1"/>
    <w:rsid w:val="004A324D"/>
    <w:rsid w:val="004A4005"/>
    <w:rsid w:val="004A5332"/>
    <w:rsid w:val="004A55AA"/>
    <w:rsid w:val="004A743C"/>
    <w:rsid w:val="004A7C20"/>
    <w:rsid w:val="004B086F"/>
    <w:rsid w:val="004B10A2"/>
    <w:rsid w:val="004B558B"/>
    <w:rsid w:val="004B649D"/>
    <w:rsid w:val="004B71A3"/>
    <w:rsid w:val="004C07E9"/>
    <w:rsid w:val="004C12F0"/>
    <w:rsid w:val="004C1321"/>
    <w:rsid w:val="004C2033"/>
    <w:rsid w:val="004C426E"/>
    <w:rsid w:val="004C4A5D"/>
    <w:rsid w:val="004C6514"/>
    <w:rsid w:val="004D3D2D"/>
    <w:rsid w:val="004D3DEA"/>
    <w:rsid w:val="004D5F06"/>
    <w:rsid w:val="004D5FEE"/>
    <w:rsid w:val="004D784B"/>
    <w:rsid w:val="004E0396"/>
    <w:rsid w:val="004E491B"/>
    <w:rsid w:val="004E5BBB"/>
    <w:rsid w:val="004E6DE1"/>
    <w:rsid w:val="004E71A7"/>
    <w:rsid w:val="004E786C"/>
    <w:rsid w:val="004E7BDE"/>
    <w:rsid w:val="004E7EBD"/>
    <w:rsid w:val="004F1C34"/>
    <w:rsid w:val="004F26B1"/>
    <w:rsid w:val="004F2C5D"/>
    <w:rsid w:val="004F48B3"/>
    <w:rsid w:val="004F4D2C"/>
    <w:rsid w:val="004F56A3"/>
    <w:rsid w:val="004F5941"/>
    <w:rsid w:val="004F5F35"/>
    <w:rsid w:val="004F64BB"/>
    <w:rsid w:val="004F7F57"/>
    <w:rsid w:val="0050036E"/>
    <w:rsid w:val="00500EA0"/>
    <w:rsid w:val="00501489"/>
    <w:rsid w:val="00504B31"/>
    <w:rsid w:val="005052B3"/>
    <w:rsid w:val="00506C4E"/>
    <w:rsid w:val="0050761B"/>
    <w:rsid w:val="00507C16"/>
    <w:rsid w:val="00507EA2"/>
    <w:rsid w:val="00510FF4"/>
    <w:rsid w:val="00511F67"/>
    <w:rsid w:val="00513635"/>
    <w:rsid w:val="0051505E"/>
    <w:rsid w:val="005158C7"/>
    <w:rsid w:val="0051753D"/>
    <w:rsid w:val="0051784F"/>
    <w:rsid w:val="00517947"/>
    <w:rsid w:val="00517A3E"/>
    <w:rsid w:val="00517CFC"/>
    <w:rsid w:val="005233E8"/>
    <w:rsid w:val="00524CD5"/>
    <w:rsid w:val="00526240"/>
    <w:rsid w:val="00527E2E"/>
    <w:rsid w:val="005307B7"/>
    <w:rsid w:val="00530FB4"/>
    <w:rsid w:val="005310E2"/>
    <w:rsid w:val="00531288"/>
    <w:rsid w:val="00532F10"/>
    <w:rsid w:val="00533787"/>
    <w:rsid w:val="00533B78"/>
    <w:rsid w:val="00534135"/>
    <w:rsid w:val="00534439"/>
    <w:rsid w:val="00534C3E"/>
    <w:rsid w:val="0053517A"/>
    <w:rsid w:val="0053517C"/>
    <w:rsid w:val="005370FF"/>
    <w:rsid w:val="005405B3"/>
    <w:rsid w:val="005418E1"/>
    <w:rsid w:val="00542ACD"/>
    <w:rsid w:val="0054425C"/>
    <w:rsid w:val="005466FF"/>
    <w:rsid w:val="005477DA"/>
    <w:rsid w:val="00550D01"/>
    <w:rsid w:val="00552196"/>
    <w:rsid w:val="00552691"/>
    <w:rsid w:val="005534FC"/>
    <w:rsid w:val="00553828"/>
    <w:rsid w:val="00554F15"/>
    <w:rsid w:val="005559BA"/>
    <w:rsid w:val="00556181"/>
    <w:rsid w:val="00560E28"/>
    <w:rsid w:val="00561167"/>
    <w:rsid w:val="005618F2"/>
    <w:rsid w:val="00565393"/>
    <w:rsid w:val="0056756E"/>
    <w:rsid w:val="00567FB5"/>
    <w:rsid w:val="0057158D"/>
    <w:rsid w:val="00573800"/>
    <w:rsid w:val="005745E5"/>
    <w:rsid w:val="00576F6E"/>
    <w:rsid w:val="0057751C"/>
    <w:rsid w:val="00577D60"/>
    <w:rsid w:val="00581F31"/>
    <w:rsid w:val="005838BD"/>
    <w:rsid w:val="0059003C"/>
    <w:rsid w:val="00593746"/>
    <w:rsid w:val="005939BA"/>
    <w:rsid w:val="00594A66"/>
    <w:rsid w:val="00594FE1"/>
    <w:rsid w:val="005979DB"/>
    <w:rsid w:val="00597FAA"/>
    <w:rsid w:val="005B16DF"/>
    <w:rsid w:val="005B1C75"/>
    <w:rsid w:val="005B1E36"/>
    <w:rsid w:val="005B2342"/>
    <w:rsid w:val="005B248E"/>
    <w:rsid w:val="005B362D"/>
    <w:rsid w:val="005B4E68"/>
    <w:rsid w:val="005B5DD7"/>
    <w:rsid w:val="005C0E27"/>
    <w:rsid w:val="005C1FA1"/>
    <w:rsid w:val="005C23B3"/>
    <w:rsid w:val="005C31D7"/>
    <w:rsid w:val="005C322F"/>
    <w:rsid w:val="005C5023"/>
    <w:rsid w:val="005C70EE"/>
    <w:rsid w:val="005D1194"/>
    <w:rsid w:val="005D17D3"/>
    <w:rsid w:val="005D2BE8"/>
    <w:rsid w:val="005D3EFF"/>
    <w:rsid w:val="005D4358"/>
    <w:rsid w:val="005D676B"/>
    <w:rsid w:val="005E0370"/>
    <w:rsid w:val="005E0558"/>
    <w:rsid w:val="005E1095"/>
    <w:rsid w:val="005E14E6"/>
    <w:rsid w:val="005E1F32"/>
    <w:rsid w:val="005E1F9B"/>
    <w:rsid w:val="005E234A"/>
    <w:rsid w:val="005E41E4"/>
    <w:rsid w:val="005F227C"/>
    <w:rsid w:val="005F249C"/>
    <w:rsid w:val="005F2A48"/>
    <w:rsid w:val="005F408C"/>
    <w:rsid w:val="005F443C"/>
    <w:rsid w:val="005F4476"/>
    <w:rsid w:val="005F561E"/>
    <w:rsid w:val="005F5F1D"/>
    <w:rsid w:val="006018F1"/>
    <w:rsid w:val="00601D8E"/>
    <w:rsid w:val="00601EA8"/>
    <w:rsid w:val="00602001"/>
    <w:rsid w:val="00602471"/>
    <w:rsid w:val="00604872"/>
    <w:rsid w:val="00604E26"/>
    <w:rsid w:val="006054D4"/>
    <w:rsid w:val="00606A93"/>
    <w:rsid w:val="006076CD"/>
    <w:rsid w:val="006127FC"/>
    <w:rsid w:val="00612E6F"/>
    <w:rsid w:val="00613D0C"/>
    <w:rsid w:val="00616077"/>
    <w:rsid w:val="00617571"/>
    <w:rsid w:val="006218DF"/>
    <w:rsid w:val="00622884"/>
    <w:rsid w:val="0062324E"/>
    <w:rsid w:val="00624E6A"/>
    <w:rsid w:val="00625068"/>
    <w:rsid w:val="00625D3B"/>
    <w:rsid w:val="006262C3"/>
    <w:rsid w:val="00627AE7"/>
    <w:rsid w:val="006311EF"/>
    <w:rsid w:val="006321C0"/>
    <w:rsid w:val="00632727"/>
    <w:rsid w:val="0063409E"/>
    <w:rsid w:val="00637EFA"/>
    <w:rsid w:val="00642676"/>
    <w:rsid w:val="00642A66"/>
    <w:rsid w:val="00642BFB"/>
    <w:rsid w:val="00644338"/>
    <w:rsid w:val="006444BE"/>
    <w:rsid w:val="00644C2F"/>
    <w:rsid w:val="00645756"/>
    <w:rsid w:val="00647563"/>
    <w:rsid w:val="00647E8F"/>
    <w:rsid w:val="006502CA"/>
    <w:rsid w:val="0065038E"/>
    <w:rsid w:val="00652D3E"/>
    <w:rsid w:val="00653453"/>
    <w:rsid w:val="0065361D"/>
    <w:rsid w:val="00654015"/>
    <w:rsid w:val="00656211"/>
    <w:rsid w:val="0066014B"/>
    <w:rsid w:val="00664F1F"/>
    <w:rsid w:val="0066578A"/>
    <w:rsid w:val="006657D8"/>
    <w:rsid w:val="006658B5"/>
    <w:rsid w:val="00666E98"/>
    <w:rsid w:val="006676F8"/>
    <w:rsid w:val="00670423"/>
    <w:rsid w:val="00670FF5"/>
    <w:rsid w:val="00671EAA"/>
    <w:rsid w:val="00672492"/>
    <w:rsid w:val="006727F4"/>
    <w:rsid w:val="00672CAF"/>
    <w:rsid w:val="006731C8"/>
    <w:rsid w:val="006739A6"/>
    <w:rsid w:val="00673E6B"/>
    <w:rsid w:val="006744EB"/>
    <w:rsid w:val="0067642B"/>
    <w:rsid w:val="00680164"/>
    <w:rsid w:val="00682CA0"/>
    <w:rsid w:val="006846A8"/>
    <w:rsid w:val="0068504A"/>
    <w:rsid w:val="00687B8B"/>
    <w:rsid w:val="0069044D"/>
    <w:rsid w:val="006938F9"/>
    <w:rsid w:val="00695370"/>
    <w:rsid w:val="006953AE"/>
    <w:rsid w:val="00696D99"/>
    <w:rsid w:val="00697387"/>
    <w:rsid w:val="006A0CCF"/>
    <w:rsid w:val="006A157F"/>
    <w:rsid w:val="006A2D2C"/>
    <w:rsid w:val="006A2E36"/>
    <w:rsid w:val="006A445E"/>
    <w:rsid w:val="006A44B0"/>
    <w:rsid w:val="006A5069"/>
    <w:rsid w:val="006A5363"/>
    <w:rsid w:val="006A53CC"/>
    <w:rsid w:val="006A5CEE"/>
    <w:rsid w:val="006A605A"/>
    <w:rsid w:val="006A6D05"/>
    <w:rsid w:val="006A7B9A"/>
    <w:rsid w:val="006B0943"/>
    <w:rsid w:val="006B18F3"/>
    <w:rsid w:val="006B28FD"/>
    <w:rsid w:val="006B46EB"/>
    <w:rsid w:val="006B4936"/>
    <w:rsid w:val="006B4C23"/>
    <w:rsid w:val="006B4DB3"/>
    <w:rsid w:val="006B5A32"/>
    <w:rsid w:val="006B6D8A"/>
    <w:rsid w:val="006B6E89"/>
    <w:rsid w:val="006B78AE"/>
    <w:rsid w:val="006C21DB"/>
    <w:rsid w:val="006C2C94"/>
    <w:rsid w:val="006C349F"/>
    <w:rsid w:val="006C497F"/>
    <w:rsid w:val="006C4BD8"/>
    <w:rsid w:val="006C4C1C"/>
    <w:rsid w:val="006C5AE6"/>
    <w:rsid w:val="006C6891"/>
    <w:rsid w:val="006D02B9"/>
    <w:rsid w:val="006D0530"/>
    <w:rsid w:val="006D0867"/>
    <w:rsid w:val="006D0A95"/>
    <w:rsid w:val="006D1E7B"/>
    <w:rsid w:val="006D27CD"/>
    <w:rsid w:val="006D55BE"/>
    <w:rsid w:val="006D6509"/>
    <w:rsid w:val="006D6EB9"/>
    <w:rsid w:val="006E024D"/>
    <w:rsid w:val="006E048C"/>
    <w:rsid w:val="006E216D"/>
    <w:rsid w:val="006E2838"/>
    <w:rsid w:val="006E3CE8"/>
    <w:rsid w:val="006E3D41"/>
    <w:rsid w:val="006E4077"/>
    <w:rsid w:val="006E495B"/>
    <w:rsid w:val="006E6732"/>
    <w:rsid w:val="006E730D"/>
    <w:rsid w:val="006F0B09"/>
    <w:rsid w:val="006F12A8"/>
    <w:rsid w:val="006F4D05"/>
    <w:rsid w:val="006F4D06"/>
    <w:rsid w:val="006F5D1F"/>
    <w:rsid w:val="006F6912"/>
    <w:rsid w:val="006F77D0"/>
    <w:rsid w:val="006F7B8B"/>
    <w:rsid w:val="006F7F47"/>
    <w:rsid w:val="006F7F80"/>
    <w:rsid w:val="00701A80"/>
    <w:rsid w:val="00703195"/>
    <w:rsid w:val="0070374B"/>
    <w:rsid w:val="00703BB9"/>
    <w:rsid w:val="007057AB"/>
    <w:rsid w:val="00705B62"/>
    <w:rsid w:val="007065F1"/>
    <w:rsid w:val="007069A6"/>
    <w:rsid w:val="00706E39"/>
    <w:rsid w:val="007106AF"/>
    <w:rsid w:val="00712086"/>
    <w:rsid w:val="0071297E"/>
    <w:rsid w:val="00713B5C"/>
    <w:rsid w:val="00713B9A"/>
    <w:rsid w:val="00713FCB"/>
    <w:rsid w:val="00714006"/>
    <w:rsid w:val="007153CE"/>
    <w:rsid w:val="007164CF"/>
    <w:rsid w:val="00716802"/>
    <w:rsid w:val="007168EF"/>
    <w:rsid w:val="007177FD"/>
    <w:rsid w:val="00717E99"/>
    <w:rsid w:val="00722E16"/>
    <w:rsid w:val="0072458D"/>
    <w:rsid w:val="00726A3F"/>
    <w:rsid w:val="00730A0E"/>
    <w:rsid w:val="00732E63"/>
    <w:rsid w:val="00733715"/>
    <w:rsid w:val="00733B7C"/>
    <w:rsid w:val="00733DC5"/>
    <w:rsid w:val="00734EE3"/>
    <w:rsid w:val="00736A27"/>
    <w:rsid w:val="00740F6C"/>
    <w:rsid w:val="0074142F"/>
    <w:rsid w:val="0074337F"/>
    <w:rsid w:val="00743CEE"/>
    <w:rsid w:val="00743EBE"/>
    <w:rsid w:val="0074491E"/>
    <w:rsid w:val="00744C8A"/>
    <w:rsid w:val="00744CC7"/>
    <w:rsid w:val="00744EE5"/>
    <w:rsid w:val="00745B42"/>
    <w:rsid w:val="00746846"/>
    <w:rsid w:val="0074703B"/>
    <w:rsid w:val="00752E1C"/>
    <w:rsid w:val="00754686"/>
    <w:rsid w:val="00757B13"/>
    <w:rsid w:val="00760065"/>
    <w:rsid w:val="007628AC"/>
    <w:rsid w:val="00762A72"/>
    <w:rsid w:val="00763B0D"/>
    <w:rsid w:val="0076690A"/>
    <w:rsid w:val="00766B56"/>
    <w:rsid w:val="00766E84"/>
    <w:rsid w:val="007679FF"/>
    <w:rsid w:val="00770E72"/>
    <w:rsid w:val="0077116B"/>
    <w:rsid w:val="007729C0"/>
    <w:rsid w:val="0077499B"/>
    <w:rsid w:val="00777114"/>
    <w:rsid w:val="007776DA"/>
    <w:rsid w:val="00780D34"/>
    <w:rsid w:val="00782486"/>
    <w:rsid w:val="007825D3"/>
    <w:rsid w:val="00782B7C"/>
    <w:rsid w:val="00782C36"/>
    <w:rsid w:val="00783200"/>
    <w:rsid w:val="0078370A"/>
    <w:rsid w:val="00784D0B"/>
    <w:rsid w:val="00787CF9"/>
    <w:rsid w:val="00790A24"/>
    <w:rsid w:val="00791DFF"/>
    <w:rsid w:val="0079374B"/>
    <w:rsid w:val="00793E5A"/>
    <w:rsid w:val="007942E0"/>
    <w:rsid w:val="007948A4"/>
    <w:rsid w:val="00796294"/>
    <w:rsid w:val="00796570"/>
    <w:rsid w:val="007A0A5D"/>
    <w:rsid w:val="007A0C9D"/>
    <w:rsid w:val="007A1A79"/>
    <w:rsid w:val="007A4E99"/>
    <w:rsid w:val="007A4F28"/>
    <w:rsid w:val="007A74A5"/>
    <w:rsid w:val="007B1846"/>
    <w:rsid w:val="007B2D45"/>
    <w:rsid w:val="007B3C28"/>
    <w:rsid w:val="007B3F2D"/>
    <w:rsid w:val="007B7923"/>
    <w:rsid w:val="007C09D9"/>
    <w:rsid w:val="007C12F3"/>
    <w:rsid w:val="007C1C9C"/>
    <w:rsid w:val="007C1E62"/>
    <w:rsid w:val="007C4078"/>
    <w:rsid w:val="007C4435"/>
    <w:rsid w:val="007C4957"/>
    <w:rsid w:val="007C4B8E"/>
    <w:rsid w:val="007C7CD5"/>
    <w:rsid w:val="007D046D"/>
    <w:rsid w:val="007D04C5"/>
    <w:rsid w:val="007D18C9"/>
    <w:rsid w:val="007D1D53"/>
    <w:rsid w:val="007D27F8"/>
    <w:rsid w:val="007D3FFE"/>
    <w:rsid w:val="007D69F2"/>
    <w:rsid w:val="007D7F2C"/>
    <w:rsid w:val="007E174D"/>
    <w:rsid w:val="007E1FBF"/>
    <w:rsid w:val="007E4E3D"/>
    <w:rsid w:val="007E756C"/>
    <w:rsid w:val="007F1466"/>
    <w:rsid w:val="007F1704"/>
    <w:rsid w:val="007F1C3A"/>
    <w:rsid w:val="007F2137"/>
    <w:rsid w:val="007F3453"/>
    <w:rsid w:val="007F4A2F"/>
    <w:rsid w:val="007F4E64"/>
    <w:rsid w:val="007F5CC5"/>
    <w:rsid w:val="007F5D03"/>
    <w:rsid w:val="007F6EA5"/>
    <w:rsid w:val="007F72A5"/>
    <w:rsid w:val="00803AC6"/>
    <w:rsid w:val="008042BC"/>
    <w:rsid w:val="00804AD1"/>
    <w:rsid w:val="00807276"/>
    <w:rsid w:val="008079C6"/>
    <w:rsid w:val="00810641"/>
    <w:rsid w:val="008106D9"/>
    <w:rsid w:val="00812424"/>
    <w:rsid w:val="00813156"/>
    <w:rsid w:val="008148E5"/>
    <w:rsid w:val="00814CA1"/>
    <w:rsid w:val="0081536C"/>
    <w:rsid w:val="008156CD"/>
    <w:rsid w:val="00820A85"/>
    <w:rsid w:val="00822050"/>
    <w:rsid w:val="00822647"/>
    <w:rsid w:val="00824C61"/>
    <w:rsid w:val="0082535F"/>
    <w:rsid w:val="00825488"/>
    <w:rsid w:val="00825BC0"/>
    <w:rsid w:val="00832155"/>
    <w:rsid w:val="00832847"/>
    <w:rsid w:val="008333DC"/>
    <w:rsid w:val="0083376F"/>
    <w:rsid w:val="0083385D"/>
    <w:rsid w:val="008343DE"/>
    <w:rsid w:val="008343EC"/>
    <w:rsid w:val="00835E24"/>
    <w:rsid w:val="00836F2D"/>
    <w:rsid w:val="00840174"/>
    <w:rsid w:val="008409CE"/>
    <w:rsid w:val="00840F7D"/>
    <w:rsid w:val="008416EE"/>
    <w:rsid w:val="008425F4"/>
    <w:rsid w:val="00842A4B"/>
    <w:rsid w:val="008430DF"/>
    <w:rsid w:val="00843C03"/>
    <w:rsid w:val="0084747E"/>
    <w:rsid w:val="00847579"/>
    <w:rsid w:val="00847E3C"/>
    <w:rsid w:val="00851714"/>
    <w:rsid w:val="008520BF"/>
    <w:rsid w:val="00852782"/>
    <w:rsid w:val="00853636"/>
    <w:rsid w:val="008558EF"/>
    <w:rsid w:val="00864E5E"/>
    <w:rsid w:val="00864FB0"/>
    <w:rsid w:val="00866A47"/>
    <w:rsid w:val="0086729F"/>
    <w:rsid w:val="008675D2"/>
    <w:rsid w:val="00871150"/>
    <w:rsid w:val="00872EBF"/>
    <w:rsid w:val="008747B5"/>
    <w:rsid w:val="00877023"/>
    <w:rsid w:val="0087728E"/>
    <w:rsid w:val="008773DD"/>
    <w:rsid w:val="008778F5"/>
    <w:rsid w:val="008800C9"/>
    <w:rsid w:val="008801CA"/>
    <w:rsid w:val="0088031F"/>
    <w:rsid w:val="00881510"/>
    <w:rsid w:val="00881F6D"/>
    <w:rsid w:val="0088215A"/>
    <w:rsid w:val="008838C7"/>
    <w:rsid w:val="0088562B"/>
    <w:rsid w:val="00886153"/>
    <w:rsid w:val="00886F42"/>
    <w:rsid w:val="008926CB"/>
    <w:rsid w:val="008937F5"/>
    <w:rsid w:val="00893CE2"/>
    <w:rsid w:val="008940B7"/>
    <w:rsid w:val="00896D4F"/>
    <w:rsid w:val="00897927"/>
    <w:rsid w:val="008A054F"/>
    <w:rsid w:val="008A100C"/>
    <w:rsid w:val="008A2B54"/>
    <w:rsid w:val="008A30B4"/>
    <w:rsid w:val="008A452B"/>
    <w:rsid w:val="008A4C5B"/>
    <w:rsid w:val="008A569C"/>
    <w:rsid w:val="008A7C59"/>
    <w:rsid w:val="008B0207"/>
    <w:rsid w:val="008B159E"/>
    <w:rsid w:val="008B6421"/>
    <w:rsid w:val="008B7C54"/>
    <w:rsid w:val="008C0900"/>
    <w:rsid w:val="008C259E"/>
    <w:rsid w:val="008C2744"/>
    <w:rsid w:val="008C34B1"/>
    <w:rsid w:val="008C4170"/>
    <w:rsid w:val="008C4A9A"/>
    <w:rsid w:val="008C58D4"/>
    <w:rsid w:val="008C66FB"/>
    <w:rsid w:val="008C6D1D"/>
    <w:rsid w:val="008C6EA3"/>
    <w:rsid w:val="008C7CAF"/>
    <w:rsid w:val="008D12DC"/>
    <w:rsid w:val="008D3340"/>
    <w:rsid w:val="008D5795"/>
    <w:rsid w:val="008D6EDC"/>
    <w:rsid w:val="008E0689"/>
    <w:rsid w:val="008E1A42"/>
    <w:rsid w:val="008E1C7C"/>
    <w:rsid w:val="008E1E60"/>
    <w:rsid w:val="008E4649"/>
    <w:rsid w:val="008E4B2E"/>
    <w:rsid w:val="008E637F"/>
    <w:rsid w:val="008E7E40"/>
    <w:rsid w:val="008E7EEF"/>
    <w:rsid w:val="008F009B"/>
    <w:rsid w:val="008F1784"/>
    <w:rsid w:val="008F4360"/>
    <w:rsid w:val="008F47AA"/>
    <w:rsid w:val="008F48D0"/>
    <w:rsid w:val="008F5142"/>
    <w:rsid w:val="008F6B43"/>
    <w:rsid w:val="008F6BCA"/>
    <w:rsid w:val="00901157"/>
    <w:rsid w:val="009017C8"/>
    <w:rsid w:val="00902E77"/>
    <w:rsid w:val="00903DFD"/>
    <w:rsid w:val="00904641"/>
    <w:rsid w:val="0090507F"/>
    <w:rsid w:val="00905CBB"/>
    <w:rsid w:val="009060CF"/>
    <w:rsid w:val="0090799C"/>
    <w:rsid w:val="00907C38"/>
    <w:rsid w:val="009108F7"/>
    <w:rsid w:val="009113A0"/>
    <w:rsid w:val="00914974"/>
    <w:rsid w:val="00915B46"/>
    <w:rsid w:val="00916462"/>
    <w:rsid w:val="00922EDA"/>
    <w:rsid w:val="009250D7"/>
    <w:rsid w:val="009255CB"/>
    <w:rsid w:val="0092642F"/>
    <w:rsid w:val="009265D7"/>
    <w:rsid w:val="00926FE9"/>
    <w:rsid w:val="00930115"/>
    <w:rsid w:val="00931AAC"/>
    <w:rsid w:val="00932882"/>
    <w:rsid w:val="0093344B"/>
    <w:rsid w:val="00934648"/>
    <w:rsid w:val="0093540A"/>
    <w:rsid w:val="00935C00"/>
    <w:rsid w:val="00941450"/>
    <w:rsid w:val="009418D2"/>
    <w:rsid w:val="0094221E"/>
    <w:rsid w:val="00944207"/>
    <w:rsid w:val="009453A0"/>
    <w:rsid w:val="00945414"/>
    <w:rsid w:val="009454E4"/>
    <w:rsid w:val="00952952"/>
    <w:rsid w:val="009544F1"/>
    <w:rsid w:val="009561E7"/>
    <w:rsid w:val="00957107"/>
    <w:rsid w:val="009577FD"/>
    <w:rsid w:val="00962A55"/>
    <w:rsid w:val="009635FC"/>
    <w:rsid w:val="00963CEE"/>
    <w:rsid w:val="0096406E"/>
    <w:rsid w:val="0096458F"/>
    <w:rsid w:val="00966DF7"/>
    <w:rsid w:val="00967279"/>
    <w:rsid w:val="0096758D"/>
    <w:rsid w:val="009700B8"/>
    <w:rsid w:val="0097158F"/>
    <w:rsid w:val="00971733"/>
    <w:rsid w:val="009718B0"/>
    <w:rsid w:val="00972A1F"/>
    <w:rsid w:val="0097393D"/>
    <w:rsid w:val="00973FE8"/>
    <w:rsid w:val="009748E0"/>
    <w:rsid w:val="00974ECD"/>
    <w:rsid w:val="00976CDD"/>
    <w:rsid w:val="0097788D"/>
    <w:rsid w:val="00977F29"/>
    <w:rsid w:val="009813E4"/>
    <w:rsid w:val="009834D4"/>
    <w:rsid w:val="0098485E"/>
    <w:rsid w:val="009848A5"/>
    <w:rsid w:val="00984FD5"/>
    <w:rsid w:val="0098607E"/>
    <w:rsid w:val="00986A06"/>
    <w:rsid w:val="00986F9B"/>
    <w:rsid w:val="00987E5B"/>
    <w:rsid w:val="00990617"/>
    <w:rsid w:val="00990DDC"/>
    <w:rsid w:val="0099204C"/>
    <w:rsid w:val="009931D7"/>
    <w:rsid w:val="00993813"/>
    <w:rsid w:val="00993922"/>
    <w:rsid w:val="00993978"/>
    <w:rsid w:val="00995404"/>
    <w:rsid w:val="00995CE6"/>
    <w:rsid w:val="00996A73"/>
    <w:rsid w:val="00996DAD"/>
    <w:rsid w:val="009974D2"/>
    <w:rsid w:val="009A1D2B"/>
    <w:rsid w:val="009A1F29"/>
    <w:rsid w:val="009A3CC2"/>
    <w:rsid w:val="009A7539"/>
    <w:rsid w:val="009A7C80"/>
    <w:rsid w:val="009B019A"/>
    <w:rsid w:val="009B299B"/>
    <w:rsid w:val="009B345A"/>
    <w:rsid w:val="009B573E"/>
    <w:rsid w:val="009B60DE"/>
    <w:rsid w:val="009B71C2"/>
    <w:rsid w:val="009B7380"/>
    <w:rsid w:val="009C097C"/>
    <w:rsid w:val="009C2E74"/>
    <w:rsid w:val="009C4EBB"/>
    <w:rsid w:val="009C71E2"/>
    <w:rsid w:val="009D00F0"/>
    <w:rsid w:val="009D0F34"/>
    <w:rsid w:val="009D1634"/>
    <w:rsid w:val="009D1CAE"/>
    <w:rsid w:val="009D2E6E"/>
    <w:rsid w:val="009D4196"/>
    <w:rsid w:val="009D4A46"/>
    <w:rsid w:val="009D6B22"/>
    <w:rsid w:val="009D7261"/>
    <w:rsid w:val="009E01FE"/>
    <w:rsid w:val="009E02C3"/>
    <w:rsid w:val="009E1202"/>
    <w:rsid w:val="009E2699"/>
    <w:rsid w:val="009E2CFE"/>
    <w:rsid w:val="009E2D60"/>
    <w:rsid w:val="009E3242"/>
    <w:rsid w:val="009E3A55"/>
    <w:rsid w:val="009E4A18"/>
    <w:rsid w:val="009E5962"/>
    <w:rsid w:val="009E68F5"/>
    <w:rsid w:val="009E6986"/>
    <w:rsid w:val="009F05B7"/>
    <w:rsid w:val="009F36F5"/>
    <w:rsid w:val="009F3B60"/>
    <w:rsid w:val="009F6A22"/>
    <w:rsid w:val="00A004CA"/>
    <w:rsid w:val="00A00975"/>
    <w:rsid w:val="00A019A8"/>
    <w:rsid w:val="00A02BFC"/>
    <w:rsid w:val="00A0355C"/>
    <w:rsid w:val="00A05E2D"/>
    <w:rsid w:val="00A05F3B"/>
    <w:rsid w:val="00A06BC6"/>
    <w:rsid w:val="00A07CD4"/>
    <w:rsid w:val="00A1027E"/>
    <w:rsid w:val="00A113D4"/>
    <w:rsid w:val="00A11E93"/>
    <w:rsid w:val="00A12C6B"/>
    <w:rsid w:val="00A12FB3"/>
    <w:rsid w:val="00A14072"/>
    <w:rsid w:val="00A154BC"/>
    <w:rsid w:val="00A15D68"/>
    <w:rsid w:val="00A168E6"/>
    <w:rsid w:val="00A20421"/>
    <w:rsid w:val="00A230A5"/>
    <w:rsid w:val="00A24371"/>
    <w:rsid w:val="00A26406"/>
    <w:rsid w:val="00A30ED0"/>
    <w:rsid w:val="00A31924"/>
    <w:rsid w:val="00A3202A"/>
    <w:rsid w:val="00A3248E"/>
    <w:rsid w:val="00A330FC"/>
    <w:rsid w:val="00A34387"/>
    <w:rsid w:val="00A37508"/>
    <w:rsid w:val="00A37D73"/>
    <w:rsid w:val="00A40771"/>
    <w:rsid w:val="00A412D5"/>
    <w:rsid w:val="00A43908"/>
    <w:rsid w:val="00A4434C"/>
    <w:rsid w:val="00A4551E"/>
    <w:rsid w:val="00A45E09"/>
    <w:rsid w:val="00A4621F"/>
    <w:rsid w:val="00A5121E"/>
    <w:rsid w:val="00A52573"/>
    <w:rsid w:val="00A5324A"/>
    <w:rsid w:val="00A53EFA"/>
    <w:rsid w:val="00A54A6B"/>
    <w:rsid w:val="00A5713F"/>
    <w:rsid w:val="00A60CC1"/>
    <w:rsid w:val="00A6104F"/>
    <w:rsid w:val="00A6338B"/>
    <w:rsid w:val="00A64041"/>
    <w:rsid w:val="00A654DB"/>
    <w:rsid w:val="00A656AA"/>
    <w:rsid w:val="00A67EB0"/>
    <w:rsid w:val="00A70590"/>
    <w:rsid w:val="00A7200F"/>
    <w:rsid w:val="00A7346E"/>
    <w:rsid w:val="00A746DB"/>
    <w:rsid w:val="00A74EAD"/>
    <w:rsid w:val="00A7664A"/>
    <w:rsid w:val="00A76F9B"/>
    <w:rsid w:val="00A81801"/>
    <w:rsid w:val="00A847D6"/>
    <w:rsid w:val="00A870B8"/>
    <w:rsid w:val="00A8759C"/>
    <w:rsid w:val="00A87896"/>
    <w:rsid w:val="00A87BAE"/>
    <w:rsid w:val="00A92519"/>
    <w:rsid w:val="00A93E5D"/>
    <w:rsid w:val="00A951AD"/>
    <w:rsid w:val="00A952E8"/>
    <w:rsid w:val="00AA5B05"/>
    <w:rsid w:val="00AA79A2"/>
    <w:rsid w:val="00AB1BB3"/>
    <w:rsid w:val="00AB312E"/>
    <w:rsid w:val="00AB3434"/>
    <w:rsid w:val="00AB5838"/>
    <w:rsid w:val="00AB7D2C"/>
    <w:rsid w:val="00AC098D"/>
    <w:rsid w:val="00AC0E55"/>
    <w:rsid w:val="00AC1858"/>
    <w:rsid w:val="00AC1C33"/>
    <w:rsid w:val="00AC2500"/>
    <w:rsid w:val="00AC383C"/>
    <w:rsid w:val="00AC43DF"/>
    <w:rsid w:val="00AC4CAF"/>
    <w:rsid w:val="00AD2B22"/>
    <w:rsid w:val="00AD2CD2"/>
    <w:rsid w:val="00AD3969"/>
    <w:rsid w:val="00AD5E68"/>
    <w:rsid w:val="00AD5FB7"/>
    <w:rsid w:val="00AD6E51"/>
    <w:rsid w:val="00AE0990"/>
    <w:rsid w:val="00AE2620"/>
    <w:rsid w:val="00AE300F"/>
    <w:rsid w:val="00AE3329"/>
    <w:rsid w:val="00AE36EA"/>
    <w:rsid w:val="00AE4A9B"/>
    <w:rsid w:val="00AE68C3"/>
    <w:rsid w:val="00AF0841"/>
    <w:rsid w:val="00AF1F0A"/>
    <w:rsid w:val="00AF2616"/>
    <w:rsid w:val="00AF3995"/>
    <w:rsid w:val="00AF4792"/>
    <w:rsid w:val="00AF5980"/>
    <w:rsid w:val="00AF5A65"/>
    <w:rsid w:val="00AF7AFE"/>
    <w:rsid w:val="00B016CC"/>
    <w:rsid w:val="00B0694D"/>
    <w:rsid w:val="00B14D46"/>
    <w:rsid w:val="00B14E2A"/>
    <w:rsid w:val="00B161A4"/>
    <w:rsid w:val="00B17FA1"/>
    <w:rsid w:val="00B22C36"/>
    <w:rsid w:val="00B2442D"/>
    <w:rsid w:val="00B25892"/>
    <w:rsid w:val="00B267B5"/>
    <w:rsid w:val="00B27532"/>
    <w:rsid w:val="00B3204F"/>
    <w:rsid w:val="00B3227C"/>
    <w:rsid w:val="00B32C6B"/>
    <w:rsid w:val="00B3563F"/>
    <w:rsid w:val="00B3570B"/>
    <w:rsid w:val="00B36600"/>
    <w:rsid w:val="00B3674D"/>
    <w:rsid w:val="00B3718B"/>
    <w:rsid w:val="00B373E5"/>
    <w:rsid w:val="00B40730"/>
    <w:rsid w:val="00B42B5B"/>
    <w:rsid w:val="00B42E1E"/>
    <w:rsid w:val="00B43883"/>
    <w:rsid w:val="00B43EBB"/>
    <w:rsid w:val="00B44F14"/>
    <w:rsid w:val="00B451AA"/>
    <w:rsid w:val="00B45A4F"/>
    <w:rsid w:val="00B46573"/>
    <w:rsid w:val="00B46C76"/>
    <w:rsid w:val="00B471F0"/>
    <w:rsid w:val="00B51537"/>
    <w:rsid w:val="00B516C2"/>
    <w:rsid w:val="00B5246E"/>
    <w:rsid w:val="00B5499D"/>
    <w:rsid w:val="00B56850"/>
    <w:rsid w:val="00B57021"/>
    <w:rsid w:val="00B61CAD"/>
    <w:rsid w:val="00B64646"/>
    <w:rsid w:val="00B65A6D"/>
    <w:rsid w:val="00B65DD7"/>
    <w:rsid w:val="00B66533"/>
    <w:rsid w:val="00B6667E"/>
    <w:rsid w:val="00B6683B"/>
    <w:rsid w:val="00B669CF"/>
    <w:rsid w:val="00B67657"/>
    <w:rsid w:val="00B7045A"/>
    <w:rsid w:val="00B72903"/>
    <w:rsid w:val="00B72D47"/>
    <w:rsid w:val="00B74641"/>
    <w:rsid w:val="00B75445"/>
    <w:rsid w:val="00B7705C"/>
    <w:rsid w:val="00B77598"/>
    <w:rsid w:val="00B81E92"/>
    <w:rsid w:val="00B84167"/>
    <w:rsid w:val="00B85FF7"/>
    <w:rsid w:val="00B860BA"/>
    <w:rsid w:val="00B8610C"/>
    <w:rsid w:val="00B86ECF"/>
    <w:rsid w:val="00B8718D"/>
    <w:rsid w:val="00B87384"/>
    <w:rsid w:val="00B87617"/>
    <w:rsid w:val="00B908CA"/>
    <w:rsid w:val="00B9286A"/>
    <w:rsid w:val="00B93222"/>
    <w:rsid w:val="00B9332D"/>
    <w:rsid w:val="00B94470"/>
    <w:rsid w:val="00B94A5A"/>
    <w:rsid w:val="00B95095"/>
    <w:rsid w:val="00B95895"/>
    <w:rsid w:val="00B968D3"/>
    <w:rsid w:val="00B97598"/>
    <w:rsid w:val="00B97E6B"/>
    <w:rsid w:val="00BA046E"/>
    <w:rsid w:val="00BA1108"/>
    <w:rsid w:val="00BA1517"/>
    <w:rsid w:val="00BA1954"/>
    <w:rsid w:val="00BA2E9A"/>
    <w:rsid w:val="00BA5374"/>
    <w:rsid w:val="00BA7660"/>
    <w:rsid w:val="00BB065F"/>
    <w:rsid w:val="00BB17E9"/>
    <w:rsid w:val="00BB26F4"/>
    <w:rsid w:val="00BB3ED9"/>
    <w:rsid w:val="00BB61C2"/>
    <w:rsid w:val="00BB6A30"/>
    <w:rsid w:val="00BB72EF"/>
    <w:rsid w:val="00BB78FB"/>
    <w:rsid w:val="00BC2B65"/>
    <w:rsid w:val="00BC37D6"/>
    <w:rsid w:val="00BC3DBB"/>
    <w:rsid w:val="00BC479F"/>
    <w:rsid w:val="00BC4F09"/>
    <w:rsid w:val="00BC5F26"/>
    <w:rsid w:val="00BC785F"/>
    <w:rsid w:val="00BC7E44"/>
    <w:rsid w:val="00BD25EC"/>
    <w:rsid w:val="00BD295A"/>
    <w:rsid w:val="00BE021C"/>
    <w:rsid w:val="00BE0C60"/>
    <w:rsid w:val="00BE144A"/>
    <w:rsid w:val="00BE232D"/>
    <w:rsid w:val="00BE3BB8"/>
    <w:rsid w:val="00BE3DB6"/>
    <w:rsid w:val="00BE5756"/>
    <w:rsid w:val="00BE57C9"/>
    <w:rsid w:val="00BE69BE"/>
    <w:rsid w:val="00BF0567"/>
    <w:rsid w:val="00BF0A5E"/>
    <w:rsid w:val="00BF0AE8"/>
    <w:rsid w:val="00BF1E9C"/>
    <w:rsid w:val="00BF2163"/>
    <w:rsid w:val="00BF2C0B"/>
    <w:rsid w:val="00BF2FEA"/>
    <w:rsid w:val="00BF4984"/>
    <w:rsid w:val="00BF64DE"/>
    <w:rsid w:val="00BF6DFE"/>
    <w:rsid w:val="00C020E3"/>
    <w:rsid w:val="00C03CB8"/>
    <w:rsid w:val="00C04B3A"/>
    <w:rsid w:val="00C04E31"/>
    <w:rsid w:val="00C05704"/>
    <w:rsid w:val="00C05E2D"/>
    <w:rsid w:val="00C06991"/>
    <w:rsid w:val="00C06C46"/>
    <w:rsid w:val="00C07B0B"/>
    <w:rsid w:val="00C10255"/>
    <w:rsid w:val="00C1075F"/>
    <w:rsid w:val="00C11D11"/>
    <w:rsid w:val="00C12F48"/>
    <w:rsid w:val="00C12FC9"/>
    <w:rsid w:val="00C13055"/>
    <w:rsid w:val="00C13655"/>
    <w:rsid w:val="00C13F61"/>
    <w:rsid w:val="00C14069"/>
    <w:rsid w:val="00C143E4"/>
    <w:rsid w:val="00C14922"/>
    <w:rsid w:val="00C14E95"/>
    <w:rsid w:val="00C155B0"/>
    <w:rsid w:val="00C20810"/>
    <w:rsid w:val="00C21347"/>
    <w:rsid w:val="00C218D8"/>
    <w:rsid w:val="00C231D0"/>
    <w:rsid w:val="00C233C2"/>
    <w:rsid w:val="00C26ADD"/>
    <w:rsid w:val="00C271B9"/>
    <w:rsid w:val="00C30F2A"/>
    <w:rsid w:val="00C31397"/>
    <w:rsid w:val="00C33E29"/>
    <w:rsid w:val="00C341E3"/>
    <w:rsid w:val="00C35FED"/>
    <w:rsid w:val="00C3653C"/>
    <w:rsid w:val="00C36D64"/>
    <w:rsid w:val="00C375CB"/>
    <w:rsid w:val="00C375E5"/>
    <w:rsid w:val="00C3785C"/>
    <w:rsid w:val="00C37865"/>
    <w:rsid w:val="00C40144"/>
    <w:rsid w:val="00C42AEE"/>
    <w:rsid w:val="00C430B9"/>
    <w:rsid w:val="00C43F7B"/>
    <w:rsid w:val="00C45EFB"/>
    <w:rsid w:val="00C46619"/>
    <w:rsid w:val="00C46A66"/>
    <w:rsid w:val="00C55C1F"/>
    <w:rsid w:val="00C60161"/>
    <w:rsid w:val="00C6072A"/>
    <w:rsid w:val="00C60E4B"/>
    <w:rsid w:val="00C61E45"/>
    <w:rsid w:val="00C623D4"/>
    <w:rsid w:val="00C62F1C"/>
    <w:rsid w:val="00C63F09"/>
    <w:rsid w:val="00C64003"/>
    <w:rsid w:val="00C65988"/>
    <w:rsid w:val="00C65F23"/>
    <w:rsid w:val="00C6711D"/>
    <w:rsid w:val="00C7008F"/>
    <w:rsid w:val="00C700E3"/>
    <w:rsid w:val="00C71625"/>
    <w:rsid w:val="00C72148"/>
    <w:rsid w:val="00C72482"/>
    <w:rsid w:val="00C7558C"/>
    <w:rsid w:val="00C758D6"/>
    <w:rsid w:val="00C77A65"/>
    <w:rsid w:val="00C77CB2"/>
    <w:rsid w:val="00C802A9"/>
    <w:rsid w:val="00C80682"/>
    <w:rsid w:val="00C818B5"/>
    <w:rsid w:val="00C83E40"/>
    <w:rsid w:val="00C85337"/>
    <w:rsid w:val="00C85D64"/>
    <w:rsid w:val="00C866B3"/>
    <w:rsid w:val="00C87DAB"/>
    <w:rsid w:val="00C87F65"/>
    <w:rsid w:val="00C908E2"/>
    <w:rsid w:val="00C91059"/>
    <w:rsid w:val="00C92E24"/>
    <w:rsid w:val="00C92EF8"/>
    <w:rsid w:val="00C93594"/>
    <w:rsid w:val="00C937D9"/>
    <w:rsid w:val="00C94A2A"/>
    <w:rsid w:val="00C95FEA"/>
    <w:rsid w:val="00C97676"/>
    <w:rsid w:val="00C97B9F"/>
    <w:rsid w:val="00C97BCF"/>
    <w:rsid w:val="00C97EEA"/>
    <w:rsid w:val="00CA064F"/>
    <w:rsid w:val="00CA0AFE"/>
    <w:rsid w:val="00CA29BE"/>
    <w:rsid w:val="00CA3223"/>
    <w:rsid w:val="00CA5217"/>
    <w:rsid w:val="00CB0787"/>
    <w:rsid w:val="00CB177A"/>
    <w:rsid w:val="00CB1C1A"/>
    <w:rsid w:val="00CB2351"/>
    <w:rsid w:val="00CB356D"/>
    <w:rsid w:val="00CB36A9"/>
    <w:rsid w:val="00CB5711"/>
    <w:rsid w:val="00CB57F9"/>
    <w:rsid w:val="00CB5C91"/>
    <w:rsid w:val="00CB6158"/>
    <w:rsid w:val="00CB62CA"/>
    <w:rsid w:val="00CB7769"/>
    <w:rsid w:val="00CC4471"/>
    <w:rsid w:val="00CC4473"/>
    <w:rsid w:val="00CC44AF"/>
    <w:rsid w:val="00CC4BB6"/>
    <w:rsid w:val="00CC6580"/>
    <w:rsid w:val="00CD0ED0"/>
    <w:rsid w:val="00CD2407"/>
    <w:rsid w:val="00CD384A"/>
    <w:rsid w:val="00CD3E59"/>
    <w:rsid w:val="00CD46EB"/>
    <w:rsid w:val="00CD742B"/>
    <w:rsid w:val="00CD747C"/>
    <w:rsid w:val="00CE0C92"/>
    <w:rsid w:val="00CE15A5"/>
    <w:rsid w:val="00CE2363"/>
    <w:rsid w:val="00CE5ABD"/>
    <w:rsid w:val="00CE697D"/>
    <w:rsid w:val="00CE69B8"/>
    <w:rsid w:val="00CE6BDB"/>
    <w:rsid w:val="00CF0C0E"/>
    <w:rsid w:val="00CF106D"/>
    <w:rsid w:val="00CF23A2"/>
    <w:rsid w:val="00CF3C7C"/>
    <w:rsid w:val="00CF41EC"/>
    <w:rsid w:val="00CF4DDF"/>
    <w:rsid w:val="00CF608E"/>
    <w:rsid w:val="00CF7CB8"/>
    <w:rsid w:val="00CF7D8C"/>
    <w:rsid w:val="00D03252"/>
    <w:rsid w:val="00D03A40"/>
    <w:rsid w:val="00D04F1E"/>
    <w:rsid w:val="00D0608F"/>
    <w:rsid w:val="00D061B6"/>
    <w:rsid w:val="00D07FCB"/>
    <w:rsid w:val="00D10612"/>
    <w:rsid w:val="00D1099B"/>
    <w:rsid w:val="00D11F7B"/>
    <w:rsid w:val="00D136F1"/>
    <w:rsid w:val="00D15A20"/>
    <w:rsid w:val="00D163D9"/>
    <w:rsid w:val="00D165B2"/>
    <w:rsid w:val="00D16874"/>
    <w:rsid w:val="00D17136"/>
    <w:rsid w:val="00D172DE"/>
    <w:rsid w:val="00D17985"/>
    <w:rsid w:val="00D20485"/>
    <w:rsid w:val="00D21B93"/>
    <w:rsid w:val="00D23C16"/>
    <w:rsid w:val="00D24476"/>
    <w:rsid w:val="00D26145"/>
    <w:rsid w:val="00D26A39"/>
    <w:rsid w:val="00D26DF8"/>
    <w:rsid w:val="00D3051E"/>
    <w:rsid w:val="00D3070B"/>
    <w:rsid w:val="00D348F2"/>
    <w:rsid w:val="00D3707D"/>
    <w:rsid w:val="00D41ECB"/>
    <w:rsid w:val="00D43293"/>
    <w:rsid w:val="00D4415C"/>
    <w:rsid w:val="00D441D9"/>
    <w:rsid w:val="00D472DE"/>
    <w:rsid w:val="00D47E74"/>
    <w:rsid w:val="00D501CD"/>
    <w:rsid w:val="00D51859"/>
    <w:rsid w:val="00D529F0"/>
    <w:rsid w:val="00D52E78"/>
    <w:rsid w:val="00D56246"/>
    <w:rsid w:val="00D60F33"/>
    <w:rsid w:val="00D6320C"/>
    <w:rsid w:val="00D63CCF"/>
    <w:rsid w:val="00D64E76"/>
    <w:rsid w:val="00D6579E"/>
    <w:rsid w:val="00D674B3"/>
    <w:rsid w:val="00D67EB1"/>
    <w:rsid w:val="00D67FBE"/>
    <w:rsid w:val="00D70595"/>
    <w:rsid w:val="00D715EB"/>
    <w:rsid w:val="00D71F7B"/>
    <w:rsid w:val="00D7262E"/>
    <w:rsid w:val="00D74F06"/>
    <w:rsid w:val="00D75970"/>
    <w:rsid w:val="00D836DB"/>
    <w:rsid w:val="00D8612A"/>
    <w:rsid w:val="00D911B5"/>
    <w:rsid w:val="00D92F80"/>
    <w:rsid w:val="00D93417"/>
    <w:rsid w:val="00D93BD6"/>
    <w:rsid w:val="00D9401C"/>
    <w:rsid w:val="00D94203"/>
    <w:rsid w:val="00D95C3E"/>
    <w:rsid w:val="00D96523"/>
    <w:rsid w:val="00D97066"/>
    <w:rsid w:val="00D97FCC"/>
    <w:rsid w:val="00DA0F55"/>
    <w:rsid w:val="00DA2F6E"/>
    <w:rsid w:val="00DA40A0"/>
    <w:rsid w:val="00DA5535"/>
    <w:rsid w:val="00DA5611"/>
    <w:rsid w:val="00DA56A1"/>
    <w:rsid w:val="00DA5C6F"/>
    <w:rsid w:val="00DA6D03"/>
    <w:rsid w:val="00DA710E"/>
    <w:rsid w:val="00DA76B5"/>
    <w:rsid w:val="00DA76C1"/>
    <w:rsid w:val="00DA7A6B"/>
    <w:rsid w:val="00DB2834"/>
    <w:rsid w:val="00DB2D1F"/>
    <w:rsid w:val="00DB381F"/>
    <w:rsid w:val="00DB3D8B"/>
    <w:rsid w:val="00DB75CA"/>
    <w:rsid w:val="00DB78C0"/>
    <w:rsid w:val="00DC000F"/>
    <w:rsid w:val="00DC5357"/>
    <w:rsid w:val="00DC578A"/>
    <w:rsid w:val="00DC5CFF"/>
    <w:rsid w:val="00DC5F76"/>
    <w:rsid w:val="00DD023F"/>
    <w:rsid w:val="00DD14CE"/>
    <w:rsid w:val="00DD2004"/>
    <w:rsid w:val="00DD315E"/>
    <w:rsid w:val="00DD59AA"/>
    <w:rsid w:val="00DD5F7A"/>
    <w:rsid w:val="00DD7975"/>
    <w:rsid w:val="00DD7C7F"/>
    <w:rsid w:val="00DE0C42"/>
    <w:rsid w:val="00DE2439"/>
    <w:rsid w:val="00DE5601"/>
    <w:rsid w:val="00DE7103"/>
    <w:rsid w:val="00DE7A21"/>
    <w:rsid w:val="00DE7E80"/>
    <w:rsid w:val="00DF02E5"/>
    <w:rsid w:val="00DF1351"/>
    <w:rsid w:val="00DF188C"/>
    <w:rsid w:val="00DF2621"/>
    <w:rsid w:val="00DF309E"/>
    <w:rsid w:val="00DF47CA"/>
    <w:rsid w:val="00DF7772"/>
    <w:rsid w:val="00E00B83"/>
    <w:rsid w:val="00E00DED"/>
    <w:rsid w:val="00E03390"/>
    <w:rsid w:val="00E057D2"/>
    <w:rsid w:val="00E058D6"/>
    <w:rsid w:val="00E06003"/>
    <w:rsid w:val="00E0719F"/>
    <w:rsid w:val="00E103EF"/>
    <w:rsid w:val="00E109A2"/>
    <w:rsid w:val="00E11896"/>
    <w:rsid w:val="00E12B92"/>
    <w:rsid w:val="00E13132"/>
    <w:rsid w:val="00E1426E"/>
    <w:rsid w:val="00E1576F"/>
    <w:rsid w:val="00E15A80"/>
    <w:rsid w:val="00E1669F"/>
    <w:rsid w:val="00E16714"/>
    <w:rsid w:val="00E16E4C"/>
    <w:rsid w:val="00E17670"/>
    <w:rsid w:val="00E20D02"/>
    <w:rsid w:val="00E22257"/>
    <w:rsid w:val="00E22B3B"/>
    <w:rsid w:val="00E2508F"/>
    <w:rsid w:val="00E2673A"/>
    <w:rsid w:val="00E27E76"/>
    <w:rsid w:val="00E30971"/>
    <w:rsid w:val="00E3481A"/>
    <w:rsid w:val="00E3501C"/>
    <w:rsid w:val="00E3503C"/>
    <w:rsid w:val="00E36651"/>
    <w:rsid w:val="00E37BDC"/>
    <w:rsid w:val="00E40239"/>
    <w:rsid w:val="00E41127"/>
    <w:rsid w:val="00E4221B"/>
    <w:rsid w:val="00E423D7"/>
    <w:rsid w:val="00E43728"/>
    <w:rsid w:val="00E439F5"/>
    <w:rsid w:val="00E43CD5"/>
    <w:rsid w:val="00E448C8"/>
    <w:rsid w:val="00E4557C"/>
    <w:rsid w:val="00E46BFC"/>
    <w:rsid w:val="00E47724"/>
    <w:rsid w:val="00E47E65"/>
    <w:rsid w:val="00E50F6F"/>
    <w:rsid w:val="00E514E2"/>
    <w:rsid w:val="00E52200"/>
    <w:rsid w:val="00E52E02"/>
    <w:rsid w:val="00E5568B"/>
    <w:rsid w:val="00E561E6"/>
    <w:rsid w:val="00E5771C"/>
    <w:rsid w:val="00E57D2A"/>
    <w:rsid w:val="00E605D2"/>
    <w:rsid w:val="00E63E12"/>
    <w:rsid w:val="00E64B8E"/>
    <w:rsid w:val="00E67CC1"/>
    <w:rsid w:val="00E720F3"/>
    <w:rsid w:val="00E72451"/>
    <w:rsid w:val="00E76995"/>
    <w:rsid w:val="00E77CBE"/>
    <w:rsid w:val="00E82299"/>
    <w:rsid w:val="00E827DE"/>
    <w:rsid w:val="00E82B41"/>
    <w:rsid w:val="00E90623"/>
    <w:rsid w:val="00E90C32"/>
    <w:rsid w:val="00E90CC1"/>
    <w:rsid w:val="00E91079"/>
    <w:rsid w:val="00E92C93"/>
    <w:rsid w:val="00E9308C"/>
    <w:rsid w:val="00E93AC5"/>
    <w:rsid w:val="00E94605"/>
    <w:rsid w:val="00E95F24"/>
    <w:rsid w:val="00EA0F7C"/>
    <w:rsid w:val="00EA11CF"/>
    <w:rsid w:val="00EA2E80"/>
    <w:rsid w:val="00EA3653"/>
    <w:rsid w:val="00EA38B4"/>
    <w:rsid w:val="00EA44CE"/>
    <w:rsid w:val="00EA4E9A"/>
    <w:rsid w:val="00EA5F52"/>
    <w:rsid w:val="00EA608C"/>
    <w:rsid w:val="00EB090E"/>
    <w:rsid w:val="00EB0E5D"/>
    <w:rsid w:val="00EB0EC1"/>
    <w:rsid w:val="00EB14D4"/>
    <w:rsid w:val="00EB1CBD"/>
    <w:rsid w:val="00EB605B"/>
    <w:rsid w:val="00EC0954"/>
    <w:rsid w:val="00EC1E40"/>
    <w:rsid w:val="00EC3C96"/>
    <w:rsid w:val="00EC5BDF"/>
    <w:rsid w:val="00EC5F8F"/>
    <w:rsid w:val="00EC6186"/>
    <w:rsid w:val="00EC65B1"/>
    <w:rsid w:val="00ED0D70"/>
    <w:rsid w:val="00ED4041"/>
    <w:rsid w:val="00ED4184"/>
    <w:rsid w:val="00ED426E"/>
    <w:rsid w:val="00ED472F"/>
    <w:rsid w:val="00ED5FA5"/>
    <w:rsid w:val="00EE0161"/>
    <w:rsid w:val="00EE0F42"/>
    <w:rsid w:val="00EE17A0"/>
    <w:rsid w:val="00EE1922"/>
    <w:rsid w:val="00EE246B"/>
    <w:rsid w:val="00EE2731"/>
    <w:rsid w:val="00EE3198"/>
    <w:rsid w:val="00EE45FC"/>
    <w:rsid w:val="00EE591B"/>
    <w:rsid w:val="00EE7718"/>
    <w:rsid w:val="00EF0148"/>
    <w:rsid w:val="00EF15B1"/>
    <w:rsid w:val="00EF18B4"/>
    <w:rsid w:val="00EF1C5E"/>
    <w:rsid w:val="00EF2F83"/>
    <w:rsid w:val="00EF3260"/>
    <w:rsid w:val="00EF3E28"/>
    <w:rsid w:val="00EF539B"/>
    <w:rsid w:val="00EF5458"/>
    <w:rsid w:val="00EF5A4E"/>
    <w:rsid w:val="00EF5E84"/>
    <w:rsid w:val="00EF7419"/>
    <w:rsid w:val="00EF7854"/>
    <w:rsid w:val="00F05F9A"/>
    <w:rsid w:val="00F06248"/>
    <w:rsid w:val="00F064FE"/>
    <w:rsid w:val="00F06B4B"/>
    <w:rsid w:val="00F07BAA"/>
    <w:rsid w:val="00F14068"/>
    <w:rsid w:val="00F144C5"/>
    <w:rsid w:val="00F14768"/>
    <w:rsid w:val="00F1598C"/>
    <w:rsid w:val="00F15B53"/>
    <w:rsid w:val="00F15CF2"/>
    <w:rsid w:val="00F167B8"/>
    <w:rsid w:val="00F20DA5"/>
    <w:rsid w:val="00F2309B"/>
    <w:rsid w:val="00F23362"/>
    <w:rsid w:val="00F241B5"/>
    <w:rsid w:val="00F27638"/>
    <w:rsid w:val="00F27CDE"/>
    <w:rsid w:val="00F27E16"/>
    <w:rsid w:val="00F30F11"/>
    <w:rsid w:val="00F3150B"/>
    <w:rsid w:val="00F31F44"/>
    <w:rsid w:val="00F3207A"/>
    <w:rsid w:val="00F3224D"/>
    <w:rsid w:val="00F34A46"/>
    <w:rsid w:val="00F37361"/>
    <w:rsid w:val="00F40F64"/>
    <w:rsid w:val="00F43294"/>
    <w:rsid w:val="00F44AEF"/>
    <w:rsid w:val="00F46DA7"/>
    <w:rsid w:val="00F47099"/>
    <w:rsid w:val="00F52500"/>
    <w:rsid w:val="00F54115"/>
    <w:rsid w:val="00F545D7"/>
    <w:rsid w:val="00F56E8A"/>
    <w:rsid w:val="00F57354"/>
    <w:rsid w:val="00F5773D"/>
    <w:rsid w:val="00F61827"/>
    <w:rsid w:val="00F6351B"/>
    <w:rsid w:val="00F650FE"/>
    <w:rsid w:val="00F67014"/>
    <w:rsid w:val="00F70D2A"/>
    <w:rsid w:val="00F70DB9"/>
    <w:rsid w:val="00F711B9"/>
    <w:rsid w:val="00F7177F"/>
    <w:rsid w:val="00F72A41"/>
    <w:rsid w:val="00F72DCC"/>
    <w:rsid w:val="00F7358C"/>
    <w:rsid w:val="00F73E09"/>
    <w:rsid w:val="00F77704"/>
    <w:rsid w:val="00F80657"/>
    <w:rsid w:val="00F80EA7"/>
    <w:rsid w:val="00F851FE"/>
    <w:rsid w:val="00F900FF"/>
    <w:rsid w:val="00F9242A"/>
    <w:rsid w:val="00F9270F"/>
    <w:rsid w:val="00F93D48"/>
    <w:rsid w:val="00F97484"/>
    <w:rsid w:val="00FA1E4F"/>
    <w:rsid w:val="00FA211C"/>
    <w:rsid w:val="00FA36EF"/>
    <w:rsid w:val="00FA54EE"/>
    <w:rsid w:val="00FA5AC8"/>
    <w:rsid w:val="00FA5E5E"/>
    <w:rsid w:val="00FA6DF9"/>
    <w:rsid w:val="00FA7B74"/>
    <w:rsid w:val="00FB030D"/>
    <w:rsid w:val="00FB04C5"/>
    <w:rsid w:val="00FB3867"/>
    <w:rsid w:val="00FB5A54"/>
    <w:rsid w:val="00FB5C89"/>
    <w:rsid w:val="00FB6958"/>
    <w:rsid w:val="00FB74FD"/>
    <w:rsid w:val="00FB7651"/>
    <w:rsid w:val="00FC123A"/>
    <w:rsid w:val="00FC1DD3"/>
    <w:rsid w:val="00FC2B48"/>
    <w:rsid w:val="00FC406C"/>
    <w:rsid w:val="00FC4101"/>
    <w:rsid w:val="00FC435D"/>
    <w:rsid w:val="00FC6B5D"/>
    <w:rsid w:val="00FC739D"/>
    <w:rsid w:val="00FC7EFB"/>
    <w:rsid w:val="00FD05F4"/>
    <w:rsid w:val="00FD0F81"/>
    <w:rsid w:val="00FD3229"/>
    <w:rsid w:val="00FD4164"/>
    <w:rsid w:val="00FD49E5"/>
    <w:rsid w:val="00FD546C"/>
    <w:rsid w:val="00FD6381"/>
    <w:rsid w:val="00FE03EB"/>
    <w:rsid w:val="00FE078D"/>
    <w:rsid w:val="00FE1028"/>
    <w:rsid w:val="00FE18CA"/>
    <w:rsid w:val="00FE1954"/>
    <w:rsid w:val="00FE2FA8"/>
    <w:rsid w:val="00FE3098"/>
    <w:rsid w:val="00FE33C6"/>
    <w:rsid w:val="00FE5022"/>
    <w:rsid w:val="00FE59F7"/>
    <w:rsid w:val="00FE5DBA"/>
    <w:rsid w:val="00FE65C2"/>
    <w:rsid w:val="00FE7A98"/>
    <w:rsid w:val="00FE7C81"/>
    <w:rsid w:val="00FF03FA"/>
    <w:rsid w:val="00FF0C74"/>
    <w:rsid w:val="00FF144A"/>
    <w:rsid w:val="00FF1C8F"/>
    <w:rsid w:val="00FF2E51"/>
    <w:rsid w:val="00FF5FF9"/>
    <w:rsid w:val="00FF695F"/>
    <w:rsid w:val="00F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 fill="f" fillcolor="white" stroke="f">
      <v:fill color="white" on="f"/>
      <v:stroke on="f"/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72492"/>
    <w:pPr>
      <w:keepNext/>
      <w:keepLines/>
      <w:suppressLineNumbers/>
      <w:tabs>
        <w:tab w:val="left" w:pos="567"/>
      </w:tabs>
      <w:suppressAutoHyphens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2"/>
    </w:rPr>
  </w:style>
  <w:style w:type="paragraph" w:styleId="Naslov1">
    <w:name w:val="heading 1"/>
    <w:basedOn w:val="Navaden"/>
    <w:next w:val="Navaden"/>
    <w:qFormat/>
    <w:rsid w:val="009E68F5"/>
    <w:pPr>
      <w:numPr>
        <w:numId w:val="12"/>
      </w:numPr>
      <w:tabs>
        <w:tab w:val="clear" w:pos="567"/>
        <w:tab w:val="left" w:pos="573"/>
      </w:tabs>
      <w:spacing w:before="480" w:after="320"/>
      <w:jc w:val="left"/>
      <w:outlineLvl w:val="0"/>
    </w:pPr>
    <w:rPr>
      <w:b/>
      <w:cap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9E68F5"/>
    <w:pPr>
      <w:numPr>
        <w:ilvl w:val="1"/>
        <w:numId w:val="12"/>
      </w:numPr>
      <w:tabs>
        <w:tab w:val="clear" w:pos="567"/>
      </w:tabs>
      <w:spacing w:before="360" w:after="240"/>
      <w:outlineLvl w:val="1"/>
    </w:pPr>
    <w:rPr>
      <w:b/>
      <w:caps/>
    </w:rPr>
  </w:style>
  <w:style w:type="paragraph" w:styleId="Naslov3">
    <w:name w:val="heading 3"/>
    <w:basedOn w:val="Navaden"/>
    <w:next w:val="Navaden"/>
    <w:link w:val="Naslov3Znak"/>
    <w:qFormat/>
    <w:rsid w:val="00672492"/>
    <w:pPr>
      <w:numPr>
        <w:ilvl w:val="2"/>
        <w:numId w:val="12"/>
      </w:numPr>
      <w:spacing w:before="240" w:after="120"/>
      <w:outlineLvl w:val="2"/>
    </w:pPr>
    <w:rPr>
      <w:b/>
    </w:rPr>
  </w:style>
  <w:style w:type="paragraph" w:styleId="Naslov4">
    <w:name w:val="heading 4"/>
    <w:basedOn w:val="Navaden"/>
    <w:next w:val="Navaden"/>
    <w:qFormat/>
    <w:rsid w:val="002A309B"/>
    <w:pPr>
      <w:numPr>
        <w:ilvl w:val="3"/>
        <w:numId w:val="12"/>
      </w:numPr>
      <w:tabs>
        <w:tab w:val="clear" w:pos="567"/>
        <w:tab w:val="left" w:pos="864"/>
      </w:tabs>
      <w:spacing w:before="240" w:after="60"/>
      <w:outlineLvl w:val="3"/>
    </w:pPr>
    <w:rPr>
      <w:b/>
      <w:i/>
      <w:szCs w:val="24"/>
    </w:rPr>
  </w:style>
  <w:style w:type="paragraph" w:styleId="Naslov5">
    <w:name w:val="heading 5"/>
    <w:basedOn w:val="Navaden"/>
    <w:next w:val="Navaden"/>
    <w:qFormat/>
    <w:rsid w:val="00EB14D4"/>
    <w:pPr>
      <w:numPr>
        <w:ilvl w:val="4"/>
        <w:numId w:val="12"/>
      </w:numPr>
      <w:tabs>
        <w:tab w:val="clear" w:pos="567"/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Naslov6">
    <w:name w:val="heading 6"/>
    <w:basedOn w:val="Navaden"/>
    <w:next w:val="Navaden"/>
    <w:qFormat/>
    <w:rsid w:val="00EB14D4"/>
    <w:pPr>
      <w:numPr>
        <w:ilvl w:val="5"/>
        <w:numId w:val="12"/>
      </w:numPr>
      <w:tabs>
        <w:tab w:val="clear" w:pos="567"/>
        <w:tab w:val="left" w:pos="1152"/>
      </w:tabs>
      <w:spacing w:before="240" w:after="60"/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EB14D4"/>
    <w:pPr>
      <w:numPr>
        <w:ilvl w:val="6"/>
        <w:numId w:val="12"/>
      </w:numPr>
      <w:tabs>
        <w:tab w:val="left" w:pos="1296"/>
      </w:tabs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EB14D4"/>
    <w:pPr>
      <w:numPr>
        <w:ilvl w:val="7"/>
        <w:numId w:val="12"/>
      </w:numPr>
      <w:tabs>
        <w:tab w:val="left" w:pos="1440"/>
      </w:tabs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EB14D4"/>
    <w:pPr>
      <w:numPr>
        <w:ilvl w:val="8"/>
        <w:numId w:val="12"/>
      </w:numPr>
      <w:tabs>
        <w:tab w:val="left" w:pos="1584"/>
      </w:tabs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aliases w:val="Footer-PR"/>
    <w:basedOn w:val="Navaden"/>
    <w:rsid w:val="00EB14D4"/>
    <w:pPr>
      <w:pBdr>
        <w:top w:val="single" w:sz="2" w:space="3" w:color="auto"/>
      </w:pBdr>
      <w:tabs>
        <w:tab w:val="clear" w:pos="567"/>
        <w:tab w:val="left" w:pos="4536"/>
        <w:tab w:val="right" w:pos="9356"/>
      </w:tabs>
      <w:spacing w:line="240" w:lineRule="atLeast"/>
    </w:pPr>
    <w:rPr>
      <w:sz w:val="16"/>
    </w:rPr>
  </w:style>
  <w:style w:type="paragraph" w:customStyle="1" w:styleId="Tabela-naslov">
    <w:name w:val="Tabela-naslov"/>
    <w:basedOn w:val="Navaden"/>
    <w:rsid w:val="00EB14D4"/>
    <w:pPr>
      <w:widowControl w:val="0"/>
      <w:numPr>
        <w:numId w:val="3"/>
      </w:numPr>
      <w:tabs>
        <w:tab w:val="left" w:pos="1134"/>
      </w:tabs>
      <w:spacing w:after="60"/>
    </w:pPr>
    <w:rPr>
      <w:color w:val="008000"/>
      <w:lang w:eastAsia="en-US"/>
    </w:rPr>
  </w:style>
  <w:style w:type="paragraph" w:customStyle="1" w:styleId="Tabela">
    <w:name w:val="Tabela"/>
    <w:basedOn w:val="Navaden"/>
    <w:link w:val="TabelaZnak"/>
    <w:qFormat/>
    <w:rsid w:val="00EB14D4"/>
    <w:pPr>
      <w:tabs>
        <w:tab w:val="clear" w:pos="567"/>
      </w:tabs>
      <w:spacing w:before="60" w:after="60"/>
    </w:pPr>
    <w:rPr>
      <w:sz w:val="20"/>
    </w:rPr>
  </w:style>
  <w:style w:type="paragraph" w:customStyle="1" w:styleId="GlavaHeader-Pr">
    <w:name w:val="Glava_Header-Pr"/>
    <w:basedOn w:val="Navaden"/>
    <w:rsid w:val="00EB14D4"/>
    <w:pPr>
      <w:pBdr>
        <w:bottom w:val="single" w:sz="2" w:space="1" w:color="auto"/>
      </w:pBdr>
      <w:spacing w:before="0"/>
    </w:pPr>
    <w:rPr>
      <w:sz w:val="16"/>
    </w:rPr>
  </w:style>
  <w:style w:type="paragraph" w:customStyle="1" w:styleId="Slika-naslov">
    <w:name w:val="Slika-naslov"/>
    <w:basedOn w:val="Navaden"/>
    <w:rsid w:val="009B7380"/>
    <w:pPr>
      <w:numPr>
        <w:numId w:val="2"/>
      </w:numPr>
      <w:tabs>
        <w:tab w:val="clear" w:pos="567"/>
      </w:tabs>
      <w:spacing w:before="60" w:after="60"/>
    </w:pPr>
    <w:rPr>
      <w:bCs/>
      <w:i/>
      <w:iCs/>
      <w:color w:val="FF6600"/>
      <w:sz w:val="20"/>
    </w:rPr>
  </w:style>
  <w:style w:type="paragraph" w:styleId="Kazalovsebine1">
    <w:name w:val="toc 1"/>
    <w:basedOn w:val="Navaden"/>
    <w:next w:val="Navaden"/>
    <w:autoRedefine/>
    <w:uiPriority w:val="39"/>
    <w:rsid w:val="00C802A9"/>
    <w:pPr>
      <w:tabs>
        <w:tab w:val="clear" w:pos="567"/>
        <w:tab w:val="left" w:pos="480"/>
        <w:tab w:val="right" w:pos="9345"/>
      </w:tabs>
      <w:spacing w:before="240" w:after="120"/>
      <w:ind w:left="88"/>
      <w:jc w:val="left"/>
    </w:pPr>
    <w:rPr>
      <w:b/>
      <w:bCs/>
      <w:sz w:val="20"/>
    </w:rPr>
  </w:style>
  <w:style w:type="paragraph" w:styleId="Kazalovsebine2">
    <w:name w:val="toc 2"/>
    <w:basedOn w:val="Navaden"/>
    <w:next w:val="Navaden"/>
    <w:autoRedefine/>
    <w:uiPriority w:val="39"/>
    <w:rsid w:val="00353DF2"/>
    <w:pPr>
      <w:tabs>
        <w:tab w:val="clear" w:pos="567"/>
        <w:tab w:val="left" w:pos="993"/>
        <w:tab w:val="right" w:pos="9345"/>
      </w:tabs>
      <w:ind w:left="240"/>
      <w:jc w:val="left"/>
    </w:pPr>
    <w:rPr>
      <w:i/>
      <w:iCs/>
      <w:sz w:val="20"/>
    </w:rPr>
  </w:style>
  <w:style w:type="paragraph" w:styleId="Kazalovsebine3">
    <w:name w:val="toc 3"/>
    <w:basedOn w:val="Navaden"/>
    <w:next w:val="Navaden"/>
    <w:autoRedefine/>
    <w:uiPriority w:val="39"/>
    <w:rsid w:val="00E13132"/>
    <w:pPr>
      <w:tabs>
        <w:tab w:val="clear" w:pos="567"/>
      </w:tabs>
      <w:spacing w:before="0"/>
      <w:ind w:left="480"/>
      <w:jc w:val="left"/>
    </w:pPr>
    <w:rPr>
      <w:sz w:val="20"/>
    </w:rPr>
  </w:style>
  <w:style w:type="paragraph" w:styleId="Kazalovsebine4">
    <w:name w:val="toc 4"/>
    <w:basedOn w:val="Navaden"/>
    <w:next w:val="Navaden"/>
    <w:autoRedefine/>
    <w:semiHidden/>
    <w:rsid w:val="00E13132"/>
    <w:pPr>
      <w:tabs>
        <w:tab w:val="clear" w:pos="567"/>
      </w:tabs>
      <w:spacing w:before="0"/>
      <w:ind w:left="720"/>
      <w:jc w:val="left"/>
    </w:pPr>
    <w:rPr>
      <w:sz w:val="20"/>
    </w:rPr>
  </w:style>
  <w:style w:type="paragraph" w:styleId="Kazalovsebine5">
    <w:name w:val="toc 5"/>
    <w:basedOn w:val="Navaden"/>
    <w:next w:val="Navaden"/>
    <w:autoRedefine/>
    <w:semiHidden/>
    <w:rsid w:val="00E13132"/>
    <w:pPr>
      <w:tabs>
        <w:tab w:val="clear" w:pos="567"/>
      </w:tabs>
      <w:spacing w:before="0"/>
      <w:ind w:left="960"/>
      <w:jc w:val="left"/>
    </w:pPr>
    <w:rPr>
      <w:sz w:val="20"/>
    </w:rPr>
  </w:style>
  <w:style w:type="paragraph" w:styleId="Kazalovsebine6">
    <w:name w:val="toc 6"/>
    <w:basedOn w:val="Navaden"/>
    <w:next w:val="Navaden"/>
    <w:autoRedefine/>
    <w:semiHidden/>
    <w:rsid w:val="00E13132"/>
    <w:pPr>
      <w:tabs>
        <w:tab w:val="clear" w:pos="567"/>
      </w:tabs>
      <w:spacing w:before="0"/>
      <w:ind w:left="1200"/>
      <w:jc w:val="left"/>
    </w:pPr>
    <w:rPr>
      <w:sz w:val="20"/>
    </w:rPr>
  </w:style>
  <w:style w:type="paragraph" w:styleId="Kazalovsebine7">
    <w:name w:val="toc 7"/>
    <w:basedOn w:val="Navaden"/>
    <w:next w:val="Navaden"/>
    <w:autoRedefine/>
    <w:semiHidden/>
    <w:rsid w:val="00E13132"/>
    <w:pPr>
      <w:tabs>
        <w:tab w:val="clear" w:pos="567"/>
      </w:tabs>
      <w:spacing w:before="0"/>
      <w:ind w:left="1440"/>
      <w:jc w:val="left"/>
    </w:pPr>
    <w:rPr>
      <w:sz w:val="20"/>
    </w:rPr>
  </w:style>
  <w:style w:type="paragraph" w:styleId="Kazalovsebine8">
    <w:name w:val="toc 8"/>
    <w:basedOn w:val="Navaden"/>
    <w:next w:val="Navaden"/>
    <w:autoRedefine/>
    <w:semiHidden/>
    <w:rsid w:val="00E13132"/>
    <w:pPr>
      <w:tabs>
        <w:tab w:val="clear" w:pos="567"/>
      </w:tabs>
      <w:spacing w:before="0"/>
      <w:ind w:left="1680"/>
      <w:jc w:val="left"/>
    </w:pPr>
    <w:rPr>
      <w:sz w:val="20"/>
    </w:rPr>
  </w:style>
  <w:style w:type="paragraph" w:styleId="Kazalovsebine9">
    <w:name w:val="toc 9"/>
    <w:basedOn w:val="Navaden"/>
    <w:next w:val="Navaden"/>
    <w:autoRedefine/>
    <w:semiHidden/>
    <w:rsid w:val="00E13132"/>
    <w:pPr>
      <w:tabs>
        <w:tab w:val="clear" w:pos="567"/>
      </w:tabs>
      <w:spacing w:before="0"/>
      <w:ind w:left="1920"/>
      <w:jc w:val="left"/>
    </w:pPr>
    <w:rPr>
      <w:sz w:val="20"/>
    </w:rPr>
  </w:style>
  <w:style w:type="paragraph" w:styleId="Naslov">
    <w:name w:val="Title"/>
    <w:basedOn w:val="Navaden"/>
    <w:qFormat/>
    <w:rsid w:val="00EB14D4"/>
    <w:pPr>
      <w:pageBreakBefore/>
      <w:tabs>
        <w:tab w:val="clear" w:pos="567"/>
      </w:tabs>
      <w:spacing w:before="480" w:after="360"/>
      <w:jc w:val="left"/>
    </w:pPr>
    <w:rPr>
      <w:b/>
      <w:bCs/>
      <w:iCs/>
      <w:caps/>
      <w:color w:val="000080"/>
      <w:sz w:val="32"/>
      <w:szCs w:val="32"/>
      <w:lang w:val="en-GB" w:eastAsia="en-US"/>
    </w:rPr>
  </w:style>
  <w:style w:type="paragraph" w:styleId="Sprotnaopomba-besedilo">
    <w:name w:val="footnote text"/>
    <w:basedOn w:val="Navaden"/>
    <w:semiHidden/>
    <w:rsid w:val="00E13132"/>
    <w:rPr>
      <w:sz w:val="20"/>
    </w:rPr>
  </w:style>
  <w:style w:type="character" w:styleId="Sprotnaopomba-sklic">
    <w:name w:val="footnote reference"/>
    <w:semiHidden/>
    <w:rsid w:val="00E13132"/>
    <w:rPr>
      <w:vertAlign w:val="superscript"/>
    </w:rPr>
  </w:style>
  <w:style w:type="paragraph" w:styleId="Glava">
    <w:name w:val="header"/>
    <w:basedOn w:val="Navaden"/>
    <w:link w:val="GlavaZnak"/>
    <w:uiPriority w:val="99"/>
    <w:rsid w:val="00E13132"/>
    <w:pPr>
      <w:tabs>
        <w:tab w:val="clear" w:pos="567"/>
        <w:tab w:val="center" w:pos="4536"/>
        <w:tab w:val="right" w:pos="9072"/>
      </w:tabs>
    </w:pPr>
  </w:style>
  <w:style w:type="character" w:styleId="Hiperpovezava">
    <w:name w:val="Hyperlink"/>
    <w:uiPriority w:val="99"/>
    <w:rsid w:val="00E13132"/>
    <w:rPr>
      <w:color w:val="0000FF"/>
      <w:u w:val="single"/>
    </w:rPr>
  </w:style>
  <w:style w:type="paragraph" w:styleId="Besedilooblaka">
    <w:name w:val="Balloon Text"/>
    <w:basedOn w:val="Navaden"/>
    <w:semiHidden/>
    <w:rsid w:val="00E13132"/>
    <w:rPr>
      <w:rFonts w:ascii="Tahoma" w:hAnsi="Tahoma" w:cs="Tahoma"/>
      <w:sz w:val="16"/>
      <w:szCs w:val="16"/>
    </w:rPr>
  </w:style>
  <w:style w:type="paragraph" w:customStyle="1" w:styleId="SlogTabela-naslovSamodejno">
    <w:name w:val="Slog Tabela-naslov + Samodejno"/>
    <w:basedOn w:val="Tabela-naslov"/>
    <w:rsid w:val="000F54CB"/>
    <w:pPr>
      <w:keepNext w:val="0"/>
      <w:keepLines w:val="0"/>
      <w:suppressLineNumbers w:val="0"/>
      <w:tabs>
        <w:tab w:val="clear" w:pos="1134"/>
      </w:tabs>
      <w:suppressAutoHyphens w:val="0"/>
    </w:pPr>
    <w:rPr>
      <w:color w:val="auto"/>
    </w:rPr>
  </w:style>
  <w:style w:type="character" w:styleId="tevilkastrani">
    <w:name w:val="page number"/>
    <w:basedOn w:val="Privzetapisavaodstavka"/>
    <w:rsid w:val="00E13132"/>
  </w:style>
  <w:style w:type="character" w:customStyle="1" w:styleId="TabelaZnak">
    <w:name w:val="Tabela Znak"/>
    <w:link w:val="Tabela"/>
    <w:rsid w:val="00316CE1"/>
  </w:style>
  <w:style w:type="character" w:styleId="Komentar-sklic">
    <w:name w:val="annotation reference"/>
    <w:semiHidden/>
    <w:rsid w:val="000E7E61"/>
    <w:rPr>
      <w:sz w:val="16"/>
      <w:szCs w:val="16"/>
    </w:rPr>
  </w:style>
  <w:style w:type="paragraph" w:styleId="Komentar-besedilo">
    <w:name w:val="annotation text"/>
    <w:basedOn w:val="Navaden"/>
    <w:semiHidden/>
    <w:rsid w:val="000E7E61"/>
    <w:rPr>
      <w:sz w:val="20"/>
    </w:rPr>
  </w:style>
  <w:style w:type="paragraph" w:styleId="Zadevakomentarja">
    <w:name w:val="annotation subject"/>
    <w:basedOn w:val="Komentar-besedilo"/>
    <w:next w:val="Komentar-besedilo"/>
    <w:semiHidden/>
    <w:rsid w:val="000E7E61"/>
    <w:rPr>
      <w:b/>
      <w:bCs/>
    </w:rPr>
  </w:style>
  <w:style w:type="table" w:customStyle="1" w:styleId="Tabelamrea1">
    <w:name w:val="Tabela – mreža1"/>
    <w:basedOn w:val="Navadnatabela"/>
    <w:rsid w:val="00AE6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uiPriority w:val="99"/>
    <w:rsid w:val="006A2E36"/>
    <w:rPr>
      <w:sz w:val="24"/>
    </w:rPr>
  </w:style>
  <w:style w:type="paragraph" w:styleId="Revizija">
    <w:name w:val="Revision"/>
    <w:hidden/>
    <w:uiPriority w:val="99"/>
    <w:semiHidden/>
    <w:rsid w:val="00C341E3"/>
    <w:rPr>
      <w:sz w:val="24"/>
    </w:rPr>
  </w:style>
  <w:style w:type="paragraph" w:styleId="Odstavekseznama">
    <w:name w:val="List Paragraph"/>
    <w:basedOn w:val="Navaden"/>
    <w:uiPriority w:val="34"/>
    <w:qFormat/>
    <w:rsid w:val="008B159E"/>
    <w:pPr>
      <w:ind w:left="720"/>
      <w:contextualSpacing/>
    </w:pPr>
  </w:style>
  <w:style w:type="paragraph" w:styleId="Brezrazmikov">
    <w:name w:val="No Spacing"/>
    <w:uiPriority w:val="1"/>
    <w:qFormat/>
    <w:rsid w:val="00C62F1C"/>
    <w:pPr>
      <w:keepNext/>
      <w:keepLines/>
      <w:suppressLineNumbers/>
      <w:tabs>
        <w:tab w:val="left" w:pos="567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Zgradbadokumenta">
    <w:name w:val="Document Map"/>
    <w:basedOn w:val="Navaden"/>
    <w:link w:val="ZgradbadokumentaZnak"/>
    <w:rsid w:val="00395CDC"/>
    <w:pPr>
      <w:spacing w:before="0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95CDC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nhideWhenUsed/>
    <w:qFormat/>
    <w:rsid w:val="00513635"/>
    <w:pPr>
      <w:spacing w:before="240" w:after="120"/>
    </w:pPr>
    <w:rPr>
      <w:b/>
      <w:bCs/>
      <w:sz w:val="18"/>
      <w:szCs w:val="18"/>
    </w:rPr>
  </w:style>
  <w:style w:type="character" w:customStyle="1" w:styleId="Naslov3Znak">
    <w:name w:val="Naslov 3 Znak"/>
    <w:basedOn w:val="Privzetapisavaodstavka"/>
    <w:link w:val="Naslov3"/>
    <w:rsid w:val="00672492"/>
    <w:rPr>
      <w:rFonts w:ascii="Arial" w:hAnsi="Arial"/>
      <w:b/>
      <w:sz w:val="22"/>
    </w:rPr>
  </w:style>
  <w:style w:type="character" w:styleId="Krepko">
    <w:name w:val="Strong"/>
    <w:basedOn w:val="Privzetapisavaodstavka"/>
    <w:qFormat/>
    <w:rsid w:val="005136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B14D4"/>
    <w:pPr>
      <w:keepNext/>
      <w:keepLines/>
      <w:suppressLineNumbers/>
      <w:tabs>
        <w:tab w:val="left" w:pos="567"/>
      </w:tabs>
      <w:suppressAutoHyphens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2A309B"/>
    <w:pPr>
      <w:numPr>
        <w:numId w:val="47"/>
      </w:numPr>
      <w:tabs>
        <w:tab w:val="clear" w:pos="567"/>
        <w:tab w:val="left" w:pos="573"/>
      </w:tabs>
      <w:spacing w:before="480" w:after="320"/>
      <w:ind w:left="1353" w:hanging="360"/>
      <w:jc w:val="left"/>
      <w:outlineLvl w:val="0"/>
    </w:pPr>
    <w:rPr>
      <w:b/>
      <w:cap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B14D4"/>
    <w:pPr>
      <w:numPr>
        <w:ilvl w:val="1"/>
        <w:numId w:val="47"/>
      </w:numPr>
      <w:tabs>
        <w:tab w:val="clear" w:pos="567"/>
      </w:tabs>
      <w:spacing w:before="360" w:after="240"/>
      <w:ind w:left="1701" w:hanging="567"/>
      <w:outlineLvl w:val="1"/>
    </w:pPr>
    <w:rPr>
      <w:b/>
      <w:caps/>
    </w:rPr>
  </w:style>
  <w:style w:type="paragraph" w:styleId="Naslov3">
    <w:name w:val="heading 3"/>
    <w:basedOn w:val="Navaden"/>
    <w:next w:val="Navaden"/>
    <w:qFormat/>
    <w:rsid w:val="00EB14D4"/>
    <w:pPr>
      <w:numPr>
        <w:ilvl w:val="2"/>
        <w:numId w:val="47"/>
      </w:numPr>
      <w:spacing w:before="240" w:after="120"/>
      <w:ind w:left="709" w:hanging="567"/>
      <w:outlineLvl w:val="2"/>
    </w:pPr>
    <w:rPr>
      <w:b/>
    </w:rPr>
  </w:style>
  <w:style w:type="paragraph" w:styleId="Naslov4">
    <w:name w:val="heading 4"/>
    <w:basedOn w:val="Navaden"/>
    <w:next w:val="Navaden"/>
    <w:qFormat/>
    <w:rsid w:val="002A309B"/>
    <w:pPr>
      <w:numPr>
        <w:ilvl w:val="3"/>
        <w:numId w:val="47"/>
      </w:numPr>
      <w:tabs>
        <w:tab w:val="clear" w:pos="567"/>
        <w:tab w:val="left" w:pos="864"/>
      </w:tabs>
      <w:spacing w:before="240" w:after="60"/>
      <w:outlineLvl w:val="3"/>
    </w:pPr>
    <w:rPr>
      <w:b/>
      <w:i/>
      <w:szCs w:val="24"/>
    </w:rPr>
  </w:style>
  <w:style w:type="paragraph" w:styleId="Naslov5">
    <w:name w:val="heading 5"/>
    <w:basedOn w:val="Navaden"/>
    <w:next w:val="Navaden"/>
    <w:qFormat/>
    <w:rsid w:val="00EB14D4"/>
    <w:pPr>
      <w:numPr>
        <w:ilvl w:val="4"/>
        <w:numId w:val="47"/>
      </w:numPr>
      <w:tabs>
        <w:tab w:val="clear" w:pos="567"/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Naslov6">
    <w:name w:val="heading 6"/>
    <w:basedOn w:val="Navaden"/>
    <w:next w:val="Navaden"/>
    <w:qFormat/>
    <w:rsid w:val="00EB14D4"/>
    <w:pPr>
      <w:numPr>
        <w:ilvl w:val="5"/>
        <w:numId w:val="47"/>
      </w:numPr>
      <w:tabs>
        <w:tab w:val="clear" w:pos="567"/>
        <w:tab w:val="left" w:pos="1152"/>
      </w:tabs>
      <w:spacing w:before="240" w:after="60"/>
      <w:outlineLvl w:val="5"/>
    </w:pPr>
    <w:rPr>
      <w:b/>
      <w:sz w:val="22"/>
    </w:rPr>
  </w:style>
  <w:style w:type="paragraph" w:styleId="Naslov7">
    <w:name w:val="heading 7"/>
    <w:basedOn w:val="Navaden"/>
    <w:next w:val="Navaden"/>
    <w:qFormat/>
    <w:rsid w:val="00EB14D4"/>
    <w:pPr>
      <w:numPr>
        <w:ilvl w:val="6"/>
        <w:numId w:val="47"/>
      </w:numPr>
      <w:tabs>
        <w:tab w:val="left" w:pos="1296"/>
      </w:tabs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EB14D4"/>
    <w:pPr>
      <w:numPr>
        <w:ilvl w:val="7"/>
        <w:numId w:val="47"/>
      </w:numPr>
      <w:tabs>
        <w:tab w:val="left" w:pos="1440"/>
      </w:tabs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EB14D4"/>
    <w:pPr>
      <w:numPr>
        <w:ilvl w:val="8"/>
        <w:numId w:val="47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aliases w:val="Footer-PR"/>
    <w:basedOn w:val="Navaden"/>
    <w:rsid w:val="00EB14D4"/>
    <w:pPr>
      <w:pBdr>
        <w:top w:val="single" w:sz="2" w:space="3" w:color="auto"/>
      </w:pBdr>
      <w:tabs>
        <w:tab w:val="clear" w:pos="567"/>
        <w:tab w:val="left" w:pos="4536"/>
        <w:tab w:val="right" w:pos="9356"/>
      </w:tabs>
      <w:spacing w:line="240" w:lineRule="atLeast"/>
    </w:pPr>
    <w:rPr>
      <w:sz w:val="16"/>
    </w:rPr>
  </w:style>
  <w:style w:type="paragraph" w:customStyle="1" w:styleId="Tabela-naslov">
    <w:name w:val="Tabela-naslov"/>
    <w:basedOn w:val="Navaden"/>
    <w:rsid w:val="00EB14D4"/>
    <w:pPr>
      <w:widowControl w:val="0"/>
      <w:numPr>
        <w:numId w:val="4"/>
      </w:numPr>
      <w:tabs>
        <w:tab w:val="left" w:pos="1134"/>
      </w:tabs>
      <w:spacing w:after="60"/>
    </w:pPr>
    <w:rPr>
      <w:color w:val="008000"/>
      <w:lang w:eastAsia="en-US"/>
    </w:rPr>
  </w:style>
  <w:style w:type="paragraph" w:customStyle="1" w:styleId="Tabela">
    <w:name w:val="Tabela"/>
    <w:basedOn w:val="Navaden"/>
    <w:link w:val="TabelaZnak"/>
    <w:qFormat/>
    <w:rsid w:val="00EB14D4"/>
    <w:pPr>
      <w:tabs>
        <w:tab w:val="clear" w:pos="567"/>
      </w:tabs>
      <w:spacing w:before="60" w:after="60"/>
    </w:pPr>
    <w:rPr>
      <w:sz w:val="20"/>
    </w:rPr>
  </w:style>
  <w:style w:type="paragraph" w:customStyle="1" w:styleId="GlavaHeader-Pr">
    <w:name w:val="Glava_Header-Pr"/>
    <w:basedOn w:val="Navaden"/>
    <w:rsid w:val="00EB14D4"/>
    <w:pPr>
      <w:pBdr>
        <w:bottom w:val="single" w:sz="2" w:space="1" w:color="auto"/>
      </w:pBdr>
      <w:spacing w:before="0"/>
    </w:pPr>
    <w:rPr>
      <w:sz w:val="16"/>
    </w:rPr>
  </w:style>
  <w:style w:type="paragraph" w:customStyle="1" w:styleId="Slika-naslov">
    <w:name w:val="Slika-naslov"/>
    <w:basedOn w:val="Navaden"/>
    <w:rsid w:val="009B7380"/>
    <w:pPr>
      <w:numPr>
        <w:numId w:val="17"/>
      </w:numPr>
      <w:tabs>
        <w:tab w:val="clear" w:pos="567"/>
      </w:tabs>
      <w:spacing w:before="60" w:after="60"/>
      <w:ind w:left="0" w:firstLine="0"/>
    </w:pPr>
    <w:rPr>
      <w:bCs/>
      <w:i/>
      <w:iCs/>
      <w:color w:val="FF6600"/>
      <w:sz w:val="20"/>
    </w:rPr>
  </w:style>
  <w:style w:type="paragraph" w:styleId="Kazalovsebine1">
    <w:name w:val="toc 1"/>
    <w:basedOn w:val="Navaden"/>
    <w:next w:val="Navaden"/>
    <w:autoRedefine/>
    <w:uiPriority w:val="39"/>
    <w:rsid w:val="00E13132"/>
    <w:pPr>
      <w:tabs>
        <w:tab w:val="clear" w:pos="567"/>
      </w:tabs>
      <w:spacing w:before="240" w:after="120"/>
      <w:jc w:val="left"/>
    </w:pPr>
    <w:rPr>
      <w:b/>
      <w:bCs/>
      <w:sz w:val="20"/>
    </w:rPr>
  </w:style>
  <w:style w:type="paragraph" w:styleId="Kazalovsebine2">
    <w:name w:val="toc 2"/>
    <w:basedOn w:val="Navaden"/>
    <w:next w:val="Navaden"/>
    <w:autoRedefine/>
    <w:uiPriority w:val="39"/>
    <w:rsid w:val="00E13132"/>
    <w:pPr>
      <w:tabs>
        <w:tab w:val="clear" w:pos="567"/>
      </w:tabs>
      <w:ind w:left="240"/>
      <w:jc w:val="left"/>
    </w:pPr>
    <w:rPr>
      <w:i/>
      <w:iCs/>
      <w:sz w:val="20"/>
    </w:rPr>
  </w:style>
  <w:style w:type="paragraph" w:styleId="Kazalovsebine3">
    <w:name w:val="toc 3"/>
    <w:basedOn w:val="Navaden"/>
    <w:next w:val="Navaden"/>
    <w:autoRedefine/>
    <w:uiPriority w:val="39"/>
    <w:rsid w:val="00E13132"/>
    <w:pPr>
      <w:tabs>
        <w:tab w:val="clear" w:pos="567"/>
      </w:tabs>
      <w:spacing w:before="0"/>
      <w:ind w:left="480"/>
      <w:jc w:val="left"/>
    </w:pPr>
    <w:rPr>
      <w:sz w:val="20"/>
    </w:rPr>
  </w:style>
  <w:style w:type="paragraph" w:styleId="Kazalovsebine4">
    <w:name w:val="toc 4"/>
    <w:basedOn w:val="Navaden"/>
    <w:next w:val="Navaden"/>
    <w:autoRedefine/>
    <w:semiHidden/>
    <w:rsid w:val="00E13132"/>
    <w:pPr>
      <w:tabs>
        <w:tab w:val="clear" w:pos="567"/>
      </w:tabs>
      <w:spacing w:before="0"/>
      <w:ind w:left="720"/>
      <w:jc w:val="left"/>
    </w:pPr>
    <w:rPr>
      <w:sz w:val="20"/>
    </w:rPr>
  </w:style>
  <w:style w:type="paragraph" w:styleId="Kazalovsebine5">
    <w:name w:val="toc 5"/>
    <w:basedOn w:val="Navaden"/>
    <w:next w:val="Navaden"/>
    <w:autoRedefine/>
    <w:semiHidden/>
    <w:rsid w:val="00E13132"/>
    <w:pPr>
      <w:tabs>
        <w:tab w:val="clear" w:pos="567"/>
      </w:tabs>
      <w:spacing w:before="0"/>
      <w:ind w:left="960"/>
      <w:jc w:val="left"/>
    </w:pPr>
    <w:rPr>
      <w:sz w:val="20"/>
    </w:rPr>
  </w:style>
  <w:style w:type="paragraph" w:styleId="Kazalovsebine6">
    <w:name w:val="toc 6"/>
    <w:basedOn w:val="Navaden"/>
    <w:next w:val="Navaden"/>
    <w:autoRedefine/>
    <w:semiHidden/>
    <w:rsid w:val="00E13132"/>
    <w:pPr>
      <w:tabs>
        <w:tab w:val="clear" w:pos="567"/>
      </w:tabs>
      <w:spacing w:before="0"/>
      <w:ind w:left="1200"/>
      <w:jc w:val="left"/>
    </w:pPr>
    <w:rPr>
      <w:sz w:val="20"/>
    </w:rPr>
  </w:style>
  <w:style w:type="paragraph" w:styleId="Kazalovsebine7">
    <w:name w:val="toc 7"/>
    <w:basedOn w:val="Navaden"/>
    <w:next w:val="Navaden"/>
    <w:autoRedefine/>
    <w:semiHidden/>
    <w:rsid w:val="00E13132"/>
    <w:pPr>
      <w:tabs>
        <w:tab w:val="clear" w:pos="567"/>
      </w:tabs>
      <w:spacing w:before="0"/>
      <w:ind w:left="1440"/>
      <w:jc w:val="left"/>
    </w:pPr>
    <w:rPr>
      <w:sz w:val="20"/>
    </w:rPr>
  </w:style>
  <w:style w:type="paragraph" w:styleId="Kazalovsebine8">
    <w:name w:val="toc 8"/>
    <w:basedOn w:val="Navaden"/>
    <w:next w:val="Navaden"/>
    <w:autoRedefine/>
    <w:semiHidden/>
    <w:rsid w:val="00E13132"/>
    <w:pPr>
      <w:tabs>
        <w:tab w:val="clear" w:pos="567"/>
      </w:tabs>
      <w:spacing w:before="0"/>
      <w:ind w:left="1680"/>
      <w:jc w:val="left"/>
    </w:pPr>
    <w:rPr>
      <w:sz w:val="20"/>
    </w:rPr>
  </w:style>
  <w:style w:type="paragraph" w:styleId="Kazalovsebine9">
    <w:name w:val="toc 9"/>
    <w:basedOn w:val="Navaden"/>
    <w:next w:val="Navaden"/>
    <w:autoRedefine/>
    <w:semiHidden/>
    <w:rsid w:val="00E13132"/>
    <w:pPr>
      <w:tabs>
        <w:tab w:val="clear" w:pos="567"/>
      </w:tabs>
      <w:spacing w:before="0"/>
      <w:ind w:left="1920"/>
      <w:jc w:val="left"/>
    </w:pPr>
    <w:rPr>
      <w:sz w:val="20"/>
    </w:rPr>
  </w:style>
  <w:style w:type="paragraph" w:styleId="Naslov">
    <w:name w:val="Title"/>
    <w:basedOn w:val="Navaden"/>
    <w:qFormat/>
    <w:rsid w:val="00EB14D4"/>
    <w:pPr>
      <w:pageBreakBefore/>
      <w:tabs>
        <w:tab w:val="clear" w:pos="567"/>
      </w:tabs>
      <w:spacing w:before="480" w:after="360"/>
      <w:jc w:val="left"/>
    </w:pPr>
    <w:rPr>
      <w:b/>
      <w:bCs/>
      <w:iCs/>
      <w:caps/>
      <w:color w:val="000080"/>
      <w:sz w:val="32"/>
      <w:szCs w:val="32"/>
      <w:lang w:val="en-GB" w:eastAsia="en-US"/>
    </w:rPr>
  </w:style>
  <w:style w:type="paragraph" w:styleId="Sprotnaopomba-besedilo">
    <w:name w:val="footnote text"/>
    <w:basedOn w:val="Navaden"/>
    <w:semiHidden/>
    <w:rsid w:val="00E13132"/>
    <w:rPr>
      <w:sz w:val="20"/>
    </w:rPr>
  </w:style>
  <w:style w:type="character" w:styleId="Sprotnaopomba-sklic">
    <w:name w:val="footnote reference"/>
    <w:semiHidden/>
    <w:rsid w:val="00E13132"/>
    <w:rPr>
      <w:vertAlign w:val="superscript"/>
    </w:rPr>
  </w:style>
  <w:style w:type="paragraph" w:styleId="Glava">
    <w:name w:val="header"/>
    <w:basedOn w:val="Navaden"/>
    <w:link w:val="GlavaZnak"/>
    <w:uiPriority w:val="99"/>
    <w:rsid w:val="00E13132"/>
    <w:pPr>
      <w:tabs>
        <w:tab w:val="clear" w:pos="567"/>
        <w:tab w:val="center" w:pos="4536"/>
        <w:tab w:val="right" w:pos="9072"/>
      </w:tabs>
    </w:pPr>
  </w:style>
  <w:style w:type="character" w:styleId="Hiperpovezava">
    <w:name w:val="Hyperlink"/>
    <w:uiPriority w:val="99"/>
    <w:rsid w:val="00E13132"/>
    <w:rPr>
      <w:color w:val="0000FF"/>
      <w:u w:val="single"/>
    </w:rPr>
  </w:style>
  <w:style w:type="paragraph" w:styleId="Besedilooblaka">
    <w:name w:val="Balloon Text"/>
    <w:basedOn w:val="Navaden"/>
    <w:semiHidden/>
    <w:rsid w:val="00E13132"/>
    <w:rPr>
      <w:rFonts w:ascii="Tahoma" w:hAnsi="Tahoma" w:cs="Tahoma"/>
      <w:sz w:val="16"/>
      <w:szCs w:val="16"/>
    </w:rPr>
  </w:style>
  <w:style w:type="paragraph" w:customStyle="1" w:styleId="SlogTabela-naslovSamodejno">
    <w:name w:val="Slog Tabela-naslov + Samodejno"/>
    <w:basedOn w:val="Tabela-naslov"/>
    <w:rsid w:val="000F54CB"/>
    <w:pPr>
      <w:keepNext w:val="0"/>
      <w:keepLines w:val="0"/>
      <w:suppressLineNumbers w:val="0"/>
      <w:tabs>
        <w:tab w:val="clear" w:pos="1134"/>
      </w:tabs>
      <w:suppressAutoHyphens w:val="0"/>
    </w:pPr>
    <w:rPr>
      <w:color w:val="auto"/>
    </w:rPr>
  </w:style>
  <w:style w:type="character" w:styleId="tevilkastrani">
    <w:name w:val="page number"/>
    <w:basedOn w:val="Privzetapisavaodstavka"/>
    <w:rsid w:val="00E13132"/>
  </w:style>
  <w:style w:type="character" w:customStyle="1" w:styleId="TabelaZnak">
    <w:name w:val="Tabela Znak"/>
    <w:link w:val="Tabela"/>
    <w:rsid w:val="00316CE1"/>
  </w:style>
  <w:style w:type="character" w:styleId="Pripombasklic">
    <w:name w:val="annotation reference"/>
    <w:semiHidden/>
    <w:rsid w:val="000E7E61"/>
    <w:rPr>
      <w:sz w:val="16"/>
      <w:szCs w:val="16"/>
    </w:rPr>
  </w:style>
  <w:style w:type="paragraph" w:styleId="Pripombabesedilo">
    <w:name w:val="annotation text"/>
    <w:basedOn w:val="Navaden"/>
    <w:semiHidden/>
    <w:rsid w:val="000E7E6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0E7E61"/>
    <w:rPr>
      <w:b/>
      <w:bCs/>
    </w:rPr>
  </w:style>
  <w:style w:type="table" w:customStyle="1" w:styleId="Tabelamrea1">
    <w:name w:val="Tabela – mreža1"/>
    <w:basedOn w:val="Navadnatabela"/>
    <w:rsid w:val="00AE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basedOn w:val="Privzetapisavaodstavka"/>
    <w:link w:val="Glava"/>
    <w:uiPriority w:val="99"/>
    <w:rsid w:val="006A2E36"/>
    <w:rPr>
      <w:sz w:val="24"/>
    </w:rPr>
  </w:style>
  <w:style w:type="paragraph" w:styleId="Revizija">
    <w:name w:val="Revision"/>
    <w:hidden/>
    <w:uiPriority w:val="99"/>
    <w:semiHidden/>
    <w:rsid w:val="00C341E3"/>
    <w:rPr>
      <w:sz w:val="24"/>
    </w:rPr>
  </w:style>
  <w:style w:type="paragraph" w:styleId="Odstavekseznama">
    <w:name w:val="List Paragraph"/>
    <w:basedOn w:val="Navaden"/>
    <w:uiPriority w:val="34"/>
    <w:qFormat/>
    <w:rsid w:val="008B1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emf"/><Relationship Id="rId21" Type="http://schemas.openxmlformats.org/officeDocument/2006/relationships/image" Target="media/image12.emf"/><Relationship Id="rId42" Type="http://schemas.openxmlformats.org/officeDocument/2006/relationships/image" Target="media/image33.emf"/><Relationship Id="rId47" Type="http://schemas.openxmlformats.org/officeDocument/2006/relationships/image" Target="media/image38.emf"/><Relationship Id="rId63" Type="http://schemas.openxmlformats.org/officeDocument/2006/relationships/image" Target="media/image54.emf"/><Relationship Id="rId68" Type="http://schemas.openxmlformats.org/officeDocument/2006/relationships/image" Target="media/image59.emf"/><Relationship Id="rId84" Type="http://schemas.openxmlformats.org/officeDocument/2006/relationships/image" Target="media/image75.emf"/><Relationship Id="rId89" Type="http://schemas.openxmlformats.org/officeDocument/2006/relationships/image" Target="media/image80.emf"/><Relationship Id="rId1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9" Type="http://schemas.openxmlformats.org/officeDocument/2006/relationships/image" Target="media/image20.emf"/><Relationship Id="rId107" Type="http://schemas.openxmlformats.org/officeDocument/2006/relationships/image" Target="media/image96.emf"/><Relationship Id="rId11" Type="http://schemas.openxmlformats.org/officeDocument/2006/relationships/footer" Target="footer2.xml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37" Type="http://schemas.openxmlformats.org/officeDocument/2006/relationships/image" Target="media/image28.emf"/><Relationship Id="rId40" Type="http://schemas.openxmlformats.org/officeDocument/2006/relationships/image" Target="media/image31.emf"/><Relationship Id="rId45" Type="http://schemas.openxmlformats.org/officeDocument/2006/relationships/image" Target="media/image36.emf"/><Relationship Id="rId53" Type="http://schemas.openxmlformats.org/officeDocument/2006/relationships/image" Target="media/image44.emf"/><Relationship Id="rId58" Type="http://schemas.openxmlformats.org/officeDocument/2006/relationships/image" Target="media/image49.emf"/><Relationship Id="rId66" Type="http://schemas.openxmlformats.org/officeDocument/2006/relationships/image" Target="media/image57.emf"/><Relationship Id="rId74" Type="http://schemas.openxmlformats.org/officeDocument/2006/relationships/image" Target="media/image65.emf"/><Relationship Id="rId79" Type="http://schemas.openxmlformats.org/officeDocument/2006/relationships/image" Target="media/image70.emf"/><Relationship Id="rId87" Type="http://schemas.openxmlformats.org/officeDocument/2006/relationships/image" Target="media/image78.emf"/><Relationship Id="rId102" Type="http://schemas.openxmlformats.org/officeDocument/2006/relationships/header" Target="header3.xm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2.emf"/><Relationship Id="rId82" Type="http://schemas.openxmlformats.org/officeDocument/2006/relationships/image" Target="media/image73.emf"/><Relationship Id="rId90" Type="http://schemas.openxmlformats.org/officeDocument/2006/relationships/image" Target="media/image81.emf"/><Relationship Id="rId95" Type="http://schemas.openxmlformats.org/officeDocument/2006/relationships/image" Target="media/image86.emf"/><Relationship Id="rId19" Type="http://schemas.openxmlformats.org/officeDocument/2006/relationships/image" Target="media/image10.emf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image" Target="media/image26.emf"/><Relationship Id="rId43" Type="http://schemas.openxmlformats.org/officeDocument/2006/relationships/image" Target="media/image34.emf"/><Relationship Id="rId48" Type="http://schemas.openxmlformats.org/officeDocument/2006/relationships/image" Target="media/image39.emf"/><Relationship Id="rId56" Type="http://schemas.openxmlformats.org/officeDocument/2006/relationships/image" Target="media/image47.emf"/><Relationship Id="rId64" Type="http://schemas.openxmlformats.org/officeDocument/2006/relationships/image" Target="media/image55.emf"/><Relationship Id="rId69" Type="http://schemas.openxmlformats.org/officeDocument/2006/relationships/image" Target="media/image60.emf"/><Relationship Id="rId77" Type="http://schemas.openxmlformats.org/officeDocument/2006/relationships/image" Target="media/image68.emf"/><Relationship Id="rId100" Type="http://schemas.openxmlformats.org/officeDocument/2006/relationships/image" Target="media/image91.wmf"/><Relationship Id="rId105" Type="http://schemas.openxmlformats.org/officeDocument/2006/relationships/image" Target="media/image94.emf"/><Relationship Id="rId8" Type="http://schemas.openxmlformats.org/officeDocument/2006/relationships/header" Target="header1.xml"/><Relationship Id="rId51" Type="http://schemas.openxmlformats.org/officeDocument/2006/relationships/image" Target="media/image42.emf"/><Relationship Id="rId72" Type="http://schemas.openxmlformats.org/officeDocument/2006/relationships/image" Target="media/image63.emf"/><Relationship Id="rId80" Type="http://schemas.openxmlformats.org/officeDocument/2006/relationships/image" Target="media/image71.emf"/><Relationship Id="rId85" Type="http://schemas.openxmlformats.org/officeDocument/2006/relationships/image" Target="media/image76.emf"/><Relationship Id="rId93" Type="http://schemas.openxmlformats.org/officeDocument/2006/relationships/image" Target="media/image84.emf"/><Relationship Id="rId98" Type="http://schemas.openxmlformats.org/officeDocument/2006/relationships/image" Target="media/image89.e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image" Target="media/image24.emf"/><Relationship Id="rId38" Type="http://schemas.openxmlformats.org/officeDocument/2006/relationships/image" Target="media/image29.emf"/><Relationship Id="rId46" Type="http://schemas.openxmlformats.org/officeDocument/2006/relationships/image" Target="media/image37.emf"/><Relationship Id="rId59" Type="http://schemas.openxmlformats.org/officeDocument/2006/relationships/image" Target="media/image50.emf"/><Relationship Id="rId67" Type="http://schemas.openxmlformats.org/officeDocument/2006/relationships/image" Target="media/image58.emf"/><Relationship Id="rId103" Type="http://schemas.openxmlformats.org/officeDocument/2006/relationships/footer" Target="footer3.xml"/><Relationship Id="rId108" Type="http://schemas.openxmlformats.org/officeDocument/2006/relationships/header" Target="header4.xml"/><Relationship Id="rId20" Type="http://schemas.openxmlformats.org/officeDocument/2006/relationships/image" Target="media/image11.emf"/><Relationship Id="rId41" Type="http://schemas.openxmlformats.org/officeDocument/2006/relationships/image" Target="media/image32.emf"/><Relationship Id="rId54" Type="http://schemas.openxmlformats.org/officeDocument/2006/relationships/image" Target="media/image45.emf"/><Relationship Id="rId62" Type="http://schemas.openxmlformats.org/officeDocument/2006/relationships/image" Target="media/image53.emf"/><Relationship Id="rId70" Type="http://schemas.openxmlformats.org/officeDocument/2006/relationships/image" Target="media/image61.emf"/><Relationship Id="rId75" Type="http://schemas.openxmlformats.org/officeDocument/2006/relationships/image" Target="media/image66.emf"/><Relationship Id="rId83" Type="http://schemas.openxmlformats.org/officeDocument/2006/relationships/image" Target="media/image74.emf"/><Relationship Id="rId88" Type="http://schemas.openxmlformats.org/officeDocument/2006/relationships/image" Target="media/image79.emf"/><Relationship Id="rId91" Type="http://schemas.openxmlformats.org/officeDocument/2006/relationships/image" Target="media/image82.emf"/><Relationship Id="rId96" Type="http://schemas.openxmlformats.org/officeDocument/2006/relationships/image" Target="media/image87.emf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36" Type="http://schemas.openxmlformats.org/officeDocument/2006/relationships/image" Target="media/image27.emf"/><Relationship Id="rId49" Type="http://schemas.openxmlformats.org/officeDocument/2006/relationships/image" Target="media/image40.emf"/><Relationship Id="rId57" Type="http://schemas.openxmlformats.org/officeDocument/2006/relationships/image" Target="media/image48.emf"/><Relationship Id="rId106" Type="http://schemas.openxmlformats.org/officeDocument/2006/relationships/image" Target="media/image95.emf"/><Relationship Id="rId10" Type="http://schemas.openxmlformats.org/officeDocument/2006/relationships/header" Target="header2.xml"/><Relationship Id="rId31" Type="http://schemas.openxmlformats.org/officeDocument/2006/relationships/image" Target="media/image22.emf"/><Relationship Id="rId44" Type="http://schemas.openxmlformats.org/officeDocument/2006/relationships/image" Target="media/image35.emf"/><Relationship Id="rId52" Type="http://schemas.openxmlformats.org/officeDocument/2006/relationships/image" Target="media/image43.emf"/><Relationship Id="rId60" Type="http://schemas.openxmlformats.org/officeDocument/2006/relationships/image" Target="media/image51.emf"/><Relationship Id="rId65" Type="http://schemas.openxmlformats.org/officeDocument/2006/relationships/image" Target="media/image56.emf"/><Relationship Id="rId73" Type="http://schemas.openxmlformats.org/officeDocument/2006/relationships/image" Target="media/image64.emf"/><Relationship Id="rId78" Type="http://schemas.openxmlformats.org/officeDocument/2006/relationships/image" Target="media/image69.emf"/><Relationship Id="rId81" Type="http://schemas.openxmlformats.org/officeDocument/2006/relationships/image" Target="media/image72.emf"/><Relationship Id="rId86" Type="http://schemas.openxmlformats.org/officeDocument/2006/relationships/image" Target="media/image77.emf"/><Relationship Id="rId94" Type="http://schemas.openxmlformats.org/officeDocument/2006/relationships/image" Target="media/image85.emf"/><Relationship Id="rId99" Type="http://schemas.openxmlformats.org/officeDocument/2006/relationships/image" Target="media/image90.emf"/><Relationship Id="rId101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image" Target="media/image9.emf"/><Relationship Id="rId39" Type="http://schemas.openxmlformats.org/officeDocument/2006/relationships/image" Target="media/image30.emf"/><Relationship Id="rId109" Type="http://schemas.openxmlformats.org/officeDocument/2006/relationships/footer" Target="footer4.xml"/><Relationship Id="rId34" Type="http://schemas.openxmlformats.org/officeDocument/2006/relationships/image" Target="media/image25.emf"/><Relationship Id="rId50" Type="http://schemas.openxmlformats.org/officeDocument/2006/relationships/image" Target="media/image41.emf"/><Relationship Id="rId55" Type="http://schemas.openxmlformats.org/officeDocument/2006/relationships/image" Target="media/image46.emf"/><Relationship Id="rId76" Type="http://schemas.openxmlformats.org/officeDocument/2006/relationships/image" Target="media/image67.emf"/><Relationship Id="rId97" Type="http://schemas.openxmlformats.org/officeDocument/2006/relationships/image" Target="media/image88.emf"/><Relationship Id="rId104" Type="http://schemas.openxmlformats.org/officeDocument/2006/relationships/image" Target="media/image93.emf"/><Relationship Id="rId7" Type="http://schemas.openxmlformats.org/officeDocument/2006/relationships/endnotes" Target="endnotes.xml"/><Relationship Id="rId71" Type="http://schemas.openxmlformats.org/officeDocument/2006/relationships/image" Target="media/image62.emf"/><Relationship Id="rId92" Type="http://schemas.openxmlformats.org/officeDocument/2006/relationships/image" Target="media/image8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1003-6C2E-4B91-B645-7A676209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29</Pages>
  <Words>2673</Words>
  <Characters>18602</Characters>
  <Application>Microsoft Office Word</Application>
  <DocSecurity>0</DocSecurity>
  <Lines>155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MONITORING PODZEMNE VODE IN POVRŠINSKIH VODOTOKOV NA OBMOČJU MESTNE OBČINE LJUBLJANA ZA OBDOBJE NOVEMBER 2011 - OKTOBER 2013</vt:lpstr>
    </vt:vector>
  </TitlesOfParts>
  <Company/>
  <LinksUpToDate>false</LinksUpToDate>
  <CharactersWithSpaces>21233</CharactersWithSpaces>
  <SharedDoc>false</SharedDoc>
  <HLinks>
    <vt:vector size="186" baseType="variant">
      <vt:variant>
        <vt:i4>1769533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_Toc351960905</vt:lpwstr>
      </vt:variant>
      <vt:variant>
        <vt:i4>1769533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_Toc351960904</vt:lpwstr>
      </vt:variant>
      <vt:variant>
        <vt:i4>1769533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_Toc351960903</vt:lpwstr>
      </vt:variant>
      <vt:variant>
        <vt:i4>1769533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_Toc351960902</vt:lpwstr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_Toc351960899</vt:lpwstr>
      </vt:variant>
      <vt:variant>
        <vt:i4>1179708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_Toc351960898</vt:lpwstr>
      </vt:variant>
      <vt:variant>
        <vt:i4>1179708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_Toc351960897</vt:lpwstr>
      </vt:variant>
      <vt:variant>
        <vt:i4>1179708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_Toc351960896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_Toc351960895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_Toc351960894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_Toc351960893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_Toc351960892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_Toc351960891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_Toc351960890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_Toc351960889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_Toc351960888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_Toc351960887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_Toc351960886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_Toc351960885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_Toc351960884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_Toc351960883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_Toc351960882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_Toc351960881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_Toc351960880</vt:lpwstr>
      </vt:variant>
      <vt:variant>
        <vt:i4>1835068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_Toc351960879</vt:lpwstr>
      </vt:variant>
      <vt:variant>
        <vt:i4>1835068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_Toc351960878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_Toc351960877</vt:lpwstr>
      </vt:variant>
      <vt:variant>
        <vt:i4>1835068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_Toc351960876</vt:lpwstr>
      </vt:variant>
      <vt:variant>
        <vt:i4>1835068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_Toc351960875</vt:lpwstr>
      </vt:variant>
      <vt:variant>
        <vt:i4>1835068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_Toc351960874</vt:lpwstr>
      </vt:variant>
      <vt:variant>
        <vt:i4>1835068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_Toc351960873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PODZEMNE VODE IN POVRŠINSKIH VODOTOKOV NA OBMOČJU MESTNE OBČINE LJUBLJANA ZA OBDOBJE NOVEMBER 2011 - OKTOBER 2013</dc:title>
  <dc:subject>POROČILO ZA OBDOBJE NOVEMBER 2011 - FEBRUAR 2012 (VMESNO POROČILO I).</dc:subject>
  <dc:creator>ZZV Maribor, Nataša Sovič, V. Lapajne, Mojca Baskar</dc:creator>
  <cp:lastModifiedBy>renbre1</cp:lastModifiedBy>
  <cp:revision>14</cp:revision>
  <cp:lastPrinted>2017-05-23T06:22:00Z</cp:lastPrinted>
  <dcterms:created xsi:type="dcterms:W3CDTF">2017-05-19T10:12:00Z</dcterms:created>
  <dcterms:modified xsi:type="dcterms:W3CDTF">2017-05-23T06:22:00Z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958973859</vt:i4>
  </property>
</Properties>
</file>