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5F20" w:rsidRPr="00C53BE1" w:rsidRDefault="00752217" w:rsidP="00E532A1">
      <w:pPr>
        <w:jc w:val="both"/>
        <w:rPr>
          <w:rFonts w:ascii="Times New Roman" w:hAnsi="Times New Roman" w:cs="Times New Roman"/>
          <w:b/>
          <w:lang w:val="sl-SI"/>
        </w:rPr>
      </w:pPr>
      <w:r w:rsidRPr="00C53BE1">
        <w:rPr>
          <w:rFonts w:ascii="Times New Roman" w:hAnsi="Times New Roman" w:cs="Times New Roman"/>
          <w:b/>
          <w:lang w:val="sl-SI"/>
        </w:rPr>
        <w:t>POVZETEK TEHNIČNEGA POROČILA:</w:t>
      </w:r>
    </w:p>
    <w:p w:rsidR="00752217" w:rsidRPr="00E532A1" w:rsidRDefault="00752217" w:rsidP="00E532A1">
      <w:pPr>
        <w:pStyle w:val="Telobesedila3"/>
        <w:jc w:val="both"/>
        <w:rPr>
          <w:rFonts w:ascii="Times New Roman" w:hAnsi="Times New Roman"/>
          <w:b w:val="0"/>
        </w:rPr>
      </w:pPr>
      <w:r w:rsidRPr="00E532A1">
        <w:rPr>
          <w:rFonts w:ascii="Times New Roman" w:hAnsi="Times New Roman"/>
          <w:b w:val="0"/>
        </w:rPr>
        <w:t xml:space="preserve">Investitor </w:t>
      </w:r>
      <w:r w:rsidRPr="00E532A1">
        <w:rPr>
          <w:rFonts w:ascii="Times New Roman" w:hAnsi="Times New Roman"/>
          <w:b w:val="0"/>
          <w:bCs/>
        </w:rPr>
        <w:t>Mestna občina Ljubljana</w:t>
      </w:r>
      <w:r w:rsidRPr="00E532A1">
        <w:rPr>
          <w:rFonts w:ascii="Times New Roman" w:hAnsi="Times New Roman"/>
          <w:b w:val="0"/>
        </w:rPr>
        <w:t xml:space="preserve"> je naročila izdelavo projekta za izvedbo »Izvedba semaforiziranega priključka na regionalni cesti R2 -409/0358 (Tržaška cesta) v km 0,225 </w:t>
      </w:r>
    </w:p>
    <w:p w:rsidR="00752217" w:rsidRPr="00E532A1" w:rsidRDefault="00752217" w:rsidP="00E532A1">
      <w:pPr>
        <w:pStyle w:val="Telobesedila3"/>
        <w:jc w:val="both"/>
        <w:rPr>
          <w:rFonts w:ascii="Times New Roman" w:hAnsi="Times New Roman"/>
          <w:b w:val="0"/>
        </w:rPr>
      </w:pPr>
    </w:p>
    <w:p w:rsidR="00752217" w:rsidRPr="00E532A1" w:rsidRDefault="00752217" w:rsidP="00E532A1">
      <w:pPr>
        <w:pStyle w:val="Telobesedila3"/>
        <w:jc w:val="both"/>
        <w:rPr>
          <w:rFonts w:ascii="Times New Roman" w:hAnsi="Times New Roman"/>
          <w:b w:val="0"/>
        </w:rPr>
      </w:pPr>
      <w:r w:rsidRPr="00E532A1">
        <w:rPr>
          <w:rFonts w:ascii="Times New Roman" w:hAnsi="Times New Roman"/>
          <w:b w:val="0"/>
        </w:rPr>
        <w:t xml:space="preserve">Predvidena je ureditev semaforiziranega »T« priključka za potrebe novo predvidenega objekta SALON AVTO AKTIV AC PENTLJA. </w:t>
      </w:r>
    </w:p>
    <w:p w:rsidR="00752217" w:rsidRPr="00E532A1" w:rsidRDefault="00752217" w:rsidP="00E532A1">
      <w:pPr>
        <w:pStyle w:val="Telobesedila3"/>
        <w:jc w:val="both"/>
        <w:rPr>
          <w:rFonts w:ascii="Times New Roman" w:hAnsi="Times New Roman"/>
          <w:b w:val="0"/>
        </w:rPr>
      </w:pPr>
    </w:p>
    <w:p w:rsidR="00752217" w:rsidRPr="00E532A1" w:rsidRDefault="00752217" w:rsidP="00E532A1">
      <w:pPr>
        <w:pStyle w:val="Telobesedila3"/>
        <w:jc w:val="both"/>
        <w:rPr>
          <w:rFonts w:ascii="Times New Roman" w:hAnsi="Times New Roman"/>
          <w:b w:val="0"/>
        </w:rPr>
      </w:pPr>
      <w:r w:rsidRPr="00E532A1">
        <w:rPr>
          <w:rFonts w:ascii="Times New Roman" w:hAnsi="Times New Roman"/>
          <w:b w:val="0"/>
        </w:rPr>
        <w:t>Predvideni so naslednji ukrepi na cestnem omrežju:</w:t>
      </w:r>
    </w:p>
    <w:p w:rsidR="00752217" w:rsidRPr="00E532A1" w:rsidRDefault="00752217" w:rsidP="00E532A1">
      <w:pPr>
        <w:pStyle w:val="Telobesedila3"/>
        <w:numPr>
          <w:ilvl w:val="0"/>
          <w:numId w:val="2"/>
        </w:numPr>
        <w:jc w:val="both"/>
        <w:rPr>
          <w:rFonts w:ascii="Times New Roman" w:hAnsi="Times New Roman"/>
          <w:b w:val="0"/>
          <w:bCs/>
        </w:rPr>
      </w:pPr>
      <w:r w:rsidRPr="00E532A1">
        <w:rPr>
          <w:rFonts w:ascii="Times New Roman" w:hAnsi="Times New Roman"/>
          <w:b w:val="0"/>
          <w:bCs/>
        </w:rPr>
        <w:t>rekonstrukcija Tržaške ceste med križiščem z AC obročem in križiščem s cesto v Gorice</w:t>
      </w:r>
    </w:p>
    <w:p w:rsidR="00752217" w:rsidRPr="00E532A1" w:rsidRDefault="00752217" w:rsidP="00E532A1">
      <w:pPr>
        <w:pStyle w:val="Telobesedila3"/>
        <w:numPr>
          <w:ilvl w:val="0"/>
          <w:numId w:val="2"/>
        </w:numPr>
        <w:jc w:val="both"/>
        <w:rPr>
          <w:rFonts w:ascii="Times New Roman" w:hAnsi="Times New Roman"/>
          <w:b w:val="0"/>
          <w:bCs/>
        </w:rPr>
      </w:pPr>
      <w:r w:rsidRPr="00E532A1">
        <w:rPr>
          <w:rFonts w:ascii="Times New Roman" w:hAnsi="Times New Roman"/>
          <w:b w:val="0"/>
          <w:bCs/>
        </w:rPr>
        <w:t>ureditev novega semaforiziranega T priključka za potrebe novo predvidenega poslovnega objekta</w:t>
      </w:r>
    </w:p>
    <w:p w:rsidR="00752217" w:rsidRPr="00E532A1" w:rsidRDefault="00752217" w:rsidP="00E532A1">
      <w:pPr>
        <w:pStyle w:val="Telobesedila3"/>
        <w:numPr>
          <w:ilvl w:val="0"/>
          <w:numId w:val="2"/>
        </w:numPr>
        <w:jc w:val="both"/>
        <w:rPr>
          <w:rFonts w:ascii="Times New Roman" w:hAnsi="Times New Roman"/>
          <w:b w:val="0"/>
          <w:bCs/>
        </w:rPr>
      </w:pPr>
      <w:r w:rsidRPr="00E532A1">
        <w:rPr>
          <w:rFonts w:ascii="Times New Roman" w:hAnsi="Times New Roman"/>
          <w:b w:val="0"/>
          <w:bCs/>
        </w:rPr>
        <w:t>ureditev peš in kolesarskih površin v območju obdelave</w:t>
      </w:r>
    </w:p>
    <w:p w:rsidR="00752217" w:rsidRPr="00E532A1" w:rsidRDefault="00752217" w:rsidP="00E532A1">
      <w:pPr>
        <w:pStyle w:val="Telobesedila3"/>
        <w:numPr>
          <w:ilvl w:val="0"/>
          <w:numId w:val="2"/>
        </w:numPr>
        <w:jc w:val="both"/>
        <w:rPr>
          <w:rFonts w:ascii="Times New Roman" w:hAnsi="Times New Roman"/>
          <w:b w:val="0"/>
          <w:bCs/>
        </w:rPr>
      </w:pPr>
      <w:r w:rsidRPr="00E532A1">
        <w:rPr>
          <w:rFonts w:ascii="Times New Roman" w:hAnsi="Times New Roman"/>
          <w:b w:val="0"/>
          <w:bCs/>
        </w:rPr>
        <w:t>vzporedni ukrepi in prilagoditve, ki bodo zagotovili izvedbo zgoraj navedenih ukrepov</w:t>
      </w:r>
    </w:p>
    <w:p w:rsidR="00752217" w:rsidRPr="00E532A1" w:rsidRDefault="00752217" w:rsidP="00E532A1">
      <w:pPr>
        <w:pStyle w:val="Telobesedila3"/>
        <w:numPr>
          <w:ilvl w:val="0"/>
          <w:numId w:val="2"/>
        </w:numPr>
        <w:jc w:val="both"/>
        <w:rPr>
          <w:rFonts w:ascii="Times New Roman" w:hAnsi="Times New Roman"/>
          <w:b w:val="0"/>
          <w:bCs/>
        </w:rPr>
      </w:pPr>
      <w:r w:rsidRPr="00E532A1">
        <w:rPr>
          <w:rFonts w:ascii="Times New Roman" w:hAnsi="Times New Roman"/>
          <w:b w:val="0"/>
          <w:bCs/>
        </w:rPr>
        <w:t>rekonstrukcija cestne razsvetljave</w:t>
      </w:r>
    </w:p>
    <w:p w:rsidR="00752217" w:rsidRPr="009227D5" w:rsidRDefault="00752217" w:rsidP="00752217">
      <w:pPr>
        <w:pStyle w:val="Telobesedila3"/>
        <w:ind w:left="720"/>
        <w:jc w:val="both"/>
        <w:rPr>
          <w:rFonts w:ascii="Times New Roman" w:hAnsi="Times New Roman"/>
        </w:rPr>
      </w:pPr>
    </w:p>
    <w:p w:rsidR="00752217" w:rsidRPr="009227D5" w:rsidRDefault="00752217" w:rsidP="00752217">
      <w:pPr>
        <w:pStyle w:val="Telobesedila3"/>
        <w:jc w:val="both"/>
        <w:rPr>
          <w:rFonts w:ascii="Times New Roman" w:hAnsi="Times New Roman"/>
          <w:b w:val="0"/>
        </w:rPr>
      </w:pPr>
    </w:p>
    <w:p w:rsidR="00752217" w:rsidRPr="009227D5" w:rsidRDefault="00752217" w:rsidP="00752217">
      <w:pPr>
        <w:pStyle w:val="Telobesedila3"/>
        <w:rPr>
          <w:rFonts w:ascii="Times New Roman" w:hAnsi="Times New Roman"/>
          <w:b w:val="0"/>
        </w:rPr>
      </w:pPr>
      <w:r w:rsidRPr="009227D5">
        <w:rPr>
          <w:rFonts w:ascii="Times New Roman" w:hAnsi="Times New Roman"/>
          <w:noProof/>
        </w:rPr>
        <mc:AlternateContent>
          <mc:Choice Requires="wps">
            <w:drawing>
              <wp:anchor distT="0" distB="0" distL="114300" distR="114300" simplePos="0" relativeHeight="251668480" behindDoc="0" locked="0" layoutInCell="1" allowOverlap="1" wp14:anchorId="3D3C9D34" wp14:editId="5967B033">
                <wp:simplePos x="0" y="0"/>
                <wp:positionH relativeFrom="column">
                  <wp:posOffset>2742565</wp:posOffset>
                </wp:positionH>
                <wp:positionV relativeFrom="paragraph">
                  <wp:posOffset>2031365</wp:posOffset>
                </wp:positionV>
                <wp:extent cx="1371178" cy="274466"/>
                <wp:effectExtent l="0" t="228600" r="0" b="240030"/>
                <wp:wrapNone/>
                <wp:docPr id="1" name="Polje z besedilom 1"/>
                <wp:cNvGraphicFramePr/>
                <a:graphic xmlns:a="http://schemas.openxmlformats.org/drawingml/2006/main">
                  <a:graphicData uri="http://schemas.microsoft.com/office/word/2010/wordprocessingShape">
                    <wps:wsp>
                      <wps:cNvSpPr txBox="1"/>
                      <wps:spPr>
                        <a:xfrm rot="20095017">
                          <a:off x="0" y="0"/>
                          <a:ext cx="1371178" cy="274466"/>
                        </a:xfrm>
                        <a:prstGeom prst="rect">
                          <a:avLst/>
                        </a:prstGeom>
                        <a:noFill/>
                        <a:ln w="6350">
                          <a:noFill/>
                        </a:ln>
                      </wps:spPr>
                      <wps:txbx>
                        <w:txbxContent>
                          <w:p w:rsidR="00752217" w:rsidRPr="00752217" w:rsidRDefault="00752217" w:rsidP="00752217">
                            <w:pPr>
                              <w:rPr>
                                <w:b/>
                                <w:lang w:val="sl-SI"/>
                              </w:rPr>
                            </w:pPr>
                            <w:r>
                              <w:rPr>
                                <w:b/>
                                <w:lang w:val="sl-SI"/>
                              </w:rPr>
                              <w:t>nov priključek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3D3C9D34" id="_x0000_t202" coordsize="21600,21600" o:spt="202" path="m,l,21600r21600,l21600,xe">
                <v:stroke joinstyle="miter"/>
                <v:path gradientshapeok="t" o:connecttype="rect"/>
              </v:shapetype>
              <v:shape id="Polje z besedilom 1" o:spid="_x0000_s1026" type="#_x0000_t202" style="position:absolute;left:0;text-align:left;margin-left:215.95pt;margin-top:159.95pt;width:107.95pt;height:21.6pt;rotation:-1643843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SADPwIAAGkEAAAOAAAAZHJzL2Uyb0RvYy54bWysVE1v2zAMvQ/YfxB0Xx2n+ViNOkXWosOA&#10;oi3QDj0rspx4kEVNUmq3v35PspMV3U7DLgJF0o/ke5TPL/pWs2flfEOm5PnJhDNlJFWN2Zb8++P1&#10;p8+c+SBMJTQZVfIX5fnF6uOH884Wako70pVyDCDGF50t+S4EW2SZlzvVCn9CVhkEa3KtCLi6bVY5&#10;0QG91dl0MllkHbnKOpLKe3ivhiBfJfy6VjLc1bVXgemSo7eQTpfOTTyz1bkotk7YXSPHNsQ/dNGK&#10;xqDoEepKBMH2rvkDqm2kI091OJHUZlTXjVRpBkyTT95N87ATVqVZQI63R5r8/4OVt8/3jjUVtOPM&#10;iBYS3ZP+odgr2yivqkZTy/JIU2d9gewHi/zQf6E+fjL6PZxx+r52LXMElqHN2XySLxMpGJMhHfy/&#10;HDlXfWAyYpwu83yJLZGITZez2WIRUbMBLIJa58NXhTaiUXIHTROqeL7xYUg9pMR0Q9eN1vCLQhvW&#10;lXxxOp+kD44RgGuDGnGkofVohX7Tj/NsqHrBmGkSdO2tvG5Q/Eb4cC8cFgROLH24w1FrQhEaLc52&#10;5F7/5o/50A1RzjosXMn9z71wijP9zUDRs3w2ixuaLrP5coqLexvZvI2YfXtJ2Gmohu6SGfODPpi1&#10;o/YJb2MdqyIkjETtkoeDeRmGZ4C3JdV6nZKwk1aEG/NgZYQ+sP/YPwlnR/4DlLulw2qK4p0MQ+4g&#10;xHofqG6SRpHggdWRd+xzUnl8e/HBvL2nrN9/iNUvAAAA//8DAFBLAwQUAAYACAAAACEAlVuUtuAA&#10;AAALAQAADwAAAGRycy9kb3ducmV2LnhtbEyPTU7DMBCF90jcwRokNog6oVVo0zhVhQRIqAvacIBp&#10;7CYR9jiK3SbcnmFFV/P39OZ7xWZyVlzMEDpPCtJZAsJQ7XVHjYKv6vVxCSJEJI3Wk1HwYwJsytub&#10;AnPtR9qbyyE2gk0o5KigjbHPpQx1axyGme8N8e3kB4eRx6GResCRzZ2VT0mSSYcd8YcWe/PSmvr7&#10;cHYK7OdH/TaOe129V1Einnbb1cNOqfu7absGEc0U/8Xwh8/oUDLT0Z9JB2EVLObpiqUKuHLDimzx&#10;zGGOvMnmKciykNcZyl8AAAD//wMAUEsBAi0AFAAGAAgAAAAhALaDOJL+AAAA4QEAABMAAAAAAAAA&#10;AAAAAAAAAAAAAFtDb250ZW50X1R5cGVzXS54bWxQSwECLQAUAAYACAAAACEAOP0h/9YAAACUAQAA&#10;CwAAAAAAAAAAAAAAAAAvAQAAX3JlbHMvLnJlbHNQSwECLQAUAAYACAAAACEAws0gAz8CAABpBAAA&#10;DgAAAAAAAAAAAAAAAAAuAgAAZHJzL2Uyb0RvYy54bWxQSwECLQAUAAYACAAAACEAlVuUtuAAAAAL&#10;AQAADwAAAAAAAAAAAAAAAACZBAAAZHJzL2Rvd25yZXYueG1sUEsFBgAAAAAEAAQA8wAAAKYFAAAA&#10;AA==&#10;" filled="f" stroked="f" strokeweight=".5pt">
                <v:textbox>
                  <w:txbxContent>
                    <w:p w:rsidR="00752217" w:rsidRPr="00752217" w:rsidRDefault="00752217" w:rsidP="00752217">
                      <w:pPr>
                        <w:rPr>
                          <w:b/>
                          <w:lang w:val="sl-SI"/>
                        </w:rPr>
                      </w:pPr>
                      <w:r>
                        <w:rPr>
                          <w:b/>
                          <w:lang w:val="sl-SI"/>
                        </w:rPr>
                        <w:t>nov priključek</w:t>
                      </w:r>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59264" behindDoc="0" locked="0" layoutInCell="1" allowOverlap="1" wp14:anchorId="59A23026" wp14:editId="3E1DFC18">
                <wp:simplePos x="0" y="0"/>
                <wp:positionH relativeFrom="column">
                  <wp:posOffset>738176</wp:posOffset>
                </wp:positionH>
                <wp:positionV relativeFrom="paragraph">
                  <wp:posOffset>736247</wp:posOffset>
                </wp:positionV>
                <wp:extent cx="1535879" cy="274466"/>
                <wp:effectExtent l="0" t="266700" r="0" b="278130"/>
                <wp:wrapNone/>
                <wp:docPr id="40" name="Polje z besedilom 40"/>
                <wp:cNvGraphicFramePr/>
                <a:graphic xmlns:a="http://schemas.openxmlformats.org/drawingml/2006/main">
                  <a:graphicData uri="http://schemas.microsoft.com/office/word/2010/wordprocessingShape">
                    <wps:wsp>
                      <wps:cNvSpPr txBox="1"/>
                      <wps:spPr>
                        <a:xfrm rot="20130031">
                          <a:off x="0" y="0"/>
                          <a:ext cx="1535879" cy="274466"/>
                        </a:xfrm>
                        <a:prstGeom prst="rect">
                          <a:avLst/>
                        </a:prstGeom>
                        <a:noFill/>
                        <a:ln w="6350">
                          <a:noFill/>
                        </a:ln>
                      </wps:spPr>
                      <wps:txbx>
                        <w:txbxContent>
                          <w:p w:rsidR="00752217" w:rsidRPr="00F02282" w:rsidRDefault="00752217" w:rsidP="00752217">
                            <w:pPr>
                              <w:rPr>
                                <w:b/>
                              </w:rPr>
                            </w:pPr>
                            <w:r>
                              <w:rPr>
                                <w:b/>
                              </w:rPr>
                              <w:t>Brezovica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9A23026" id="Polje z besedilom 40" o:spid="_x0000_s1027" type="#_x0000_t202" style="position:absolute;left:0;text-align:left;margin-left:58.1pt;margin-top:57.95pt;width:120.95pt;height:21.6pt;rotation:-1605598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AKoQAIAAHIEAAAOAAAAZHJzL2Uyb0RvYy54bWysVE1v2zAMvQ/YfxB0X+x8tjXiFFmLDAOC&#10;NkA69KzIcqxBFjVJiZ3++lFynAbdTsMuAkXSj3x8lOf3ba3IUVgnQed0OEgpEZpDIfU+pz9eVl9u&#10;KXGe6YIp0CKnJ+Ho/eLzp3ljMjGCClQhLEEQ7bLG5LTy3mRJ4nglauYGYITGYAm2Zh6vdp8UljWI&#10;XqtklKazpAFbGAtcOIfexy5IFxG/LAX3z2XphCcqp9ibj6eN5y6cyWLOsr1lppL83Ab7hy5qJjUW&#10;vUA9Ms/Iwco/oGrJLTgo/YBDnUBZSi4iB2QzTD+w2VbMiMgFh+PMZUzu/8Hyp+PGElnkdILj0axG&#10;jTagfgryRnbCiUIqqAnGcFCNcRnmbw1+4duv0KLgvd+hM/BvS1sTCzhn5DNO0/EwjgWJEkzHEqfL&#10;1EXrCQ8Y0/H09uaOEo6x0c1kMpsF1KQDC6DGOv9NYB/ByKlFVSMqO66d71L7lJCuYSWVisoqTZqc&#10;zsbTNH5wiSC40lgjUOpaD5Zvd22cxYXWDooTso2EsHln+EpiD2vm/IZZ3BR04vb7ZzxKBVgLzhYl&#10;Fdi3v/lDPgqIUUoa3Lycul8HZgUl6rtGae+Gk6CFj5fJ9GaEF3sd2V1H9KF+AFzuYewumiHfq94s&#10;LdSv+EiWoSqGmOZYO6e+Nx989x7wkXGxXMYkXE7D/FpvDQ/QvQgv7Suz5iyDRwGfoN9Rln1Qo8vt&#10;9FgePJQyShXm3E31PH5c7Cj2+RGGl3N9j1nvv4rFbwAAAP//AwBQSwMEFAAGAAgAAAAhAJPkSFfh&#10;AAAACwEAAA8AAABkcnMvZG93bnJldi54bWxMj0FvwjAMhe+T9h8iT9ptpIWVQWmKNqRddpg0QEi7&#10;hcakFY1TNYF2/37mtN387Kfn7xXr0bXiin1oPClIJwkIpMqbhqyC/e79aQEiRE1Gt55QwQ8GWJf3&#10;d4XOjR/oC6/baAWHUMi1gjrGLpcyVDU6HSa+Q+LbyfdOR5a9labXA4e7Vk6TZC6dbog/1LrDTY3V&#10;eXtxCmyy+dwNz/H0Zr8PM5+86MO++VDq8WF8XYGIOMY/M9zwGR1KZjr6C5kgWtbpfMrW25AtQbBj&#10;li1SEEfeZMsUZFnI/x3KXwAAAP//AwBQSwECLQAUAAYACAAAACEAtoM4kv4AAADhAQAAEwAAAAAA&#10;AAAAAAAAAAAAAAAAW0NvbnRlbnRfVHlwZXNdLnhtbFBLAQItABQABgAIAAAAIQA4/SH/1gAAAJQB&#10;AAALAAAAAAAAAAAAAAAAAC8BAABfcmVscy8ucmVsc1BLAQItABQABgAIAAAAIQBiFAKoQAIAAHIE&#10;AAAOAAAAAAAAAAAAAAAAAC4CAABkcnMvZTJvRG9jLnhtbFBLAQItABQABgAIAAAAIQCT5EhX4QAA&#10;AAsBAAAPAAAAAAAAAAAAAAAAAJoEAABkcnMvZG93bnJldi54bWxQSwUGAAAAAAQABADzAAAAqAUA&#10;AAAA&#10;" filled="f" stroked="f" strokeweight=".5pt">
                <v:textbox>
                  <w:txbxContent>
                    <w:p w:rsidR="00752217" w:rsidRPr="00F02282" w:rsidRDefault="00752217" w:rsidP="00752217">
                      <w:pPr>
                        <w:rPr>
                          <w:b/>
                        </w:rPr>
                      </w:pPr>
                      <w:proofErr w:type="spellStart"/>
                      <w:r>
                        <w:rPr>
                          <w:b/>
                        </w:rPr>
                        <w:t>Brezovica</w:t>
                      </w:r>
                      <w:proofErr w:type="spellEnd"/>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66432" behindDoc="0" locked="0" layoutInCell="1" allowOverlap="1" wp14:anchorId="1F5CF9D7" wp14:editId="4CE96DC5">
                <wp:simplePos x="0" y="0"/>
                <wp:positionH relativeFrom="column">
                  <wp:posOffset>824864</wp:posOffset>
                </wp:positionH>
                <wp:positionV relativeFrom="paragraph">
                  <wp:posOffset>969010</wp:posOffset>
                </wp:positionV>
                <wp:extent cx="894369" cy="419100"/>
                <wp:effectExtent l="38100" t="19050" r="39370" b="57150"/>
                <wp:wrapNone/>
                <wp:docPr id="30" name="Raven puščični povezovalnik 30"/>
                <wp:cNvGraphicFramePr/>
                <a:graphic xmlns:a="http://schemas.openxmlformats.org/drawingml/2006/main">
                  <a:graphicData uri="http://schemas.microsoft.com/office/word/2010/wordprocessingShape">
                    <wps:wsp>
                      <wps:cNvCnPr/>
                      <wps:spPr>
                        <a:xfrm flipH="1">
                          <a:off x="0" y="0"/>
                          <a:ext cx="894369" cy="419100"/>
                        </a:xfrm>
                        <a:prstGeom prst="straightConnector1">
                          <a:avLst/>
                        </a:prstGeom>
                        <a:ln w="571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3088A55" id="_x0000_t32" coordsize="21600,21600" o:spt="32" o:oned="t" path="m,l21600,21600e" filled="f">
                <v:path arrowok="t" fillok="f" o:connecttype="none"/>
                <o:lock v:ext="edit" shapetype="t"/>
              </v:shapetype>
              <v:shape id="Raven puščični povezovalnik 30" o:spid="_x0000_s1026" type="#_x0000_t32" style="position:absolute;margin-left:64.95pt;margin-top:76.3pt;width:70.4pt;height:33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GIX/AEAABQEAAAOAAAAZHJzL2Uyb0RvYy54bWysU1luFDEQ/UfiDpb/me7ORmY0PfmYsHwg&#10;GAU4gOMuT1vxJtvphTvkENwluRdl90yDgpAQ4sdrvVf1nsvrq0Er0oEP0pqaVouSEjDcNtLsa/r1&#10;y9tXl5SEyEzDlDVQ0xECvdq8fLHu3QpObGtVA54giQmr3tW0jdGtiiLwFjQLC+vA4KWwXrOIW78v&#10;Gs96ZNeqOCnLi6K3vnHecggBT6+nS7rJ/EIAj5+ECBCJqinWFvPo83ibxmKzZqu9Z66V/FAG+4cq&#10;NJMGk85U1ywycu/lb1Racm+DFXHBrS6sEJJD1oBqqvKZms8tc5C1oDnBzTaF/0fLP3Y7T2RT01O0&#10;xzCNb3TDOjDE3T99f3yQjw9GEmc7+GY7poy8IxiIrvUurBC8NTt/2AW388mCQXhNhJLuPTZENgVl&#10;kiF7Ps6ewxAJx8PL5dnpxZISjldn1bIqM3sx0SQ650N8B1aTtKhpiJ7JfRu31hh8XeunFKz7ECIW&#10;gsAjIIGVIX1Nz19X52WuJDKp3piGxNGh0OglM3sFSQ8ClcEp6ZqU5FUcFUxENyDQJ6x4Spg7FLbK&#10;E7Slps1dNbNgZIIIqdQMmtL/EXSITTDIXfu3wDk6Z7QmzkAtjfVZ9LOscTiWKqb4o+pJa5J9a5sx&#10;v2u2A1sv+3P4Jqm3f91n+M/PvPkBAAD//wMAUEsDBBQABgAIAAAAIQA0d2hb3wAAAAsBAAAPAAAA&#10;ZHJzL2Rvd25yZXYueG1sTI9BS8QwEIXvgv8hjOBF3LQBu7u16SKCsB5dpXhMm7EpNklJstvu/nrH&#10;k97eYz7evFftFjuyE4Y4eCchX2XA0HVeD66X8PH+cr8BFpNyWo3eoYQzRtjV11eVKrWf3RueDqln&#10;FOJiqSSYlKaS89gZtCqu/ISObl8+WJXIhp7roGYKtyMXWVZwqwZHH4ya8Nlg9304Wgkhf233ormY&#10;BS9387nJ92NqPqW8vVmeHoElXNIfDL/1qTrU1Kn1R6cjG8mL7ZZQEg+iAEaEWGdrYC2JfFMAryv+&#10;f0P9AwAA//8DAFBLAQItABQABgAIAAAAIQC2gziS/gAAAOEBAAATAAAAAAAAAAAAAAAAAAAAAABb&#10;Q29udGVudF9UeXBlc10ueG1sUEsBAi0AFAAGAAgAAAAhADj9If/WAAAAlAEAAAsAAAAAAAAAAAAA&#10;AAAALwEAAF9yZWxzLy5yZWxzUEsBAi0AFAAGAAgAAAAhAMe8Yhf8AQAAFAQAAA4AAAAAAAAAAAAA&#10;AAAALgIAAGRycy9lMm9Eb2MueG1sUEsBAi0AFAAGAAgAAAAhADR3aFvfAAAACwEAAA8AAAAAAAAA&#10;AAAAAAAAVgQAAGRycy9kb3ducmV2LnhtbFBLBQYAAAAABAAEAPMAAABiBQAAAAA=&#10;" strokecolor="black [3200]" strokeweight="4.5pt">
                <v:stroke endarrow="block" joinstyle="miter"/>
              </v:shape>
            </w:pict>
          </mc:Fallback>
        </mc:AlternateContent>
      </w:r>
      <w:r w:rsidRPr="009227D5">
        <w:rPr>
          <w:rFonts w:ascii="Times New Roman" w:hAnsi="Times New Roman"/>
          <w:noProof/>
        </w:rPr>
        <mc:AlternateContent>
          <mc:Choice Requires="wps">
            <w:drawing>
              <wp:anchor distT="0" distB="0" distL="114300" distR="114300" simplePos="0" relativeHeight="251663360" behindDoc="0" locked="0" layoutInCell="1" allowOverlap="1" wp14:anchorId="3224EF0A" wp14:editId="4DF32F9E">
                <wp:simplePos x="0" y="0"/>
                <wp:positionH relativeFrom="column">
                  <wp:posOffset>776922</wp:posOffset>
                </wp:positionH>
                <wp:positionV relativeFrom="paragraph">
                  <wp:posOffset>2553653</wp:posOffset>
                </wp:positionV>
                <wp:extent cx="1371178" cy="274466"/>
                <wp:effectExtent l="53023" t="0" r="53657" b="0"/>
                <wp:wrapNone/>
                <wp:docPr id="2" name="Polje z besedilom 2"/>
                <wp:cNvGraphicFramePr/>
                <a:graphic xmlns:a="http://schemas.openxmlformats.org/drawingml/2006/main">
                  <a:graphicData uri="http://schemas.microsoft.com/office/word/2010/wordprocessingShape">
                    <wps:wsp>
                      <wps:cNvSpPr txBox="1"/>
                      <wps:spPr>
                        <a:xfrm rot="4785636">
                          <a:off x="0" y="0"/>
                          <a:ext cx="1371178" cy="274466"/>
                        </a:xfrm>
                        <a:prstGeom prst="rect">
                          <a:avLst/>
                        </a:prstGeom>
                        <a:noFill/>
                        <a:ln w="6350">
                          <a:noFill/>
                        </a:ln>
                      </wps:spPr>
                      <wps:txbx>
                        <w:txbxContent>
                          <w:p w:rsidR="00752217" w:rsidRPr="00F02282" w:rsidRDefault="00752217" w:rsidP="00752217">
                            <w:pPr>
                              <w:rPr>
                                <w:b/>
                              </w:rPr>
                            </w:pPr>
                            <w:r>
                              <w:rPr>
                                <w:b/>
                              </w:rPr>
                              <w:t>Cesta v Gorice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224EF0A" id="Polje z besedilom 2" o:spid="_x0000_s1028" type="#_x0000_t202" style="position:absolute;left:0;text-align:left;margin-left:61.15pt;margin-top:201.1pt;width:107.95pt;height:21.6pt;rotation:5227191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I+ZPwIAAG8EAAAOAAAAZHJzL2Uyb0RvYy54bWysVE2P2yAQvVfqf0DcG8fO1zaKs0p3lapS&#10;tBspW+2ZYEhcYYYCiZ399R2wnUbbnqpe0MA8P2beG7y4bypFzsK6EnRO08GQEqE5FKU+5PT7y/rT&#10;HSXOM10wBVrk9CIcvV9+/LCozVxkcARVCEuQRLt5bXJ69N7Mk8Txo6iYG4ARGpMSbMU8bu0hKSyr&#10;kb1SSTYcTpMabGEscOEcnj62SbqM/FIK7p+ldMITlVOszcfVxnUf1mS5YPODZeZY8q4M9g9VVKzU&#10;eOmV6pF5Rk62/IOqKrkFB9IPOFQJSFlyEXvAbtLhu252R2ZE7AXFceYqk/t/tPzpvLWkLHKaUaJZ&#10;hRZtQf0Q5I3shRNFqaAiWZCpNm6O6J1BvG++QIN29+cOD0P3jbQVsYAqj2d3k+loGjXBLgmiUf7L&#10;VXLReMIDxWiWpjMcEo65bDYeT6eBNGm5Aqexzn8VWEUIcmrR0sjKzhvnW2gPCXAN61KpaKvSpM7p&#10;dDQZxg+uGSRXGu8IHbWVh8g3+6YTout2D8UFm439YPHO8HWJNWyY81tmcUzwEEffP+MiFeBd0EWU&#10;HMG+/e084NE9zFJS49jl1P08MSsoUd80+vo5HY/DnMbNeDLLcGNvM/vbjD5VD4CTncbqYhjwXvWh&#10;tFC94gtZhVsxxTTHu3Pq+/DBt48BXxgXq1UE4WQa5jd6Z3ig7k14aV6ZNZ0NHg18gn5A2fydGy22&#10;9WN18iDLaFXQuVW1kx+nOprdvcDwbG73EfX7P7H8BQAA//8DAFBLAwQUAAYACAAAACEAtnzU1d8A&#10;AAALAQAADwAAAGRycy9kb3ducmV2LnhtbEyPTUvEMBRF94L/ITzBjThJW+rM1KaDiIIbQau4ftM8&#10;m2I+SpKZqf/euNLl4x3uPbfdLdawI4U4eSehWAlg5AavJjdKeH97vN4AiwmdQuMdSfimCLvu/KzF&#10;RvmTe6Vjn0aWQ1xsUIJOaW44j4Mmi3HlZ3L59+mDxZTPMHIV8JTDreGlEDfc4uRyg8aZ7jUNX/3B&#10;Srj66EVdB6tx+1CaJ/WiKFTPUl5eLHe3wBIt6Q+GX/2sDl122vuDU5EZCaXYrDMqoSrqvCETZV1s&#10;ge0l1FWxBt61/P+G7gcAAP//AwBQSwECLQAUAAYACAAAACEAtoM4kv4AAADhAQAAEwAAAAAAAAAA&#10;AAAAAAAAAAAAW0NvbnRlbnRfVHlwZXNdLnhtbFBLAQItABQABgAIAAAAIQA4/SH/1gAAAJQBAAAL&#10;AAAAAAAAAAAAAAAAAC8BAABfcmVscy8ucmVsc1BLAQItABQABgAIAAAAIQC0nI+ZPwIAAG8EAAAO&#10;AAAAAAAAAAAAAAAAAC4CAABkcnMvZTJvRG9jLnhtbFBLAQItABQABgAIAAAAIQC2fNTV3wAAAAsB&#10;AAAPAAAAAAAAAAAAAAAAAJkEAABkcnMvZG93bnJldi54bWxQSwUGAAAAAAQABADzAAAApQUAAAAA&#10;" filled="f" stroked="f" strokeweight=".5pt">
                <v:textbox>
                  <w:txbxContent>
                    <w:p w:rsidR="00752217" w:rsidRPr="00F02282" w:rsidRDefault="00752217" w:rsidP="00752217">
                      <w:pPr>
                        <w:rPr>
                          <w:b/>
                        </w:rPr>
                      </w:pPr>
                      <w:proofErr w:type="spellStart"/>
                      <w:r>
                        <w:rPr>
                          <w:b/>
                        </w:rPr>
                        <w:t>Cesta</w:t>
                      </w:r>
                      <w:proofErr w:type="spellEnd"/>
                      <w:r>
                        <w:rPr>
                          <w:b/>
                        </w:rPr>
                        <w:t xml:space="preserve"> v </w:t>
                      </w:r>
                      <w:proofErr w:type="spellStart"/>
                      <w:r>
                        <w:rPr>
                          <w:b/>
                        </w:rPr>
                        <w:t>Gorice</w:t>
                      </w:r>
                      <w:proofErr w:type="spellEnd"/>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62336" behindDoc="0" locked="0" layoutInCell="1" allowOverlap="1" wp14:anchorId="0576AA33" wp14:editId="346C2C49">
                <wp:simplePos x="0" y="0"/>
                <wp:positionH relativeFrom="column">
                  <wp:posOffset>2381803</wp:posOffset>
                </wp:positionH>
                <wp:positionV relativeFrom="paragraph">
                  <wp:posOffset>1285001</wp:posOffset>
                </wp:positionV>
                <wp:extent cx="1808811" cy="274320"/>
                <wp:effectExtent l="0" t="342900" r="0" b="354330"/>
                <wp:wrapNone/>
                <wp:docPr id="23" name="Polje z besedilom 23"/>
                <wp:cNvGraphicFramePr/>
                <a:graphic xmlns:a="http://schemas.openxmlformats.org/drawingml/2006/main">
                  <a:graphicData uri="http://schemas.microsoft.com/office/word/2010/wordprocessingShape">
                    <wps:wsp>
                      <wps:cNvSpPr txBox="1"/>
                      <wps:spPr>
                        <a:xfrm rot="20023467">
                          <a:off x="0" y="0"/>
                          <a:ext cx="1808811" cy="274320"/>
                        </a:xfrm>
                        <a:prstGeom prst="rect">
                          <a:avLst/>
                        </a:prstGeom>
                        <a:noFill/>
                        <a:ln w="6350">
                          <a:noFill/>
                        </a:ln>
                      </wps:spPr>
                      <wps:txbx>
                        <w:txbxContent>
                          <w:p w:rsidR="00752217" w:rsidRPr="00F02282" w:rsidRDefault="00752217" w:rsidP="00752217">
                            <w:pPr>
                              <w:rPr>
                                <w:b/>
                              </w:rPr>
                            </w:pPr>
                            <w:r>
                              <w:rPr>
                                <w:b/>
                              </w:rPr>
                              <w:t>Tržaška cesta R2-409-0358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76AA33" id="_x0000_t202" coordsize="21600,21600" o:spt="202" path="m,l,21600r21600,l21600,xe">
                <v:stroke joinstyle="miter"/>
                <v:path gradientshapeok="t" o:connecttype="rect"/>
              </v:shapetype>
              <v:shape id="Polje z besedilom 23" o:spid="_x0000_s1029" type="#_x0000_t202" style="position:absolute;left:0;text-align:left;margin-left:187.55pt;margin-top:101.2pt;width:142.45pt;height:21.6pt;rotation:-1721994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rXvQwIAAHIEAAAOAAAAZHJzL2Uyb0RvYy54bWysVE1v2zAMvQ/YfxB0X52vJllQp8haZBgQ&#10;tAHSoWdFlhsPsqhJSuz01+9JTrKi22nYRaBJ6ol8j/TNbVtrdlDOV2Ry3r/qcaaMpKIyLzn//rT8&#10;NOXMB2EKocmonB+V57fzjx9uGjtTA9qRLpRjADF+1tic70Kwsyzzcqdq4a/IKoNgSa4WAZ/uJSuc&#10;aIBe62zQ642zhlxhHUnlPbz3XZDPE35ZKhkey9KrwHTOUVtIp0vnNp7Z/EbMXpywu0qeyhD/UEUt&#10;KoNHL1D3Igi2d9UfUHUlHXkqw5WkOqOyrKRKPaCbfu9dN5udsCr1AnK8vdDk/x+sfDisHauKnA+G&#10;nBlRQ6M16R+KvbKt8qqoNNUMMRDVWD9D/sbiRmi/UAvBz34PZ+y/LV3NHIFnqDMYjsaTRAsaZUiH&#10;AscL66oNTEaMaW867fc5k4gNJqPhIMmSdWAR1DofvirUEY2cO6iaUMVh5QMKQ+o5JaYbWlZaJ2W1&#10;YU3Ox8PrXrpwieCGNrgYW+pKj1Zot23i4tLuloojuk0NoXhv5bJCDSvhw1o4TAqcmP7wiKPUhLfo&#10;ZHG2I/f6N3/Mh4CIctZg8nLuf+6FU5zpbwbSfu6PRnFU08foegI6mHsb2b6NmH19Rxhu8Ifqkhnz&#10;gz6bpaP6GUuyiK8iJIzE2zkPZ/MudPuAJZNqsUhJGE4rwspsrIzQZxGe2mfh7EmGAAEf6DyjYvZO&#10;jS6302OxD1RWSarIc8fqiX4MdlLwtIRxc95+p6zfv4r5LwAAAP//AwBQSwMEFAAGAAgAAAAhAIyb&#10;VaniAAAACwEAAA8AAABkcnMvZG93bnJldi54bWxMj8tOwzAQRfdI/IM1SOyo09CEEuJUPFSJx4YW&#10;NuyceJpE9SOy3ST8PcMKljNzdOfccjMbzUb0oXdWwHKRAEPbONXbVsDnx/ZqDSxEaZXUzqKAbwyw&#10;qc7PSlkoN9kdjvvYMgqxoZACuhiHgvPQdGhkWLgBLd0OzhsZafQtV15OFG40T5Mk50b2lj50csDH&#10;Dpvj/mQE+GfVZg9j83X7dHg5vm+nOn3Vb0JcXsz3d8AizvEPhl99UoeKnGp3siowLeD6JlsSKiBN&#10;0hUwIvI8oXY1bVZZDrwq+f8O1Q8AAAD//wMAUEsBAi0AFAAGAAgAAAAhALaDOJL+AAAA4QEAABMA&#10;AAAAAAAAAAAAAAAAAAAAAFtDb250ZW50X1R5cGVzXS54bWxQSwECLQAUAAYACAAAACEAOP0h/9YA&#10;AACUAQAACwAAAAAAAAAAAAAAAAAvAQAAX3JlbHMvLnJlbHNQSwECLQAUAAYACAAAACEAzBa170MC&#10;AAByBAAADgAAAAAAAAAAAAAAAAAuAgAAZHJzL2Uyb0RvYy54bWxQSwECLQAUAAYACAAAACEAjJtV&#10;qeIAAAALAQAADwAAAAAAAAAAAAAAAACdBAAAZHJzL2Rvd25yZXYueG1sUEsFBgAAAAAEAAQA8wAA&#10;AKwFAAAAAA==&#10;" filled="f" stroked="f" strokeweight=".5pt">
                <v:textbox>
                  <w:txbxContent>
                    <w:p w:rsidR="00752217" w:rsidRPr="00F02282" w:rsidRDefault="00752217" w:rsidP="00752217">
                      <w:pPr>
                        <w:rPr>
                          <w:b/>
                        </w:rPr>
                      </w:pPr>
                      <w:r>
                        <w:rPr>
                          <w:b/>
                        </w:rPr>
                        <w:t>Tržaška cesta R2-409-0358</w:t>
                      </w:r>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65408" behindDoc="0" locked="0" layoutInCell="1" allowOverlap="1" wp14:anchorId="34EBCA7B" wp14:editId="54C3A1FB">
                <wp:simplePos x="0" y="0"/>
                <wp:positionH relativeFrom="column">
                  <wp:posOffset>2838450</wp:posOffset>
                </wp:positionH>
                <wp:positionV relativeFrom="paragraph">
                  <wp:posOffset>1955165</wp:posOffset>
                </wp:positionV>
                <wp:extent cx="190500" cy="257175"/>
                <wp:effectExtent l="38100" t="38100" r="38100" b="47625"/>
                <wp:wrapNone/>
                <wp:docPr id="25" name="Raven povezovalnik 25"/>
                <wp:cNvGraphicFramePr/>
                <a:graphic xmlns:a="http://schemas.openxmlformats.org/drawingml/2006/main">
                  <a:graphicData uri="http://schemas.microsoft.com/office/word/2010/wordprocessingShape">
                    <wps:wsp>
                      <wps:cNvCnPr/>
                      <wps:spPr>
                        <a:xfrm>
                          <a:off x="0" y="0"/>
                          <a:ext cx="190500" cy="257175"/>
                        </a:xfrm>
                        <a:prstGeom prst="line">
                          <a:avLst/>
                        </a:prstGeom>
                        <a:ln w="762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470FB68" id="Raven povezovalnik 25"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3.5pt,153.95pt" to="238.5pt,17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dNYxQEAAM4DAAAOAAAAZHJzL2Uyb0RvYy54bWysU8GO0zAQvSPxD5bvNEmlbiFquoddwQVB&#10;tcAHeJ1xY63tsWyTpHw9Y7fNIkAIIS6O7Zn35r3xZHc7W8NGCFGj63izqjkDJ7HX7tjxL5/fvnrN&#10;WUzC9cKgg46fIPLb/csXu8m3sMYBTQ+BEYmL7eQ7PqTk26qKcgAr4go9OAoqDFYkOoZj1QcxEbs1&#10;1bqub6oJQ+8DSoiRbu/PQb4v/EqBTB+VipCY6ThpS2UNZX3Ma7XfifYYhB+0vMgQ/6DCCu2o6EJ1&#10;L5JgX4P+hcpqGTCiSiuJtkKltITigdw09U9uPg3CQ/FCzYl+aVP8f7Tyw3gITPcdX284c8LSGz2I&#10;ERzzOMI3HIVx+olRkDo1+dgS4M4dwuUU/SFk27MKNn/JEJtLd09Ld2FOTNJl86be1PQGkkLrzbbZ&#10;Fs7qGexDTO8ALcubjhvtsnnRivF9TFSQUq8p+do4NnV8e0NjkMVVWd1ZT9mlk4Fz2gMocpgVFLoy&#10;W3BnAiNzHe+fmgLPhJSZIUobs4DqP4MuuRkGZd7+Frhkl4ro0gK02mH4XdU0X6Wqc/7V9dlrtv2I&#10;/am8TmkHDU1p22XA81T+eC7w599w/x0AAP//AwBQSwMEFAAGAAgAAAAhALVNqwjeAAAACwEAAA8A&#10;AABkcnMvZG93bnJldi54bWxMj8FugzAQRO+V+g/WVuqtsZuiQigmQlVyjkpyyNHgDUbFa4SdQP++&#10;zqk97uxo5k2xXezAbjj53pGE15UAhtQ63VMn4XTcv2TAfFCk1eAIJfygh235+FCoXLuZvvBWh47F&#10;EPK5kmBCGHPOfWvQKr9yI1L8XdxkVYjn1HE9qTmG24GvhXjnVvUUG4wa8dNg+11frYTzYdc2m5CZ&#10;vV/v8CCq+VzXlZTPT0v1ASzgEv7McMeP6FBGpsZdSXs2SEiSNG4JEt5EugEWHUl6V5qoJFkCvCz4&#10;/w3lLwAAAP//AwBQSwECLQAUAAYACAAAACEAtoM4kv4AAADhAQAAEwAAAAAAAAAAAAAAAAAAAAAA&#10;W0NvbnRlbnRfVHlwZXNdLnhtbFBLAQItABQABgAIAAAAIQA4/SH/1gAAAJQBAAALAAAAAAAAAAAA&#10;AAAAAC8BAABfcmVscy8ucmVsc1BLAQItABQABgAIAAAAIQBVIdNYxQEAAM4DAAAOAAAAAAAAAAAA&#10;AAAAAC4CAABkcnMvZTJvRG9jLnhtbFBLAQItABQABgAIAAAAIQC1TasI3gAAAAsBAAAPAAAAAAAA&#10;AAAAAAAAAB8EAABkcnMvZG93bnJldi54bWxQSwUGAAAAAAQABADzAAAAKgUAAAAA&#10;" strokecolor="black [3200]" strokeweight="6pt">
                <v:stroke joinstyle="miter"/>
              </v:line>
            </w:pict>
          </mc:Fallback>
        </mc:AlternateContent>
      </w:r>
      <w:r w:rsidRPr="009227D5">
        <w:rPr>
          <w:rFonts w:ascii="Times New Roman" w:hAnsi="Times New Roman"/>
          <w:noProof/>
        </w:rPr>
        <mc:AlternateContent>
          <mc:Choice Requires="wps">
            <w:drawing>
              <wp:anchor distT="0" distB="0" distL="114300" distR="114300" simplePos="0" relativeHeight="251660288" behindDoc="0" locked="0" layoutInCell="1" allowOverlap="1" wp14:anchorId="7029F718" wp14:editId="14F9368D">
                <wp:simplePos x="0" y="0"/>
                <wp:positionH relativeFrom="column">
                  <wp:posOffset>4566502</wp:posOffset>
                </wp:positionH>
                <wp:positionV relativeFrom="paragraph">
                  <wp:posOffset>1443600</wp:posOffset>
                </wp:positionV>
                <wp:extent cx="1182732" cy="446387"/>
                <wp:effectExtent l="63500" t="0" r="119380" b="0"/>
                <wp:wrapNone/>
                <wp:docPr id="18" name="Polje z besedilom 18"/>
                <wp:cNvGraphicFramePr/>
                <a:graphic xmlns:a="http://schemas.openxmlformats.org/drawingml/2006/main">
                  <a:graphicData uri="http://schemas.microsoft.com/office/word/2010/wordprocessingShape">
                    <wps:wsp>
                      <wps:cNvSpPr txBox="1"/>
                      <wps:spPr>
                        <a:xfrm rot="15320409" flipV="1">
                          <a:off x="0" y="0"/>
                          <a:ext cx="1182732" cy="446387"/>
                        </a:xfrm>
                        <a:prstGeom prst="rect">
                          <a:avLst/>
                        </a:prstGeom>
                        <a:noFill/>
                        <a:ln w="6350">
                          <a:noFill/>
                        </a:ln>
                      </wps:spPr>
                      <wps:txbx>
                        <w:txbxContent>
                          <w:p w:rsidR="00752217" w:rsidRPr="00F02282" w:rsidRDefault="00752217" w:rsidP="00752217">
                            <w:pPr>
                              <w:rPr>
                                <w:b/>
                              </w:rPr>
                            </w:pPr>
                            <w:r>
                              <w:rPr>
                                <w:b/>
                              </w:rPr>
                              <w:t xml:space="preserve">AC </w:t>
                            </w:r>
                            <w:proofErr w:type="spellStart"/>
                            <w:r>
                              <w:rPr>
                                <w:b/>
                              </w:rPr>
                              <w:t>prikljuečk</w:t>
                            </w:r>
                            <w:proofErr w:type="spellEnd"/>
                            <w:r>
                              <w:rPr>
                                <w:b/>
                              </w:rPr>
                              <w:t xml:space="preserve"> VIČ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029F718" id="Polje z besedilom 18" o:spid="_x0000_s1030" type="#_x0000_t202" style="position:absolute;left:0;text-align:left;margin-left:359.55pt;margin-top:113.65pt;width:93.15pt;height:35.15pt;rotation:6858988fd;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A2SQIAAHwEAAAOAAAAZHJzL2Uyb0RvYy54bWysVFFv2yAQfp+0/4B4X20nTtNGcaqsVadJ&#10;VVup3fpMMMRMmGNAYqe/fgeOs6rb07QXdHDHx3333bG86ltN9sJ5BaaixVlOiTAcamW2Ff32fPvp&#10;ghIfmKmZBiMqehCeXq0+flh2diEm0ICuhSMIYvyisxVtQrCLLPO8ES3zZ2CFQacE17KAW7fNasc6&#10;RG91Nsnz86wDV1sHXHiPpzeDk64SvpSChwcpvQhEVxRzC2l1ad3ENVst2WLrmG0UP6bB/iGLlimD&#10;j56gblhgZOfUH1Ct4g48yHDGoc1ASsVF4oBsivwdm6eGWZG4YHG8PZXJ/z9Yfr9/dETVqB0qZViL&#10;Gj2C/iHIK9kIL2qloSXow0J11i8w/snijdB/hh4vjeceDyP/XrqWOMA6F7PpJC/zS0qkVvZ7jI0B&#10;SJngRdTicKq/6APhEa24mMynE0o4+sryfHoxj/jZABtvW+fDF4EZRaOiDvVNqGx/58MQOobEcAO3&#10;SuuksTakq+j5dJanCycPgmuDb0RyA4lohX7Tp6qUI8EN1Afknahh8t7yW4U53DEfHpnDnsFDnIPw&#10;gIvUgG/B0aKkAff6t/MYj1Kil5IOe7Ci/ueOOUGJ/mpQ5MuiLGPTpk05m09w4956Nm89ZtdeA7Z5&#10;kbJLZowPejSlg/YFx2UdX0UXMxzfrmgYzeswTAaOGxfrdQrCNrUs3Jkny0cJY4Wf+xfm7FGGgALe&#10;w9itbPFOjSF20GO9CyBVkirWeajqsfzY4kns4zjGGXq7T1G/P43VLwAAAP//AwBQSwMEFAAGAAgA&#10;AAAhAPPUF13iAAAACwEAAA8AAABkcnMvZG93bnJldi54bWxMjzFPwzAQhXck/oN1SCyIOiVN0oY4&#10;VUFCVYcMhA4dndg4EfE5it02/HuOCcbT+/Ted8V2tgO76Mn3DgUsFxEwja1TPRoBx4+3xzUwHyQq&#10;OTjUAr61h215e1PIXLkrvutLHQyjEvS5FNCFMOac+7bTVvqFGzVS9ukmKwOdk+FqklcqtwN/iqKU&#10;W9kjLXRy1K+dbr/qsxWQ7M2Le6h2Vd27w2lfOdOcYiPE/d28ewYW9Bz+YPjVJ3UoyalxZ1SeDQKy&#10;LFsSSkG6iYERsV5lK2CNgDhJUuBlwf//UP4AAAD//wMAUEsBAi0AFAAGAAgAAAAhALaDOJL+AAAA&#10;4QEAABMAAAAAAAAAAAAAAAAAAAAAAFtDb250ZW50X1R5cGVzXS54bWxQSwECLQAUAAYACAAAACEA&#10;OP0h/9YAAACUAQAACwAAAAAAAAAAAAAAAAAvAQAAX3JlbHMvLnJlbHNQSwECLQAUAAYACAAAACEA&#10;pOPgNkkCAAB8BAAADgAAAAAAAAAAAAAAAAAuAgAAZHJzL2Uyb0RvYy54bWxQSwECLQAUAAYACAAA&#10;ACEA89QXXeIAAAALAQAADwAAAAAAAAAAAAAAAACjBAAAZHJzL2Rvd25yZXYueG1sUEsFBgAAAAAE&#10;AAQA8wAAALIFAAAAAA==&#10;" filled="f" stroked="f" strokeweight=".5pt">
                <v:textbox>
                  <w:txbxContent>
                    <w:p w:rsidR="00752217" w:rsidRPr="00F02282" w:rsidRDefault="00752217" w:rsidP="00752217">
                      <w:pPr>
                        <w:rPr>
                          <w:b/>
                        </w:rPr>
                      </w:pPr>
                      <w:r>
                        <w:rPr>
                          <w:b/>
                        </w:rPr>
                        <w:t xml:space="preserve">AC </w:t>
                      </w:r>
                      <w:proofErr w:type="spellStart"/>
                      <w:r>
                        <w:rPr>
                          <w:b/>
                        </w:rPr>
                        <w:t>prikljuečk</w:t>
                      </w:r>
                      <w:proofErr w:type="spellEnd"/>
                      <w:r>
                        <w:rPr>
                          <w:b/>
                        </w:rPr>
                        <w:t xml:space="preserve"> VIČ</w:t>
                      </w:r>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61312" behindDoc="0" locked="0" layoutInCell="1" allowOverlap="1" wp14:anchorId="37AE892D" wp14:editId="3DD167E7">
                <wp:simplePos x="0" y="0"/>
                <wp:positionH relativeFrom="column">
                  <wp:posOffset>2057400</wp:posOffset>
                </wp:positionH>
                <wp:positionV relativeFrom="paragraph">
                  <wp:posOffset>1080135</wp:posOffset>
                </wp:positionV>
                <wp:extent cx="1371178" cy="274466"/>
                <wp:effectExtent l="0" t="228600" r="0" b="240030"/>
                <wp:wrapNone/>
                <wp:docPr id="19" name="Polje z besedilom 19"/>
                <wp:cNvGraphicFramePr/>
                <a:graphic xmlns:a="http://schemas.openxmlformats.org/drawingml/2006/main">
                  <a:graphicData uri="http://schemas.microsoft.com/office/word/2010/wordprocessingShape">
                    <wps:wsp>
                      <wps:cNvSpPr txBox="1"/>
                      <wps:spPr>
                        <a:xfrm rot="20095017">
                          <a:off x="0" y="0"/>
                          <a:ext cx="1371178" cy="274466"/>
                        </a:xfrm>
                        <a:prstGeom prst="rect">
                          <a:avLst/>
                        </a:prstGeom>
                        <a:noFill/>
                        <a:ln w="6350">
                          <a:noFill/>
                        </a:ln>
                      </wps:spPr>
                      <wps:txbx>
                        <w:txbxContent>
                          <w:p w:rsidR="00752217" w:rsidRPr="00F02282" w:rsidRDefault="00752217" w:rsidP="00752217">
                            <w:pPr>
                              <w:rPr>
                                <w:b/>
                              </w:rPr>
                            </w:pPr>
                            <w:r>
                              <w:rPr>
                                <w:b/>
                              </w:rPr>
                              <w:t>P+R Dolgi most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7AE892D" id="Polje z besedilom 19" o:spid="_x0000_s1031" type="#_x0000_t202" style="position:absolute;left:0;text-align:left;margin-left:162pt;margin-top:85.05pt;width:107.95pt;height:21.6pt;rotation:-1643843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Q8LQQIAAHIEAAAOAAAAZHJzL2Uyb0RvYy54bWysVE1v2zAMvQ/YfxB0Xxyn+ViDOkXWosOA&#10;og3QDj0rspx4kEVNUmq3v35PcpwV3U7DLgJF0o/ke5QvLrtGs2flfE2m4PlozJkyksra7Ar+/fHm&#10;02fOfBCmFJqMKviL8vxy9fHDRWuXakJ70qVyDCDGL1tb8H0IdpllXu5VI/yIrDIIVuQaEXB1u6x0&#10;ogV6o7PJeDzPWnKldSSV9/Be90G+SvhVpWS4ryqvAtMFR28hnS6d23hmqwux3Dlh97U8tiH+oYtG&#10;1AZFT1DXIgh2cPUfUE0tHXmqwkhSk1FV1VKlGTBNPn43zcNeWJVmATnenmjy/w9W3j1vHKtLaHfO&#10;mRENNNqQ/qHYK9sqr8paU8MQA1Gt9UvkP1h8Ebov1OGjwe/hjPN3lWuYI/AMdc5n43yRaMGgDOlQ&#10;4OXEuuoCkxHjbJHnC+yJRGyymE7n84ia9WAR1Dofvir0EY2CO6iaUMXzrQ996pAS0w3d1FonZbVh&#10;bcHnZ7Nx+uAUAbg2qBFH6luPVui2XeJiNoy1pfIF06aB0Ly38qZGD7fCh41w2BQ4sf3hHkelCbXo&#10;aHG2J/f6N3/Mh4CIctZi8wrufx6EU5zpbwbSnufTaVzVdJnOFhNc3NvI9m3EHJorwnLnqbtkxvyg&#10;B7Ny1DzhkaxjVYSEkahd8DCYV6F/D3hkUq3XKQnLaUW4NQ9WRuhBhMfuSTh7lCFAwDsadlQs36nR&#10;5/Z6rA+BqjpJFXnuWT3Sj8VOYh8fYXw5b+8p6/evYvULAAD//wMAUEsDBBQABgAIAAAAIQD9Nk08&#10;4QAAAAsBAAAPAAAAZHJzL2Rvd25yZXYueG1sTI/NTsMwEITvSLyDtUhcUOv8ACUhTlUhAVLVA214&#10;gG28TSLidRS7TXh7zAmOoxnNfFOsZ9OLC42us6wgXkYgiGurO24UfFaviycQziNr7C2Tgm9ysC6v&#10;rwrMtZ14T5eDb0QoYZejgtb7IZfS1S0ZdEs7EAfvZEeDPsixkXrEKZSbXiZR9CgNdhwWWhzopaX6&#10;63A2CvqPbf02TXtdvVdeIp52m+xup9Ttzbx5BuFp9n9h+MUP6FAGpqM9s3aiV5Am9+GLD8YqikGE&#10;xEOaZSCOCpI4TUGWhfz/ofwBAAD//wMAUEsBAi0AFAAGAAgAAAAhALaDOJL+AAAA4QEAABMAAAAA&#10;AAAAAAAAAAAAAAAAAFtDb250ZW50X1R5cGVzXS54bWxQSwECLQAUAAYACAAAACEAOP0h/9YAAACU&#10;AQAACwAAAAAAAAAAAAAAAAAvAQAAX3JlbHMvLnJlbHNQSwECLQAUAAYACAAAACEAmzEPC0ECAABy&#10;BAAADgAAAAAAAAAAAAAAAAAuAgAAZHJzL2Uyb0RvYy54bWxQSwECLQAUAAYACAAAACEA/TZNPOEA&#10;AAALAQAADwAAAAAAAAAAAAAAAACbBAAAZHJzL2Rvd25yZXYueG1sUEsFBgAAAAAEAAQA8wAAAKkF&#10;AAAAAA==&#10;" filled="f" stroked="f" strokeweight=".5pt">
                <v:textbox>
                  <w:txbxContent>
                    <w:p w:rsidR="00752217" w:rsidRPr="00F02282" w:rsidRDefault="00752217" w:rsidP="00752217">
                      <w:pPr>
                        <w:rPr>
                          <w:b/>
                        </w:rPr>
                      </w:pPr>
                      <w:r>
                        <w:rPr>
                          <w:b/>
                        </w:rPr>
                        <w:t xml:space="preserve">P+R </w:t>
                      </w:r>
                      <w:proofErr w:type="spellStart"/>
                      <w:r>
                        <w:rPr>
                          <w:b/>
                        </w:rPr>
                        <w:t>Dolgi</w:t>
                      </w:r>
                      <w:proofErr w:type="spellEnd"/>
                      <w:r>
                        <w:rPr>
                          <w:b/>
                        </w:rPr>
                        <w:t xml:space="preserve"> most</w:t>
                      </w:r>
                    </w:p>
                  </w:txbxContent>
                </v:textbox>
              </v:shape>
            </w:pict>
          </mc:Fallback>
        </mc:AlternateContent>
      </w:r>
      <w:r w:rsidRPr="009227D5">
        <w:rPr>
          <w:rFonts w:ascii="Times New Roman" w:hAnsi="Times New Roman"/>
          <w:noProof/>
        </w:rPr>
        <mc:AlternateContent>
          <mc:Choice Requires="wps">
            <w:drawing>
              <wp:anchor distT="0" distB="0" distL="114300" distR="114300" simplePos="0" relativeHeight="251664384" behindDoc="0" locked="0" layoutInCell="1" allowOverlap="1" wp14:anchorId="258BD99E" wp14:editId="01284DEE">
                <wp:simplePos x="0" y="0"/>
                <wp:positionH relativeFrom="column">
                  <wp:posOffset>2167890</wp:posOffset>
                </wp:positionH>
                <wp:positionV relativeFrom="paragraph">
                  <wp:posOffset>1388109</wp:posOffset>
                </wp:positionV>
                <wp:extent cx="1790700" cy="828675"/>
                <wp:effectExtent l="19050" t="38100" r="38100" b="47625"/>
                <wp:wrapNone/>
                <wp:docPr id="24" name="Raven povezovalnik 24"/>
                <wp:cNvGraphicFramePr/>
                <a:graphic xmlns:a="http://schemas.openxmlformats.org/drawingml/2006/main">
                  <a:graphicData uri="http://schemas.microsoft.com/office/word/2010/wordprocessingShape">
                    <wps:wsp>
                      <wps:cNvCnPr/>
                      <wps:spPr>
                        <a:xfrm flipV="1">
                          <a:off x="0" y="0"/>
                          <a:ext cx="1790700" cy="828675"/>
                        </a:xfrm>
                        <a:prstGeom prst="line">
                          <a:avLst/>
                        </a:prstGeom>
                        <a:ln w="762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4822F0D" id="Raven povezovalnik 24"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7pt,109.3pt" to="311.7pt,17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p+zQEAANkDAAAOAAAAZHJzL2Uyb0RvYy54bWysU02P0zAUvCPxHyzfadIK2hLV3cOu4IKg&#10;Wj7uXue5sdZfsk2S8ut5drJhxa4QQlwi2+/NeGb8crgajSY9hKicZXS9qikBK1yr7JnRr1/evdpT&#10;EhO3LdfOAqMXiPTq+PLFYfANbFzndAuBIImNzeAZ7VLyTVVF0YHhceU8WCxKFwxPuA3nqg18QHaj&#10;q01db6vBhdYHJyBGPL2ZivRY+KUEkT5JGSERzShqS+Ubyvcuf6vjgTfnwH2nxCyD/4MKw5XFSxeq&#10;G544+R7UEyqjRHDRybQSzlROSiWgeEA36/o3N5877qF4wXCiX2KK/49WfOxPgaiW0c1rSiw3+Ea3&#10;vAdLvOvhh+u5tuqeYBGTGnxsEHBtT2HeRX8K2fYogyFSK/8Nh6AEgdbIWHK+LDnDmIjAw/Xubb2r&#10;8TkE1vab/Xb3JtNXE0/m8yGm9+AMyQtGtbI5B97w/kNMU+tDSz7WlgyM7rY4EYUoC52klVW6aJja&#10;bkGi2Syh0JUxg2sdCPpktL1fzzq0xc4MkUrrBVT/GTT3ZhiU0ftb4NJdbnQ2LUCjrAvP3ZrGB6ly&#10;6sf4HnnNyzvXXspDlQLOT0l4nvU8oI/3Bf7rjzz+BAAA//8DAFBLAwQUAAYACAAAACEArp27keEA&#10;AAALAQAADwAAAGRycy9kb3ducmV2LnhtbEyPy07DMBBF90j8gzVI7KjzqNI0xKkQgkU3qA8QYufG&#10;0yQiHkex24a/Z7qC5cw9unOmXE22F2ccfedIQTyLQCDVznTUKHjfvz7kIHzQZHTvCBX8oIdVdXtT&#10;6sK4C23xvAuN4BLyhVbQhjAUUvq6Rav9zA1InB3daHXgcWykGfWFy20vkyjKpNUd8YVWD/jcYv29&#10;O1kFX2/TJj8uso8XTBfrz8hslut9o9T93fT0CCLgFP5guOqzOlTsdHAnMl70CtJ5PGdUQRLnGQgm&#10;siTlzeEaLWOQVSn//1D9AgAA//8DAFBLAQItABQABgAIAAAAIQC2gziS/gAAAOEBAAATAAAAAAAA&#10;AAAAAAAAAAAAAABbQ29udGVudF9UeXBlc10ueG1sUEsBAi0AFAAGAAgAAAAhADj9If/WAAAAlAEA&#10;AAsAAAAAAAAAAAAAAAAALwEAAF9yZWxzLy5yZWxzUEsBAi0AFAAGAAgAAAAhABb++n7NAQAA2QMA&#10;AA4AAAAAAAAAAAAAAAAALgIAAGRycy9lMm9Eb2MueG1sUEsBAi0AFAAGAAgAAAAhAK6du5HhAAAA&#10;CwEAAA8AAAAAAAAAAAAAAAAAJwQAAGRycy9kb3ducmV2LnhtbFBLBQYAAAAABAAEAPMAAAA1BQAA&#10;AAA=&#10;" strokecolor="black [3200]" strokeweight="6pt">
                <v:stroke joinstyle="miter"/>
              </v:line>
            </w:pict>
          </mc:Fallback>
        </mc:AlternateContent>
      </w:r>
      <w:r w:rsidRPr="009227D5">
        <w:rPr>
          <w:rFonts w:ascii="Times New Roman" w:hAnsi="Times New Roman"/>
          <w:noProof/>
        </w:rPr>
        <w:drawing>
          <wp:inline distT="0" distB="0" distL="0" distR="0" wp14:anchorId="02425A8A" wp14:editId="469800A7">
            <wp:extent cx="5238750" cy="3276600"/>
            <wp:effectExtent l="0" t="0" r="0" b="0"/>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extLst>
                        <a:ext uri="{BEBA8EAE-BF5A-486C-A8C5-ECC9F3942E4B}">
                          <a14:imgProps xmlns:a14="http://schemas.microsoft.com/office/drawing/2010/main">
                            <a14:imgLayer r:embed="rId6">
                              <a14:imgEffect>
                                <a14:brightnessContrast bright="40000" contrast="-40000"/>
                              </a14:imgEffect>
                            </a14:imgLayer>
                          </a14:imgProps>
                        </a:ext>
                      </a:extLst>
                    </a:blip>
                    <a:srcRect l="7111" t="26490" r="59065" b="5820"/>
                    <a:stretch/>
                  </pic:blipFill>
                  <pic:spPr bwMode="auto">
                    <a:xfrm>
                      <a:off x="0" y="0"/>
                      <a:ext cx="5238750" cy="3276600"/>
                    </a:xfrm>
                    <a:prstGeom prst="rect">
                      <a:avLst/>
                    </a:prstGeom>
                    <a:ln>
                      <a:noFill/>
                    </a:ln>
                    <a:extLst>
                      <a:ext uri="{53640926-AAD7-44D8-BBD7-CCE9431645EC}">
                        <a14:shadowObscured xmlns:a14="http://schemas.microsoft.com/office/drawing/2010/main"/>
                      </a:ext>
                    </a:extLst>
                  </pic:spPr>
                </pic:pic>
              </a:graphicData>
            </a:graphic>
          </wp:inline>
        </w:drawing>
      </w:r>
    </w:p>
    <w:p w:rsidR="00752217" w:rsidRPr="009227D5" w:rsidRDefault="00752217" w:rsidP="00752217">
      <w:pPr>
        <w:jc w:val="center"/>
        <w:rPr>
          <w:rFonts w:ascii="Times New Roman" w:hAnsi="Times New Roman" w:cs="Times New Roman"/>
          <w:i/>
          <w:sz w:val="20"/>
        </w:rPr>
      </w:pPr>
      <w:r w:rsidRPr="009227D5">
        <w:rPr>
          <w:rFonts w:ascii="Times New Roman" w:hAnsi="Times New Roman" w:cs="Times New Roman"/>
          <w:i/>
          <w:sz w:val="20"/>
        </w:rPr>
        <w:t>Območje obdelave</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PODATKI O PROJEKTU:</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Projektna dokumentacija je izdelana kot projekt za izvedbo (PZI). Vsebuje vse z zakoni predpisane grafične in tekstualne sestavine za obravnavano gradnjo, kakor tudi za izvedbo eventualnih potrebnih upravnih postopkov.</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Dela se bodo izvajala v varovalnem pasu državne ceste R2-409/0358 LJ Vič – AC Brezovica, ki po »66. členu Zakona o cestah (</w:t>
      </w:r>
      <w:proofErr w:type="spellStart"/>
      <w:r w:rsidRPr="009227D5">
        <w:rPr>
          <w:rFonts w:ascii="Times New Roman" w:hAnsi="Times New Roman" w:cs="Times New Roman"/>
        </w:rPr>
        <w:t>Ur.l</w:t>
      </w:r>
      <w:proofErr w:type="spellEnd"/>
      <w:r w:rsidRPr="009227D5">
        <w:rPr>
          <w:rFonts w:ascii="Times New Roman" w:hAnsi="Times New Roman" w:cs="Times New Roman"/>
        </w:rPr>
        <w:t xml:space="preserve">. RS št. 109/10) znaša pri regionalnih cestah </w:t>
      </w:r>
      <w:r w:rsidRPr="009227D5">
        <w:rPr>
          <w:rFonts w:ascii="Times New Roman" w:hAnsi="Times New Roman" w:cs="Times New Roman"/>
          <w:b/>
        </w:rPr>
        <w:t>15 m</w:t>
      </w:r>
      <w:r w:rsidRPr="009227D5">
        <w:rPr>
          <w:rFonts w:ascii="Times New Roman" w:hAnsi="Times New Roman" w:cs="Times New Roman"/>
        </w:rPr>
        <w:t xml:space="preserve"> od zunanjega roba cestnega sveta na vsako stran ceste. </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Obravnavani poseg je v skladu z 18. členom »Zakona o cestah (ur.l.RS.; št. 109/2010), ki za  rekonstrukcijo občinske ceste zaradi izboljšanja njenih prometnih in varnostnih lastnosti, s katero se ne posega v prostor zunaj varovalnega pasu ob občinski cesti, za katero so pridobljena potrebna zemljišča v trasi rekonstruirane ceste in, ki je usklajena s prizadetimi lastniki zemljišč ter lastniki in upravljavci zakonito zgrajenih objektov, naprav in napeljav v tem prostoru, ni potrebno dovoljenje za poseg v </w:t>
      </w:r>
      <w:r w:rsidRPr="009227D5">
        <w:rPr>
          <w:rFonts w:ascii="Times New Roman" w:hAnsi="Times New Roman" w:cs="Times New Roman"/>
        </w:rPr>
        <w:lastRenderedPageBreak/>
        <w:t>prostor. Ta dela se morajo pred začetkom priglasiti pristojnemu organu, po predpisih o urejanju prostora in graditvi objektov.</w:t>
      </w:r>
    </w:p>
    <w:p w:rsidR="00752217" w:rsidRPr="00B306DC" w:rsidRDefault="00752217" w:rsidP="00E532A1">
      <w:pPr>
        <w:keepNext/>
        <w:spacing w:before="240" w:after="60"/>
        <w:outlineLvl w:val="2"/>
        <w:rPr>
          <w:rFonts w:ascii="Times New Roman" w:hAnsi="Times New Roman"/>
          <w:b/>
          <w:bCs/>
        </w:rPr>
      </w:pPr>
      <w:r w:rsidRPr="00B306DC">
        <w:rPr>
          <w:rFonts w:ascii="Times New Roman" w:hAnsi="Times New Roman"/>
          <w:b/>
          <w:bCs/>
        </w:rPr>
        <w:t>PREDHODNO IZDELANA DOKUMENTACIJA</w:t>
      </w:r>
    </w:p>
    <w:p w:rsidR="00752217" w:rsidRPr="00E532A1" w:rsidRDefault="00752217" w:rsidP="00E532A1">
      <w:pPr>
        <w:rPr>
          <w:rFonts w:ascii="Times New Roman" w:hAnsi="Times New Roman" w:cs="Times New Roman"/>
          <w:lang w:val="sl-SI"/>
        </w:rPr>
      </w:pPr>
      <w:r w:rsidRPr="009227D5">
        <w:rPr>
          <w:rFonts w:ascii="Times New Roman" w:hAnsi="Times New Roman" w:cs="Times New Roman"/>
        </w:rPr>
        <w:t xml:space="preserve">Osnovo za izdelavo projektne </w:t>
      </w:r>
      <w:r w:rsidR="00E532A1" w:rsidRPr="009227D5">
        <w:rPr>
          <w:rFonts w:ascii="Times New Roman" w:hAnsi="Times New Roman" w:cs="Times New Roman"/>
        </w:rPr>
        <w:t>dokumentacije</w:t>
      </w:r>
      <w:r w:rsidR="00E532A1">
        <w:rPr>
          <w:rFonts w:ascii="Times New Roman" w:hAnsi="Times New Roman" w:cs="Times New Roman"/>
        </w:rPr>
        <w:t xml:space="preserve"> predstavlja </w:t>
      </w:r>
      <w:r w:rsidRPr="009227D5">
        <w:rPr>
          <w:rFonts w:ascii="Times New Roman" w:hAnsi="Times New Roman" w:cs="Times New Roman"/>
        </w:rPr>
        <w:t xml:space="preserve">Odlok o občinskem podrobnem prostorskem načrtu 1 AC pentlja – del in 279 Tržaška (Trg MDB – Dolgi most) – del, </w:t>
      </w:r>
      <w:proofErr w:type="spellStart"/>
      <w:r w:rsidRPr="009227D5">
        <w:rPr>
          <w:rFonts w:ascii="Times New Roman" w:hAnsi="Times New Roman" w:cs="Times New Roman"/>
        </w:rPr>
        <w:t>Ul</w:t>
      </w:r>
      <w:proofErr w:type="spellEnd"/>
      <w:r w:rsidRPr="009227D5">
        <w:rPr>
          <w:rFonts w:ascii="Times New Roman" w:hAnsi="Times New Roman" w:cs="Times New Roman"/>
        </w:rPr>
        <w:t xml:space="preserve"> RS, št 71/18</w:t>
      </w:r>
      <w:r w:rsidR="00E532A1">
        <w:rPr>
          <w:rFonts w:ascii="Times New Roman" w:hAnsi="Times New Roman" w:cs="Times New Roman"/>
          <w:lang w:val="sl-SI"/>
        </w:rPr>
        <w:t>.</w:t>
      </w:r>
    </w:p>
    <w:p w:rsidR="00752217" w:rsidRPr="009227D5" w:rsidRDefault="00752217" w:rsidP="00752217">
      <w:pPr>
        <w:rPr>
          <w:rFonts w:ascii="Times New Roman" w:hAnsi="Times New Roman" w:cs="Times New Roman"/>
        </w:rPr>
      </w:pPr>
      <w:r w:rsidRPr="009227D5">
        <w:rPr>
          <w:rFonts w:ascii="Times New Roman" w:hAnsi="Times New Roman" w:cs="Times New Roman"/>
          <w:noProof/>
          <w:lang w:val="sl-SI" w:eastAsia="sl-SI"/>
        </w:rPr>
        <w:drawing>
          <wp:inline distT="0" distB="0" distL="0" distR="0" wp14:anchorId="7EDA19EF" wp14:editId="1021E08F">
            <wp:extent cx="5577840" cy="3506859"/>
            <wp:effectExtent l="0" t="0" r="381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63995" t="20635" r="2602" b="12169"/>
                    <a:stretch/>
                  </pic:blipFill>
                  <pic:spPr bwMode="auto">
                    <a:xfrm>
                      <a:off x="0" y="0"/>
                      <a:ext cx="5588904" cy="3513815"/>
                    </a:xfrm>
                    <a:prstGeom prst="rect">
                      <a:avLst/>
                    </a:prstGeom>
                    <a:ln>
                      <a:noFill/>
                    </a:ln>
                    <a:extLst>
                      <a:ext uri="{53640926-AAD7-44D8-BBD7-CCE9431645EC}">
                        <a14:shadowObscured xmlns:a14="http://schemas.microsoft.com/office/drawing/2010/main"/>
                      </a:ext>
                    </a:extLst>
                  </pic:spPr>
                </pic:pic>
              </a:graphicData>
            </a:graphic>
          </wp:inline>
        </w:drawing>
      </w:r>
    </w:p>
    <w:p w:rsidR="00752217" w:rsidRPr="00B306DC" w:rsidRDefault="00752217" w:rsidP="00E532A1">
      <w:pPr>
        <w:keepNext/>
        <w:spacing w:before="240" w:after="60"/>
        <w:outlineLvl w:val="2"/>
        <w:rPr>
          <w:rFonts w:ascii="Times New Roman" w:hAnsi="Times New Roman"/>
          <w:b/>
          <w:bCs/>
        </w:rPr>
      </w:pPr>
      <w:bookmarkStart w:id="0" w:name="_Hlk531079171"/>
      <w:r w:rsidRPr="00B306DC">
        <w:rPr>
          <w:rFonts w:ascii="Times New Roman" w:hAnsi="Times New Roman"/>
          <w:b/>
          <w:bCs/>
        </w:rPr>
        <w:t>KARAKTERISTIČNI PREČNI PREREZI</w:t>
      </w:r>
    </w:p>
    <w:bookmarkEnd w:id="0"/>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Karakteristični prerez določajo osnovni atributi določeni s Pravilnikom o projektiranju cest ter robnimi pogoji na obravnavanem področju. Pri določevanju normalnih prečnih prerezov smo na mestih navezav upoštevali obstoječe stanje.</w:t>
      </w:r>
    </w:p>
    <w:p w:rsidR="00752217" w:rsidRPr="00E532A1" w:rsidRDefault="00752217" w:rsidP="00752217">
      <w:pPr>
        <w:rPr>
          <w:rFonts w:ascii="Times New Roman" w:hAnsi="Times New Roman" w:cs="Times New Roman"/>
        </w:rPr>
      </w:pPr>
      <w:r w:rsidRPr="00E532A1">
        <w:rPr>
          <w:rFonts w:ascii="Times New Roman" w:hAnsi="Times New Roman" w:cs="Times New Roman"/>
        </w:rPr>
        <w:t>Izbran tipski prečni prerez:</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Hodnik za pešce</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2.00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Kolesarska steza</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2.00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Varovalni pas</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1.00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Vozni pas</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3.25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Vozni pas</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3.25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Pas za leve zavijalce</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3.00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Gradbeno prometni otok</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1.50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Vozni pas</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3.25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Vozni pas</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00E532A1">
        <w:rPr>
          <w:rFonts w:ascii="Times New Roman" w:hAnsi="Times New Roman"/>
          <w:lang w:eastAsia="en-US"/>
        </w:rPr>
        <w:tab/>
      </w:r>
      <w:r w:rsidRPr="009227D5">
        <w:rPr>
          <w:rFonts w:ascii="Times New Roman" w:hAnsi="Times New Roman"/>
          <w:lang w:eastAsia="en-US"/>
        </w:rPr>
        <w:t>3.25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Zelenica</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2.50 m</w:t>
      </w:r>
    </w:p>
    <w:p w:rsidR="00752217" w:rsidRPr="009227D5" w:rsidRDefault="00752217" w:rsidP="00752217">
      <w:pPr>
        <w:pStyle w:val="Odstavekseznama"/>
        <w:numPr>
          <w:ilvl w:val="0"/>
          <w:numId w:val="5"/>
        </w:numPr>
        <w:jc w:val="left"/>
        <w:rPr>
          <w:rFonts w:ascii="Times New Roman" w:hAnsi="Times New Roman"/>
          <w:lang w:eastAsia="en-US"/>
        </w:rPr>
      </w:pPr>
      <w:r w:rsidRPr="009227D5">
        <w:rPr>
          <w:rFonts w:ascii="Times New Roman" w:hAnsi="Times New Roman"/>
          <w:lang w:eastAsia="en-US"/>
        </w:rPr>
        <w:t>Kolesarska steza</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2.00 m</w:t>
      </w:r>
    </w:p>
    <w:p w:rsidR="00752217" w:rsidRPr="009227D5" w:rsidRDefault="00752217" w:rsidP="00752217">
      <w:pPr>
        <w:pStyle w:val="Odstavekseznama"/>
        <w:numPr>
          <w:ilvl w:val="0"/>
          <w:numId w:val="5"/>
        </w:numPr>
        <w:pBdr>
          <w:bottom w:val="single" w:sz="4" w:space="1" w:color="auto"/>
        </w:pBdr>
        <w:jc w:val="left"/>
        <w:rPr>
          <w:rFonts w:ascii="Times New Roman" w:hAnsi="Times New Roman"/>
          <w:lang w:eastAsia="en-US"/>
        </w:rPr>
      </w:pPr>
      <w:r w:rsidRPr="009227D5">
        <w:rPr>
          <w:rFonts w:ascii="Times New Roman" w:hAnsi="Times New Roman"/>
          <w:lang w:eastAsia="en-US"/>
        </w:rPr>
        <w:t>Hodnik za pešce</w:t>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r>
      <w:r w:rsidRPr="009227D5">
        <w:rPr>
          <w:rFonts w:ascii="Times New Roman" w:hAnsi="Times New Roman"/>
          <w:lang w:eastAsia="en-US"/>
        </w:rPr>
        <w:tab/>
        <w:t>2.00 m</w:t>
      </w:r>
    </w:p>
    <w:p w:rsidR="00752217" w:rsidRPr="00E532A1" w:rsidRDefault="00E532A1" w:rsidP="00E532A1">
      <w:pPr>
        <w:rPr>
          <w:rFonts w:ascii="Times New Roman" w:hAnsi="Times New Roman" w:cs="Times New Roman"/>
          <w:bCs/>
          <w:color w:val="FF0000"/>
        </w:rPr>
      </w:pPr>
      <w:r w:rsidRPr="00E532A1">
        <w:rPr>
          <w:rFonts w:ascii="Times New Roman" w:hAnsi="Times New Roman" w:cs="Times New Roman"/>
          <w:bCs/>
          <w:lang w:val="sl-SI"/>
        </w:rPr>
        <w:t xml:space="preserve">             </w:t>
      </w:r>
      <w:r w:rsidR="00752217" w:rsidRPr="00E532A1">
        <w:rPr>
          <w:rFonts w:ascii="Times New Roman" w:hAnsi="Times New Roman" w:cs="Times New Roman"/>
          <w:bCs/>
        </w:rPr>
        <w:t>SKUPAJ</w:t>
      </w:r>
      <w:r w:rsidR="00752217" w:rsidRPr="00E532A1">
        <w:rPr>
          <w:rFonts w:ascii="Times New Roman" w:hAnsi="Times New Roman" w:cs="Times New Roman"/>
          <w:bCs/>
        </w:rPr>
        <w:tab/>
      </w:r>
      <w:r w:rsidR="00752217"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rPr>
        <w:tab/>
      </w:r>
      <w:r w:rsidRPr="00E532A1">
        <w:rPr>
          <w:rFonts w:ascii="Times New Roman" w:hAnsi="Times New Roman" w:cs="Times New Roman"/>
          <w:bCs/>
          <w:lang w:val="sl-SI"/>
        </w:rPr>
        <w:t xml:space="preserve">           </w:t>
      </w:r>
      <w:r w:rsidR="00752217" w:rsidRPr="00E532A1">
        <w:rPr>
          <w:rFonts w:ascii="Times New Roman" w:hAnsi="Times New Roman" w:cs="Times New Roman"/>
          <w:bCs/>
        </w:rPr>
        <w:t>29.00 m</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TEHNIČNI ELEMENTI ZA PEŠCE IN KOLESARJE</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V sklopu izgradnje semaforiziranega »T« priključka na državni cesti R2-409/0358 je v območju obdelave predvidena rekonstrukcija obstoječih peš in kolesarskih povezav.</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lastRenderedPageBreak/>
        <w:t>Predvideno so naslednje ureditve:</w:t>
      </w:r>
    </w:p>
    <w:p w:rsidR="00752217" w:rsidRPr="009227D5" w:rsidRDefault="00752217" w:rsidP="00E532A1">
      <w:pPr>
        <w:pStyle w:val="Odstavekseznama"/>
        <w:numPr>
          <w:ilvl w:val="0"/>
          <w:numId w:val="5"/>
        </w:numPr>
        <w:rPr>
          <w:rFonts w:ascii="Times New Roman" w:hAnsi="Times New Roman"/>
        </w:rPr>
      </w:pPr>
      <w:r w:rsidRPr="009227D5">
        <w:rPr>
          <w:rFonts w:ascii="Times New Roman" w:hAnsi="Times New Roman"/>
        </w:rPr>
        <w:t xml:space="preserve">dvostranska enosmerna kolesarska steza, širine 2.00 m, z minimalnim odmikom od roba vozišča v širini 1.00 m </w:t>
      </w:r>
    </w:p>
    <w:p w:rsidR="00752217" w:rsidRPr="009227D5" w:rsidRDefault="00752217" w:rsidP="00E532A1">
      <w:pPr>
        <w:pStyle w:val="Odstavekseznama"/>
        <w:numPr>
          <w:ilvl w:val="0"/>
          <w:numId w:val="5"/>
        </w:numPr>
        <w:rPr>
          <w:rFonts w:ascii="Times New Roman" w:hAnsi="Times New Roman"/>
        </w:rPr>
      </w:pPr>
      <w:r w:rsidRPr="009227D5">
        <w:rPr>
          <w:rFonts w:ascii="Times New Roman" w:hAnsi="Times New Roman"/>
        </w:rPr>
        <w:t>obojestranski hodnik za pešce v širini 2.00 m</w:t>
      </w:r>
    </w:p>
    <w:p w:rsidR="00E532A1" w:rsidRDefault="00E532A1" w:rsidP="00E532A1">
      <w:pPr>
        <w:jc w:val="both"/>
        <w:rPr>
          <w:rFonts w:ascii="Times New Roman" w:hAnsi="Times New Roman" w:cs="Times New Roman"/>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Prometni površini sta med seboj smerno ločeni z </w:t>
      </w:r>
      <w:proofErr w:type="spellStart"/>
      <w:r w:rsidRPr="009227D5">
        <w:rPr>
          <w:rFonts w:ascii="Times New Roman" w:hAnsi="Times New Roman" w:cs="Times New Roman"/>
        </w:rPr>
        <w:t>predfabriciranim</w:t>
      </w:r>
      <w:proofErr w:type="spellEnd"/>
      <w:r w:rsidRPr="009227D5">
        <w:rPr>
          <w:rFonts w:ascii="Times New Roman" w:hAnsi="Times New Roman" w:cs="Times New Roman"/>
        </w:rPr>
        <w:t xml:space="preserve"> betonskim robnikom 12/25 cm in višinsko ločeni (nivo hodnika za pešce 5 cm nad nivojem kolesarske steze)</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V km 0.2+02,25 je predvidena izvedba semaforiziranega priključka na južni strani glavne prometne smeri. Preko stranske prometne smeri je predvidena izvedba semaforiziranega peš in kolesarskega prehoda z poglobljenimi robniki.</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Prečni nagib hodnika za pešce in kolesarskega pasu je konstanten in znaša 2,00 %.</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TEHNIČNI ELEMENTI PRIKLJUČKA</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V sklopu projekta je predvidena izvedba novega semaforiziranega priključka na državno cesto R2-409/0358 v km 0.2+02,25 levo. </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Zavijalni radiji se izvedejo v obliki košaraste krivulje v razmerju radijev </w:t>
      </w:r>
      <m:oMath>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1</m:t>
            </m:r>
          </m:sub>
        </m:sSub>
      </m:oMath>
      <w:r w:rsidRPr="009227D5">
        <w:rPr>
          <w:rFonts w:ascii="Times New Roman" w:hAnsi="Times New Roman" w:cs="Times New Roman"/>
        </w:rPr>
        <w:t>:</w:t>
      </w:r>
      <m:oMath>
        <m:r>
          <w:rPr>
            <w:rFonts w:ascii="Cambria Math" w:hAnsi="Cambria Math" w:cs="Times New Roman"/>
          </w:rPr>
          <m:t xml:space="preserve"> </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2</m:t>
            </m:r>
          </m:sub>
        </m:sSub>
      </m:oMath>
      <w:r w:rsidRPr="009227D5">
        <w:rPr>
          <w:rFonts w:ascii="Times New Roman" w:hAnsi="Times New Roman" w:cs="Times New Roman"/>
        </w:rPr>
        <w:t>:</w:t>
      </w:r>
      <m:oMath>
        <m:r>
          <w:rPr>
            <w:rFonts w:ascii="Cambria Math" w:hAnsi="Cambria Math" w:cs="Times New Roman"/>
          </w:rPr>
          <m:t xml:space="preserve"> </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3</m:t>
            </m:r>
          </m:sub>
        </m:sSub>
      </m:oMath>
      <w:r w:rsidRPr="009227D5">
        <w:rPr>
          <w:rFonts w:ascii="Times New Roman" w:hAnsi="Times New Roman" w:cs="Times New Roman"/>
        </w:rPr>
        <w:t>= 2:1:3:</w:t>
      </w:r>
    </w:p>
    <w:p w:rsidR="00752217" w:rsidRPr="009227D5" w:rsidRDefault="00752217" w:rsidP="00E532A1">
      <w:pPr>
        <w:pStyle w:val="Odstavekseznama"/>
        <w:numPr>
          <w:ilvl w:val="0"/>
          <w:numId w:val="5"/>
        </w:numPr>
        <w:rPr>
          <w:rFonts w:ascii="Times New Roman" w:hAnsi="Times New Roman"/>
        </w:rPr>
      </w:pPr>
      <w:r w:rsidRPr="009227D5">
        <w:rPr>
          <w:rFonts w:ascii="Times New Roman" w:hAnsi="Times New Roman"/>
        </w:rPr>
        <w:t>uvozni radij z osnovnim radijem R</w:t>
      </w:r>
      <w:r w:rsidRPr="009227D5">
        <w:rPr>
          <w:rFonts w:ascii="Times New Roman" w:hAnsi="Times New Roman"/>
          <w:vertAlign w:val="subscript"/>
        </w:rPr>
        <w:t>2</w:t>
      </w:r>
      <w:r w:rsidRPr="009227D5">
        <w:rPr>
          <w:rFonts w:ascii="Times New Roman" w:hAnsi="Times New Roman"/>
        </w:rPr>
        <w:t>=15 m</w:t>
      </w:r>
    </w:p>
    <w:p w:rsidR="00752217" w:rsidRPr="009227D5" w:rsidRDefault="00752217" w:rsidP="00E532A1">
      <w:pPr>
        <w:pStyle w:val="Odstavekseznama"/>
        <w:numPr>
          <w:ilvl w:val="0"/>
          <w:numId w:val="5"/>
        </w:numPr>
        <w:rPr>
          <w:rFonts w:ascii="Times New Roman" w:hAnsi="Times New Roman"/>
        </w:rPr>
      </w:pPr>
      <w:proofErr w:type="spellStart"/>
      <w:r w:rsidRPr="009227D5">
        <w:rPr>
          <w:rFonts w:ascii="Times New Roman" w:hAnsi="Times New Roman"/>
        </w:rPr>
        <w:t>izvoznii</w:t>
      </w:r>
      <w:proofErr w:type="spellEnd"/>
      <w:r w:rsidRPr="009227D5">
        <w:rPr>
          <w:rFonts w:ascii="Times New Roman" w:hAnsi="Times New Roman"/>
        </w:rPr>
        <w:t xml:space="preserve"> radij z osnovnim radijem R</w:t>
      </w:r>
      <w:r w:rsidRPr="009227D5">
        <w:rPr>
          <w:rFonts w:ascii="Times New Roman" w:hAnsi="Times New Roman"/>
          <w:vertAlign w:val="subscript"/>
        </w:rPr>
        <w:t>2</w:t>
      </w:r>
      <w:r w:rsidRPr="009227D5">
        <w:rPr>
          <w:rFonts w:ascii="Times New Roman" w:hAnsi="Times New Roman"/>
        </w:rPr>
        <w:t>=10 m</w:t>
      </w:r>
    </w:p>
    <w:p w:rsidR="00E532A1" w:rsidRDefault="00E532A1" w:rsidP="00E532A1">
      <w:pPr>
        <w:jc w:val="both"/>
        <w:rPr>
          <w:rFonts w:ascii="Times New Roman" w:hAnsi="Times New Roman" w:cs="Times New Roman"/>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Vzdolž novega priključka je predvidena izvedba semaforiziranega priključka za pešce in kolesarje.</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TEHNIČNI ELEMENTI POVRŠIN ZA SLEPE IN SLABOVIDNE</w:t>
      </w:r>
    </w:p>
    <w:p w:rsidR="00752217" w:rsidRPr="009227D5" w:rsidRDefault="00752217" w:rsidP="00E532A1">
      <w:pPr>
        <w:jc w:val="both"/>
        <w:outlineLvl w:val="0"/>
        <w:rPr>
          <w:rFonts w:ascii="Times New Roman" w:hAnsi="Times New Roman" w:cs="Times New Roman"/>
        </w:rPr>
      </w:pPr>
      <w:r w:rsidRPr="009227D5">
        <w:rPr>
          <w:rFonts w:ascii="Times New Roman" w:hAnsi="Times New Roman" w:cs="Times New Roman"/>
        </w:rPr>
        <w:t>V sklopu celovite prometne zasnove je predvidena postavitev opreme za slepe in slabovidne – taktilne oznake.</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Taktilne oznake slepe in slabovidne vodijo skozi prostor, varujejo pred nevarnostmi in obveščajo o pomembnih točkah (prehod za pešce, avtobusna postaja…).</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Po osnovni funkciji ločimo naslednje tipe taktilnih linij:</w:t>
      </w:r>
    </w:p>
    <w:p w:rsidR="00752217" w:rsidRPr="00E532A1" w:rsidRDefault="00752217" w:rsidP="00752217">
      <w:pPr>
        <w:numPr>
          <w:ilvl w:val="0"/>
          <w:numId w:val="6"/>
        </w:numPr>
        <w:spacing w:after="0" w:line="240" w:lineRule="auto"/>
        <w:jc w:val="both"/>
        <w:rPr>
          <w:rFonts w:ascii="Times New Roman" w:hAnsi="Times New Roman" w:cs="Times New Roman"/>
        </w:rPr>
      </w:pPr>
      <w:r w:rsidRPr="00E532A1">
        <w:rPr>
          <w:rFonts w:ascii="Times New Roman" w:hAnsi="Times New Roman" w:cs="Times New Roman"/>
        </w:rPr>
        <w:t>Vodilne oznake, je namenjena vodenju in nadomešča vodilni rob na mestih, kjer je ta prekinjen ali ga ni mogoče izvesti (križišča trgi in podobno). Sestavljena je iz rebrastih oznak, položnih v liniji, tako da si rebra neprekinjeno sledijo v smeri hoje, minimalna še dopustna prekinitev reber je 2 cm. Široka je 30 cm, dolga pa najmanj 90 cm, sicer je ni možno zaznati. Vodilna linija mora biti odmaknjena od ceste oz. drugih prometnih površin (kolesarske steze, stojala za kolesa, gostinski vrtovi, ipd.) najmanj 60 cm</w:t>
      </w:r>
    </w:p>
    <w:p w:rsidR="00752217" w:rsidRPr="00E532A1" w:rsidRDefault="00752217" w:rsidP="00752217">
      <w:pPr>
        <w:numPr>
          <w:ilvl w:val="0"/>
          <w:numId w:val="6"/>
        </w:numPr>
        <w:spacing w:after="0" w:line="240" w:lineRule="auto"/>
        <w:jc w:val="both"/>
        <w:rPr>
          <w:rFonts w:ascii="Times New Roman" w:hAnsi="Times New Roman" w:cs="Times New Roman"/>
        </w:rPr>
      </w:pPr>
      <w:r w:rsidRPr="00E532A1">
        <w:rPr>
          <w:rFonts w:ascii="Times New Roman" w:hAnsi="Times New Roman" w:cs="Times New Roman"/>
        </w:rPr>
        <w:t>Opozorilne oznake, so oznaka ki pešce opozorijo na nevarnost s svojo grobo čepasto strukturo. Postavljene so v obliki opozorilnega pasu ali polja, širine minimalno 60 cm v smeri hoje. Opozorilne oznake uporabljamo za označitev stika med pločnikom in voziščem na prehodu za pešce, na nivojskih prehodih čez železniško progo, pred spremembo višine na poti in podobno.</w:t>
      </w:r>
    </w:p>
    <w:p w:rsidR="00752217" w:rsidRPr="009227D5" w:rsidRDefault="00752217" w:rsidP="00E532A1">
      <w:pPr>
        <w:numPr>
          <w:ilvl w:val="0"/>
          <w:numId w:val="6"/>
        </w:numPr>
        <w:spacing w:after="0" w:line="240" w:lineRule="auto"/>
        <w:jc w:val="both"/>
        <w:rPr>
          <w:rFonts w:ascii="Times New Roman" w:hAnsi="Times New Roman" w:cs="Times New Roman"/>
        </w:rPr>
      </w:pPr>
      <w:r w:rsidRPr="00E532A1">
        <w:rPr>
          <w:rFonts w:ascii="Times New Roman" w:hAnsi="Times New Roman" w:cs="Times New Roman"/>
        </w:rPr>
        <w:t>Obvestilne oznake,</w:t>
      </w:r>
      <w:r w:rsidRPr="009227D5">
        <w:rPr>
          <w:rFonts w:ascii="Times New Roman" w:hAnsi="Times New Roman" w:cs="Times New Roman"/>
          <w:b/>
        </w:rPr>
        <w:t xml:space="preserve"> </w:t>
      </w:r>
      <w:r w:rsidRPr="009227D5">
        <w:rPr>
          <w:rFonts w:ascii="Times New Roman" w:hAnsi="Times New Roman" w:cs="Times New Roman"/>
        </w:rPr>
        <w:t xml:space="preserve">so po strukturi enake opozorilnim oznakama – čepasto strukturo. Pešca z okvaro vida </w:t>
      </w:r>
      <w:proofErr w:type="spellStart"/>
      <w:r w:rsidRPr="009227D5">
        <w:rPr>
          <w:rFonts w:ascii="Times New Roman" w:hAnsi="Times New Roman" w:cs="Times New Roman"/>
        </w:rPr>
        <w:t>obvetsijo</w:t>
      </w:r>
      <w:proofErr w:type="spellEnd"/>
      <w:r w:rsidRPr="009227D5">
        <w:rPr>
          <w:rFonts w:ascii="Times New Roman" w:hAnsi="Times New Roman" w:cs="Times New Roman"/>
        </w:rPr>
        <w:t xml:space="preserve"> o spremembi smeri, začetku vodilne linije, vhodih v objekte ali pomembnih elementih na poti. Obvestilno polje je navadno velikosti 90 x 90 cm, s čemer zagotovimo ustrezno zaznavnost v prostoru</w:t>
      </w:r>
    </w:p>
    <w:p w:rsidR="00752217" w:rsidRPr="009227D5" w:rsidRDefault="00752217" w:rsidP="00E532A1">
      <w:pPr>
        <w:numPr>
          <w:ilvl w:val="0"/>
          <w:numId w:val="6"/>
        </w:numPr>
        <w:spacing w:after="0" w:line="240" w:lineRule="auto"/>
        <w:jc w:val="both"/>
        <w:rPr>
          <w:rFonts w:ascii="Times New Roman" w:hAnsi="Times New Roman" w:cs="Times New Roman"/>
        </w:rPr>
      </w:pPr>
      <w:r w:rsidRPr="00E532A1">
        <w:rPr>
          <w:rFonts w:ascii="Times New Roman" w:hAnsi="Times New Roman" w:cs="Times New Roman"/>
        </w:rPr>
        <w:t>Posebne oznake – oznaka vstopnega mesta, je oznaka</w:t>
      </w:r>
      <w:r w:rsidRPr="009227D5">
        <w:rPr>
          <w:rFonts w:ascii="Times New Roman" w:hAnsi="Times New Roman" w:cs="Times New Roman"/>
        </w:rPr>
        <w:t xml:space="preserve"> rebraste strukture, rebra so postavljeno vzporedno s cesto v širini 90 cm</w:t>
      </w:r>
    </w:p>
    <w:p w:rsidR="00752217" w:rsidRPr="009227D5" w:rsidRDefault="00752217" w:rsidP="00E532A1">
      <w:pPr>
        <w:jc w:val="both"/>
        <w:rPr>
          <w:rFonts w:ascii="Times New Roman" w:hAnsi="Times New Roman" w:cs="Times New Roman"/>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lastRenderedPageBreak/>
        <w:t xml:space="preserve">Taktilne oznake so predvidene </w:t>
      </w:r>
      <w:r w:rsidRPr="009227D5">
        <w:rPr>
          <w:rFonts w:ascii="Times New Roman" w:hAnsi="Times New Roman" w:cs="Times New Roman"/>
          <w:lang w:val="sl-SI"/>
        </w:rPr>
        <w:t xml:space="preserve">v </w:t>
      </w:r>
      <w:r w:rsidRPr="009227D5">
        <w:rPr>
          <w:rFonts w:ascii="Times New Roman" w:hAnsi="Times New Roman" w:cs="Times New Roman"/>
        </w:rPr>
        <w:t>betonski izvedbi dimenzije 30x30x8,5 cm (glej detajl). Vgrajujejo se v predhodno pripravljeno podlago. Položene so tako da je osnovna površina taktilne plošče poravnana z nivojem peš površin in teme plošč (čepi, rebra) so 5 mm višje od okoliške površine.</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Pri prečkanju križišč – reliefna vodilna črta (glej detajl), kjer je vozišče dalje od 7,00 m se izvedejo taktilne linije iz strukturne hladne plastike in mora višina strukture ustrezati višini drugih standardnih oznak – 5mm. </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VOZIŠČNA KONSTRUKCIJA</w:t>
      </w:r>
    </w:p>
    <w:p w:rsidR="00752217" w:rsidRPr="009227D5" w:rsidRDefault="00752217" w:rsidP="00E532A1">
      <w:pPr>
        <w:jc w:val="both"/>
        <w:rPr>
          <w:rFonts w:ascii="Times New Roman" w:hAnsi="Times New Roman" w:cs="Times New Roman"/>
          <w:b/>
          <w:i/>
        </w:rPr>
      </w:pPr>
      <w:r w:rsidRPr="009227D5">
        <w:rPr>
          <w:rFonts w:ascii="Times New Roman" w:hAnsi="Times New Roman" w:cs="Times New Roman"/>
        </w:rPr>
        <w:t>Dimenzioniranje voziščne konstrukcije je predmet geološko-</w:t>
      </w:r>
      <w:proofErr w:type="spellStart"/>
      <w:r w:rsidRPr="009227D5">
        <w:rPr>
          <w:rFonts w:ascii="Times New Roman" w:hAnsi="Times New Roman" w:cs="Times New Roman"/>
        </w:rPr>
        <w:t>geotehničnega</w:t>
      </w:r>
      <w:proofErr w:type="spellEnd"/>
      <w:r w:rsidRPr="009227D5">
        <w:rPr>
          <w:rFonts w:ascii="Times New Roman" w:hAnsi="Times New Roman" w:cs="Times New Roman"/>
        </w:rPr>
        <w:t xml:space="preserve"> poročila za potrebe dimenzioniranja voziščne konstrukcije, ki ga je izdelal Inštitut za gradbene materiale avgusta 2019 in je sestavni del te projektne dokumentacije</w:t>
      </w:r>
    </w:p>
    <w:p w:rsidR="00752217" w:rsidRPr="00E532A1" w:rsidRDefault="00752217" w:rsidP="00E532A1">
      <w:pPr>
        <w:jc w:val="both"/>
        <w:rPr>
          <w:rFonts w:ascii="Times New Roman" w:hAnsi="Times New Roman" w:cs="Times New Roman"/>
        </w:rPr>
      </w:pPr>
      <w:r w:rsidRPr="009227D5">
        <w:rPr>
          <w:rFonts w:ascii="Times New Roman" w:hAnsi="Times New Roman" w:cs="Times New Roman"/>
        </w:rPr>
        <w:t xml:space="preserve">Na območju obdelave državne ceste R2-409/358 je na lokacijah razširitve vozišča za potrebe levega </w:t>
      </w:r>
      <w:r w:rsidRPr="00E532A1">
        <w:rPr>
          <w:rFonts w:ascii="Times New Roman" w:hAnsi="Times New Roman" w:cs="Times New Roman"/>
        </w:rPr>
        <w:t>zavijalnega pasu predvidena novogradnja voziščne konstrukcije :</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4 cm</w:t>
      </w:r>
      <w:r w:rsidRPr="00E532A1">
        <w:rPr>
          <w:rFonts w:ascii="Times New Roman" w:hAnsi="Times New Roman"/>
        </w:rPr>
        <w:t xml:space="preserve"> obrabna plast asfalta AC 11surf </w:t>
      </w:r>
      <w:proofErr w:type="spellStart"/>
      <w:r w:rsidRPr="00E532A1">
        <w:rPr>
          <w:rFonts w:ascii="Times New Roman" w:hAnsi="Times New Roman"/>
        </w:rPr>
        <w:t>PmB</w:t>
      </w:r>
      <w:proofErr w:type="spellEnd"/>
      <w:r w:rsidRPr="00E532A1">
        <w:rPr>
          <w:rFonts w:ascii="Times New Roman" w:hAnsi="Times New Roman"/>
        </w:rPr>
        <w:t xml:space="preserve"> 45/80-65 A2</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rPr>
        <w:t xml:space="preserve">asfaltna </w:t>
      </w:r>
      <w:proofErr w:type="spellStart"/>
      <w:r w:rsidRPr="00E532A1">
        <w:rPr>
          <w:rFonts w:ascii="Times New Roman" w:hAnsi="Times New Roman"/>
        </w:rPr>
        <w:t>ojačitvena</w:t>
      </w:r>
      <w:proofErr w:type="spellEnd"/>
      <w:r w:rsidRPr="00E532A1">
        <w:rPr>
          <w:rFonts w:ascii="Times New Roman" w:hAnsi="Times New Roman"/>
        </w:rPr>
        <w:t xml:space="preserve"> mreža; natezna trdnost 100/100 kN/m</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6 cm</w:t>
      </w:r>
      <w:r w:rsidRPr="00E532A1">
        <w:rPr>
          <w:rFonts w:ascii="Times New Roman" w:hAnsi="Times New Roman"/>
        </w:rPr>
        <w:t xml:space="preserve"> vezna plast asfalta AC 22 </w:t>
      </w:r>
      <w:proofErr w:type="spellStart"/>
      <w:r w:rsidRPr="00E532A1">
        <w:rPr>
          <w:rFonts w:ascii="Times New Roman" w:hAnsi="Times New Roman"/>
        </w:rPr>
        <w:t>bin</w:t>
      </w:r>
      <w:proofErr w:type="spellEnd"/>
      <w:r w:rsidRPr="00E532A1">
        <w:rPr>
          <w:rFonts w:ascii="Times New Roman" w:hAnsi="Times New Roman"/>
        </w:rPr>
        <w:t xml:space="preserve"> </w:t>
      </w:r>
      <w:proofErr w:type="spellStart"/>
      <w:r w:rsidRPr="00E532A1">
        <w:rPr>
          <w:rFonts w:ascii="Times New Roman" w:hAnsi="Times New Roman"/>
        </w:rPr>
        <w:t>PmB</w:t>
      </w:r>
      <w:proofErr w:type="spellEnd"/>
      <w:r w:rsidRPr="00E532A1">
        <w:rPr>
          <w:rFonts w:ascii="Times New Roman" w:hAnsi="Times New Roman"/>
        </w:rPr>
        <w:t xml:space="preserve"> 45/80-65 A2</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8 cm</w:t>
      </w:r>
      <w:r w:rsidRPr="00E532A1">
        <w:rPr>
          <w:rFonts w:ascii="Times New Roman" w:hAnsi="Times New Roman"/>
        </w:rPr>
        <w:t xml:space="preserve"> nosilna plast asfalta </w:t>
      </w:r>
      <w:proofErr w:type="spellStart"/>
      <w:r w:rsidRPr="00E532A1">
        <w:rPr>
          <w:rFonts w:ascii="Times New Roman" w:hAnsi="Times New Roman"/>
        </w:rPr>
        <w:t>Ac</w:t>
      </w:r>
      <w:proofErr w:type="spellEnd"/>
      <w:r w:rsidRPr="00E532A1">
        <w:rPr>
          <w:rFonts w:ascii="Times New Roman" w:hAnsi="Times New Roman"/>
        </w:rPr>
        <w:t xml:space="preserve"> 32 base B50/70 A2</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32 cm</w:t>
      </w:r>
      <w:r w:rsidRPr="00E532A1">
        <w:rPr>
          <w:rFonts w:ascii="Times New Roman" w:hAnsi="Times New Roman"/>
        </w:rPr>
        <w:t xml:space="preserve"> tamponskega drobljenca D22 (no</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20 cm</w:t>
      </w:r>
      <w:r w:rsidRPr="00E532A1">
        <w:rPr>
          <w:rFonts w:ascii="Times New Roman" w:hAnsi="Times New Roman"/>
        </w:rPr>
        <w:t xml:space="preserve"> posteljice iz zmrzlinsko odpornega materiala (</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planum temeljnih tal</w:t>
      </w:r>
    </w:p>
    <w:p w:rsidR="00752217" w:rsidRPr="009227D5" w:rsidRDefault="00752217" w:rsidP="00E532A1">
      <w:pPr>
        <w:jc w:val="both"/>
        <w:rPr>
          <w:rFonts w:ascii="Times New Roman" w:hAnsi="Times New Roman" w:cs="Times New Roman"/>
          <w:color w:val="FF0000"/>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Na planumu posteljice (</w:t>
      </w:r>
      <w:proofErr w:type="spellStart"/>
      <w:r w:rsidRPr="009227D5">
        <w:rPr>
          <w:rFonts w:ascii="Times New Roman" w:hAnsi="Times New Roman" w:cs="Times New Roman"/>
        </w:rPr>
        <w:t>zmrzljinsko</w:t>
      </w:r>
      <w:proofErr w:type="spellEnd"/>
      <w:r w:rsidRPr="009227D5">
        <w:rPr>
          <w:rFonts w:ascii="Times New Roman" w:hAnsi="Times New Roman" w:cs="Times New Roman"/>
        </w:rPr>
        <w:t xml:space="preserve"> odporen kamniti material) je potrebno zadostiti CBR = 15% (E</w:t>
      </w:r>
      <w:r w:rsidRPr="009227D5">
        <w:rPr>
          <w:rFonts w:ascii="Times New Roman" w:hAnsi="Times New Roman" w:cs="Times New Roman"/>
          <w:vertAlign w:val="subscript"/>
        </w:rPr>
        <w:t xml:space="preserve">v2 </w:t>
      </w:r>
      <w:r w:rsidRPr="009227D5">
        <w:rPr>
          <w:rFonts w:ascii="Times New Roman" w:hAnsi="Times New Roman" w:cs="Times New Roman"/>
        </w:rPr>
        <w:t xml:space="preserve">= 80 </w:t>
      </w:r>
      <w:proofErr w:type="spellStart"/>
      <w:r w:rsidRPr="009227D5">
        <w:rPr>
          <w:rFonts w:ascii="Times New Roman" w:hAnsi="Times New Roman" w:cs="Times New Roman"/>
        </w:rPr>
        <w:t>Mpa</w:t>
      </w:r>
      <w:proofErr w:type="spellEnd"/>
      <w:r w:rsidRPr="009227D5">
        <w:rPr>
          <w:rFonts w:ascii="Times New Roman" w:hAnsi="Times New Roman" w:cs="Times New Roman"/>
        </w:rPr>
        <w:t>) in E</w:t>
      </w:r>
      <w:r w:rsidRPr="009227D5">
        <w:rPr>
          <w:rFonts w:ascii="Times New Roman" w:hAnsi="Times New Roman" w:cs="Times New Roman"/>
          <w:vertAlign w:val="subscript"/>
        </w:rPr>
        <w:t>v2</w:t>
      </w:r>
      <w:r w:rsidRPr="009227D5">
        <w:rPr>
          <w:rFonts w:ascii="Times New Roman" w:hAnsi="Times New Roman" w:cs="Times New Roman"/>
        </w:rPr>
        <w:t>/E</w:t>
      </w:r>
      <w:r w:rsidRPr="009227D5">
        <w:rPr>
          <w:rFonts w:ascii="Times New Roman" w:hAnsi="Times New Roman" w:cs="Times New Roman"/>
          <w:vertAlign w:val="subscript"/>
        </w:rPr>
        <w:t>v1</w:t>
      </w:r>
      <w:r w:rsidRPr="009227D5">
        <w:rPr>
          <w:rFonts w:ascii="Times New Roman" w:hAnsi="Times New Roman" w:cs="Times New Roman"/>
        </w:rPr>
        <w:t xml:space="preserve">&lt;3. Prav tako je zahtevana zgoščenost &gt; 98% po modificiranem </w:t>
      </w:r>
      <w:proofErr w:type="spellStart"/>
      <w:r w:rsidRPr="009227D5">
        <w:rPr>
          <w:rFonts w:ascii="Times New Roman" w:hAnsi="Times New Roman" w:cs="Times New Roman"/>
        </w:rPr>
        <w:t>Proctorjevem</w:t>
      </w:r>
      <w:proofErr w:type="spellEnd"/>
      <w:r w:rsidRPr="009227D5">
        <w:rPr>
          <w:rFonts w:ascii="Times New Roman" w:hAnsi="Times New Roman" w:cs="Times New Roman"/>
        </w:rPr>
        <w:t xml:space="preserve"> postopku. Kakovost kamnitega materiala posteljice mora ustrezati zahtevam TSC 06.100:2003</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Na planumu nevezane nosilne plasti je potrebno </w:t>
      </w:r>
      <w:proofErr w:type="spellStart"/>
      <w:r w:rsidRPr="009227D5">
        <w:rPr>
          <w:rFonts w:ascii="Times New Roman" w:hAnsi="Times New Roman" w:cs="Times New Roman"/>
        </w:rPr>
        <w:t>zagostiti</w:t>
      </w:r>
      <w:proofErr w:type="spellEnd"/>
      <w:r w:rsidRPr="009227D5">
        <w:rPr>
          <w:rFonts w:ascii="Times New Roman" w:hAnsi="Times New Roman" w:cs="Times New Roman"/>
        </w:rPr>
        <w:t xml:space="preserve"> CBR &gt; 20% (E</w:t>
      </w:r>
      <w:r w:rsidRPr="009227D5">
        <w:rPr>
          <w:rFonts w:ascii="Times New Roman" w:hAnsi="Times New Roman" w:cs="Times New Roman"/>
          <w:vertAlign w:val="subscript"/>
        </w:rPr>
        <w:t xml:space="preserve">v2 </w:t>
      </w:r>
      <w:r w:rsidRPr="009227D5">
        <w:rPr>
          <w:rFonts w:ascii="Times New Roman" w:hAnsi="Times New Roman" w:cs="Times New Roman"/>
        </w:rPr>
        <w:t xml:space="preserve">= 100 </w:t>
      </w:r>
      <w:proofErr w:type="spellStart"/>
      <w:r w:rsidRPr="009227D5">
        <w:rPr>
          <w:rFonts w:ascii="Times New Roman" w:hAnsi="Times New Roman" w:cs="Times New Roman"/>
        </w:rPr>
        <w:t>Mpa</w:t>
      </w:r>
      <w:proofErr w:type="spellEnd"/>
      <w:r w:rsidRPr="009227D5">
        <w:rPr>
          <w:rFonts w:ascii="Times New Roman" w:hAnsi="Times New Roman" w:cs="Times New Roman"/>
        </w:rPr>
        <w:t>) in E</w:t>
      </w:r>
      <w:r w:rsidRPr="009227D5">
        <w:rPr>
          <w:rFonts w:ascii="Times New Roman" w:hAnsi="Times New Roman" w:cs="Times New Roman"/>
          <w:vertAlign w:val="subscript"/>
        </w:rPr>
        <w:t>v2</w:t>
      </w:r>
      <w:r w:rsidRPr="009227D5">
        <w:rPr>
          <w:rFonts w:ascii="Times New Roman" w:hAnsi="Times New Roman" w:cs="Times New Roman"/>
        </w:rPr>
        <w:t>/E</w:t>
      </w:r>
      <w:r w:rsidRPr="009227D5">
        <w:rPr>
          <w:rFonts w:ascii="Times New Roman" w:hAnsi="Times New Roman" w:cs="Times New Roman"/>
          <w:vertAlign w:val="subscript"/>
        </w:rPr>
        <w:t>v1</w:t>
      </w:r>
      <w:r w:rsidRPr="009227D5">
        <w:rPr>
          <w:rFonts w:ascii="Times New Roman" w:hAnsi="Times New Roman" w:cs="Times New Roman"/>
        </w:rPr>
        <w:t xml:space="preserve">&lt;2.2. Prav tako je zahtevana zgoščenost &gt; 98% po modificiranem </w:t>
      </w:r>
      <w:proofErr w:type="spellStart"/>
      <w:r w:rsidRPr="009227D5">
        <w:rPr>
          <w:rFonts w:ascii="Times New Roman" w:hAnsi="Times New Roman" w:cs="Times New Roman"/>
        </w:rPr>
        <w:t>Proctorjevem</w:t>
      </w:r>
      <w:proofErr w:type="spellEnd"/>
      <w:r w:rsidRPr="009227D5">
        <w:rPr>
          <w:rFonts w:ascii="Times New Roman" w:hAnsi="Times New Roman" w:cs="Times New Roman"/>
        </w:rPr>
        <w:t xml:space="preserve"> postopku. Kakovost kamnitega materiala posteljice mora ustrezati zahtevam TSC 06.100:2003.</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Pri debelini posteljice je potrebno upoštevati zahteve iz geološkega poročila. Prav tako je med gradnjo potrebno zagotavljati geomehanski nadzor ter po potrebi, glede na dejanske vrednosti nosilnosti temeljnih tal ustrezno korigirati debelino posteljice.</w:t>
      </w:r>
    </w:p>
    <w:p w:rsidR="00752217" w:rsidRPr="00E532A1" w:rsidRDefault="00752217" w:rsidP="00E532A1">
      <w:pPr>
        <w:jc w:val="both"/>
        <w:rPr>
          <w:rFonts w:ascii="Times New Roman" w:hAnsi="Times New Roman" w:cs="Times New Roman"/>
        </w:rPr>
      </w:pPr>
      <w:r w:rsidRPr="009227D5">
        <w:rPr>
          <w:rFonts w:ascii="Times New Roman" w:hAnsi="Times New Roman" w:cs="Times New Roman"/>
        </w:rPr>
        <w:t xml:space="preserve">Na območjih kjer je predvideno rezkanje obstoječega obrabnega sloja je predvidena vgradnja naslednje </w:t>
      </w:r>
      <w:r w:rsidRPr="00E532A1">
        <w:rPr>
          <w:rFonts w:ascii="Times New Roman" w:hAnsi="Times New Roman" w:cs="Times New Roman"/>
        </w:rPr>
        <w:t>voziščne konstrukcije:</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4 cm</w:t>
      </w:r>
      <w:r w:rsidRPr="00E532A1">
        <w:rPr>
          <w:rFonts w:ascii="Times New Roman" w:hAnsi="Times New Roman"/>
        </w:rPr>
        <w:t xml:space="preserve"> obrabna plast asfalta AC 11surf </w:t>
      </w:r>
      <w:proofErr w:type="spellStart"/>
      <w:r w:rsidRPr="00E532A1">
        <w:rPr>
          <w:rFonts w:ascii="Times New Roman" w:hAnsi="Times New Roman"/>
        </w:rPr>
        <w:t>PmB</w:t>
      </w:r>
      <w:proofErr w:type="spellEnd"/>
      <w:r w:rsidRPr="00E532A1">
        <w:rPr>
          <w:rFonts w:ascii="Times New Roman" w:hAnsi="Times New Roman"/>
        </w:rPr>
        <w:t xml:space="preserve"> 45/80-65 A2</w:t>
      </w:r>
    </w:p>
    <w:p w:rsidR="00752217" w:rsidRPr="009227D5" w:rsidRDefault="00752217" w:rsidP="00E532A1">
      <w:pPr>
        <w:pStyle w:val="Odstavekseznama"/>
        <w:numPr>
          <w:ilvl w:val="0"/>
          <w:numId w:val="7"/>
        </w:numPr>
        <w:rPr>
          <w:rFonts w:ascii="Times New Roman" w:hAnsi="Times New Roman"/>
        </w:rPr>
      </w:pPr>
      <w:r w:rsidRPr="00E532A1">
        <w:rPr>
          <w:rFonts w:ascii="Times New Roman" w:hAnsi="Times New Roman"/>
        </w:rPr>
        <w:t xml:space="preserve">asfaltna </w:t>
      </w:r>
      <w:proofErr w:type="spellStart"/>
      <w:r w:rsidRPr="00E532A1">
        <w:rPr>
          <w:rFonts w:ascii="Times New Roman" w:hAnsi="Times New Roman"/>
        </w:rPr>
        <w:t>ojačitvena</w:t>
      </w:r>
      <w:proofErr w:type="spellEnd"/>
      <w:r w:rsidRPr="009227D5">
        <w:rPr>
          <w:rFonts w:ascii="Times New Roman" w:hAnsi="Times New Roman"/>
        </w:rPr>
        <w:t xml:space="preserve"> mreža; natezna trdnost 100/100 kN/m</w:t>
      </w:r>
    </w:p>
    <w:p w:rsidR="00752217" w:rsidRPr="009227D5" w:rsidRDefault="00752217" w:rsidP="00E532A1">
      <w:pPr>
        <w:pStyle w:val="Odstavekseznama"/>
        <w:numPr>
          <w:ilvl w:val="0"/>
          <w:numId w:val="7"/>
        </w:numPr>
        <w:rPr>
          <w:rFonts w:ascii="Times New Roman" w:hAnsi="Times New Roman"/>
        </w:rPr>
      </w:pPr>
      <w:proofErr w:type="spellStart"/>
      <w:r w:rsidRPr="009227D5">
        <w:rPr>
          <w:rFonts w:ascii="Times New Roman" w:hAnsi="Times New Roman"/>
        </w:rPr>
        <w:t>pobrizg</w:t>
      </w:r>
      <w:proofErr w:type="spellEnd"/>
      <w:r w:rsidRPr="009227D5">
        <w:rPr>
          <w:rFonts w:ascii="Times New Roman" w:hAnsi="Times New Roman"/>
        </w:rPr>
        <w:t xml:space="preserve"> z bitumensko </w:t>
      </w:r>
      <w:proofErr w:type="spellStart"/>
      <w:r w:rsidRPr="009227D5">
        <w:rPr>
          <w:rFonts w:ascii="Times New Roman" w:hAnsi="Times New Roman"/>
        </w:rPr>
        <w:t>eumulzijo</w:t>
      </w:r>
      <w:proofErr w:type="spellEnd"/>
      <w:r w:rsidRPr="009227D5">
        <w:rPr>
          <w:rFonts w:ascii="Times New Roman" w:hAnsi="Times New Roman"/>
        </w:rPr>
        <w:t xml:space="preserve"> (C60 BP3 ali enakovredno)</w:t>
      </w:r>
    </w:p>
    <w:p w:rsidR="00E532A1" w:rsidRDefault="00E532A1" w:rsidP="00E532A1">
      <w:pPr>
        <w:jc w:val="both"/>
        <w:rPr>
          <w:rFonts w:ascii="Times New Roman" w:hAnsi="Times New Roman" w:cs="Times New Roman"/>
          <w:lang w:val="sl-SI"/>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lang w:val="sl-SI"/>
        </w:rPr>
        <w:t>N</w:t>
      </w:r>
      <w:r w:rsidRPr="009227D5">
        <w:rPr>
          <w:rFonts w:ascii="Times New Roman" w:hAnsi="Times New Roman" w:cs="Times New Roman"/>
        </w:rPr>
        <w:t xml:space="preserve">a območjih kjer je predvidena novogradnja hodnikov za pešce in kolesarskih površin s </w:t>
      </w:r>
      <w:proofErr w:type="spellStart"/>
      <w:r w:rsidRPr="009227D5">
        <w:rPr>
          <w:rFonts w:ascii="Times New Roman" w:hAnsi="Times New Roman" w:cs="Times New Roman"/>
        </w:rPr>
        <w:t>evgradi</w:t>
      </w:r>
      <w:proofErr w:type="spellEnd"/>
      <w:r w:rsidRPr="009227D5">
        <w:rPr>
          <w:rFonts w:ascii="Times New Roman" w:hAnsi="Times New Roman" w:cs="Times New Roman"/>
        </w:rPr>
        <w:t xml:space="preserve"> naslednja konstrukcija:</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5 cm</w:t>
      </w:r>
      <w:r w:rsidRPr="00E532A1">
        <w:rPr>
          <w:rFonts w:ascii="Times New Roman" w:hAnsi="Times New Roman"/>
        </w:rPr>
        <w:t xml:space="preserve"> obrabna plast asfalta AC 8 </w:t>
      </w:r>
      <w:proofErr w:type="spellStart"/>
      <w:r w:rsidRPr="00E532A1">
        <w:rPr>
          <w:rFonts w:ascii="Times New Roman" w:hAnsi="Times New Roman"/>
        </w:rPr>
        <w:t>surf</w:t>
      </w:r>
      <w:proofErr w:type="spellEnd"/>
      <w:r w:rsidRPr="00E532A1">
        <w:rPr>
          <w:rFonts w:ascii="Times New Roman" w:hAnsi="Times New Roman"/>
        </w:rPr>
        <w:t xml:space="preserve"> B 70/100 A5</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20 cm</w:t>
      </w:r>
      <w:r w:rsidRPr="00E532A1">
        <w:rPr>
          <w:rFonts w:ascii="Times New Roman" w:hAnsi="Times New Roman"/>
        </w:rPr>
        <w:t xml:space="preserve"> tamponskega drobljenca D22 (no</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30 cm</w:t>
      </w:r>
      <w:r w:rsidRPr="00E532A1">
        <w:rPr>
          <w:rFonts w:ascii="Times New Roman" w:hAnsi="Times New Roman"/>
        </w:rPr>
        <w:t xml:space="preserve"> posteljice iz zmrzlinsko odpornega materiala (</w:t>
      </w:r>
    </w:p>
    <w:p w:rsidR="00752217" w:rsidRPr="00E532A1" w:rsidRDefault="00752217" w:rsidP="00E532A1">
      <w:pPr>
        <w:pStyle w:val="Odstavekseznama"/>
        <w:numPr>
          <w:ilvl w:val="0"/>
          <w:numId w:val="7"/>
        </w:numPr>
        <w:rPr>
          <w:rFonts w:ascii="Times New Roman" w:hAnsi="Times New Roman"/>
        </w:rPr>
      </w:pPr>
      <w:r w:rsidRPr="00E532A1">
        <w:rPr>
          <w:rFonts w:ascii="Times New Roman" w:hAnsi="Times New Roman"/>
          <w:bCs/>
        </w:rPr>
        <w:t>planum temeljnih tal</w:t>
      </w:r>
    </w:p>
    <w:p w:rsidR="00E532A1" w:rsidRDefault="00E532A1" w:rsidP="00E532A1">
      <w:pPr>
        <w:jc w:val="both"/>
        <w:rPr>
          <w:rFonts w:ascii="Times New Roman" w:hAnsi="Times New Roman" w:cs="Times New Roman"/>
        </w:rPr>
      </w:pP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lastRenderedPageBreak/>
        <w:t>Na planumu posteljice (</w:t>
      </w:r>
      <w:proofErr w:type="spellStart"/>
      <w:r w:rsidRPr="009227D5">
        <w:rPr>
          <w:rFonts w:ascii="Times New Roman" w:hAnsi="Times New Roman" w:cs="Times New Roman"/>
        </w:rPr>
        <w:t>zmrzljinsko</w:t>
      </w:r>
      <w:proofErr w:type="spellEnd"/>
      <w:r w:rsidRPr="009227D5">
        <w:rPr>
          <w:rFonts w:ascii="Times New Roman" w:hAnsi="Times New Roman" w:cs="Times New Roman"/>
        </w:rPr>
        <w:t xml:space="preserve"> odporen kamniti material) je potrebno zadostiti CBR = 15% (E</w:t>
      </w:r>
      <w:r w:rsidRPr="009227D5">
        <w:rPr>
          <w:rFonts w:ascii="Times New Roman" w:hAnsi="Times New Roman" w:cs="Times New Roman"/>
          <w:vertAlign w:val="subscript"/>
        </w:rPr>
        <w:t xml:space="preserve">v2 </w:t>
      </w:r>
      <w:r w:rsidRPr="009227D5">
        <w:rPr>
          <w:rFonts w:ascii="Times New Roman" w:hAnsi="Times New Roman" w:cs="Times New Roman"/>
        </w:rPr>
        <w:t xml:space="preserve">= 80 </w:t>
      </w:r>
      <w:proofErr w:type="spellStart"/>
      <w:r w:rsidRPr="009227D5">
        <w:rPr>
          <w:rFonts w:ascii="Times New Roman" w:hAnsi="Times New Roman" w:cs="Times New Roman"/>
        </w:rPr>
        <w:t>Mpa</w:t>
      </w:r>
      <w:proofErr w:type="spellEnd"/>
      <w:r w:rsidRPr="009227D5">
        <w:rPr>
          <w:rFonts w:ascii="Times New Roman" w:hAnsi="Times New Roman" w:cs="Times New Roman"/>
        </w:rPr>
        <w:t>) in E</w:t>
      </w:r>
      <w:r w:rsidRPr="009227D5">
        <w:rPr>
          <w:rFonts w:ascii="Times New Roman" w:hAnsi="Times New Roman" w:cs="Times New Roman"/>
          <w:vertAlign w:val="subscript"/>
        </w:rPr>
        <w:t>v2</w:t>
      </w:r>
      <w:r w:rsidRPr="009227D5">
        <w:rPr>
          <w:rFonts w:ascii="Times New Roman" w:hAnsi="Times New Roman" w:cs="Times New Roman"/>
        </w:rPr>
        <w:t>/E</w:t>
      </w:r>
      <w:r w:rsidRPr="009227D5">
        <w:rPr>
          <w:rFonts w:ascii="Times New Roman" w:hAnsi="Times New Roman" w:cs="Times New Roman"/>
          <w:vertAlign w:val="subscript"/>
        </w:rPr>
        <w:t>v1</w:t>
      </w:r>
      <w:r w:rsidRPr="009227D5">
        <w:rPr>
          <w:rFonts w:ascii="Times New Roman" w:hAnsi="Times New Roman" w:cs="Times New Roman"/>
        </w:rPr>
        <w:t xml:space="preserve">&lt;3. Prav tako je zahtevana zgoščenost &gt; 98% po modificiranem </w:t>
      </w:r>
      <w:proofErr w:type="spellStart"/>
      <w:r w:rsidRPr="009227D5">
        <w:rPr>
          <w:rFonts w:ascii="Times New Roman" w:hAnsi="Times New Roman" w:cs="Times New Roman"/>
        </w:rPr>
        <w:t>Proctorjevem</w:t>
      </w:r>
      <w:proofErr w:type="spellEnd"/>
      <w:r w:rsidRPr="009227D5">
        <w:rPr>
          <w:rFonts w:ascii="Times New Roman" w:hAnsi="Times New Roman" w:cs="Times New Roman"/>
        </w:rPr>
        <w:t xml:space="preserve"> postopku. Kakovost kamnitega materiala posteljice mora ustrezati zahtevam TSC 06.100:2003</w:t>
      </w:r>
    </w:p>
    <w:p w:rsidR="00752217" w:rsidRPr="009227D5" w:rsidRDefault="00752217" w:rsidP="00E532A1">
      <w:pPr>
        <w:jc w:val="both"/>
        <w:rPr>
          <w:rFonts w:ascii="Times New Roman" w:hAnsi="Times New Roman" w:cs="Times New Roman"/>
        </w:rPr>
      </w:pPr>
      <w:r w:rsidRPr="009227D5">
        <w:rPr>
          <w:rFonts w:ascii="Times New Roman" w:hAnsi="Times New Roman" w:cs="Times New Roman"/>
        </w:rPr>
        <w:t xml:space="preserve">Na planumu nevezane nosilne plasti je potrebno </w:t>
      </w:r>
      <w:proofErr w:type="spellStart"/>
      <w:r w:rsidRPr="009227D5">
        <w:rPr>
          <w:rFonts w:ascii="Times New Roman" w:hAnsi="Times New Roman" w:cs="Times New Roman"/>
        </w:rPr>
        <w:t>zagostiti</w:t>
      </w:r>
      <w:proofErr w:type="spellEnd"/>
      <w:r w:rsidRPr="009227D5">
        <w:rPr>
          <w:rFonts w:ascii="Times New Roman" w:hAnsi="Times New Roman" w:cs="Times New Roman"/>
        </w:rPr>
        <w:t xml:space="preserve"> CBR &gt; 20% (E</w:t>
      </w:r>
      <w:r w:rsidRPr="009227D5">
        <w:rPr>
          <w:rFonts w:ascii="Times New Roman" w:hAnsi="Times New Roman" w:cs="Times New Roman"/>
          <w:vertAlign w:val="subscript"/>
        </w:rPr>
        <w:t xml:space="preserve">v2 </w:t>
      </w:r>
      <w:r w:rsidRPr="009227D5">
        <w:rPr>
          <w:rFonts w:ascii="Times New Roman" w:hAnsi="Times New Roman" w:cs="Times New Roman"/>
        </w:rPr>
        <w:t xml:space="preserve">= 100 </w:t>
      </w:r>
      <w:proofErr w:type="spellStart"/>
      <w:r w:rsidRPr="009227D5">
        <w:rPr>
          <w:rFonts w:ascii="Times New Roman" w:hAnsi="Times New Roman" w:cs="Times New Roman"/>
        </w:rPr>
        <w:t>Mpa</w:t>
      </w:r>
      <w:proofErr w:type="spellEnd"/>
      <w:r w:rsidRPr="009227D5">
        <w:rPr>
          <w:rFonts w:ascii="Times New Roman" w:hAnsi="Times New Roman" w:cs="Times New Roman"/>
        </w:rPr>
        <w:t>) in E</w:t>
      </w:r>
      <w:r w:rsidRPr="009227D5">
        <w:rPr>
          <w:rFonts w:ascii="Times New Roman" w:hAnsi="Times New Roman" w:cs="Times New Roman"/>
          <w:vertAlign w:val="subscript"/>
        </w:rPr>
        <w:t>v2</w:t>
      </w:r>
      <w:r w:rsidRPr="009227D5">
        <w:rPr>
          <w:rFonts w:ascii="Times New Roman" w:hAnsi="Times New Roman" w:cs="Times New Roman"/>
        </w:rPr>
        <w:t>/E</w:t>
      </w:r>
      <w:r w:rsidRPr="009227D5">
        <w:rPr>
          <w:rFonts w:ascii="Times New Roman" w:hAnsi="Times New Roman" w:cs="Times New Roman"/>
          <w:vertAlign w:val="subscript"/>
        </w:rPr>
        <w:t>v1</w:t>
      </w:r>
      <w:r w:rsidRPr="009227D5">
        <w:rPr>
          <w:rFonts w:ascii="Times New Roman" w:hAnsi="Times New Roman" w:cs="Times New Roman"/>
        </w:rPr>
        <w:t xml:space="preserve">&lt;2.2. Prav tako je zahtevana zgoščenost &gt; 98% po modificiranem </w:t>
      </w:r>
      <w:proofErr w:type="spellStart"/>
      <w:r w:rsidRPr="009227D5">
        <w:rPr>
          <w:rFonts w:ascii="Times New Roman" w:hAnsi="Times New Roman" w:cs="Times New Roman"/>
        </w:rPr>
        <w:t>Proctorjevem</w:t>
      </w:r>
      <w:proofErr w:type="spellEnd"/>
      <w:r w:rsidRPr="009227D5">
        <w:rPr>
          <w:rFonts w:ascii="Times New Roman" w:hAnsi="Times New Roman" w:cs="Times New Roman"/>
        </w:rPr>
        <w:t xml:space="preserve"> postopku. Kakovost kamnitega materiala posteljice mora ustrezati zahtevam TSC 06.100:2003.</w:t>
      </w:r>
    </w:p>
    <w:p w:rsidR="00752217" w:rsidRPr="00B306DC" w:rsidRDefault="00752217" w:rsidP="00E532A1">
      <w:pPr>
        <w:keepNext/>
        <w:spacing w:before="240" w:after="60"/>
        <w:outlineLvl w:val="2"/>
        <w:rPr>
          <w:rFonts w:ascii="Times New Roman" w:hAnsi="Times New Roman"/>
          <w:b/>
          <w:bCs/>
        </w:rPr>
      </w:pPr>
      <w:r w:rsidRPr="00B306DC">
        <w:rPr>
          <w:rFonts w:ascii="Times New Roman" w:hAnsi="Times New Roman"/>
          <w:b/>
          <w:bCs/>
        </w:rPr>
        <w:t>ROBNI ELEMENTI VOZIŠČ</w:t>
      </w:r>
    </w:p>
    <w:p w:rsidR="00752217" w:rsidRPr="00E532A1" w:rsidRDefault="00752217" w:rsidP="00E532A1">
      <w:pPr>
        <w:autoSpaceDE w:val="0"/>
        <w:autoSpaceDN w:val="0"/>
        <w:adjustRightInd w:val="0"/>
        <w:jc w:val="both"/>
        <w:rPr>
          <w:rFonts w:ascii="Times New Roman" w:hAnsi="Times New Roman" w:cs="Times New Roman"/>
        </w:rPr>
      </w:pPr>
      <w:r w:rsidRPr="00E532A1">
        <w:rPr>
          <w:rFonts w:ascii="Times New Roman" w:hAnsi="Times New Roman" w:cs="Times New Roman"/>
        </w:rPr>
        <w:t>Betonski robnik (vozišče) je standardnih dimenzij 15/25/100 cm položen v podložni beton C 12/15. Na uvozih in na območju prehodov ter zaključkov je predvidena izvedba poglobljenega robnika, ki je poravnan v nivo vozišča. Pri radijih manjših od 20.0 m se uporabi robnike manjših dolžin. Višina robnika ∆h= 0,12m nad nivojem obrabne plasti asfalta</w:t>
      </w:r>
    </w:p>
    <w:p w:rsidR="00752217" w:rsidRPr="009227D5" w:rsidRDefault="00752217" w:rsidP="00E532A1">
      <w:pPr>
        <w:autoSpaceDE w:val="0"/>
        <w:autoSpaceDN w:val="0"/>
        <w:adjustRightInd w:val="0"/>
        <w:jc w:val="both"/>
        <w:rPr>
          <w:rFonts w:ascii="Times New Roman" w:hAnsi="Times New Roman" w:cs="Times New Roman"/>
        </w:rPr>
      </w:pPr>
      <w:r w:rsidRPr="00E532A1">
        <w:rPr>
          <w:rFonts w:ascii="Times New Roman" w:hAnsi="Times New Roman" w:cs="Times New Roman"/>
        </w:rPr>
        <w:t>Betonski robnik (kolesarska steza) je</w:t>
      </w:r>
      <w:r w:rsidRPr="009227D5">
        <w:rPr>
          <w:rFonts w:ascii="Times New Roman" w:hAnsi="Times New Roman" w:cs="Times New Roman"/>
        </w:rPr>
        <w:t xml:space="preserve"> standardnih dimenzij 12/25/100 cm položen v podložni beton C 12/15. Na uvozih in na območju prehodov ter zaključkov je predvidena izvedba poglobljenega robnika, ki je poravnan v nivo vozišča. Pri radijih manjših od 20.0 m se uporabi robnike manjših dolžin. Višina robnika ∆h= 0,05m nad nivojem obrabne plasti asfalta</w:t>
      </w:r>
    </w:p>
    <w:p w:rsidR="00DB79AF" w:rsidRPr="009227D5" w:rsidRDefault="00752217" w:rsidP="00E532A1">
      <w:pPr>
        <w:jc w:val="both"/>
        <w:rPr>
          <w:rFonts w:ascii="Times New Roman" w:hAnsi="Times New Roman" w:cs="Times New Roman"/>
        </w:rPr>
      </w:pPr>
      <w:r w:rsidRPr="009227D5">
        <w:rPr>
          <w:rFonts w:ascii="Times New Roman" w:hAnsi="Times New Roman" w:cs="Times New Roman"/>
        </w:rPr>
        <w:t xml:space="preserve">Zunanji rob hodnika za pešce zelenice je predviden z </w:t>
      </w:r>
      <w:proofErr w:type="spellStart"/>
      <w:r w:rsidRPr="009227D5">
        <w:rPr>
          <w:rFonts w:ascii="Times New Roman" w:hAnsi="Times New Roman" w:cs="Times New Roman"/>
        </w:rPr>
        <w:t>predfabriciranem</w:t>
      </w:r>
      <w:proofErr w:type="spellEnd"/>
      <w:r w:rsidRPr="009227D5">
        <w:rPr>
          <w:rFonts w:ascii="Times New Roman" w:hAnsi="Times New Roman" w:cs="Times New Roman"/>
        </w:rPr>
        <w:t xml:space="preserve"> </w:t>
      </w:r>
      <w:r w:rsidRPr="00E532A1">
        <w:rPr>
          <w:rFonts w:ascii="Times New Roman" w:hAnsi="Times New Roman" w:cs="Times New Roman"/>
          <w:bCs/>
        </w:rPr>
        <w:t>betonskim robnikom</w:t>
      </w:r>
      <w:r w:rsidRPr="009227D5">
        <w:rPr>
          <w:rFonts w:ascii="Times New Roman" w:hAnsi="Times New Roman" w:cs="Times New Roman"/>
        </w:rPr>
        <w:t xml:space="preserve"> standardnih dimenzij 8/20/100 cm položen v podložni beton C12/15.</w:t>
      </w:r>
    </w:p>
    <w:p w:rsidR="00752217" w:rsidRPr="00B306DC" w:rsidRDefault="00752217" w:rsidP="00E532A1">
      <w:pPr>
        <w:keepNext/>
        <w:spacing w:before="240" w:after="60"/>
        <w:jc w:val="both"/>
        <w:outlineLvl w:val="2"/>
        <w:rPr>
          <w:rFonts w:ascii="Times New Roman" w:hAnsi="Times New Roman"/>
          <w:b/>
          <w:bCs/>
        </w:rPr>
      </w:pPr>
      <w:r w:rsidRPr="00B306DC">
        <w:rPr>
          <w:rFonts w:ascii="Times New Roman" w:hAnsi="Times New Roman"/>
          <w:b/>
          <w:bCs/>
        </w:rPr>
        <w:t>PREUREDITEV IN ZAŠČITA KOMUNALNIH NAPRAV</w:t>
      </w:r>
    </w:p>
    <w:p w:rsidR="00752217" w:rsidRPr="00E532A1" w:rsidRDefault="000E783C" w:rsidP="00E532A1">
      <w:pPr>
        <w:jc w:val="both"/>
        <w:rPr>
          <w:rFonts w:ascii="Times New Roman" w:hAnsi="Times New Roman" w:cs="Times New Roman"/>
        </w:rPr>
      </w:pPr>
      <w:r w:rsidRPr="00C53BE1">
        <w:rPr>
          <w:rFonts w:ascii="Times New Roman" w:hAnsi="Times New Roman" w:cs="Times New Roman"/>
          <w:b/>
        </w:rPr>
        <w:t>Rekonstrukcija</w:t>
      </w:r>
      <w:r w:rsidR="00752217" w:rsidRPr="00C53BE1">
        <w:rPr>
          <w:rFonts w:ascii="Times New Roman" w:hAnsi="Times New Roman" w:cs="Times New Roman"/>
          <w:b/>
        </w:rPr>
        <w:t xml:space="preserve"> cestne razsvetljave</w:t>
      </w:r>
      <w:r w:rsidR="00752217" w:rsidRPr="00E532A1">
        <w:rPr>
          <w:rFonts w:ascii="Times New Roman" w:hAnsi="Times New Roman" w:cs="Times New Roman"/>
        </w:rPr>
        <w:t xml:space="preserve">; št. načrta 09-30/2740/2810, ki ga je izdelalo podjetje JRS </w:t>
      </w:r>
      <w:proofErr w:type="spellStart"/>
      <w:r w:rsidR="00752217" w:rsidRPr="00E532A1">
        <w:rPr>
          <w:rFonts w:ascii="Times New Roman" w:hAnsi="Times New Roman" w:cs="Times New Roman"/>
        </w:rPr>
        <w:t>d.d</w:t>
      </w:r>
      <w:proofErr w:type="spellEnd"/>
      <w:r w:rsidR="00752217" w:rsidRPr="00E532A1">
        <w:rPr>
          <w:rFonts w:ascii="Times New Roman" w:hAnsi="Times New Roman" w:cs="Times New Roman"/>
        </w:rPr>
        <w:t>.</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Zaradi novega cestnega priključka na Tržaški cesti je predvidena obnova cestne razsvetljave v območju obdelave. Predvidenih je 16 novih drogov cestne razsvetljave, dva drogova sta uporabljena kot nosilca semaforskih dajalcev. Predvidena je nova kabelska kanalizacija v območju obdelave.</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 xml:space="preserve">Cestna razsvetljava mora biti skladna s tehničnimi zahtevami, zajetimi v </w:t>
      </w:r>
      <w:r w:rsidR="00E532A1">
        <w:rPr>
          <w:rFonts w:ascii="Times New Roman" w:hAnsi="Times New Roman" w:cs="Times New Roman"/>
        </w:rPr>
        <w:t xml:space="preserve">standardu SIST EN 13201-2015. </w:t>
      </w:r>
      <w:r w:rsidRPr="00E532A1">
        <w:rPr>
          <w:rFonts w:ascii="Times New Roman" w:hAnsi="Times New Roman" w:cs="Times New Roman"/>
        </w:rPr>
        <w:t>Za cestno razsvetljavo je potrebno uporabiti tipske elemente v skladu s tipizacijo naprav in elementov razsvetljave na območju MOL.</w:t>
      </w:r>
      <w:r w:rsidR="00E532A1">
        <w:rPr>
          <w:rFonts w:ascii="Times New Roman" w:hAnsi="Times New Roman" w:cs="Times New Roman"/>
          <w:lang w:val="sl-SI"/>
        </w:rPr>
        <w:t xml:space="preserve"> </w:t>
      </w:r>
      <w:r w:rsidRPr="00E532A1">
        <w:rPr>
          <w:rFonts w:ascii="Times New Roman" w:hAnsi="Times New Roman" w:cs="Times New Roman"/>
        </w:rPr>
        <w:t>Predvideti je potrebno možnost avtomatskega in ročnega posluževanja razsvetljave.</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Potrebna je sinhronizacija krmiljenja razsvetljave na celotnem o</w:t>
      </w:r>
      <w:bookmarkStart w:id="1" w:name="_GoBack"/>
      <w:bookmarkEnd w:id="1"/>
      <w:r w:rsidRPr="00E532A1">
        <w:rPr>
          <w:rFonts w:ascii="Times New Roman" w:hAnsi="Times New Roman" w:cs="Times New Roman"/>
        </w:rPr>
        <w:t>bmočju ter možnost individualnega krmiljenja posamezne svetilke.</w:t>
      </w:r>
    </w:p>
    <w:p w:rsidR="00D35D94" w:rsidRPr="00E532A1" w:rsidRDefault="00D35D94" w:rsidP="00E532A1">
      <w:pPr>
        <w:jc w:val="both"/>
        <w:rPr>
          <w:rFonts w:ascii="Times New Roman" w:hAnsi="Times New Roman" w:cs="Times New Roman"/>
        </w:rPr>
      </w:pPr>
      <w:proofErr w:type="spellStart"/>
      <w:r w:rsidRPr="00E532A1">
        <w:rPr>
          <w:rFonts w:ascii="Times New Roman" w:hAnsi="Times New Roman" w:cs="Times New Roman"/>
        </w:rPr>
        <w:t>Svetlobnotehnični</w:t>
      </w:r>
      <w:proofErr w:type="spellEnd"/>
      <w:r w:rsidRPr="00E532A1">
        <w:rPr>
          <w:rFonts w:ascii="Times New Roman" w:hAnsi="Times New Roman" w:cs="Times New Roman"/>
        </w:rPr>
        <w:t xml:space="preserve"> razredi morajo biti izbrani skladno s priporočili SDR Razsvetljava in signalizacija PR5/2-2000 in </w:t>
      </w:r>
      <w:proofErr w:type="spellStart"/>
      <w:r w:rsidRPr="00E532A1">
        <w:rPr>
          <w:rFonts w:ascii="Times New Roman" w:hAnsi="Times New Roman" w:cs="Times New Roman"/>
        </w:rPr>
        <w:t>Recommendations</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for</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the</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lighthing</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of</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roads</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for</w:t>
      </w:r>
      <w:proofErr w:type="spellEnd"/>
      <w:r w:rsidRPr="00E532A1">
        <w:rPr>
          <w:rFonts w:ascii="Times New Roman" w:hAnsi="Times New Roman" w:cs="Times New Roman"/>
        </w:rPr>
        <w:t xml:space="preserve"> motor </w:t>
      </w:r>
      <w:proofErr w:type="spellStart"/>
      <w:r w:rsidRPr="00E532A1">
        <w:rPr>
          <w:rFonts w:ascii="Times New Roman" w:hAnsi="Times New Roman" w:cs="Times New Roman"/>
        </w:rPr>
        <w:t>and</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pedestrian</w:t>
      </w:r>
      <w:proofErr w:type="spellEnd"/>
      <w:r w:rsidRPr="00E532A1">
        <w:rPr>
          <w:rFonts w:ascii="Times New Roman" w:hAnsi="Times New Roman" w:cs="Times New Roman"/>
        </w:rPr>
        <w:t xml:space="preserve"> </w:t>
      </w:r>
      <w:proofErr w:type="spellStart"/>
      <w:r w:rsidRPr="00E532A1">
        <w:rPr>
          <w:rFonts w:ascii="Times New Roman" w:hAnsi="Times New Roman" w:cs="Times New Roman"/>
        </w:rPr>
        <w:t>traffic</w:t>
      </w:r>
      <w:proofErr w:type="spellEnd"/>
      <w:r w:rsidRPr="00E532A1">
        <w:rPr>
          <w:rFonts w:ascii="Times New Roman" w:hAnsi="Times New Roman" w:cs="Times New Roman"/>
        </w:rPr>
        <w:t xml:space="preserve"> - CIE 115/2:2010.</w:t>
      </w:r>
    </w:p>
    <w:p w:rsidR="00DB79AF" w:rsidRPr="00E532A1" w:rsidRDefault="00D35D94" w:rsidP="00E532A1">
      <w:pPr>
        <w:jc w:val="both"/>
        <w:rPr>
          <w:rFonts w:ascii="Times New Roman" w:hAnsi="Times New Roman" w:cs="Times New Roman"/>
        </w:rPr>
      </w:pPr>
      <w:r w:rsidRPr="00E532A1">
        <w:rPr>
          <w:rFonts w:ascii="Times New Roman" w:hAnsi="Times New Roman" w:cs="Times New Roman"/>
        </w:rPr>
        <w:t>Cestna razsvetljava mora biti izvedena tako, da so kabelske trase ter stojna mesta svetilk in ostalih naprav locirana v javnem zemljišču. Zaradi naknadnega vzdrževanja je potrebno vsako odstopanje potrditi s soglasjem</w:t>
      </w:r>
      <w:r w:rsidR="00E532A1">
        <w:rPr>
          <w:rFonts w:ascii="Times New Roman" w:hAnsi="Times New Roman" w:cs="Times New Roman"/>
          <w:lang w:val="sl-SI"/>
        </w:rPr>
        <w:t xml:space="preserve"> </w:t>
      </w:r>
      <w:r w:rsidRPr="00E532A1">
        <w:rPr>
          <w:rFonts w:ascii="Times New Roman" w:hAnsi="Times New Roman" w:cs="Times New Roman"/>
        </w:rPr>
        <w:t xml:space="preserve">investitorja. </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Od investitorja se zahteva, da poda soglasje – izjavo, da bo v</w:t>
      </w:r>
      <w:r w:rsidR="00DB79AF" w:rsidRPr="00E532A1">
        <w:rPr>
          <w:rFonts w:ascii="Times New Roman" w:hAnsi="Times New Roman" w:cs="Times New Roman"/>
        </w:rPr>
        <w:t xml:space="preserve"> </w:t>
      </w:r>
      <w:r w:rsidRPr="00E532A1">
        <w:rPr>
          <w:rFonts w:ascii="Times New Roman" w:hAnsi="Times New Roman" w:cs="Times New Roman"/>
        </w:rPr>
        <w:t>času lastništva dovolil opravljanje vzdrževalnih del na njegovih zemljiščih ter</w:t>
      </w:r>
      <w:r w:rsidR="00DB79AF" w:rsidRPr="00E532A1">
        <w:rPr>
          <w:rFonts w:ascii="Times New Roman" w:hAnsi="Times New Roman" w:cs="Times New Roman"/>
        </w:rPr>
        <w:t xml:space="preserve"> </w:t>
      </w:r>
      <w:r w:rsidRPr="00E532A1">
        <w:rPr>
          <w:rFonts w:ascii="Times New Roman" w:hAnsi="Times New Roman" w:cs="Times New Roman"/>
        </w:rPr>
        <w:t>ob prodaji isto pogodbeno zahteval od bodočih kupcev.</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Po izvedenih delih je potrebno izdelati PID, katerega sestavni del je izvršilna</w:t>
      </w:r>
      <w:r w:rsidR="00DB79AF" w:rsidRPr="00E532A1">
        <w:rPr>
          <w:rFonts w:ascii="Times New Roman" w:hAnsi="Times New Roman" w:cs="Times New Roman"/>
        </w:rPr>
        <w:t xml:space="preserve"> </w:t>
      </w:r>
      <w:r w:rsidRPr="00E532A1">
        <w:rPr>
          <w:rFonts w:ascii="Times New Roman" w:hAnsi="Times New Roman" w:cs="Times New Roman"/>
        </w:rPr>
        <w:t xml:space="preserve">situacija z </w:t>
      </w:r>
      <w:proofErr w:type="spellStart"/>
      <w:r w:rsidRPr="00E532A1">
        <w:rPr>
          <w:rFonts w:ascii="Times New Roman" w:hAnsi="Times New Roman" w:cs="Times New Roman"/>
        </w:rPr>
        <w:t>geokodiranimi</w:t>
      </w:r>
      <w:proofErr w:type="spellEnd"/>
      <w:r w:rsidRPr="00E532A1">
        <w:rPr>
          <w:rFonts w:ascii="Times New Roman" w:hAnsi="Times New Roman" w:cs="Times New Roman"/>
        </w:rPr>
        <w:t xml:space="preserve"> podatki in poskrbeti za vnos v kataster komunalnih</w:t>
      </w:r>
      <w:r w:rsidR="00DB79AF" w:rsidRPr="00E532A1">
        <w:rPr>
          <w:rFonts w:ascii="Times New Roman" w:hAnsi="Times New Roman" w:cs="Times New Roman"/>
        </w:rPr>
        <w:t xml:space="preserve"> </w:t>
      </w:r>
      <w:r w:rsidRPr="00E532A1">
        <w:rPr>
          <w:rFonts w:ascii="Times New Roman" w:hAnsi="Times New Roman" w:cs="Times New Roman"/>
        </w:rPr>
        <w:t>vodov.</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Cestna razsvetljava mora biti skladna z Uredbo o mejnih vrednostih</w:t>
      </w:r>
      <w:r w:rsidR="00DB79AF" w:rsidRPr="00E532A1">
        <w:rPr>
          <w:rFonts w:ascii="Times New Roman" w:hAnsi="Times New Roman" w:cs="Times New Roman"/>
        </w:rPr>
        <w:t xml:space="preserve"> </w:t>
      </w:r>
      <w:r w:rsidRPr="00E532A1">
        <w:rPr>
          <w:rFonts w:ascii="Times New Roman" w:hAnsi="Times New Roman" w:cs="Times New Roman"/>
        </w:rPr>
        <w:t>svetlobnega onesnaževanja okolja (Ur. l. RS, št. 81/2007, 109/2007, 62/2010,</w:t>
      </w:r>
      <w:r w:rsidR="00DB79AF" w:rsidRPr="00E532A1">
        <w:rPr>
          <w:rFonts w:ascii="Times New Roman" w:hAnsi="Times New Roman" w:cs="Times New Roman"/>
        </w:rPr>
        <w:t xml:space="preserve"> </w:t>
      </w:r>
      <w:r w:rsidRPr="00E532A1">
        <w:rPr>
          <w:rFonts w:ascii="Times New Roman" w:hAnsi="Times New Roman" w:cs="Times New Roman"/>
        </w:rPr>
        <w:t>46/2013).</w:t>
      </w:r>
    </w:p>
    <w:p w:rsidR="00DB79AF" w:rsidRPr="009227D5" w:rsidRDefault="00DB79AF">
      <w:pPr>
        <w:rPr>
          <w:rFonts w:ascii="Times New Roman" w:hAnsi="Times New Roman" w:cs="Times New Roman"/>
          <w:b/>
        </w:rPr>
      </w:pPr>
      <w:r w:rsidRPr="009227D5">
        <w:rPr>
          <w:rFonts w:ascii="Times New Roman" w:hAnsi="Times New Roman" w:cs="Times New Roman"/>
          <w:b/>
        </w:rPr>
        <w:br w:type="page"/>
      </w:r>
    </w:p>
    <w:p w:rsidR="00752217" w:rsidRPr="00E532A1" w:rsidRDefault="000E783C" w:rsidP="00E532A1">
      <w:pPr>
        <w:jc w:val="both"/>
        <w:rPr>
          <w:rFonts w:ascii="Times New Roman" w:hAnsi="Times New Roman" w:cs="Times New Roman"/>
        </w:rPr>
      </w:pPr>
      <w:r w:rsidRPr="00E532A1">
        <w:rPr>
          <w:rFonts w:ascii="Times New Roman" w:hAnsi="Times New Roman" w:cs="Times New Roman"/>
          <w:b/>
        </w:rPr>
        <w:lastRenderedPageBreak/>
        <w:t>S</w:t>
      </w:r>
      <w:r w:rsidR="00752217" w:rsidRPr="00E532A1">
        <w:rPr>
          <w:rFonts w:ascii="Times New Roman" w:hAnsi="Times New Roman" w:cs="Times New Roman"/>
          <w:b/>
        </w:rPr>
        <w:t>emaforizacij</w:t>
      </w:r>
      <w:r w:rsidRPr="00E532A1">
        <w:rPr>
          <w:rFonts w:ascii="Times New Roman" w:hAnsi="Times New Roman" w:cs="Times New Roman"/>
          <w:b/>
        </w:rPr>
        <w:t>a</w:t>
      </w:r>
      <w:r w:rsidR="00752217" w:rsidRPr="00E532A1">
        <w:rPr>
          <w:rFonts w:ascii="Times New Roman" w:hAnsi="Times New Roman" w:cs="Times New Roman"/>
          <w:b/>
        </w:rPr>
        <w:t xml:space="preserve"> priključka</w:t>
      </w:r>
      <w:r w:rsidR="00752217" w:rsidRPr="00E532A1">
        <w:rPr>
          <w:rFonts w:ascii="Times New Roman" w:hAnsi="Times New Roman" w:cs="Times New Roman"/>
        </w:rPr>
        <w:t>, št. načrta U10/071-19/1, ki ga je izdelalo podjetje JP LPT d.o.o.</w:t>
      </w:r>
    </w:p>
    <w:p w:rsidR="00DB79AF" w:rsidRPr="00E532A1" w:rsidRDefault="00DB79AF" w:rsidP="00E532A1">
      <w:pPr>
        <w:jc w:val="both"/>
        <w:rPr>
          <w:rFonts w:ascii="Times New Roman" w:hAnsi="Times New Roman" w:cs="Times New Roman"/>
        </w:rPr>
      </w:pPr>
      <w:r w:rsidRPr="00E532A1">
        <w:rPr>
          <w:rFonts w:ascii="Times New Roman" w:hAnsi="Times New Roman" w:cs="Times New Roman"/>
        </w:rPr>
        <w:t xml:space="preserve">Zaradi predvidene novogradnje objekta (Avto Aktiv) se izgradil nov cestni priključek, ki bo semaforizirano križišče na Tržaško cesto (Tržaška cesta – R2 409 0358 LJ – Vič – Brezovica) v Ljubljani. Ob tem bo križišče delno preurejeno tako, da bo na Tržaški cesti vzpostavljena ločena pasova za zavijanje desno iz smeri Ceste v Gorice in levo iz smeri Centra. Preko novega cestnega priključka bo izdelan tudi prehod za pešce in kolesarje ob Tržaški cesti. Na križišču bo montirana semaforska oprema, ki bo zajemala semaforsko krmilno napravo, nosilne kovinske stebre, signalne dajalce in kabelske povezave. Pred montažo bodo izvedena gradbena dela, ki bodo zajemala izgradnjo betonskih temeljev, revizijskih jaškov in kabelske kanalizacije z ustreznim številom </w:t>
      </w:r>
      <w:proofErr w:type="spellStart"/>
      <w:r w:rsidRPr="00E532A1">
        <w:rPr>
          <w:rFonts w:ascii="Times New Roman" w:hAnsi="Times New Roman" w:cs="Times New Roman"/>
        </w:rPr>
        <w:t>stigmaflex</w:t>
      </w:r>
      <w:proofErr w:type="spellEnd"/>
      <w:r w:rsidRPr="00E532A1">
        <w:rPr>
          <w:rFonts w:ascii="Times New Roman" w:hAnsi="Times New Roman" w:cs="Times New Roman"/>
        </w:rPr>
        <w:t xml:space="preserve"> cevi . 110mm. Na semaforskih drogovih bosta za vozila po Tržaški cesti nameščena prometna znaka 2103 (Prednostna cesta). Iz neprednostnega priključka (Avto Aktiv) pa znaka 2102 (STOP), tako kot je prikazano na posameznih situacijah. Nameščeni bodo signalni dajalci v LED izvedbi. Krmiljenje signalizacije na križišču bo izvedeno iz nove semaforske krmilne naprave. V napravi bo dograjen sklop za zmanjšanje svetilnosti v nočnem času. Semaforska naprava bo priključena na center za upravljanje preko optičnega omrežja s čimer je omogočen daljinski nadzor in upravljanje. Elektroenergetsko napajanje bo izvedeno iz JR omare (V-TR-10), ki se nahaja v križišču Tržaška cesta – Cesta v Gorice. Optična povezava bo izvedena iz spojke, ki se nahaja v križišču Tržaška cesta – Cesta v Gorice.</w:t>
      </w:r>
    </w:p>
    <w:p w:rsidR="000E783C" w:rsidRPr="00E532A1" w:rsidRDefault="000E783C" w:rsidP="00E532A1">
      <w:pPr>
        <w:jc w:val="both"/>
        <w:rPr>
          <w:rFonts w:ascii="Times New Roman" w:hAnsi="Times New Roman" w:cs="Times New Roman"/>
        </w:rPr>
      </w:pPr>
      <w:r w:rsidRPr="00531910">
        <w:rPr>
          <w:rFonts w:ascii="Times New Roman" w:hAnsi="Times New Roman" w:cs="Times New Roman"/>
          <w:b/>
        </w:rPr>
        <w:t>Izgradnja javne kanalizacije za padavinske vode ob Tržaški cesti</w:t>
      </w:r>
      <w:r w:rsidRPr="00E532A1">
        <w:rPr>
          <w:rFonts w:ascii="Times New Roman" w:hAnsi="Times New Roman" w:cs="Times New Roman"/>
        </w:rPr>
        <w:t xml:space="preserve">, št. načrta MK -1543, ki ga je izdelalo podjetje TEGA </w:t>
      </w:r>
      <w:proofErr w:type="spellStart"/>
      <w:r w:rsidRPr="00E532A1">
        <w:rPr>
          <w:rFonts w:ascii="Times New Roman" w:hAnsi="Times New Roman" w:cs="Times New Roman"/>
        </w:rPr>
        <w:t>Invest</w:t>
      </w:r>
      <w:proofErr w:type="spellEnd"/>
      <w:r w:rsidRPr="00E532A1">
        <w:rPr>
          <w:rFonts w:ascii="Times New Roman" w:hAnsi="Times New Roman" w:cs="Times New Roman"/>
        </w:rPr>
        <w:t xml:space="preserve"> d.o.o.</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Obravnavano območje leži v jugozahodnem delu Mestne občine Ljubljana, v četrtni skupnosti Vič ob Tržaški cesti, neposredno ob priključku Ljubljana zahod (Vič, Tržaška cesta) AC obvoznice in zahodno od opuščenega obračališča linije 6 LPP. Območje je na severu omejeno s Tržaško cesto in na južni strani z južno avtocesto. Oznaka v tem DGD obravnavnega območja urejanja prostora je VI- 177, s podrobnejšo namensko rabo prostora CD-d – Območja centralnih dejavnosti brez stanovanj. Predvidena izgradnja javne kanalizacije za padavinske vode bo potekala po parcelah št. 1965/4,1974/5 in 1973/5.</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 xml:space="preserve">Kanal M je dolžine 111,00 m in se izvede iz centrifugirane </w:t>
      </w:r>
      <w:proofErr w:type="spellStart"/>
      <w:r w:rsidRPr="00E532A1">
        <w:rPr>
          <w:rFonts w:ascii="Times New Roman" w:hAnsi="Times New Roman" w:cs="Times New Roman"/>
        </w:rPr>
        <w:t>poliesterske</w:t>
      </w:r>
      <w:proofErr w:type="spellEnd"/>
      <w:r w:rsidRPr="00E532A1">
        <w:rPr>
          <w:rFonts w:ascii="Times New Roman" w:hAnsi="Times New Roman" w:cs="Times New Roman"/>
        </w:rPr>
        <w:t xml:space="preserve"> cevi - GRP DN 600. Za kanalske cevi se predvidi temenska </w:t>
      </w:r>
      <w:proofErr w:type="spellStart"/>
      <w:r w:rsidRPr="00E532A1">
        <w:rPr>
          <w:rFonts w:ascii="Times New Roman" w:hAnsi="Times New Roman" w:cs="Times New Roman"/>
        </w:rPr>
        <w:t>togos</w:t>
      </w:r>
      <w:proofErr w:type="spellEnd"/>
      <w:r w:rsidRPr="00E532A1">
        <w:rPr>
          <w:rFonts w:ascii="Times New Roman" w:hAnsi="Times New Roman" w:cs="Times New Roman"/>
        </w:rPr>
        <w:t xml:space="preserve"> SN 10000. Zasnovo kanala M je takšna, da se kanal priključi z novim revizijskim jaškom na obstoječo kanalizacijo DN 800. Kanal nato poteka vzporedno ob Tržaški cesti kjer se zaključi z revizijskim jaškom V skladu z zaključkom Hidrološko hidravlična presoja vodnega režima za območje OPPN 1 AC pentlja – del in 279 Tržaška – del. št. elaborata J88/17, februar 2018, ki ga je izdelalo podjetje IZVO-R d.o.o., ni potrebe po zadrževanju padavinskih voda, potrebno je samo zadržati konice. Tehnično poročilo Hidrološko hidravlična presoja vodnega režima je priložen temu načrtu kot priloga.</w:t>
      </w:r>
    </w:p>
    <w:p w:rsidR="00752217" w:rsidRPr="00E532A1" w:rsidRDefault="000E783C" w:rsidP="00E532A1">
      <w:pPr>
        <w:jc w:val="both"/>
        <w:rPr>
          <w:rFonts w:ascii="Times New Roman" w:hAnsi="Times New Roman" w:cs="Times New Roman"/>
        </w:rPr>
      </w:pPr>
      <w:r w:rsidRPr="00531910">
        <w:rPr>
          <w:rFonts w:ascii="Times New Roman" w:hAnsi="Times New Roman" w:cs="Times New Roman"/>
          <w:b/>
        </w:rPr>
        <w:t>Novogradnja javnega plinovodnega omrežja</w:t>
      </w:r>
      <w:r w:rsidRPr="00E532A1">
        <w:rPr>
          <w:rFonts w:ascii="Times New Roman" w:hAnsi="Times New Roman" w:cs="Times New Roman"/>
        </w:rPr>
        <w:t>, št. načrta 19 08 08, ki ga je izdelalo podjetje I.S.P. d.o.o.</w:t>
      </w:r>
    </w:p>
    <w:p w:rsidR="007A083F" w:rsidRPr="00E532A1" w:rsidRDefault="007A083F" w:rsidP="007A083F">
      <w:pPr>
        <w:jc w:val="both"/>
        <w:rPr>
          <w:rFonts w:ascii="Times New Roman" w:hAnsi="Times New Roman" w:cs="Times New Roman"/>
        </w:rPr>
      </w:pPr>
      <w:r w:rsidRPr="00E532A1">
        <w:rPr>
          <w:rFonts w:ascii="Times New Roman" w:hAnsi="Times New Roman" w:cs="Times New Roman"/>
        </w:rPr>
        <w:t>Načrt obravnava zunanje plinovodno omrežje v sklopu oskrbe obravnavanega območja z zemeljskim plinom in je obdelan v skladu s Pravilnikom o tehničnih pogojih za graditev, obratovanje in vzdrževanje plinovodov za največjim delovnim tlakom do vključno 16barov (</w:t>
      </w:r>
      <w:proofErr w:type="spellStart"/>
      <w:r w:rsidRPr="00E532A1">
        <w:rPr>
          <w:rFonts w:ascii="Times New Roman" w:hAnsi="Times New Roman" w:cs="Times New Roman"/>
        </w:rPr>
        <w:t>Ur.l</w:t>
      </w:r>
      <w:proofErr w:type="spellEnd"/>
      <w:r w:rsidRPr="00E532A1">
        <w:rPr>
          <w:rFonts w:ascii="Times New Roman" w:hAnsi="Times New Roman" w:cs="Times New Roman"/>
        </w:rPr>
        <w:t xml:space="preserve">. RS št.26/02). V </w:t>
      </w:r>
      <w:proofErr w:type="spellStart"/>
      <w:r w:rsidRPr="00E532A1">
        <w:rPr>
          <w:rFonts w:ascii="Times New Roman" w:hAnsi="Times New Roman" w:cs="Times New Roman"/>
        </w:rPr>
        <w:t>nadaljnem</w:t>
      </w:r>
      <w:proofErr w:type="spellEnd"/>
      <w:r w:rsidRPr="00E532A1">
        <w:rPr>
          <w:rFonts w:ascii="Times New Roman" w:hAnsi="Times New Roman" w:cs="Times New Roman"/>
        </w:rPr>
        <w:t xml:space="preserve"> besedilu Pravilnik. Plinovod bo služil za napajanje plinske mreže ter priključnega plinovoda za oskrbo obravnavanega objekta.</w:t>
      </w:r>
    </w:p>
    <w:p w:rsidR="007A083F" w:rsidRPr="00E532A1" w:rsidRDefault="007A083F" w:rsidP="007A083F">
      <w:pPr>
        <w:jc w:val="both"/>
        <w:rPr>
          <w:rFonts w:ascii="Times New Roman" w:hAnsi="Times New Roman" w:cs="Times New Roman"/>
        </w:rPr>
      </w:pPr>
      <w:r w:rsidRPr="00531910">
        <w:rPr>
          <w:rFonts w:ascii="Times New Roman" w:hAnsi="Times New Roman" w:cs="Times New Roman"/>
          <w:b/>
        </w:rPr>
        <w:t>Plinovodno omrežje</w:t>
      </w:r>
      <w:r w:rsidRPr="00E532A1">
        <w:rPr>
          <w:rFonts w:ascii="Times New Roman" w:hAnsi="Times New Roman" w:cs="Times New Roman"/>
        </w:rPr>
        <w:t xml:space="preserve"> je sestavljeno iz:</w:t>
      </w:r>
    </w:p>
    <w:p w:rsidR="007A083F" w:rsidRPr="00E532A1" w:rsidRDefault="007A083F" w:rsidP="007A083F">
      <w:pPr>
        <w:jc w:val="both"/>
        <w:rPr>
          <w:rFonts w:ascii="Times New Roman" w:hAnsi="Times New Roman" w:cs="Times New Roman"/>
        </w:rPr>
      </w:pPr>
      <w:r w:rsidRPr="00E532A1">
        <w:rPr>
          <w:rFonts w:ascii="Times New Roman" w:hAnsi="Times New Roman" w:cs="Times New Roman"/>
        </w:rPr>
        <w:t xml:space="preserve">A. Glavnega plinovoda, ki je nosilni del plinovodnega omrežja in je razvejan predvsem po zemljišču, ki je v skupni lasti (zelenice, cestišče). V projektu so upoštevani projektni pogoji upravljalcev podzemne in nadzemne infrastrukture. Pridobiti je potrebno služnostne pogodbe med koncesionarjem in lastniki vseh </w:t>
      </w:r>
      <w:proofErr w:type="spellStart"/>
      <w:r w:rsidRPr="00E532A1">
        <w:rPr>
          <w:rFonts w:ascii="Times New Roman" w:hAnsi="Times New Roman" w:cs="Times New Roman"/>
        </w:rPr>
        <w:t>tangiranih</w:t>
      </w:r>
      <w:proofErr w:type="spellEnd"/>
      <w:r w:rsidRPr="00E532A1">
        <w:rPr>
          <w:rFonts w:ascii="Times New Roman" w:hAnsi="Times New Roman" w:cs="Times New Roman"/>
        </w:rPr>
        <w:t xml:space="preserve"> zemljišč. Pogodbe vsebujejo </w:t>
      </w:r>
      <w:proofErr w:type="spellStart"/>
      <w:r w:rsidRPr="00E532A1">
        <w:rPr>
          <w:rFonts w:ascii="Times New Roman" w:hAnsi="Times New Roman" w:cs="Times New Roman"/>
        </w:rPr>
        <w:t>intabulacijsko</w:t>
      </w:r>
      <w:proofErr w:type="spellEnd"/>
      <w:r w:rsidRPr="00E532A1">
        <w:rPr>
          <w:rFonts w:ascii="Times New Roman" w:hAnsi="Times New Roman" w:cs="Times New Roman"/>
        </w:rPr>
        <w:t xml:space="preserve"> klavzulo, ki omogoča vpis služnosti v </w:t>
      </w:r>
      <w:r w:rsidRPr="00E532A1">
        <w:rPr>
          <w:rFonts w:ascii="Times New Roman" w:hAnsi="Times New Roman" w:cs="Times New Roman"/>
        </w:rPr>
        <w:lastRenderedPageBreak/>
        <w:t>zemljiško knjigo. Na podlagi Lokacijske informacije in pričujočega projekta se bo pridobilo gradbeno dovoljenje.</w:t>
      </w:r>
    </w:p>
    <w:p w:rsidR="007A083F" w:rsidRPr="00E532A1" w:rsidRDefault="007A083F" w:rsidP="007A083F">
      <w:pPr>
        <w:jc w:val="both"/>
        <w:rPr>
          <w:rFonts w:ascii="Times New Roman" w:hAnsi="Times New Roman" w:cs="Times New Roman"/>
        </w:rPr>
      </w:pPr>
      <w:r w:rsidRPr="00E532A1">
        <w:rPr>
          <w:rFonts w:ascii="Times New Roman" w:hAnsi="Times New Roman" w:cs="Times New Roman"/>
        </w:rPr>
        <w:t>B. Priključnih plinovodov, ki povezujejo glavni plinovod in posamezne objekte kot porabnika plina. Izvedba priključnega plinovoda bo prikazana v detajlih v grafičnih prilogah, v situacijah pa je nakazano vrisani do parcele porabnika. Priključni plinovod se bo gradil v času gradnje plinovodnega omrežja na osnovi predhodno sklenjene kupoprodajne pogodbe med koncesionarjem in uporabnikom plina oziroma lastnikom objekta. Sestavni del pogodbe je skica izvedbe za izvajalca in izjava lastnika zemljišč, da dovoljuje polaganje in kasnejše morebitne posege v vzdrževalne namene in ki vzdrži vpis služnosti v zemljiško knjigo.</w:t>
      </w:r>
    </w:p>
    <w:p w:rsidR="007A083F" w:rsidRPr="00E532A1" w:rsidRDefault="007A083F" w:rsidP="007A083F">
      <w:pPr>
        <w:jc w:val="both"/>
        <w:rPr>
          <w:rFonts w:ascii="Times New Roman" w:hAnsi="Times New Roman" w:cs="Times New Roman"/>
        </w:rPr>
      </w:pPr>
      <w:r w:rsidRPr="00E532A1">
        <w:rPr>
          <w:rFonts w:ascii="Times New Roman" w:hAnsi="Times New Roman" w:cs="Times New Roman"/>
        </w:rPr>
        <w:t>C. Obstoječih plinovodov</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xml:space="preserve">Nov javni plinovod se bo predvidoma priključil na obstoječi javni plinovod na SV vogalu križišča Tržaške ceste in Poti Rdečega križa. Pred odkopom cevi je potrebno zakoličiti plinovod z detektorjem (izvaja Petrol Plin), ter vse obstoječe komunalne podzemne vode, ki se križajo s plinovodom oziroma se nahajajo v neposredni bližini. </w:t>
      </w:r>
      <w:proofErr w:type="spellStart"/>
      <w:r w:rsidRPr="00E532A1">
        <w:rPr>
          <w:rFonts w:ascii="Times New Roman" w:hAnsi="Times New Roman" w:cs="Times New Roman"/>
        </w:rPr>
        <w:t>Zakoličba</w:t>
      </w:r>
      <w:proofErr w:type="spellEnd"/>
      <w:r w:rsidRPr="00E532A1">
        <w:rPr>
          <w:rFonts w:ascii="Times New Roman" w:hAnsi="Times New Roman" w:cs="Times New Roman"/>
        </w:rPr>
        <w:t xml:space="preserve"> in nato tudi ročni odkop komunalnih vodov je obvezno izvesti v prisotnosti oziroma pod nadzorom upravljalca komunalnega voda. Komunalni vodi, ki so prikazani v načrtih, služijo samo za orientacijo. Pred izvedbo del je predviden izpust plina iz plinovodnega priključka</w:t>
      </w:r>
      <w:r w:rsidR="00531910">
        <w:rPr>
          <w:rFonts w:ascii="Times New Roman" w:hAnsi="Times New Roman" w:cs="Times New Roman"/>
          <w:lang w:val="sl-SI"/>
        </w:rPr>
        <w:t xml:space="preserve"> </w:t>
      </w:r>
      <w:r w:rsidRPr="00E532A1">
        <w:rPr>
          <w:rFonts w:ascii="Times New Roman" w:hAnsi="Times New Roman" w:cs="Times New Roman"/>
        </w:rPr>
        <w:t xml:space="preserve">in </w:t>
      </w:r>
      <w:proofErr w:type="spellStart"/>
      <w:r w:rsidRPr="00E532A1">
        <w:rPr>
          <w:rFonts w:ascii="Times New Roman" w:hAnsi="Times New Roman" w:cs="Times New Roman"/>
        </w:rPr>
        <w:t>inertizacija</w:t>
      </w:r>
      <w:proofErr w:type="spellEnd"/>
      <w:r w:rsidRPr="00E532A1">
        <w:rPr>
          <w:rFonts w:ascii="Times New Roman" w:hAnsi="Times New Roman" w:cs="Times New Roman"/>
        </w:rPr>
        <w:t xml:space="preserve"> celotnega plinovodnega odcepa z dušikom v kolikor je cevovod že zaplinjen z zemeljskim plinom. Po odstranitvi cevi je obvezno na terenu vzpostaviti prvotno stanje odvisno od terminskega plana izgradnje komunalne infrastrukture. Travno rušo je potrebno obnoviti s </w:t>
      </w:r>
      <w:proofErr w:type="spellStart"/>
      <w:r w:rsidRPr="00E532A1">
        <w:rPr>
          <w:rFonts w:ascii="Times New Roman" w:hAnsi="Times New Roman" w:cs="Times New Roman"/>
        </w:rPr>
        <w:t>humuziranjem</w:t>
      </w:r>
      <w:proofErr w:type="spellEnd"/>
      <w:r w:rsidRPr="00E532A1">
        <w:rPr>
          <w:rFonts w:ascii="Times New Roman" w:hAnsi="Times New Roman" w:cs="Times New Roman"/>
        </w:rPr>
        <w:t xml:space="preserve"> in </w:t>
      </w:r>
      <w:proofErr w:type="spellStart"/>
      <w:r w:rsidRPr="00E532A1">
        <w:rPr>
          <w:rFonts w:ascii="Times New Roman" w:hAnsi="Times New Roman" w:cs="Times New Roman"/>
        </w:rPr>
        <w:t>posevom</w:t>
      </w:r>
      <w:proofErr w:type="spellEnd"/>
      <w:r w:rsidRPr="00E532A1">
        <w:rPr>
          <w:rFonts w:ascii="Times New Roman" w:hAnsi="Times New Roman" w:cs="Times New Roman"/>
        </w:rPr>
        <w:t xml:space="preserve"> travnega semena, obdelovalne površine </w:t>
      </w:r>
      <w:proofErr w:type="spellStart"/>
      <w:r w:rsidRPr="00E532A1">
        <w:rPr>
          <w:rFonts w:ascii="Times New Roman" w:hAnsi="Times New Roman" w:cs="Times New Roman"/>
        </w:rPr>
        <w:t>humuzirati</w:t>
      </w:r>
      <w:proofErr w:type="spellEnd"/>
      <w:r w:rsidRPr="00E532A1">
        <w:rPr>
          <w:rFonts w:ascii="Times New Roman" w:hAnsi="Times New Roman" w:cs="Times New Roman"/>
        </w:rPr>
        <w:t xml:space="preserve"> in zrahljati, prečkanja vodotokov urediti in utrditi s kamnito oblogo oziroma teren urediti na način v kvaliteti, kot je bil pred gradbenim posegom.</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Glavni plinovodi, vključno s priključnimi plinovodi (razen dela tik pred prehodom iz zemlje na fasado objekta) se bodo gradili iz polietilenskih cevi visoke gostote. Cevi zunanjih dimenzij od vključno fi90mm do vključno fi225mm bodo iz materiala PE80 in z debelino stene cevi s faktorjem SDR17.</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Cevi iz PE100 do vključno zunanjega premera 63mm bodo z razmernikom SDR11. Cevi so take, da dopuščajo MOP do 16 bar.</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Cevi se dostavlja na gradbišče v naslednji obliki:</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xml:space="preserve">Cevi DN </w:t>
      </w:r>
      <w:r w:rsidRPr="00E532A1">
        <w:rPr>
          <w:rFonts w:ascii="Times New Roman" w:hAnsi="Times New Roman" w:cs="Times New Roman"/>
        </w:rPr>
        <w:tab/>
      </w:r>
      <w:r w:rsidRPr="00E532A1">
        <w:rPr>
          <w:rFonts w:ascii="Times New Roman" w:hAnsi="Times New Roman" w:cs="Times New Roman"/>
        </w:rPr>
        <w:tab/>
        <w:t xml:space="preserve">Dobavljeno v palicah dolžine </w:t>
      </w:r>
      <w:r w:rsidRPr="00E532A1">
        <w:rPr>
          <w:rFonts w:ascii="Times New Roman" w:hAnsi="Times New Roman" w:cs="Times New Roman"/>
        </w:rPr>
        <w:tab/>
      </w:r>
      <w:r w:rsidRPr="00E532A1">
        <w:rPr>
          <w:rFonts w:ascii="Times New Roman" w:hAnsi="Times New Roman" w:cs="Times New Roman"/>
        </w:rPr>
        <w:tab/>
        <w:t>Dobavljeno v kolutih dolžine</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32 IN 63</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90 in 225</w:t>
      </w:r>
      <w:r w:rsidRPr="00E532A1">
        <w:rPr>
          <w:rFonts w:ascii="Times New Roman" w:hAnsi="Times New Roman" w:cs="Times New Roman"/>
        </w:rPr>
        <w:tab/>
      </w:r>
      <w:r w:rsidRPr="00E532A1">
        <w:rPr>
          <w:rFonts w:ascii="Times New Roman" w:hAnsi="Times New Roman" w:cs="Times New Roman"/>
        </w:rPr>
        <w:tab/>
      </w:r>
      <w:r w:rsidRPr="00E532A1">
        <w:rPr>
          <w:rFonts w:ascii="Times New Roman" w:hAnsi="Times New Roman" w:cs="Times New Roman"/>
        </w:rPr>
        <w:tab/>
        <w:t>12 m</w:t>
      </w:r>
      <w:r w:rsidR="00D35D94" w:rsidRPr="00E532A1">
        <w:rPr>
          <w:rFonts w:ascii="Times New Roman" w:hAnsi="Times New Roman" w:cs="Times New Roman"/>
        </w:rPr>
        <w:tab/>
      </w:r>
      <w:r w:rsidR="00D35D94" w:rsidRPr="00E532A1">
        <w:rPr>
          <w:rFonts w:ascii="Times New Roman" w:hAnsi="Times New Roman" w:cs="Times New Roman"/>
        </w:rPr>
        <w:tab/>
      </w:r>
      <w:r w:rsidR="00D35D94" w:rsidRPr="00E532A1">
        <w:rPr>
          <w:rFonts w:ascii="Times New Roman" w:hAnsi="Times New Roman" w:cs="Times New Roman"/>
        </w:rPr>
        <w:tab/>
      </w:r>
      <w:r w:rsidR="00D35D94" w:rsidRPr="00E532A1">
        <w:rPr>
          <w:rFonts w:ascii="Times New Roman" w:hAnsi="Times New Roman" w:cs="Times New Roman"/>
        </w:rPr>
        <w:tab/>
      </w:r>
      <w:r w:rsidR="00D35D94" w:rsidRPr="00E532A1">
        <w:rPr>
          <w:rFonts w:ascii="Times New Roman" w:hAnsi="Times New Roman" w:cs="Times New Roman"/>
        </w:rPr>
        <w:tab/>
      </w:r>
      <w:r w:rsidRPr="00E532A1">
        <w:rPr>
          <w:rFonts w:ascii="Times New Roman" w:hAnsi="Times New Roman" w:cs="Times New Roman"/>
        </w:rPr>
        <w:t>100 m</w:t>
      </w:r>
    </w:p>
    <w:p w:rsidR="007A083F" w:rsidRPr="00E532A1" w:rsidRDefault="007A083F" w:rsidP="00E532A1">
      <w:pPr>
        <w:jc w:val="both"/>
        <w:rPr>
          <w:rFonts w:ascii="Times New Roman" w:hAnsi="Times New Roman" w:cs="Times New Roman"/>
        </w:rPr>
      </w:pP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xml:space="preserve">Dobavitelji PE cevi in PE </w:t>
      </w:r>
      <w:proofErr w:type="spellStart"/>
      <w:r w:rsidRPr="00E532A1">
        <w:rPr>
          <w:rFonts w:ascii="Times New Roman" w:hAnsi="Times New Roman" w:cs="Times New Roman"/>
        </w:rPr>
        <w:t>fitingov</w:t>
      </w:r>
      <w:proofErr w:type="spellEnd"/>
      <w:r w:rsidRPr="00E532A1">
        <w:rPr>
          <w:rFonts w:ascii="Times New Roman" w:hAnsi="Times New Roman" w:cs="Times New Roman"/>
        </w:rPr>
        <w:t xml:space="preserve"> morajo predložiti izjavo o kvaliteti in poročilo o opravljenih preizkusih, ki</w:t>
      </w:r>
      <w:r w:rsidR="00D35D94" w:rsidRPr="00E532A1">
        <w:rPr>
          <w:rFonts w:ascii="Times New Roman" w:hAnsi="Times New Roman" w:cs="Times New Roman"/>
        </w:rPr>
        <w:t xml:space="preserve"> </w:t>
      </w:r>
      <w:r w:rsidRPr="00E532A1">
        <w:rPr>
          <w:rFonts w:ascii="Times New Roman" w:hAnsi="Times New Roman" w:cs="Times New Roman"/>
        </w:rPr>
        <w:t>vsebujejo naslednje podatke:</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naziv proizvajalca cevi, podatki o izdelku (naziv izdelka in mere),</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datum proizvodnje ter datum in lokacija izvršenih preizkusov,</w:t>
      </w:r>
    </w:p>
    <w:p w:rsidR="007A083F" w:rsidRPr="00E532A1" w:rsidRDefault="007A083F" w:rsidP="00E532A1">
      <w:pPr>
        <w:jc w:val="both"/>
        <w:rPr>
          <w:rFonts w:ascii="Times New Roman" w:hAnsi="Times New Roman" w:cs="Times New Roman"/>
        </w:rPr>
      </w:pPr>
      <w:r w:rsidRPr="00E532A1">
        <w:rPr>
          <w:rFonts w:ascii="Times New Roman" w:hAnsi="Times New Roman" w:cs="Times New Roman"/>
        </w:rPr>
        <w:t>- vrsto preizkusov ( z navedbo standardov, po katerih so bili izvršeni preizkusi ),</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 navedbo standardov, po katerih je bil izdelek izdelan.</w:t>
      </w:r>
    </w:p>
    <w:p w:rsidR="00D35D94" w:rsidRPr="00E532A1" w:rsidRDefault="00D35D94" w:rsidP="00E532A1">
      <w:pPr>
        <w:jc w:val="both"/>
        <w:rPr>
          <w:rFonts w:ascii="Times New Roman" w:hAnsi="Times New Roman" w:cs="Times New Roman"/>
        </w:rPr>
      </w:pPr>
      <w:r w:rsidRPr="00E532A1">
        <w:rPr>
          <w:rFonts w:ascii="Times New Roman" w:hAnsi="Times New Roman" w:cs="Times New Roman"/>
        </w:rPr>
        <w:t xml:space="preserve">Upoštevajo naj se standardi skupine SIST EN 12007 in skupine </w:t>
      </w:r>
      <w:proofErr w:type="spellStart"/>
      <w:r w:rsidRPr="00E532A1">
        <w:rPr>
          <w:rFonts w:ascii="Times New Roman" w:hAnsi="Times New Roman" w:cs="Times New Roman"/>
        </w:rPr>
        <w:t>prSIST</w:t>
      </w:r>
      <w:proofErr w:type="spellEnd"/>
      <w:r w:rsidRPr="00E532A1">
        <w:rPr>
          <w:rFonts w:ascii="Times New Roman" w:hAnsi="Times New Roman" w:cs="Times New Roman"/>
        </w:rPr>
        <w:t xml:space="preserve"> EN 1555.</w:t>
      </w:r>
    </w:p>
    <w:p w:rsidR="00DB79AF" w:rsidRPr="00E532A1" w:rsidRDefault="00DB79AF" w:rsidP="00E532A1">
      <w:pPr>
        <w:jc w:val="both"/>
        <w:rPr>
          <w:rFonts w:ascii="Times New Roman" w:hAnsi="Times New Roman" w:cs="Times New Roman"/>
        </w:rPr>
      </w:pPr>
      <w:r w:rsidRPr="00E532A1">
        <w:rPr>
          <w:rFonts w:ascii="Times New Roman" w:hAnsi="Times New Roman" w:cs="Times New Roman"/>
        </w:rPr>
        <w:br w:type="page"/>
      </w:r>
    </w:p>
    <w:p w:rsidR="000E783C" w:rsidRPr="00E532A1" w:rsidRDefault="000E783C" w:rsidP="00E532A1">
      <w:pPr>
        <w:jc w:val="both"/>
        <w:rPr>
          <w:rFonts w:ascii="Times New Roman" w:hAnsi="Times New Roman" w:cs="Times New Roman"/>
        </w:rPr>
      </w:pPr>
      <w:r w:rsidRPr="00531910">
        <w:rPr>
          <w:rFonts w:ascii="Times New Roman" w:hAnsi="Times New Roman" w:cs="Times New Roman"/>
          <w:b/>
        </w:rPr>
        <w:lastRenderedPageBreak/>
        <w:t>Novogradnja javnega vodovodnega omrežja</w:t>
      </w:r>
      <w:r w:rsidRPr="00E532A1">
        <w:rPr>
          <w:rFonts w:ascii="Times New Roman" w:hAnsi="Times New Roman" w:cs="Times New Roman"/>
        </w:rPr>
        <w:t>, št. načrta 19 08 07, ki ga je izdelalo podjetje I.S.P. d.o.o</w:t>
      </w:r>
    </w:p>
    <w:p w:rsidR="000E783C" w:rsidRPr="009227D5" w:rsidRDefault="000E783C" w:rsidP="00E532A1">
      <w:pPr>
        <w:jc w:val="both"/>
        <w:rPr>
          <w:rFonts w:ascii="Times New Roman" w:hAnsi="Times New Roman" w:cs="Times New Roman"/>
        </w:rPr>
      </w:pPr>
      <w:r w:rsidRPr="009227D5">
        <w:rPr>
          <w:rFonts w:ascii="Times New Roman" w:hAnsi="Times New Roman" w:cs="Times New Roman"/>
        </w:rPr>
        <w:t>Na obravnavanem, še nepozidanem območju je predvidena gradnja poslovnega objekta – salon</w:t>
      </w:r>
      <w:r w:rsidR="007A083F" w:rsidRPr="009227D5">
        <w:rPr>
          <w:rFonts w:ascii="Times New Roman" w:hAnsi="Times New Roman" w:cs="Times New Roman"/>
        </w:rPr>
        <w:t xml:space="preserve"> </w:t>
      </w:r>
      <w:r w:rsidRPr="009227D5">
        <w:rPr>
          <w:rFonts w:ascii="Times New Roman" w:hAnsi="Times New Roman" w:cs="Times New Roman"/>
        </w:rPr>
        <w:t>Avto Aktiv AC Pentlja. Predvidena je izgradnja novega odcepa javnega vodovoda, ki bo priključen</w:t>
      </w:r>
      <w:r w:rsidR="007A083F" w:rsidRPr="009227D5">
        <w:rPr>
          <w:rFonts w:ascii="Times New Roman" w:hAnsi="Times New Roman" w:cs="Times New Roman"/>
        </w:rPr>
        <w:t xml:space="preserve"> </w:t>
      </w:r>
      <w:r w:rsidRPr="009227D5">
        <w:rPr>
          <w:rFonts w:ascii="Times New Roman" w:hAnsi="Times New Roman" w:cs="Times New Roman"/>
        </w:rPr>
        <w:t>na obstoječe javno vodovodno omrežje. Trasa novega odcepa javnega vodovoda bo potekala pod</w:t>
      </w:r>
      <w:r w:rsidR="007A083F" w:rsidRPr="009227D5">
        <w:rPr>
          <w:rFonts w:ascii="Times New Roman" w:hAnsi="Times New Roman" w:cs="Times New Roman"/>
        </w:rPr>
        <w:t xml:space="preserve"> </w:t>
      </w:r>
      <w:r w:rsidRPr="009227D5">
        <w:rPr>
          <w:rFonts w:ascii="Times New Roman" w:hAnsi="Times New Roman" w:cs="Times New Roman"/>
        </w:rPr>
        <w:t>pločnikom ob Tržaški cesti – razvidno na risbi situacije.</w:t>
      </w:r>
    </w:p>
    <w:p w:rsidR="007A083F" w:rsidRPr="009227D5" w:rsidRDefault="007A083F" w:rsidP="00E532A1">
      <w:pPr>
        <w:jc w:val="both"/>
        <w:rPr>
          <w:rFonts w:ascii="Times New Roman" w:hAnsi="Times New Roman" w:cs="Times New Roman"/>
        </w:rPr>
      </w:pPr>
      <w:r w:rsidRPr="009227D5">
        <w:rPr>
          <w:rFonts w:ascii="Times New Roman" w:hAnsi="Times New Roman" w:cs="Times New Roman"/>
        </w:rPr>
        <w:t>Za oskrbo objekta s pitno in požarno vodo je predvidena izgradnja javnega vodovoda. Predvideni</w:t>
      </w:r>
      <w:r w:rsidRPr="00E532A1">
        <w:rPr>
          <w:rFonts w:ascii="Times New Roman" w:hAnsi="Times New Roman" w:cs="Times New Roman"/>
        </w:rPr>
        <w:t xml:space="preserve"> </w:t>
      </w:r>
      <w:r w:rsidRPr="009227D5">
        <w:rPr>
          <w:rFonts w:ascii="Times New Roman" w:hAnsi="Times New Roman" w:cs="Times New Roman"/>
        </w:rPr>
        <w:t>sekundarni vodovod NL DN 100 se bo na vzhodnem delu preko sektorskega zasuna navezal na</w:t>
      </w:r>
      <w:r w:rsidRPr="00E532A1">
        <w:rPr>
          <w:rFonts w:ascii="Times New Roman" w:hAnsi="Times New Roman" w:cs="Times New Roman"/>
        </w:rPr>
        <w:t xml:space="preserve"> </w:t>
      </w:r>
      <w:r w:rsidRPr="009227D5">
        <w:rPr>
          <w:rFonts w:ascii="Times New Roman" w:hAnsi="Times New Roman" w:cs="Times New Roman"/>
        </w:rPr>
        <w:t>obstoječi vodovod PE d110, ki poteka v raščenem terenu jugozahodno od ceste AC priključek</w:t>
      </w:r>
      <w:r w:rsidRPr="00E532A1">
        <w:rPr>
          <w:rFonts w:ascii="Times New Roman" w:hAnsi="Times New Roman" w:cs="Times New Roman"/>
        </w:rPr>
        <w:t xml:space="preserve"> </w:t>
      </w:r>
      <w:r w:rsidRPr="009227D5">
        <w:rPr>
          <w:rFonts w:ascii="Times New Roman" w:hAnsi="Times New Roman" w:cs="Times New Roman"/>
        </w:rPr>
        <w:t>Ljubljana - zahod. Predvideni vodovod dolžine 160,0m bo potekal večinoma v terenu in pločniku po</w:t>
      </w:r>
      <w:r w:rsidRPr="00E532A1">
        <w:rPr>
          <w:rFonts w:ascii="Times New Roman" w:hAnsi="Times New Roman" w:cs="Times New Roman"/>
        </w:rPr>
        <w:t xml:space="preserve"> </w:t>
      </w:r>
      <w:r w:rsidRPr="009227D5">
        <w:rPr>
          <w:rFonts w:ascii="Times New Roman" w:hAnsi="Times New Roman" w:cs="Times New Roman"/>
        </w:rPr>
        <w:t>vzhodnem robu predvidene ceste. Za vodovodnim priključkom se bo javni vodovod na jugu končal</w:t>
      </w:r>
      <w:r w:rsidRPr="00E532A1">
        <w:rPr>
          <w:rFonts w:ascii="Times New Roman" w:hAnsi="Times New Roman" w:cs="Times New Roman"/>
        </w:rPr>
        <w:t xml:space="preserve"> </w:t>
      </w:r>
      <w:r w:rsidRPr="009227D5">
        <w:rPr>
          <w:rFonts w:ascii="Times New Roman" w:hAnsi="Times New Roman" w:cs="Times New Roman"/>
        </w:rPr>
        <w:t>z nadtalnim hidrantom.</w:t>
      </w:r>
    </w:p>
    <w:p w:rsidR="007A083F" w:rsidRPr="009227D5" w:rsidRDefault="007A083F" w:rsidP="00E532A1">
      <w:pPr>
        <w:jc w:val="both"/>
        <w:rPr>
          <w:rFonts w:ascii="Times New Roman" w:hAnsi="Times New Roman" w:cs="Times New Roman"/>
        </w:rPr>
      </w:pPr>
      <w:r w:rsidRPr="009227D5">
        <w:rPr>
          <w:rFonts w:ascii="Times New Roman" w:hAnsi="Times New Roman" w:cs="Times New Roman"/>
        </w:rPr>
        <w:t>Pri izdelavi načrta je upoštevana veljavna zakonodaja, predpisi, odloki in pravilniki ter določila</w:t>
      </w:r>
      <w:r w:rsidRPr="00E532A1">
        <w:rPr>
          <w:rFonts w:ascii="Times New Roman" w:hAnsi="Times New Roman" w:cs="Times New Roman"/>
        </w:rPr>
        <w:t xml:space="preserve"> </w:t>
      </w:r>
      <w:r w:rsidRPr="009227D5">
        <w:rPr>
          <w:rFonts w:ascii="Times New Roman" w:hAnsi="Times New Roman" w:cs="Times New Roman"/>
        </w:rPr>
        <w:t>Slovenskega standarda SIST EN 805. Za zagotovitev vseh tehničnih in hidravličnih parametrov, se</w:t>
      </w:r>
      <w:r w:rsidRPr="00E532A1">
        <w:rPr>
          <w:rFonts w:ascii="Times New Roman" w:hAnsi="Times New Roman" w:cs="Times New Roman"/>
        </w:rPr>
        <w:t xml:space="preserve"> </w:t>
      </w:r>
      <w:r w:rsidRPr="009227D5">
        <w:rPr>
          <w:rFonts w:ascii="Times New Roman" w:hAnsi="Times New Roman" w:cs="Times New Roman"/>
        </w:rPr>
        <w:t xml:space="preserve">za gradnjo vodovoda uporabijo cevi iz </w:t>
      </w:r>
      <w:proofErr w:type="spellStart"/>
      <w:r w:rsidRPr="009227D5">
        <w:rPr>
          <w:rFonts w:ascii="Times New Roman" w:hAnsi="Times New Roman" w:cs="Times New Roman"/>
        </w:rPr>
        <w:t>nodularne</w:t>
      </w:r>
      <w:proofErr w:type="spellEnd"/>
      <w:r w:rsidRPr="009227D5">
        <w:rPr>
          <w:rFonts w:ascii="Times New Roman" w:hAnsi="Times New Roman" w:cs="Times New Roman"/>
        </w:rPr>
        <w:t xml:space="preserve"> litine – NL, po standardu EN 545:2010, C40,</w:t>
      </w:r>
      <w:r w:rsidRPr="00E532A1">
        <w:rPr>
          <w:rFonts w:ascii="Times New Roman" w:hAnsi="Times New Roman" w:cs="Times New Roman"/>
        </w:rPr>
        <w:t xml:space="preserve"> </w:t>
      </w:r>
      <w:r w:rsidRPr="009227D5">
        <w:rPr>
          <w:rFonts w:ascii="Times New Roman" w:hAnsi="Times New Roman" w:cs="Times New Roman"/>
        </w:rPr>
        <w:t>premera DN 100. Pri montaži vodovoda je potrebno upoštevati tehnične normative proizvajalca in</w:t>
      </w:r>
      <w:r w:rsidRPr="00E532A1">
        <w:rPr>
          <w:rFonts w:ascii="Times New Roman" w:hAnsi="Times New Roman" w:cs="Times New Roman"/>
        </w:rPr>
        <w:t xml:space="preserve"> </w:t>
      </w:r>
      <w:r w:rsidRPr="009227D5">
        <w:rPr>
          <w:rFonts w:ascii="Times New Roman" w:hAnsi="Times New Roman" w:cs="Times New Roman"/>
        </w:rPr>
        <w:t>tehnična navodila JP VODOVOD-KANALIZACIJA d.o.o.</w:t>
      </w:r>
      <w:r w:rsidRPr="00E532A1">
        <w:rPr>
          <w:rFonts w:ascii="Times New Roman" w:hAnsi="Times New Roman" w:cs="Times New Roman"/>
        </w:rPr>
        <w:t xml:space="preserve"> </w:t>
      </w:r>
      <w:r w:rsidRPr="009227D5">
        <w:rPr>
          <w:rFonts w:ascii="Times New Roman" w:hAnsi="Times New Roman" w:cs="Times New Roman"/>
        </w:rPr>
        <w:t>Za vse vodovode, vključno s priključki, se uporabljajo cevi za nazivni tlak PN 10 bar. Po potrebi se</w:t>
      </w:r>
      <w:r w:rsidRPr="00E532A1">
        <w:rPr>
          <w:rFonts w:ascii="Times New Roman" w:hAnsi="Times New Roman" w:cs="Times New Roman"/>
        </w:rPr>
        <w:t xml:space="preserve"> </w:t>
      </w:r>
      <w:r w:rsidRPr="009227D5">
        <w:rPr>
          <w:rFonts w:ascii="Times New Roman" w:hAnsi="Times New Roman" w:cs="Times New Roman"/>
        </w:rPr>
        <w:t>lahko uporabljajo tudi cevi za višji nazivni tlak (PN 16, PN 25).</w:t>
      </w:r>
      <w:r w:rsidRPr="00E532A1">
        <w:rPr>
          <w:rFonts w:ascii="Times New Roman" w:hAnsi="Times New Roman" w:cs="Times New Roman"/>
        </w:rPr>
        <w:t xml:space="preserve"> </w:t>
      </w:r>
      <w:r w:rsidRPr="009227D5">
        <w:rPr>
          <w:rFonts w:ascii="Times New Roman" w:hAnsi="Times New Roman" w:cs="Times New Roman"/>
        </w:rPr>
        <w:t>Materiali, iz katerih so izdelani elementi vodovoda, vključno s tesnili, ki pridejo v stik z vodo, ne</w:t>
      </w:r>
      <w:r w:rsidRPr="00E532A1">
        <w:rPr>
          <w:rFonts w:ascii="Times New Roman" w:hAnsi="Times New Roman" w:cs="Times New Roman"/>
        </w:rPr>
        <w:t xml:space="preserve"> </w:t>
      </w:r>
      <w:r w:rsidRPr="009227D5">
        <w:rPr>
          <w:rFonts w:ascii="Times New Roman" w:hAnsi="Times New Roman" w:cs="Times New Roman"/>
        </w:rPr>
        <w:t>smejo glede fizikalnih, kemijskih ali mikrobioloških lastnosti vplivati</w:t>
      </w:r>
      <w:r w:rsidRPr="00E532A1">
        <w:rPr>
          <w:rFonts w:ascii="Times New Roman" w:hAnsi="Times New Roman" w:cs="Times New Roman"/>
        </w:rPr>
        <w:t xml:space="preserve"> </w:t>
      </w:r>
      <w:r w:rsidRPr="009227D5">
        <w:rPr>
          <w:rFonts w:ascii="Times New Roman" w:hAnsi="Times New Roman" w:cs="Times New Roman"/>
        </w:rPr>
        <w:t>na kakovost vode, kar mora biti potrjeno z ustreznimi dokazili.</w:t>
      </w:r>
      <w:r w:rsidRPr="00E532A1">
        <w:rPr>
          <w:rFonts w:ascii="Times New Roman" w:hAnsi="Times New Roman" w:cs="Times New Roman"/>
        </w:rPr>
        <w:t xml:space="preserve"> </w:t>
      </w:r>
      <w:r w:rsidRPr="009227D5">
        <w:rPr>
          <w:rFonts w:ascii="Times New Roman" w:hAnsi="Times New Roman" w:cs="Times New Roman"/>
        </w:rPr>
        <w:t>Za nove vodovode in za obnovo obstoječih vodovodov, ki so enaki ali večji od DN 80 oziroma nad</w:t>
      </w:r>
      <w:r w:rsidRPr="00E532A1">
        <w:rPr>
          <w:rFonts w:ascii="Times New Roman" w:hAnsi="Times New Roman" w:cs="Times New Roman"/>
        </w:rPr>
        <w:t xml:space="preserve"> </w:t>
      </w:r>
      <w:r w:rsidRPr="009227D5">
        <w:rPr>
          <w:rFonts w:ascii="Times New Roman" w:hAnsi="Times New Roman" w:cs="Times New Roman"/>
        </w:rPr>
        <w:t>d 90, se smejo uporabljati izključno elementi vodovodov,</w:t>
      </w:r>
      <w:r w:rsidRPr="00E532A1">
        <w:rPr>
          <w:rFonts w:ascii="Times New Roman" w:hAnsi="Times New Roman" w:cs="Times New Roman"/>
        </w:rPr>
        <w:t xml:space="preserve"> </w:t>
      </w:r>
      <w:r w:rsidRPr="009227D5">
        <w:rPr>
          <w:rFonts w:ascii="Times New Roman" w:hAnsi="Times New Roman" w:cs="Times New Roman"/>
        </w:rPr>
        <w:t xml:space="preserve">izdelani iz </w:t>
      </w:r>
      <w:proofErr w:type="spellStart"/>
      <w:r w:rsidRPr="009227D5">
        <w:rPr>
          <w:rFonts w:ascii="Times New Roman" w:hAnsi="Times New Roman" w:cs="Times New Roman"/>
        </w:rPr>
        <w:t>nodularne</w:t>
      </w:r>
      <w:proofErr w:type="spellEnd"/>
      <w:r w:rsidRPr="009227D5">
        <w:rPr>
          <w:rFonts w:ascii="Times New Roman" w:hAnsi="Times New Roman" w:cs="Times New Roman"/>
        </w:rPr>
        <w:t xml:space="preserve"> litine (NL) z natezno trdnostjo, ki ni nižja od 400 N/mm2.</w:t>
      </w:r>
      <w:r w:rsidRPr="00E532A1">
        <w:rPr>
          <w:rFonts w:ascii="Times New Roman" w:hAnsi="Times New Roman" w:cs="Times New Roman"/>
        </w:rPr>
        <w:t xml:space="preserve"> </w:t>
      </w:r>
      <w:r w:rsidRPr="009227D5">
        <w:rPr>
          <w:rFonts w:ascii="Times New Roman" w:hAnsi="Times New Roman" w:cs="Times New Roman"/>
        </w:rPr>
        <w:t>Za priključne vodovode do vključno DN 50 oziroma d 63 pa se uporabljajo cevi iz polietilena (PE –</w:t>
      </w:r>
      <w:r w:rsidRPr="00E532A1">
        <w:rPr>
          <w:rFonts w:ascii="Times New Roman" w:hAnsi="Times New Roman" w:cs="Times New Roman"/>
        </w:rPr>
        <w:t xml:space="preserve"> </w:t>
      </w:r>
      <w:r w:rsidRPr="009227D5">
        <w:rPr>
          <w:rFonts w:ascii="Times New Roman" w:hAnsi="Times New Roman" w:cs="Times New Roman"/>
        </w:rPr>
        <w:t>SDR 17.0 – ISO 4427) z minimalno zahtevano trdnostjo 10 MPa.</w:t>
      </w:r>
      <w:r w:rsidRPr="00E532A1">
        <w:rPr>
          <w:rFonts w:ascii="Times New Roman" w:hAnsi="Times New Roman" w:cs="Times New Roman"/>
        </w:rPr>
        <w:t xml:space="preserve"> </w:t>
      </w:r>
      <w:r w:rsidRPr="009227D5">
        <w:rPr>
          <w:rFonts w:ascii="Times New Roman" w:hAnsi="Times New Roman" w:cs="Times New Roman"/>
        </w:rPr>
        <w:t>V izjemnih primerih lahko upravljalec odobri uporabo drugih vrst cevi.</w:t>
      </w:r>
      <w:r w:rsidRPr="00E532A1">
        <w:rPr>
          <w:rFonts w:ascii="Times New Roman" w:hAnsi="Times New Roman" w:cs="Times New Roman"/>
        </w:rPr>
        <w:t xml:space="preserve"> </w:t>
      </w:r>
      <w:r w:rsidRPr="009227D5">
        <w:rPr>
          <w:rFonts w:ascii="Times New Roman" w:hAnsi="Times New Roman" w:cs="Times New Roman"/>
        </w:rPr>
        <w:t>Vsi elementi vodovoda morajo biti ustrezno zaščiteni proti škodljivemu delovanju okolice (korozija,</w:t>
      </w:r>
      <w:r w:rsidRPr="00E532A1">
        <w:rPr>
          <w:rFonts w:ascii="Times New Roman" w:hAnsi="Times New Roman" w:cs="Times New Roman"/>
        </w:rPr>
        <w:t xml:space="preserve"> </w:t>
      </w:r>
      <w:r w:rsidRPr="009227D5">
        <w:rPr>
          <w:rFonts w:ascii="Times New Roman" w:hAnsi="Times New Roman" w:cs="Times New Roman"/>
        </w:rPr>
        <w:t>blodeči tokovi itd.) in pred vplivi vode (</w:t>
      </w:r>
      <w:proofErr w:type="spellStart"/>
      <w:r w:rsidRPr="009227D5">
        <w:rPr>
          <w:rFonts w:ascii="Times New Roman" w:hAnsi="Times New Roman" w:cs="Times New Roman"/>
        </w:rPr>
        <w:t>inkrustracija</w:t>
      </w:r>
      <w:proofErr w:type="spellEnd"/>
      <w:r w:rsidRPr="009227D5">
        <w:rPr>
          <w:rFonts w:ascii="Times New Roman" w:hAnsi="Times New Roman" w:cs="Times New Roman"/>
        </w:rPr>
        <w:t>).</w:t>
      </w:r>
    </w:p>
    <w:p w:rsidR="000E783C" w:rsidRPr="009227D5" w:rsidRDefault="000E783C" w:rsidP="000E783C">
      <w:pPr>
        <w:pStyle w:val="Odstavekseznama"/>
        <w:rPr>
          <w:rFonts w:ascii="Times New Roman" w:hAnsi="Times New Roman"/>
          <w:bCs/>
          <w:lang w:eastAsia="en-US"/>
        </w:rPr>
      </w:pPr>
    </w:p>
    <w:sectPr w:rsidR="000E783C" w:rsidRPr="009227D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Zurich Cn BT">
    <w:altName w:val="Calibri"/>
    <w:charset w:val="00"/>
    <w:family w:val="swiss"/>
    <w:pitch w:val="variable"/>
    <w:sig w:usb0="00000001" w:usb1="00000000" w:usb2="00000000" w:usb3="00000000" w:csb0="0000001B"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2FF" w:usb1="420024FF" w:usb2="00000000"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3621068"/>
    <w:multiLevelType w:val="hybridMultilevel"/>
    <w:tmpl w:val="6A26AC40"/>
    <w:lvl w:ilvl="0" w:tplc="3962E4FA">
      <w:start w:val="20"/>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2BB507AB"/>
    <w:multiLevelType w:val="hybridMultilevel"/>
    <w:tmpl w:val="5D6090A2"/>
    <w:lvl w:ilvl="0" w:tplc="5C00F4F0">
      <w:start w:val="5"/>
      <w:numFmt w:val="bullet"/>
      <w:lvlText w:val="-"/>
      <w:lvlJc w:val="left"/>
      <w:pPr>
        <w:ind w:left="1068" w:hanging="360"/>
      </w:pPr>
      <w:rPr>
        <w:rFonts w:ascii="Zurich Cn BT" w:eastAsia="Times New Roman" w:hAnsi="Zurich Cn BT"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2" w15:restartNumberingAfterBreak="0">
    <w:nsid w:val="3FE740A1"/>
    <w:multiLevelType w:val="hybridMultilevel"/>
    <w:tmpl w:val="54D6250A"/>
    <w:lvl w:ilvl="0" w:tplc="6C5695A0">
      <w:numFmt w:val="bullet"/>
      <w:lvlText w:val="-"/>
      <w:lvlJc w:val="left"/>
      <w:pPr>
        <w:ind w:left="720" w:hanging="360"/>
      </w:pPr>
      <w:rPr>
        <w:rFonts w:ascii="Zurich Cn BT" w:eastAsia="Times New Roman" w:hAnsi="Zurich Cn BT"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41DE1996"/>
    <w:multiLevelType w:val="hybridMultilevel"/>
    <w:tmpl w:val="8590708A"/>
    <w:lvl w:ilvl="0" w:tplc="6EBED0EC">
      <w:start w:val="2"/>
      <w:numFmt w:val="bullet"/>
      <w:lvlText w:val="-"/>
      <w:lvlJc w:val="left"/>
      <w:pPr>
        <w:ind w:left="720" w:hanging="360"/>
      </w:pPr>
      <w:rPr>
        <w:rFonts w:ascii="Arial" w:eastAsia="Times New Roman" w:hAnsi="Arial" w:cs="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42A575EE"/>
    <w:multiLevelType w:val="hybridMultilevel"/>
    <w:tmpl w:val="FDCC3F7C"/>
    <w:lvl w:ilvl="0" w:tplc="FFFFFFFF">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452D1531"/>
    <w:multiLevelType w:val="hybridMultilevel"/>
    <w:tmpl w:val="47BA070C"/>
    <w:lvl w:ilvl="0" w:tplc="CD4459AA">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6B740EE4"/>
    <w:multiLevelType w:val="hybridMultilevel"/>
    <w:tmpl w:val="1076E37A"/>
    <w:lvl w:ilvl="0" w:tplc="14267D00">
      <w:start w:val="20"/>
      <w:numFmt w:val="bullet"/>
      <w:lvlText w:val="-"/>
      <w:lvlJc w:val="left"/>
      <w:pPr>
        <w:ind w:left="720" w:hanging="360"/>
      </w:pPr>
      <w:rPr>
        <w:rFonts w:ascii="Arial Narrow" w:eastAsia="Times New Roman" w:hAnsi="Arial Narrow"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6E2D0F8A"/>
    <w:multiLevelType w:val="hybridMultilevel"/>
    <w:tmpl w:val="C09A61E4"/>
    <w:lvl w:ilvl="0" w:tplc="452AD744">
      <w:start w:val="1"/>
      <w:numFmt w:val="decimal"/>
      <w:pStyle w:val="Naslov2"/>
      <w:lvlText w:val="T.%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7"/>
  </w:num>
  <w:num w:numId="2">
    <w:abstractNumId w:val="6"/>
  </w:num>
  <w:num w:numId="3">
    <w:abstractNumId w:val="5"/>
  </w:num>
  <w:num w:numId="4">
    <w:abstractNumId w:val="0"/>
  </w:num>
  <w:num w:numId="5">
    <w:abstractNumId w:val="3"/>
  </w:num>
  <w:num w:numId="6">
    <w:abstractNumId w:val="1"/>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2217"/>
    <w:rsid w:val="000E783C"/>
    <w:rsid w:val="004F5F20"/>
    <w:rsid w:val="00531910"/>
    <w:rsid w:val="00752217"/>
    <w:rsid w:val="007A083F"/>
    <w:rsid w:val="009227D5"/>
    <w:rsid w:val="00B306DC"/>
    <w:rsid w:val="00C53BE1"/>
    <w:rsid w:val="00D35D94"/>
    <w:rsid w:val="00DB79AF"/>
    <w:rsid w:val="00E532A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ACB80A8-3B98-4770-838A-B10FCBCFB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x-non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style>
  <w:style w:type="paragraph" w:styleId="Naslov2">
    <w:name w:val="heading 2"/>
    <w:basedOn w:val="Navaden"/>
    <w:next w:val="Navaden"/>
    <w:link w:val="Naslov2Znak"/>
    <w:qFormat/>
    <w:rsid w:val="00752217"/>
    <w:pPr>
      <w:keepNext/>
      <w:numPr>
        <w:numId w:val="1"/>
      </w:numPr>
      <w:spacing w:before="240" w:after="60" w:line="360" w:lineRule="auto"/>
      <w:jc w:val="both"/>
      <w:outlineLvl w:val="1"/>
    </w:pPr>
    <w:rPr>
      <w:rFonts w:eastAsia="Times New Roman" w:cs="Times New Roman"/>
      <w:b/>
      <w:i/>
      <w:szCs w:val="20"/>
      <w:lang w:val="sl-SI"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2Znak">
    <w:name w:val="Naslov 2 Znak"/>
    <w:basedOn w:val="Privzetapisavaodstavka"/>
    <w:link w:val="Naslov2"/>
    <w:rsid w:val="00752217"/>
    <w:rPr>
      <w:rFonts w:eastAsia="Times New Roman" w:cs="Times New Roman"/>
      <w:b/>
      <w:i/>
      <w:szCs w:val="20"/>
      <w:lang w:val="sl-SI" w:eastAsia="sl-SI"/>
    </w:rPr>
  </w:style>
  <w:style w:type="paragraph" w:styleId="Telobesedila3">
    <w:name w:val="Body Text 3"/>
    <w:basedOn w:val="Navaden"/>
    <w:link w:val="Telobesedila3Znak"/>
    <w:rsid w:val="00752217"/>
    <w:pPr>
      <w:spacing w:after="0" w:line="240" w:lineRule="auto"/>
      <w:jc w:val="center"/>
    </w:pPr>
    <w:rPr>
      <w:rFonts w:ascii="Arial" w:eastAsia="Times New Roman" w:hAnsi="Arial" w:cs="Times New Roman"/>
      <w:b/>
      <w:szCs w:val="20"/>
      <w:lang w:val="sl-SI" w:eastAsia="sl-SI"/>
    </w:rPr>
  </w:style>
  <w:style w:type="character" w:customStyle="1" w:styleId="Telobesedila3Znak">
    <w:name w:val="Telo besedila 3 Znak"/>
    <w:basedOn w:val="Privzetapisavaodstavka"/>
    <w:link w:val="Telobesedila3"/>
    <w:rsid w:val="00752217"/>
    <w:rPr>
      <w:rFonts w:ascii="Arial" w:eastAsia="Times New Roman" w:hAnsi="Arial" w:cs="Times New Roman"/>
      <w:b/>
      <w:szCs w:val="20"/>
      <w:lang w:val="sl-SI" w:eastAsia="sl-SI"/>
    </w:rPr>
  </w:style>
  <w:style w:type="paragraph" w:styleId="Odstavekseznama">
    <w:name w:val="List Paragraph"/>
    <w:basedOn w:val="Navaden"/>
    <w:uiPriority w:val="34"/>
    <w:qFormat/>
    <w:rsid w:val="00752217"/>
    <w:pPr>
      <w:spacing w:after="0" w:line="240" w:lineRule="auto"/>
      <w:ind w:left="720"/>
      <w:contextualSpacing/>
      <w:jc w:val="both"/>
    </w:pPr>
    <w:rPr>
      <w:rFonts w:eastAsia="Times New Roman" w:cs="Times New Roman"/>
      <w:szCs w:val="20"/>
      <w:lang w:val="sl-SI"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3139</Words>
  <Characters>17894</Characters>
  <Application>Microsoft Office Word</Application>
  <DocSecurity>0</DocSecurity>
  <Lines>149</Lines>
  <Paragraphs>41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20992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Racic</dc:creator>
  <cp:keywords/>
  <dc:description/>
  <cp:lastModifiedBy>Petra Mervar</cp:lastModifiedBy>
  <cp:revision>4</cp:revision>
  <dcterms:created xsi:type="dcterms:W3CDTF">2020-01-22T11:21:00Z</dcterms:created>
  <dcterms:modified xsi:type="dcterms:W3CDTF">2020-01-22T11:25:00Z</dcterms:modified>
</cp:coreProperties>
</file>