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B8F" w:rsidRPr="00225104" w:rsidRDefault="009F4B8F" w:rsidP="00225104">
      <w:pPr>
        <w:pStyle w:val="Naslov1"/>
      </w:pPr>
      <w:r w:rsidRPr="00225104">
        <w:t>TEHNIČNO POROČILO</w:t>
      </w:r>
    </w:p>
    <w:p w:rsidR="009F4B8F" w:rsidRPr="004570BC" w:rsidRDefault="009F4B8F" w:rsidP="00225104">
      <w:pPr>
        <w:pStyle w:val="Naslov2"/>
      </w:pPr>
      <w:r w:rsidRPr="004570BC">
        <w:t>SPLOŠNO</w:t>
      </w:r>
    </w:p>
    <w:p w:rsidR="000B27D8" w:rsidRDefault="000B27D8" w:rsidP="000B27D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376DF8">
        <w:rPr>
          <w:rFonts w:cs="Arial"/>
        </w:rPr>
        <w:t>Namen posega je na območju</w:t>
      </w:r>
      <w:r w:rsidR="00E933A3">
        <w:rPr>
          <w:rFonts w:cs="Arial"/>
        </w:rPr>
        <w:t xml:space="preserve"> rekonstrukcije Gosposvetske ceste in Slovensje ceste - sever</w:t>
      </w:r>
      <w:r w:rsidRPr="00376DF8">
        <w:rPr>
          <w:rFonts w:cs="Arial"/>
        </w:rPr>
        <w:t xml:space="preserve"> obnoviti del plinovodnega omrežja, ki je </w:t>
      </w:r>
      <w:r w:rsidR="00680F65">
        <w:rPr>
          <w:rFonts w:cs="Arial"/>
        </w:rPr>
        <w:t xml:space="preserve">zaradi dotrajanosti </w:t>
      </w:r>
      <w:r w:rsidRPr="00376DF8">
        <w:rPr>
          <w:rFonts w:cs="Arial"/>
        </w:rPr>
        <w:t xml:space="preserve">zgrajen </w:t>
      </w:r>
      <w:r w:rsidR="00890DA8">
        <w:rPr>
          <w:rFonts w:cs="Arial"/>
        </w:rPr>
        <w:t>iz neustreznih materialov (</w:t>
      </w:r>
      <w:r w:rsidRPr="00376DF8">
        <w:rPr>
          <w:rFonts w:cs="Arial"/>
        </w:rPr>
        <w:t xml:space="preserve">jeklo). Obnova </w:t>
      </w:r>
      <w:r w:rsidR="00890DA8">
        <w:rPr>
          <w:rFonts w:cs="Arial"/>
        </w:rPr>
        <w:t xml:space="preserve">zajema </w:t>
      </w:r>
      <w:r w:rsidR="00D8669C">
        <w:rPr>
          <w:rFonts w:cs="Arial"/>
        </w:rPr>
        <w:t>nadomestitev</w:t>
      </w:r>
      <w:r w:rsidRPr="00376DF8">
        <w:rPr>
          <w:rFonts w:cs="Arial"/>
        </w:rPr>
        <w:t xml:space="preserve"> </w:t>
      </w:r>
      <w:r w:rsidR="00ED54C3">
        <w:rPr>
          <w:rFonts w:cs="Arial"/>
        </w:rPr>
        <w:t xml:space="preserve">dela </w:t>
      </w:r>
      <w:r w:rsidRPr="00376DF8">
        <w:rPr>
          <w:rFonts w:cs="Arial"/>
        </w:rPr>
        <w:t>obstoječe</w:t>
      </w:r>
      <w:r w:rsidR="00E635F1">
        <w:rPr>
          <w:rFonts w:cs="Arial"/>
        </w:rPr>
        <w:t>ih</w:t>
      </w:r>
      <w:r w:rsidRPr="00376DF8">
        <w:rPr>
          <w:rFonts w:cs="Arial"/>
        </w:rPr>
        <w:t xml:space="preserve"> plinovod</w:t>
      </w:r>
      <w:r w:rsidR="00E635F1">
        <w:rPr>
          <w:rFonts w:cs="Arial"/>
        </w:rPr>
        <w:t>ov</w:t>
      </w:r>
      <w:r w:rsidRPr="00376DF8">
        <w:rPr>
          <w:rFonts w:cs="Arial"/>
        </w:rPr>
        <w:t xml:space="preserve"> </w:t>
      </w:r>
      <w:r w:rsidR="00D8669C">
        <w:rPr>
          <w:rFonts w:cs="Arial"/>
        </w:rPr>
        <w:t xml:space="preserve">iz </w:t>
      </w:r>
      <w:r w:rsidR="00890DA8">
        <w:rPr>
          <w:rFonts w:cs="Arial"/>
        </w:rPr>
        <w:t>jekla</w:t>
      </w:r>
      <w:r w:rsidR="00D8669C">
        <w:rPr>
          <w:rFonts w:cs="Arial"/>
        </w:rPr>
        <w:t xml:space="preserve"> </w:t>
      </w:r>
      <w:r w:rsidRPr="00376DF8">
        <w:rPr>
          <w:rFonts w:cs="Arial"/>
        </w:rPr>
        <w:t>z novim</w:t>
      </w:r>
      <w:r w:rsidR="00E635F1">
        <w:rPr>
          <w:rFonts w:cs="Arial"/>
        </w:rPr>
        <w:t>i</w:t>
      </w:r>
      <w:r w:rsidRPr="00376DF8">
        <w:rPr>
          <w:rFonts w:cs="Arial"/>
        </w:rPr>
        <w:t xml:space="preserve"> iz polietilena visoke gostote HDPE (PE100).</w:t>
      </w:r>
    </w:p>
    <w:p w:rsidR="005F2F26" w:rsidRPr="00376DF8" w:rsidRDefault="005F2F26" w:rsidP="000B27D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ED4809" w:rsidRDefault="001D7D23" w:rsidP="001D7D23">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Pr>
          <w:rFonts w:cs="Arial"/>
        </w:rPr>
        <w:t>Istočasno z obnovo glavn</w:t>
      </w:r>
      <w:r w:rsidR="00ED54C3">
        <w:rPr>
          <w:rFonts w:cs="Arial"/>
        </w:rPr>
        <w:t>ega</w:t>
      </w:r>
      <w:r>
        <w:rPr>
          <w:rFonts w:cs="Arial"/>
        </w:rPr>
        <w:t xml:space="preserve"> plinovod</w:t>
      </w:r>
      <w:r w:rsidR="00ED54C3">
        <w:rPr>
          <w:rFonts w:cs="Arial"/>
        </w:rPr>
        <w:t>a bo</w:t>
      </w:r>
      <w:r>
        <w:rPr>
          <w:rFonts w:cs="Arial"/>
        </w:rPr>
        <w:t xml:space="preserve"> </w:t>
      </w:r>
      <w:r w:rsidR="00735674">
        <w:rPr>
          <w:rFonts w:cs="Arial"/>
        </w:rPr>
        <w:t>izvedena tudi prevezava obstoje</w:t>
      </w:r>
      <w:r w:rsidR="00ED4809">
        <w:rPr>
          <w:rFonts w:cs="Arial"/>
        </w:rPr>
        <w:t>čih priključnih plinovodov</w:t>
      </w:r>
      <w:r w:rsidR="00735674">
        <w:rPr>
          <w:rFonts w:cs="Arial"/>
        </w:rPr>
        <w:t xml:space="preserve"> na </w:t>
      </w:r>
      <w:r w:rsidR="00735674" w:rsidRPr="00376DF8">
        <w:rPr>
          <w:rFonts w:cs="Arial"/>
        </w:rPr>
        <w:t>obnovljen</w:t>
      </w:r>
      <w:r w:rsidR="00ED4809">
        <w:rPr>
          <w:rFonts w:cs="Arial"/>
        </w:rPr>
        <w:t>i</w:t>
      </w:r>
      <w:r w:rsidR="00735674" w:rsidRPr="00376DF8">
        <w:rPr>
          <w:rFonts w:cs="Arial"/>
        </w:rPr>
        <w:t xml:space="preserve"> plinovod</w:t>
      </w:r>
      <w:r w:rsidR="00ED4809">
        <w:rPr>
          <w:rFonts w:cs="Arial"/>
        </w:rPr>
        <w:t xml:space="preserve"> iz PE</w:t>
      </w:r>
      <w:r w:rsidR="00735674">
        <w:rPr>
          <w:rFonts w:cs="Arial"/>
        </w:rPr>
        <w:t xml:space="preserve">, oz. </w:t>
      </w:r>
      <w:r>
        <w:rPr>
          <w:rFonts w:cs="Arial"/>
        </w:rPr>
        <w:t>obnov</w:t>
      </w:r>
      <w:r w:rsidR="00735674">
        <w:rPr>
          <w:rFonts w:cs="Arial"/>
        </w:rPr>
        <w:t>a</w:t>
      </w:r>
      <w:r>
        <w:rPr>
          <w:rFonts w:cs="Arial"/>
        </w:rPr>
        <w:t xml:space="preserve"> priključni</w:t>
      </w:r>
      <w:r w:rsidR="00735674">
        <w:rPr>
          <w:rFonts w:cs="Arial"/>
        </w:rPr>
        <w:t>h</w:t>
      </w:r>
      <w:r>
        <w:rPr>
          <w:rFonts w:cs="Arial"/>
        </w:rPr>
        <w:t xml:space="preserve"> plinovod</w:t>
      </w:r>
      <w:r w:rsidR="00735674">
        <w:rPr>
          <w:rFonts w:cs="Arial"/>
        </w:rPr>
        <w:t>ov iz jekla</w:t>
      </w:r>
      <w:r>
        <w:rPr>
          <w:rFonts w:cs="Arial"/>
        </w:rPr>
        <w:t xml:space="preserve">. Obnova priključnih plinovodov </w:t>
      </w:r>
      <w:r w:rsidR="00735674">
        <w:rPr>
          <w:rFonts w:cs="Arial"/>
        </w:rPr>
        <w:t xml:space="preserve">iz jekla </w:t>
      </w:r>
      <w:r>
        <w:rPr>
          <w:rFonts w:cs="Arial"/>
        </w:rPr>
        <w:t xml:space="preserve">bo zajemala nadomestitev priključnega plinovoda z novim po isti trasi in globini z novim iz </w:t>
      </w:r>
      <w:r w:rsidRPr="00376DF8">
        <w:rPr>
          <w:rFonts w:cs="Arial"/>
        </w:rPr>
        <w:t>polietil</w:t>
      </w:r>
      <w:r>
        <w:rPr>
          <w:rFonts w:cs="Arial"/>
        </w:rPr>
        <w:t>ena visoke gostote HDPE (PE100)</w:t>
      </w:r>
      <w:r w:rsidR="00735674">
        <w:rPr>
          <w:rFonts w:cs="Arial"/>
        </w:rPr>
        <w:t>.</w:t>
      </w:r>
    </w:p>
    <w:p w:rsidR="00580FAB" w:rsidRDefault="00580FAB" w:rsidP="001D7D23">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46C18" w:rsidRDefault="00946C18" w:rsidP="00E635F1">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tLeast"/>
        <w:rPr>
          <w:rFonts w:cs="Arial"/>
        </w:rPr>
      </w:pPr>
      <w:bookmarkStart w:id="0" w:name="OLE_LINK1"/>
      <w:r>
        <w:rPr>
          <w:rFonts w:cs="Arial"/>
        </w:rPr>
        <w:t>Na vseh mestih, kjer se obstoječi, oz. obn</w:t>
      </w:r>
      <w:r w:rsidR="009C56E3">
        <w:rPr>
          <w:rFonts w:cs="Arial"/>
        </w:rPr>
        <w:t>o</w:t>
      </w:r>
      <w:r>
        <w:rPr>
          <w:rFonts w:cs="Arial"/>
        </w:rPr>
        <w:t>vlj</w:t>
      </w:r>
      <w:r w:rsidR="009C56E3">
        <w:rPr>
          <w:rFonts w:cs="Arial"/>
        </w:rPr>
        <w:t>e</w:t>
      </w:r>
      <w:r>
        <w:rPr>
          <w:rFonts w:cs="Arial"/>
        </w:rPr>
        <w:t>ni priključni plinovod navezuje na načrtovani glavni plinovod</w:t>
      </w:r>
      <w:r w:rsidR="009C56E3">
        <w:rPr>
          <w:rFonts w:cs="Arial"/>
        </w:rPr>
        <w:t>,</w:t>
      </w:r>
      <w:r>
        <w:rPr>
          <w:rFonts w:cs="Arial"/>
        </w:rPr>
        <w:t xml:space="preserve"> bo takoj za odcepom iz le-tega nameščen podzemni zaporni element</w:t>
      </w:r>
      <w:r w:rsidR="005F4003">
        <w:rPr>
          <w:rFonts w:cs="Arial"/>
        </w:rPr>
        <w:t>: krogelna pipa</w:t>
      </w:r>
      <w:r w:rsidR="00924B0D">
        <w:rPr>
          <w:rFonts w:cs="Arial"/>
        </w:rPr>
        <w:t xml:space="preserve"> PN4</w:t>
      </w:r>
      <w:r w:rsidR="00E635F1">
        <w:rPr>
          <w:rFonts w:cs="Arial"/>
        </w:rPr>
        <w:t xml:space="preserve"> iz PE.</w:t>
      </w:r>
    </w:p>
    <w:p w:rsidR="001D7D23" w:rsidRDefault="001D7D23" w:rsidP="001D7D23">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A63436">
        <w:rPr>
          <w:rFonts w:cs="Arial"/>
        </w:rPr>
        <w:t>V plinovodih dimenzije PE63x5.8</w:t>
      </w:r>
      <w:r w:rsidR="002246F1">
        <w:rPr>
          <w:rFonts w:cs="Arial"/>
        </w:rPr>
        <w:t xml:space="preserve"> (DN50)</w:t>
      </w:r>
      <w:r>
        <w:rPr>
          <w:rFonts w:cs="Arial"/>
        </w:rPr>
        <w:t xml:space="preserve">, </w:t>
      </w:r>
      <w:r w:rsidR="002246F1">
        <w:rPr>
          <w:rFonts w:cs="Arial"/>
        </w:rPr>
        <w:t xml:space="preserve">PE160x9.6 (DN150), PE225x13.4 (DN200) in PE315x18.7 (DN300)  </w:t>
      </w:r>
      <w:r w:rsidRPr="00A63436">
        <w:rPr>
          <w:rFonts w:cs="Arial"/>
        </w:rPr>
        <w:t xml:space="preserve">se bo transportiral zemeljski plin tlaka </w:t>
      </w:r>
      <w:r w:rsidR="00C810C9">
        <w:rPr>
          <w:rFonts w:cs="Arial"/>
        </w:rPr>
        <w:t xml:space="preserve">do </w:t>
      </w:r>
      <w:r w:rsidR="00346658">
        <w:rPr>
          <w:rFonts w:cs="Arial"/>
        </w:rPr>
        <w:t>100</w:t>
      </w:r>
      <w:r w:rsidR="00C810C9" w:rsidRPr="00376DF8">
        <w:rPr>
          <w:rFonts w:cs="Arial"/>
        </w:rPr>
        <w:t xml:space="preserve"> </w:t>
      </w:r>
      <w:r w:rsidR="00346658">
        <w:rPr>
          <w:rFonts w:cs="Arial"/>
        </w:rPr>
        <w:t>m</w:t>
      </w:r>
      <w:r w:rsidR="00C810C9" w:rsidRPr="00376DF8">
        <w:rPr>
          <w:rFonts w:cs="Arial"/>
        </w:rPr>
        <w:t>bar</w:t>
      </w:r>
      <w:r w:rsidRPr="00A63436">
        <w:rPr>
          <w:rFonts w:cs="Arial"/>
        </w:rPr>
        <w:t>, ki se bo v priključenih objektih uporabljal za ogrevanje, p</w:t>
      </w:r>
      <w:r>
        <w:rPr>
          <w:rFonts w:cs="Arial"/>
        </w:rPr>
        <w:t>ripravo tople sanitarne vode</w:t>
      </w:r>
      <w:r w:rsidR="00870908">
        <w:rPr>
          <w:rFonts w:cs="Arial"/>
        </w:rPr>
        <w:t xml:space="preserve"> in</w:t>
      </w:r>
      <w:r>
        <w:rPr>
          <w:rFonts w:cs="Arial"/>
        </w:rPr>
        <w:t xml:space="preserve"> </w:t>
      </w:r>
      <w:r w:rsidRPr="00A63436">
        <w:rPr>
          <w:rFonts w:cs="Arial"/>
        </w:rPr>
        <w:t>kuho</w:t>
      </w:r>
      <w:r>
        <w:rPr>
          <w:rFonts w:cs="Arial"/>
        </w:rPr>
        <w:t>.</w:t>
      </w:r>
    </w:p>
    <w:bookmarkEnd w:id="0"/>
    <w:p w:rsidR="0029660D" w:rsidRPr="00085AD8" w:rsidRDefault="0029660D" w:rsidP="0029660D">
      <w:pPr>
        <w:pStyle w:val="Naslov2"/>
      </w:pPr>
      <w:r>
        <w:t>DOKUMENTACIJA</w:t>
      </w:r>
    </w:p>
    <w:p w:rsidR="0029660D" w:rsidRPr="000B27D8"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0B27D8">
        <w:rPr>
          <w:rFonts w:cs="Arial"/>
        </w:rPr>
        <w:t>Pri izdelavi projekta je upoštevana sledeča dokumentacija:</w:t>
      </w:r>
    </w:p>
    <w:p w:rsidR="0029660D" w:rsidRDefault="0029660D"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0B27D8">
        <w:rPr>
          <w:rFonts w:cs="Arial"/>
        </w:rPr>
        <w:t xml:space="preserve">katastrski posnetki obstoječih </w:t>
      </w:r>
      <w:r w:rsidR="00B506D4">
        <w:rPr>
          <w:rFonts w:cs="Arial"/>
        </w:rPr>
        <w:t xml:space="preserve">in predvidenih </w:t>
      </w:r>
      <w:r w:rsidRPr="000B27D8">
        <w:rPr>
          <w:rFonts w:cs="Arial"/>
        </w:rPr>
        <w:t>komunalnih vodov,</w:t>
      </w:r>
    </w:p>
    <w:p w:rsidR="009B0148" w:rsidRPr="000B27D8" w:rsidRDefault="009B0148" w:rsidP="00AD4C39">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Pr>
          <w:rFonts w:cs="Arial"/>
        </w:rPr>
        <w:t xml:space="preserve">zbirni načrt komunalnih vodov </w:t>
      </w:r>
      <w:r w:rsidR="00AD4C39">
        <w:rPr>
          <w:rFonts w:cs="Arial"/>
        </w:rPr>
        <w:t xml:space="preserve">iz idejne zasnove št. </w:t>
      </w:r>
      <w:r w:rsidR="00AD4C39" w:rsidRPr="00AD4C39">
        <w:rPr>
          <w:rFonts w:cs="Arial"/>
        </w:rPr>
        <w:t>BR 27/16-IDZ</w:t>
      </w:r>
      <w:r w:rsidR="00AD4C39">
        <w:rPr>
          <w:rFonts w:cs="Arial"/>
        </w:rPr>
        <w:t xml:space="preserve">, </w:t>
      </w:r>
      <w:r w:rsidR="00AD4C39" w:rsidRPr="00AD4C39">
        <w:rPr>
          <w:rFonts w:cs="Arial"/>
        </w:rPr>
        <w:t>PROMETNA UREDITEV GOSPOSVETSKE CESTE,SLOVENSKE CESTE - SEVER,</w:t>
      </w:r>
      <w:r w:rsidR="00AD4C39">
        <w:rPr>
          <w:rFonts w:cs="Arial"/>
        </w:rPr>
        <w:t xml:space="preserve"> </w:t>
      </w:r>
      <w:r w:rsidR="00AD4C39" w:rsidRPr="00AD4C39">
        <w:rPr>
          <w:rFonts w:cs="Arial"/>
        </w:rPr>
        <w:t>DALMATINOVE ULICE IN KERSNIKOVE ULICE V LJUBLJANI</w:t>
      </w:r>
      <w:r w:rsidR="00AD4C39">
        <w:rPr>
          <w:rFonts w:cs="Arial"/>
        </w:rPr>
        <w:t xml:space="preserve">, </w:t>
      </w:r>
      <w:r w:rsidR="00AD4C39" w:rsidRPr="00AD4C39">
        <w:rPr>
          <w:rFonts w:cs="Arial"/>
        </w:rPr>
        <w:t>TEHNIČNO SVETOVANJE IN PROJEKTIRANJE,</w:t>
      </w:r>
      <w:r w:rsidR="00AD4C39">
        <w:rPr>
          <w:rFonts w:cs="Arial"/>
        </w:rPr>
        <w:t xml:space="preserve"> </w:t>
      </w:r>
      <w:r w:rsidR="00AD4C39" w:rsidRPr="00AD4C39">
        <w:rPr>
          <w:rFonts w:cs="Arial"/>
        </w:rPr>
        <w:t>Boštjan Račič, s.p.</w:t>
      </w:r>
      <w:r w:rsidR="00AD4C39">
        <w:rPr>
          <w:rFonts w:cs="Arial"/>
        </w:rPr>
        <w:t xml:space="preserve">, </w:t>
      </w:r>
      <w:r w:rsidR="00AD4C39" w:rsidRPr="00AD4C39">
        <w:rPr>
          <w:rFonts w:cs="Arial"/>
        </w:rPr>
        <w:t>marec 2016</w:t>
      </w:r>
    </w:p>
    <w:p w:rsidR="0029660D" w:rsidRPr="000B27D8" w:rsidRDefault="0029660D"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ind w:right="-39"/>
        <w:jc w:val="left"/>
        <w:rPr>
          <w:rFonts w:cs="Arial"/>
        </w:rPr>
      </w:pPr>
      <w:r w:rsidRPr="000B27D8">
        <w:rPr>
          <w:rFonts w:cs="Arial"/>
        </w:rPr>
        <w:t xml:space="preserve">Tehnične zahteve za graditev glavnih in priključnih plinovodov ter notranjih plinskih napeljav, </w:t>
      </w:r>
      <w:r w:rsidR="008D3E79">
        <w:rPr>
          <w:rFonts w:cs="Arial"/>
        </w:rPr>
        <w:t>10</w:t>
      </w:r>
      <w:r w:rsidRPr="000B27D8">
        <w:rPr>
          <w:rFonts w:cs="Arial"/>
        </w:rPr>
        <w:t xml:space="preserve">. dopolnjena in popravljena izdaja, </w:t>
      </w:r>
      <w:r w:rsidR="008D3E79">
        <w:rPr>
          <w:rFonts w:cs="Arial"/>
        </w:rPr>
        <w:t>maj 2012</w:t>
      </w:r>
      <w:r w:rsidRPr="000B27D8">
        <w:rPr>
          <w:rFonts w:cs="Arial"/>
        </w:rPr>
        <w:t>.</w:t>
      </w: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0A4221">
        <w:rPr>
          <w:rFonts w:cs="Arial"/>
        </w:rPr>
        <w:t>Priključni plinovodi morajo biti izdelani v skladu s predpisom "Gradnja hišnih plinskih priključkov za delovni tlak do 4 barov  "DVGW G 459".</w:t>
      </w: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0A4221">
        <w:rPr>
          <w:rFonts w:cs="Arial"/>
        </w:rPr>
        <w:t>Izdelavo, predelave in vzdrževalna dela na plinski napeljavi lahko razen dobavitelja plina opravljajo tudi druga instalacijska podjetja v soglasju z dobaviteljem plina.</w:t>
      </w: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0A4221"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0A4221">
        <w:rPr>
          <w:rFonts w:cs="Arial"/>
        </w:rPr>
        <w:t>Plinska napeljava in njeni posamezni deli morajo biti takšni, da so varni pri pravilni uporabi. Uporabljeni materiali morajo imeti ustrezne ateste za uporabo zemeljskega plina.</w:t>
      </w:r>
    </w:p>
    <w:p w:rsidR="0029660D" w:rsidRPr="007A56D8" w:rsidRDefault="009879C5" w:rsidP="0029660D">
      <w:pPr>
        <w:pStyle w:val="Naslov2"/>
      </w:pPr>
      <w:r>
        <w:br w:type="page"/>
      </w:r>
      <w:r w:rsidR="0029660D" w:rsidRPr="007A56D8">
        <w:lastRenderedPageBreak/>
        <w:t>OPIS POTEKA TRAS</w:t>
      </w:r>
    </w:p>
    <w:p w:rsidR="00D8669C" w:rsidRDefault="00D8669C" w:rsidP="00D8669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b/>
        </w:rPr>
      </w:pPr>
      <w:r w:rsidRPr="007469B3">
        <w:rPr>
          <w:rFonts w:cs="Arial"/>
          <w:b/>
        </w:rPr>
        <w:t>Obnova bo potekala po istih trasah in na isti globini, kot je potekalo obstoječe plinovodno omrežje.</w:t>
      </w:r>
    </w:p>
    <w:p w:rsidR="0029660D"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879C5" w:rsidRDefault="009879C5" w:rsidP="009879C5">
      <w:pPr>
        <w:spacing w:after="120"/>
        <w:rPr>
          <w:rFonts w:cs="Arial"/>
        </w:rPr>
      </w:pPr>
      <w:r>
        <w:rPr>
          <w:rFonts w:cs="Arial"/>
        </w:rPr>
        <w:t>Obnovljeni bodo naslednji nizkotlačni glavni plinovodi:</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3527"/>
        <w:gridCol w:w="3138"/>
        <w:gridCol w:w="1559"/>
      </w:tblGrid>
      <w:tr w:rsidR="009879C5" w:rsidRPr="00B404DB" w:rsidTr="00AB33E0">
        <w:tc>
          <w:tcPr>
            <w:tcW w:w="565" w:type="dxa"/>
            <w:shd w:val="clear" w:color="auto" w:fill="auto"/>
          </w:tcPr>
          <w:p w:rsidR="009879C5" w:rsidRPr="00B404DB" w:rsidRDefault="009879C5" w:rsidP="00B572B3">
            <w:pPr>
              <w:jc w:val="center"/>
              <w:rPr>
                <w:rFonts w:cs="Arial"/>
              </w:rPr>
            </w:pPr>
            <w:r w:rsidRPr="00B404DB">
              <w:rPr>
                <w:rFonts w:cs="Arial"/>
              </w:rPr>
              <w:t>Št.</w:t>
            </w:r>
          </w:p>
        </w:tc>
        <w:tc>
          <w:tcPr>
            <w:tcW w:w="3527" w:type="dxa"/>
            <w:shd w:val="clear" w:color="auto" w:fill="auto"/>
          </w:tcPr>
          <w:p w:rsidR="009879C5" w:rsidRPr="00B404DB" w:rsidRDefault="009879C5" w:rsidP="00B572B3">
            <w:pPr>
              <w:jc w:val="left"/>
              <w:rPr>
                <w:rFonts w:cs="Arial"/>
              </w:rPr>
            </w:pPr>
            <w:r w:rsidRPr="00B404DB">
              <w:rPr>
                <w:rFonts w:cs="Arial"/>
              </w:rPr>
              <w:t>OBSTOJEČI PLINOVOD</w:t>
            </w:r>
          </w:p>
        </w:tc>
        <w:tc>
          <w:tcPr>
            <w:tcW w:w="3138" w:type="dxa"/>
            <w:shd w:val="clear" w:color="auto" w:fill="auto"/>
          </w:tcPr>
          <w:p w:rsidR="009879C5" w:rsidRPr="00B404DB" w:rsidRDefault="009879C5" w:rsidP="00B572B3">
            <w:pPr>
              <w:jc w:val="left"/>
              <w:rPr>
                <w:rFonts w:cs="Arial"/>
              </w:rPr>
            </w:pPr>
            <w:r w:rsidRPr="00B404DB">
              <w:rPr>
                <w:rFonts w:cs="Arial"/>
              </w:rPr>
              <w:t>OBNOVLJENI PLINOVOD</w:t>
            </w:r>
          </w:p>
        </w:tc>
        <w:tc>
          <w:tcPr>
            <w:tcW w:w="1559" w:type="dxa"/>
          </w:tcPr>
          <w:p w:rsidR="009879C5" w:rsidRPr="00B404DB" w:rsidRDefault="009879C5" w:rsidP="00B572B3">
            <w:pPr>
              <w:jc w:val="left"/>
              <w:rPr>
                <w:rFonts w:cs="Arial"/>
              </w:rPr>
            </w:pPr>
            <w:r>
              <w:rPr>
                <w:rFonts w:cs="Arial"/>
              </w:rPr>
              <w:t>DOLŽINA (m)</w:t>
            </w:r>
          </w:p>
        </w:tc>
      </w:tr>
      <w:tr w:rsidR="009879C5" w:rsidRPr="00B404DB" w:rsidTr="00AB33E0">
        <w:tc>
          <w:tcPr>
            <w:tcW w:w="565" w:type="dxa"/>
            <w:shd w:val="clear" w:color="auto" w:fill="auto"/>
          </w:tcPr>
          <w:p w:rsidR="009879C5" w:rsidRPr="00B404DB" w:rsidRDefault="009879C5" w:rsidP="00B572B3">
            <w:pPr>
              <w:jc w:val="center"/>
              <w:rPr>
                <w:rFonts w:cs="Arial"/>
              </w:rPr>
            </w:pPr>
            <w:r w:rsidRPr="00B404DB">
              <w:rPr>
                <w:rFonts w:cs="Arial"/>
              </w:rPr>
              <w:t>1</w:t>
            </w:r>
          </w:p>
        </w:tc>
        <w:tc>
          <w:tcPr>
            <w:tcW w:w="3527" w:type="dxa"/>
            <w:shd w:val="clear" w:color="auto" w:fill="auto"/>
          </w:tcPr>
          <w:p w:rsidR="009879C5" w:rsidRPr="00B404DB" w:rsidRDefault="009879C5" w:rsidP="009879C5">
            <w:pPr>
              <w:jc w:val="left"/>
              <w:rPr>
                <w:rFonts w:cs="Arial"/>
              </w:rPr>
            </w:pPr>
            <w:r w:rsidRPr="00B404DB">
              <w:rPr>
                <w:rFonts w:cs="Arial"/>
              </w:rPr>
              <w:t>N-</w:t>
            </w:r>
            <w:r>
              <w:rPr>
                <w:rFonts w:cs="Arial"/>
              </w:rPr>
              <w:t>10490</w:t>
            </w:r>
            <w:r w:rsidRPr="00B404DB">
              <w:rPr>
                <w:rFonts w:cs="Arial"/>
              </w:rPr>
              <w:t>, jeklo DN150</w:t>
            </w:r>
            <w:r>
              <w:rPr>
                <w:rFonts w:cs="Arial"/>
              </w:rPr>
              <w:t>/200</w:t>
            </w:r>
          </w:p>
        </w:tc>
        <w:tc>
          <w:tcPr>
            <w:tcW w:w="3138" w:type="dxa"/>
            <w:shd w:val="clear" w:color="auto" w:fill="auto"/>
          </w:tcPr>
          <w:p w:rsidR="009879C5" w:rsidRPr="00B404DB" w:rsidRDefault="009879C5" w:rsidP="00B572B3">
            <w:pPr>
              <w:jc w:val="left"/>
              <w:rPr>
                <w:rFonts w:cs="Arial"/>
              </w:rPr>
            </w:pPr>
            <w:r w:rsidRPr="00B404DB">
              <w:rPr>
                <w:rFonts w:cs="Arial"/>
              </w:rPr>
              <w:t>N-</w:t>
            </w:r>
            <w:r>
              <w:rPr>
                <w:rFonts w:cs="Arial"/>
              </w:rPr>
              <w:t>10490</w:t>
            </w:r>
            <w:r w:rsidRPr="00B404DB">
              <w:rPr>
                <w:rFonts w:cs="Arial"/>
              </w:rPr>
              <w:t>, PE160x9.5</w:t>
            </w:r>
            <w:r>
              <w:rPr>
                <w:rFonts w:cs="Arial"/>
              </w:rPr>
              <w:t xml:space="preserve">  </w:t>
            </w:r>
            <w:r w:rsidRPr="00B404DB">
              <w:rPr>
                <w:rFonts w:cs="Arial"/>
              </w:rPr>
              <w:t>(DN</w:t>
            </w:r>
            <w:r>
              <w:rPr>
                <w:rFonts w:cs="Arial"/>
              </w:rPr>
              <w:t>15</w:t>
            </w:r>
            <w:r w:rsidRPr="00B404DB">
              <w:rPr>
                <w:rFonts w:cs="Arial"/>
              </w:rPr>
              <w:t>0)</w:t>
            </w:r>
          </w:p>
        </w:tc>
        <w:tc>
          <w:tcPr>
            <w:tcW w:w="1559" w:type="dxa"/>
          </w:tcPr>
          <w:p w:rsidR="009879C5" w:rsidRPr="00B404DB" w:rsidRDefault="009879C5" w:rsidP="00B572B3">
            <w:pPr>
              <w:jc w:val="left"/>
              <w:rPr>
                <w:rFonts w:cs="Arial"/>
              </w:rPr>
            </w:pPr>
            <w:r>
              <w:rPr>
                <w:rFonts w:cs="Arial"/>
              </w:rPr>
              <w:t>334</w:t>
            </w:r>
          </w:p>
        </w:tc>
      </w:tr>
      <w:tr w:rsidR="009879C5" w:rsidRPr="00B404DB" w:rsidTr="00AB33E0">
        <w:tc>
          <w:tcPr>
            <w:tcW w:w="565" w:type="dxa"/>
            <w:shd w:val="clear" w:color="auto" w:fill="auto"/>
          </w:tcPr>
          <w:p w:rsidR="009879C5" w:rsidRPr="00B404DB" w:rsidRDefault="009879C5" w:rsidP="00B572B3">
            <w:pPr>
              <w:jc w:val="center"/>
              <w:rPr>
                <w:rFonts w:cs="Arial"/>
              </w:rPr>
            </w:pPr>
            <w:r w:rsidRPr="00B404DB">
              <w:rPr>
                <w:rFonts w:cs="Arial"/>
              </w:rPr>
              <w:t>2</w:t>
            </w:r>
          </w:p>
        </w:tc>
        <w:tc>
          <w:tcPr>
            <w:tcW w:w="3527" w:type="dxa"/>
            <w:shd w:val="clear" w:color="auto" w:fill="auto"/>
          </w:tcPr>
          <w:p w:rsidR="009879C5" w:rsidRPr="00B404DB" w:rsidRDefault="009879C5" w:rsidP="009879C5">
            <w:pPr>
              <w:jc w:val="left"/>
              <w:rPr>
                <w:rFonts w:cs="Arial"/>
              </w:rPr>
            </w:pPr>
            <w:r w:rsidRPr="00B404DB">
              <w:rPr>
                <w:rFonts w:cs="Arial"/>
              </w:rPr>
              <w:t>N-</w:t>
            </w:r>
            <w:r>
              <w:rPr>
                <w:rFonts w:cs="Arial"/>
              </w:rPr>
              <w:t>12000</w:t>
            </w:r>
            <w:r w:rsidRPr="00B404DB">
              <w:rPr>
                <w:rFonts w:cs="Arial"/>
              </w:rPr>
              <w:t xml:space="preserve">, </w:t>
            </w:r>
            <w:r>
              <w:rPr>
                <w:rFonts w:cs="Arial"/>
              </w:rPr>
              <w:t>jeklo DN200</w:t>
            </w:r>
            <w:r w:rsidR="00695DE3">
              <w:rPr>
                <w:rFonts w:cs="Arial"/>
              </w:rPr>
              <w:t xml:space="preserve"> </w:t>
            </w:r>
            <w:r w:rsidRPr="00B404DB">
              <w:rPr>
                <w:rFonts w:cs="Arial"/>
              </w:rPr>
              <w:t>- del</w:t>
            </w:r>
          </w:p>
        </w:tc>
        <w:tc>
          <w:tcPr>
            <w:tcW w:w="3138" w:type="dxa"/>
            <w:shd w:val="clear" w:color="auto" w:fill="auto"/>
          </w:tcPr>
          <w:p w:rsidR="009879C5" w:rsidRPr="00B404DB" w:rsidRDefault="009879C5" w:rsidP="009879C5">
            <w:pPr>
              <w:jc w:val="left"/>
              <w:rPr>
                <w:rFonts w:cs="Arial"/>
              </w:rPr>
            </w:pPr>
            <w:r w:rsidRPr="00B404DB">
              <w:rPr>
                <w:rFonts w:cs="Arial"/>
              </w:rPr>
              <w:t>N-</w:t>
            </w:r>
            <w:r>
              <w:rPr>
                <w:rFonts w:cs="Arial"/>
              </w:rPr>
              <w:t>12000</w:t>
            </w:r>
            <w:r w:rsidRPr="00B404DB">
              <w:rPr>
                <w:rFonts w:cs="Arial"/>
              </w:rPr>
              <w:t>, PE160x9.5</w:t>
            </w:r>
            <w:r>
              <w:rPr>
                <w:rFonts w:cs="Arial"/>
              </w:rPr>
              <w:t xml:space="preserve">  </w:t>
            </w:r>
            <w:r w:rsidRPr="00B404DB">
              <w:rPr>
                <w:rFonts w:cs="Arial"/>
              </w:rPr>
              <w:t>(DN</w:t>
            </w:r>
            <w:r>
              <w:rPr>
                <w:rFonts w:cs="Arial"/>
              </w:rPr>
              <w:t>15</w:t>
            </w:r>
            <w:r w:rsidRPr="00B404DB">
              <w:rPr>
                <w:rFonts w:cs="Arial"/>
              </w:rPr>
              <w:t>0)</w:t>
            </w:r>
          </w:p>
        </w:tc>
        <w:tc>
          <w:tcPr>
            <w:tcW w:w="1559" w:type="dxa"/>
          </w:tcPr>
          <w:p w:rsidR="009879C5" w:rsidRPr="00B404DB" w:rsidRDefault="009879C5" w:rsidP="00B572B3">
            <w:pPr>
              <w:jc w:val="left"/>
              <w:rPr>
                <w:rFonts w:cs="Arial"/>
              </w:rPr>
            </w:pPr>
            <w:r>
              <w:rPr>
                <w:rFonts w:cs="Arial"/>
              </w:rPr>
              <w:t>70</w:t>
            </w:r>
          </w:p>
        </w:tc>
      </w:tr>
      <w:tr w:rsidR="009879C5" w:rsidRPr="00B404DB" w:rsidTr="00AB33E0">
        <w:tc>
          <w:tcPr>
            <w:tcW w:w="565" w:type="dxa"/>
            <w:shd w:val="clear" w:color="auto" w:fill="auto"/>
          </w:tcPr>
          <w:p w:rsidR="009879C5" w:rsidRPr="00B404DB" w:rsidRDefault="009879C5" w:rsidP="00B572B3">
            <w:pPr>
              <w:jc w:val="center"/>
              <w:rPr>
                <w:rFonts w:cs="Arial"/>
              </w:rPr>
            </w:pPr>
            <w:r w:rsidRPr="00B404DB">
              <w:rPr>
                <w:rFonts w:cs="Arial"/>
              </w:rPr>
              <w:t>3</w:t>
            </w:r>
          </w:p>
        </w:tc>
        <w:tc>
          <w:tcPr>
            <w:tcW w:w="3527" w:type="dxa"/>
            <w:shd w:val="clear" w:color="auto" w:fill="auto"/>
          </w:tcPr>
          <w:p w:rsidR="009879C5" w:rsidRPr="00B404DB" w:rsidRDefault="009879C5" w:rsidP="00695DE3">
            <w:pPr>
              <w:jc w:val="left"/>
              <w:rPr>
                <w:rFonts w:cs="Arial"/>
              </w:rPr>
            </w:pPr>
            <w:r w:rsidRPr="00B404DB">
              <w:rPr>
                <w:rFonts w:cs="Arial"/>
              </w:rPr>
              <w:t>N-</w:t>
            </w:r>
            <w:r w:rsidR="00695DE3">
              <w:rPr>
                <w:rFonts w:cs="Arial"/>
              </w:rPr>
              <w:t>12370</w:t>
            </w:r>
            <w:r w:rsidRPr="00B404DB">
              <w:rPr>
                <w:rFonts w:cs="Arial"/>
              </w:rPr>
              <w:t>, jeklo DN</w:t>
            </w:r>
            <w:r w:rsidR="00695DE3">
              <w:rPr>
                <w:rFonts w:cs="Arial"/>
              </w:rPr>
              <w:t>1</w:t>
            </w:r>
            <w:r w:rsidRPr="00B404DB">
              <w:rPr>
                <w:rFonts w:cs="Arial"/>
              </w:rPr>
              <w:t>50 - del</w:t>
            </w:r>
          </w:p>
        </w:tc>
        <w:tc>
          <w:tcPr>
            <w:tcW w:w="3138" w:type="dxa"/>
            <w:shd w:val="clear" w:color="auto" w:fill="auto"/>
          </w:tcPr>
          <w:p w:rsidR="009879C5" w:rsidRPr="00B404DB" w:rsidRDefault="009879C5" w:rsidP="00695DE3">
            <w:pPr>
              <w:jc w:val="left"/>
              <w:rPr>
                <w:rFonts w:cs="Arial"/>
              </w:rPr>
            </w:pPr>
            <w:r w:rsidRPr="00B404DB">
              <w:rPr>
                <w:rFonts w:cs="Arial"/>
              </w:rPr>
              <w:t>N-</w:t>
            </w:r>
            <w:r w:rsidR="00695DE3">
              <w:rPr>
                <w:rFonts w:cs="Arial"/>
              </w:rPr>
              <w:t>12370</w:t>
            </w:r>
            <w:r w:rsidRPr="00B404DB">
              <w:rPr>
                <w:rFonts w:cs="Arial"/>
              </w:rPr>
              <w:t xml:space="preserve">, </w:t>
            </w:r>
            <w:r w:rsidR="00695DE3" w:rsidRPr="00B404DB">
              <w:rPr>
                <w:rFonts w:cs="Arial"/>
              </w:rPr>
              <w:t>PE160x9.5</w:t>
            </w:r>
            <w:r w:rsidR="00695DE3">
              <w:rPr>
                <w:rFonts w:cs="Arial"/>
              </w:rPr>
              <w:t xml:space="preserve">  </w:t>
            </w:r>
            <w:r w:rsidR="00695DE3" w:rsidRPr="00B404DB">
              <w:rPr>
                <w:rFonts w:cs="Arial"/>
              </w:rPr>
              <w:t>(DN</w:t>
            </w:r>
            <w:r w:rsidR="00695DE3">
              <w:rPr>
                <w:rFonts w:cs="Arial"/>
              </w:rPr>
              <w:t>15</w:t>
            </w:r>
            <w:r w:rsidR="00695DE3" w:rsidRPr="00B404DB">
              <w:rPr>
                <w:rFonts w:cs="Arial"/>
              </w:rPr>
              <w:t>0)</w:t>
            </w:r>
          </w:p>
        </w:tc>
        <w:tc>
          <w:tcPr>
            <w:tcW w:w="1559" w:type="dxa"/>
          </w:tcPr>
          <w:p w:rsidR="009879C5" w:rsidRPr="00B404DB" w:rsidRDefault="00695DE3" w:rsidP="00B572B3">
            <w:pPr>
              <w:jc w:val="left"/>
              <w:rPr>
                <w:rFonts w:cs="Arial"/>
              </w:rPr>
            </w:pPr>
            <w:r>
              <w:rPr>
                <w:rFonts w:cs="Arial"/>
              </w:rPr>
              <w:t>16</w:t>
            </w:r>
          </w:p>
        </w:tc>
      </w:tr>
      <w:tr w:rsidR="00A44F9F" w:rsidRPr="00B404DB" w:rsidTr="00AB33E0">
        <w:tc>
          <w:tcPr>
            <w:tcW w:w="565" w:type="dxa"/>
            <w:shd w:val="clear" w:color="auto" w:fill="auto"/>
          </w:tcPr>
          <w:p w:rsidR="00A44F9F" w:rsidRPr="00B404DB" w:rsidRDefault="00A44F9F" w:rsidP="00B572B3">
            <w:pPr>
              <w:jc w:val="center"/>
              <w:rPr>
                <w:rFonts w:cs="Arial"/>
              </w:rPr>
            </w:pPr>
            <w:r w:rsidRPr="00B404DB">
              <w:rPr>
                <w:rFonts w:cs="Arial"/>
              </w:rPr>
              <w:t>4</w:t>
            </w:r>
          </w:p>
        </w:tc>
        <w:tc>
          <w:tcPr>
            <w:tcW w:w="3527" w:type="dxa"/>
            <w:shd w:val="clear" w:color="auto" w:fill="auto"/>
          </w:tcPr>
          <w:p w:rsidR="00A44F9F" w:rsidRPr="00B404DB" w:rsidRDefault="00A44F9F" w:rsidP="00A44F9F">
            <w:pPr>
              <w:jc w:val="left"/>
              <w:rPr>
                <w:rFonts w:cs="Arial"/>
              </w:rPr>
            </w:pPr>
            <w:r w:rsidRPr="00B404DB">
              <w:rPr>
                <w:rFonts w:cs="Arial"/>
              </w:rPr>
              <w:t>N-</w:t>
            </w:r>
            <w:r>
              <w:rPr>
                <w:rFonts w:cs="Arial"/>
              </w:rPr>
              <w:t>12380</w:t>
            </w:r>
            <w:r w:rsidRPr="00B404DB">
              <w:rPr>
                <w:rFonts w:cs="Arial"/>
              </w:rPr>
              <w:t>, jeklo DN</w:t>
            </w:r>
            <w:r>
              <w:rPr>
                <w:rFonts w:cs="Arial"/>
              </w:rPr>
              <w:t>1</w:t>
            </w:r>
            <w:r w:rsidRPr="00B404DB">
              <w:rPr>
                <w:rFonts w:cs="Arial"/>
              </w:rPr>
              <w:t>50 - del</w:t>
            </w:r>
          </w:p>
        </w:tc>
        <w:tc>
          <w:tcPr>
            <w:tcW w:w="3138" w:type="dxa"/>
            <w:shd w:val="clear" w:color="auto" w:fill="auto"/>
          </w:tcPr>
          <w:p w:rsidR="00A44F9F" w:rsidRPr="00B404DB" w:rsidRDefault="00A44F9F" w:rsidP="00A44F9F">
            <w:pPr>
              <w:jc w:val="left"/>
              <w:rPr>
                <w:rFonts w:cs="Arial"/>
              </w:rPr>
            </w:pPr>
            <w:r w:rsidRPr="00B404DB">
              <w:rPr>
                <w:rFonts w:cs="Arial"/>
              </w:rPr>
              <w:t>N-</w:t>
            </w:r>
            <w:r>
              <w:rPr>
                <w:rFonts w:cs="Arial"/>
              </w:rPr>
              <w:t>12380</w:t>
            </w:r>
            <w:r w:rsidRPr="00B404DB">
              <w:rPr>
                <w:rFonts w:cs="Arial"/>
              </w:rPr>
              <w:t>, PE160x9.5</w:t>
            </w:r>
            <w:r>
              <w:rPr>
                <w:rFonts w:cs="Arial"/>
              </w:rPr>
              <w:t xml:space="preserve">  </w:t>
            </w:r>
            <w:r w:rsidRPr="00B404DB">
              <w:rPr>
                <w:rFonts w:cs="Arial"/>
              </w:rPr>
              <w:t>(DN</w:t>
            </w:r>
            <w:r>
              <w:rPr>
                <w:rFonts w:cs="Arial"/>
              </w:rPr>
              <w:t>15</w:t>
            </w:r>
            <w:r w:rsidRPr="00B404DB">
              <w:rPr>
                <w:rFonts w:cs="Arial"/>
              </w:rPr>
              <w:t>0)</w:t>
            </w:r>
          </w:p>
        </w:tc>
        <w:tc>
          <w:tcPr>
            <w:tcW w:w="1559" w:type="dxa"/>
          </w:tcPr>
          <w:p w:rsidR="00A44F9F" w:rsidRPr="00B404DB" w:rsidRDefault="00A1083F" w:rsidP="00B572B3">
            <w:pPr>
              <w:jc w:val="left"/>
              <w:rPr>
                <w:rFonts w:cs="Arial"/>
              </w:rPr>
            </w:pPr>
            <w:r>
              <w:rPr>
                <w:rFonts w:cs="Arial"/>
              </w:rPr>
              <w:t>34</w:t>
            </w:r>
          </w:p>
        </w:tc>
      </w:tr>
      <w:tr w:rsidR="00A1083F" w:rsidRPr="00B404DB" w:rsidTr="00AB33E0">
        <w:tc>
          <w:tcPr>
            <w:tcW w:w="565" w:type="dxa"/>
            <w:shd w:val="clear" w:color="auto" w:fill="auto"/>
          </w:tcPr>
          <w:p w:rsidR="00A1083F" w:rsidRPr="00B404DB" w:rsidRDefault="00A1083F" w:rsidP="00B572B3">
            <w:pPr>
              <w:jc w:val="center"/>
              <w:rPr>
                <w:rFonts w:cs="Arial"/>
              </w:rPr>
            </w:pPr>
            <w:r w:rsidRPr="00B404DB">
              <w:rPr>
                <w:rFonts w:cs="Arial"/>
              </w:rPr>
              <w:t>5</w:t>
            </w:r>
          </w:p>
        </w:tc>
        <w:tc>
          <w:tcPr>
            <w:tcW w:w="3527" w:type="dxa"/>
            <w:shd w:val="clear" w:color="auto" w:fill="auto"/>
          </w:tcPr>
          <w:p w:rsidR="00A1083F" w:rsidRPr="00B404DB" w:rsidRDefault="00A1083F" w:rsidP="00766B7B">
            <w:pPr>
              <w:jc w:val="left"/>
              <w:rPr>
                <w:rFonts w:cs="Arial"/>
              </w:rPr>
            </w:pPr>
            <w:r w:rsidRPr="00B404DB">
              <w:rPr>
                <w:rFonts w:cs="Arial"/>
              </w:rPr>
              <w:t>N-</w:t>
            </w:r>
            <w:r>
              <w:rPr>
                <w:rFonts w:cs="Arial"/>
              </w:rPr>
              <w:t>12</w:t>
            </w:r>
            <w:r w:rsidR="00766B7B">
              <w:rPr>
                <w:rFonts w:cs="Arial"/>
              </w:rPr>
              <w:t>41</w:t>
            </w:r>
            <w:r>
              <w:rPr>
                <w:rFonts w:cs="Arial"/>
              </w:rPr>
              <w:t>0</w:t>
            </w:r>
            <w:r w:rsidRPr="00B404DB">
              <w:rPr>
                <w:rFonts w:cs="Arial"/>
              </w:rPr>
              <w:t>, jeklo DN</w:t>
            </w:r>
            <w:r>
              <w:rPr>
                <w:rFonts w:cs="Arial"/>
              </w:rPr>
              <w:t>1</w:t>
            </w:r>
            <w:r w:rsidRPr="00B404DB">
              <w:rPr>
                <w:rFonts w:cs="Arial"/>
              </w:rPr>
              <w:t>50 - del</w:t>
            </w:r>
          </w:p>
        </w:tc>
        <w:tc>
          <w:tcPr>
            <w:tcW w:w="3138" w:type="dxa"/>
            <w:shd w:val="clear" w:color="auto" w:fill="auto"/>
          </w:tcPr>
          <w:p w:rsidR="00A1083F" w:rsidRPr="00B404DB" w:rsidRDefault="00A1083F" w:rsidP="00766B7B">
            <w:pPr>
              <w:jc w:val="left"/>
              <w:rPr>
                <w:rFonts w:cs="Arial"/>
              </w:rPr>
            </w:pPr>
            <w:r w:rsidRPr="00B404DB">
              <w:rPr>
                <w:rFonts w:cs="Arial"/>
              </w:rPr>
              <w:t>N-</w:t>
            </w:r>
            <w:r>
              <w:rPr>
                <w:rFonts w:cs="Arial"/>
              </w:rPr>
              <w:t>12</w:t>
            </w:r>
            <w:r w:rsidR="00766B7B">
              <w:rPr>
                <w:rFonts w:cs="Arial"/>
              </w:rPr>
              <w:t>41</w:t>
            </w:r>
            <w:r>
              <w:rPr>
                <w:rFonts w:cs="Arial"/>
              </w:rPr>
              <w:t>0</w:t>
            </w:r>
            <w:r w:rsidRPr="00B404DB">
              <w:rPr>
                <w:rFonts w:cs="Arial"/>
              </w:rPr>
              <w:t>, PE160x9.5</w:t>
            </w:r>
            <w:r>
              <w:rPr>
                <w:rFonts w:cs="Arial"/>
              </w:rPr>
              <w:t xml:space="preserve">  </w:t>
            </w:r>
            <w:r w:rsidRPr="00B404DB">
              <w:rPr>
                <w:rFonts w:cs="Arial"/>
              </w:rPr>
              <w:t>(DN</w:t>
            </w:r>
            <w:r>
              <w:rPr>
                <w:rFonts w:cs="Arial"/>
              </w:rPr>
              <w:t>15</w:t>
            </w:r>
            <w:r w:rsidRPr="00B404DB">
              <w:rPr>
                <w:rFonts w:cs="Arial"/>
              </w:rPr>
              <w:t>0)</w:t>
            </w:r>
          </w:p>
        </w:tc>
        <w:tc>
          <w:tcPr>
            <w:tcW w:w="1559" w:type="dxa"/>
          </w:tcPr>
          <w:p w:rsidR="00A1083F" w:rsidRPr="00B404DB" w:rsidRDefault="00AB33E0" w:rsidP="00B572B3">
            <w:pPr>
              <w:jc w:val="left"/>
              <w:rPr>
                <w:rFonts w:cs="Arial"/>
              </w:rPr>
            </w:pPr>
            <w:r>
              <w:rPr>
                <w:rFonts w:cs="Arial"/>
              </w:rPr>
              <w:t>14</w:t>
            </w:r>
          </w:p>
        </w:tc>
      </w:tr>
      <w:tr w:rsidR="00A1083F" w:rsidRPr="00B404DB" w:rsidTr="00AB33E0">
        <w:tc>
          <w:tcPr>
            <w:tcW w:w="565" w:type="dxa"/>
            <w:shd w:val="clear" w:color="auto" w:fill="auto"/>
          </w:tcPr>
          <w:p w:rsidR="00A1083F" w:rsidRPr="00B404DB" w:rsidRDefault="00A1083F" w:rsidP="00B572B3">
            <w:pPr>
              <w:jc w:val="center"/>
              <w:rPr>
                <w:rFonts w:cs="Arial"/>
              </w:rPr>
            </w:pPr>
            <w:r w:rsidRPr="00B404DB">
              <w:rPr>
                <w:rFonts w:cs="Arial"/>
              </w:rPr>
              <w:t>6</w:t>
            </w:r>
          </w:p>
        </w:tc>
        <w:tc>
          <w:tcPr>
            <w:tcW w:w="3527" w:type="dxa"/>
            <w:shd w:val="clear" w:color="auto" w:fill="auto"/>
          </w:tcPr>
          <w:p w:rsidR="00A1083F" w:rsidRPr="00B404DB" w:rsidRDefault="00A1083F" w:rsidP="00AB33E0">
            <w:pPr>
              <w:jc w:val="left"/>
              <w:rPr>
                <w:rFonts w:cs="Arial"/>
              </w:rPr>
            </w:pPr>
            <w:r w:rsidRPr="00B404DB">
              <w:rPr>
                <w:rFonts w:cs="Arial"/>
              </w:rPr>
              <w:t>N-</w:t>
            </w:r>
            <w:r>
              <w:rPr>
                <w:rFonts w:cs="Arial"/>
              </w:rPr>
              <w:t>1</w:t>
            </w:r>
            <w:r w:rsidR="00AB33E0">
              <w:rPr>
                <w:rFonts w:cs="Arial"/>
              </w:rPr>
              <w:t>829</w:t>
            </w:r>
            <w:r>
              <w:rPr>
                <w:rFonts w:cs="Arial"/>
              </w:rPr>
              <w:t>0</w:t>
            </w:r>
            <w:r w:rsidRPr="00B404DB">
              <w:rPr>
                <w:rFonts w:cs="Arial"/>
              </w:rPr>
              <w:t>, jeklo DN</w:t>
            </w:r>
            <w:r w:rsidR="00AB33E0">
              <w:rPr>
                <w:rFonts w:cs="Arial"/>
              </w:rPr>
              <w:t>30</w:t>
            </w:r>
            <w:r w:rsidRPr="00B404DB">
              <w:rPr>
                <w:rFonts w:cs="Arial"/>
              </w:rPr>
              <w:t>0 - del</w:t>
            </w:r>
          </w:p>
        </w:tc>
        <w:tc>
          <w:tcPr>
            <w:tcW w:w="3138" w:type="dxa"/>
            <w:shd w:val="clear" w:color="auto" w:fill="auto"/>
          </w:tcPr>
          <w:p w:rsidR="00A1083F" w:rsidRPr="00B404DB" w:rsidRDefault="00A1083F" w:rsidP="00AB33E0">
            <w:pPr>
              <w:jc w:val="left"/>
              <w:rPr>
                <w:rFonts w:cs="Arial"/>
              </w:rPr>
            </w:pPr>
            <w:r w:rsidRPr="00B404DB">
              <w:rPr>
                <w:rFonts w:cs="Arial"/>
              </w:rPr>
              <w:t>N-</w:t>
            </w:r>
            <w:r w:rsidR="00AB33E0">
              <w:rPr>
                <w:rFonts w:cs="Arial"/>
              </w:rPr>
              <w:t>1829</w:t>
            </w:r>
            <w:r>
              <w:rPr>
                <w:rFonts w:cs="Arial"/>
              </w:rPr>
              <w:t>0</w:t>
            </w:r>
            <w:r w:rsidRPr="00B404DB">
              <w:rPr>
                <w:rFonts w:cs="Arial"/>
              </w:rPr>
              <w:t xml:space="preserve">, </w:t>
            </w:r>
            <w:r w:rsidR="00AB33E0">
              <w:rPr>
                <w:rFonts w:cs="Arial"/>
              </w:rPr>
              <w:t>PE315x18.7</w:t>
            </w:r>
            <w:r>
              <w:rPr>
                <w:rFonts w:cs="Arial"/>
              </w:rPr>
              <w:t xml:space="preserve">  </w:t>
            </w:r>
            <w:r w:rsidRPr="00B404DB">
              <w:rPr>
                <w:rFonts w:cs="Arial"/>
              </w:rPr>
              <w:t>(DN</w:t>
            </w:r>
            <w:r>
              <w:rPr>
                <w:rFonts w:cs="Arial"/>
              </w:rPr>
              <w:t>15</w:t>
            </w:r>
            <w:r w:rsidRPr="00B404DB">
              <w:rPr>
                <w:rFonts w:cs="Arial"/>
              </w:rPr>
              <w:t>0)</w:t>
            </w:r>
          </w:p>
        </w:tc>
        <w:tc>
          <w:tcPr>
            <w:tcW w:w="1559" w:type="dxa"/>
          </w:tcPr>
          <w:p w:rsidR="00A1083F" w:rsidRPr="00B404DB" w:rsidRDefault="00AB33E0" w:rsidP="00B572B3">
            <w:pPr>
              <w:jc w:val="left"/>
              <w:rPr>
                <w:rFonts w:cs="Arial"/>
              </w:rPr>
            </w:pPr>
            <w:r>
              <w:rPr>
                <w:rFonts w:cs="Arial"/>
              </w:rPr>
              <w:t>70</w:t>
            </w:r>
          </w:p>
        </w:tc>
      </w:tr>
    </w:tbl>
    <w:p w:rsidR="00AB33E0" w:rsidRDefault="00AB33E0" w:rsidP="00AB33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AB33E0" w:rsidRDefault="00AB33E0" w:rsidP="00AB33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Pr>
          <w:rFonts w:cs="Arial"/>
        </w:rPr>
        <w:t>Obnova glavnih plinovodov bo izvedena zamenjavo obstoječe plinovodne cevi iz jekla z novo PE plinovodno cevjo iz HDPE (PE100). O</w:t>
      </w:r>
      <w:r w:rsidRPr="00D23EB0">
        <w:rPr>
          <w:rFonts w:cs="Arial"/>
        </w:rPr>
        <w:t xml:space="preserve">bnova </w:t>
      </w:r>
      <w:r>
        <w:rPr>
          <w:rFonts w:cs="Arial"/>
        </w:rPr>
        <w:t xml:space="preserve">bo </w:t>
      </w:r>
      <w:r w:rsidRPr="00D23EB0">
        <w:rPr>
          <w:rFonts w:cs="Arial"/>
        </w:rPr>
        <w:t xml:space="preserve">izvedena s klasičnim izkopom, </w:t>
      </w:r>
      <w:r>
        <w:rPr>
          <w:rFonts w:cs="Arial"/>
        </w:rPr>
        <w:t>ukinitvijo (izvzem iz obratovanja - odrez in izpihovanje)</w:t>
      </w:r>
      <w:r w:rsidRPr="00D23EB0">
        <w:rPr>
          <w:rFonts w:cs="Arial"/>
        </w:rPr>
        <w:t xml:space="preserve"> obstoječe </w:t>
      </w:r>
      <w:r>
        <w:rPr>
          <w:rFonts w:cs="Arial"/>
        </w:rPr>
        <w:t>jeklene</w:t>
      </w:r>
      <w:r w:rsidRPr="00D23EB0">
        <w:rPr>
          <w:rFonts w:cs="Arial"/>
        </w:rPr>
        <w:t xml:space="preserve"> cevi in polaganjem nove cevi iz materiala PE 100, ter povrnitvijo zunanjih površin </w:t>
      </w:r>
      <w:r>
        <w:rPr>
          <w:rFonts w:cs="Arial"/>
        </w:rPr>
        <w:t>v</w:t>
      </w:r>
      <w:r w:rsidRPr="00D23EB0">
        <w:rPr>
          <w:rFonts w:cs="Arial"/>
        </w:rPr>
        <w:t xml:space="preserve"> obsto</w:t>
      </w:r>
      <w:r>
        <w:rPr>
          <w:rFonts w:cs="Arial"/>
        </w:rPr>
        <w:t>j</w:t>
      </w:r>
      <w:r w:rsidRPr="00D23EB0">
        <w:rPr>
          <w:rFonts w:cs="Arial"/>
        </w:rPr>
        <w:t>eče stanje</w:t>
      </w:r>
      <w:r>
        <w:rPr>
          <w:rFonts w:cs="Arial"/>
        </w:rPr>
        <w:t>.</w:t>
      </w:r>
    </w:p>
    <w:p w:rsidR="00AB33E0" w:rsidRDefault="00AB33E0" w:rsidP="00AB33E0">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AB33E0" w:rsidRDefault="00AB33E0" w:rsidP="00AB33E0">
      <w:pPr>
        <w:shd w:val="clear" w:color="00FF00" w:fill="au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Pr>
          <w:rFonts w:cs="Arial"/>
        </w:rPr>
        <w:t xml:space="preserve">Istočasno z obnovo glavnih plinovodov bodo izvedene tudi prevezave obstoječih priključnih plinovodov na obnovljene plinovode, oz. obnove priključnih plinovodov v območju zunaj stavb. Obnova priključnih plinovodov bo zajemala nadomestitev priključnega plinovoda z novim po isti trasi in globini z novim iz </w:t>
      </w:r>
      <w:r w:rsidRPr="00376DF8">
        <w:rPr>
          <w:rFonts w:cs="Arial"/>
        </w:rPr>
        <w:t>polietil</w:t>
      </w:r>
      <w:r>
        <w:rPr>
          <w:rFonts w:cs="Arial"/>
        </w:rPr>
        <w:t>ena visoke gostote HDPE (PE100) in zamenjavo obstoječe zaporne pipe nameščene znotraj stavbe z novo v omarici na/v fasadi stavbe, oz. z novo v sklopu uvodnice, takoj za vstopom v kletni prostor, ter prevezavo na obstoječo notranjo plinsko napeljavo.</w:t>
      </w:r>
    </w:p>
    <w:p w:rsidR="00AB33E0" w:rsidRDefault="00AB33E0" w:rsidP="00AB33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AB33E0" w:rsidRPr="0038052D" w:rsidRDefault="00AB33E0" w:rsidP="00AB33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b/>
        </w:rPr>
      </w:pPr>
      <w:r w:rsidRPr="0038052D">
        <w:rPr>
          <w:rFonts w:cs="Arial"/>
          <w:b/>
        </w:rPr>
        <w:t>Pred pričetkom posega je potrebano obstoječe plinovodno omrežje v obravnavanem območju vključno s obstoječimi priključnimi plinovodi in notr</w:t>
      </w:r>
      <w:r>
        <w:rPr>
          <w:rFonts w:cs="Arial"/>
          <w:b/>
        </w:rPr>
        <w:t>anjo plinsko napeljavo, zapreti in zatesniti ter</w:t>
      </w:r>
      <w:r w:rsidRPr="0038052D">
        <w:rPr>
          <w:rFonts w:cs="Arial"/>
          <w:b/>
        </w:rPr>
        <w:t xml:space="preserve"> izpihati - zagotoviti brezplinsko stanje.</w:t>
      </w:r>
    </w:p>
    <w:p w:rsidR="00AB33E0" w:rsidRDefault="00AB33E0" w:rsidP="00AB33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AB33E0" w:rsidRPr="0009007F" w:rsidRDefault="00AB33E0" w:rsidP="00AB33E0">
      <w:pPr>
        <w:pStyle w:val="NormalWeb"/>
        <w:spacing w:before="0" w:after="0"/>
        <w:rPr>
          <w:rFonts w:cs="Arial"/>
          <w:color w:val="000000"/>
          <w:sz w:val="20"/>
          <w:lang w:val="sl-SI"/>
        </w:rPr>
      </w:pPr>
      <w:r w:rsidRPr="0009007F">
        <w:rPr>
          <w:rFonts w:cs="Arial"/>
          <w:color w:val="000000"/>
          <w:sz w:val="20"/>
          <w:lang w:val="sl-SI"/>
        </w:rPr>
        <w:t xml:space="preserve">Pred izvajanjem kakršnih koli del na obstoječih glavnih in priključnih plinovodih je potrebno napeljavo spraviti v </w:t>
      </w:r>
      <w:proofErr w:type="spellStart"/>
      <w:r w:rsidRPr="0009007F">
        <w:rPr>
          <w:rFonts w:cs="Arial"/>
          <w:color w:val="000000"/>
          <w:sz w:val="20"/>
          <w:lang w:val="sl-SI"/>
        </w:rPr>
        <w:t>brezplinsko</w:t>
      </w:r>
      <w:proofErr w:type="spellEnd"/>
      <w:r w:rsidRPr="0009007F">
        <w:rPr>
          <w:rFonts w:cs="Arial"/>
          <w:color w:val="000000"/>
          <w:sz w:val="20"/>
          <w:lang w:val="sl-SI"/>
        </w:rPr>
        <w:t xml:space="preserve"> stanje z izvedbo postopka izpihovanja plinske napeljave. Postopek izpihovanje bo izveden na sledeč način:</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izklop vseh naprav na električni pogon,</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namestitev začasne napeljave za odvod izpihanega zemeljskega plina,</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zapora posameznih odsekov plinske napeljave z zapiranjem zapornih elementov na plinovodu, oz. na odcepih za priključne plinovode. Zaporne elemente je potrebno označiti z napisno tablo "PLINI ZAPRT – NE ODPIRAJ!",</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Izpihovanje zemeljskega plina z dušikom: vpihovanje dušika preko garniture za izpihovanje - na prosto,</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meritev prisotnosti zemeljskega plina na posameznih odsekih napeljave in ponovno izpihovanje, v primeru, da se ugotovi prisotnost plina,</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vgradnja blindaž na mestih, ki omogočajo dodatna izpihovanja,</w:t>
      </w:r>
    </w:p>
    <w:p w:rsidR="00AB33E0" w:rsidRPr="0009007F" w:rsidRDefault="00AB33E0" w:rsidP="00AB33E0">
      <w:pPr>
        <w:numPr>
          <w:ilvl w:val="0"/>
          <w:numId w:val="8"/>
        </w:numPr>
        <w:jc w:val="left"/>
        <w:rPr>
          <w:rFonts w:cs="Arial"/>
          <w:color w:val="000000"/>
          <w:szCs w:val="20"/>
        </w:rPr>
      </w:pPr>
      <w:r w:rsidRPr="0009007F">
        <w:rPr>
          <w:rFonts w:cs="Arial"/>
          <w:color w:val="000000"/>
          <w:szCs w:val="20"/>
        </w:rPr>
        <w:t>vgradnja blindaž na odrezanih odcepih starih/ukinjenih priključnih plinovodov,</w:t>
      </w:r>
    </w:p>
    <w:p w:rsidR="00AB33E0" w:rsidRPr="0009007F" w:rsidRDefault="00AB33E0" w:rsidP="00AB33E0">
      <w:pPr>
        <w:rPr>
          <w:szCs w:val="20"/>
        </w:rPr>
      </w:pPr>
    </w:p>
    <w:p w:rsidR="00AB33E0" w:rsidRPr="0009007F" w:rsidRDefault="00AB33E0" w:rsidP="00AB33E0">
      <w:pPr>
        <w:pStyle w:val="NormalWeb"/>
        <w:spacing w:before="0" w:after="0"/>
        <w:jc w:val="both"/>
        <w:rPr>
          <w:rFonts w:cs="Arial"/>
          <w:color w:val="000000"/>
          <w:sz w:val="20"/>
          <w:lang w:val="de-DE"/>
        </w:rPr>
      </w:pPr>
      <w:proofErr w:type="spellStart"/>
      <w:r w:rsidRPr="0009007F">
        <w:rPr>
          <w:rFonts w:cs="Arial"/>
          <w:color w:val="000000"/>
          <w:sz w:val="20"/>
          <w:lang w:val="de-DE"/>
        </w:rPr>
        <w:t>Prevezave</w:t>
      </w:r>
      <w:proofErr w:type="spellEnd"/>
      <w:r w:rsidRPr="0009007F">
        <w:rPr>
          <w:rFonts w:cs="Arial"/>
          <w:color w:val="000000"/>
          <w:sz w:val="20"/>
          <w:lang w:val="de-DE"/>
        </w:rPr>
        <w:t xml:space="preserve"> </w:t>
      </w:r>
      <w:proofErr w:type="spellStart"/>
      <w:r w:rsidRPr="0009007F">
        <w:rPr>
          <w:rFonts w:cs="Arial"/>
          <w:color w:val="000000"/>
          <w:sz w:val="20"/>
          <w:lang w:val="de-DE"/>
        </w:rPr>
        <w:t>obstoječih</w:t>
      </w:r>
      <w:proofErr w:type="spellEnd"/>
      <w:r w:rsidRPr="0009007F">
        <w:rPr>
          <w:rFonts w:cs="Arial"/>
          <w:color w:val="000000"/>
          <w:sz w:val="20"/>
          <w:lang w:val="de-DE"/>
        </w:rPr>
        <w:t xml:space="preserve"> </w:t>
      </w:r>
      <w:proofErr w:type="spellStart"/>
      <w:r w:rsidRPr="0009007F">
        <w:rPr>
          <w:rFonts w:cs="Arial"/>
          <w:color w:val="000000"/>
          <w:sz w:val="20"/>
          <w:lang w:val="de-DE"/>
        </w:rPr>
        <w:t>priključnih</w:t>
      </w:r>
      <w:proofErr w:type="spellEnd"/>
      <w:r w:rsidRPr="0009007F">
        <w:rPr>
          <w:rFonts w:cs="Arial"/>
          <w:color w:val="000000"/>
          <w:sz w:val="20"/>
          <w:lang w:val="de-DE"/>
        </w:rPr>
        <w:t xml:space="preserve"> </w:t>
      </w:r>
      <w:proofErr w:type="spellStart"/>
      <w:r w:rsidRPr="0009007F">
        <w:rPr>
          <w:rFonts w:cs="Arial"/>
          <w:color w:val="000000"/>
          <w:sz w:val="20"/>
          <w:lang w:val="de-DE"/>
        </w:rPr>
        <w:t>plinovodov</w:t>
      </w:r>
      <w:proofErr w:type="spellEnd"/>
      <w:r w:rsidRPr="0009007F">
        <w:rPr>
          <w:rFonts w:cs="Arial"/>
          <w:color w:val="000000"/>
          <w:sz w:val="20"/>
          <w:lang w:val="de-DE"/>
        </w:rPr>
        <w:t xml:space="preserve"> na </w:t>
      </w:r>
      <w:proofErr w:type="spellStart"/>
      <w:r w:rsidRPr="0009007F">
        <w:rPr>
          <w:rFonts w:cs="Arial"/>
          <w:color w:val="000000"/>
          <w:sz w:val="20"/>
          <w:lang w:val="de-DE"/>
        </w:rPr>
        <w:t>nov</w:t>
      </w:r>
      <w:proofErr w:type="spellEnd"/>
      <w:r w:rsidRPr="0009007F">
        <w:rPr>
          <w:rFonts w:cs="Arial"/>
          <w:color w:val="000000"/>
          <w:sz w:val="20"/>
          <w:lang w:val="de-DE"/>
        </w:rPr>
        <w:t xml:space="preserve"> </w:t>
      </w:r>
      <w:proofErr w:type="spellStart"/>
      <w:r w:rsidRPr="0009007F">
        <w:rPr>
          <w:rFonts w:cs="Arial"/>
          <w:color w:val="000000"/>
          <w:sz w:val="20"/>
          <w:lang w:val="de-DE"/>
        </w:rPr>
        <w:t>glavni</w:t>
      </w:r>
      <w:proofErr w:type="spellEnd"/>
      <w:r w:rsidRPr="0009007F">
        <w:rPr>
          <w:rFonts w:cs="Arial"/>
          <w:color w:val="000000"/>
          <w:sz w:val="20"/>
          <w:lang w:val="de-DE"/>
        </w:rPr>
        <w:t xml:space="preserve"> </w:t>
      </w:r>
      <w:proofErr w:type="spellStart"/>
      <w:r w:rsidRPr="0009007F">
        <w:rPr>
          <w:rFonts w:cs="Arial"/>
          <w:color w:val="000000"/>
          <w:sz w:val="20"/>
          <w:lang w:val="de-DE"/>
        </w:rPr>
        <w:t>plinovod</w:t>
      </w:r>
      <w:proofErr w:type="spellEnd"/>
      <w:r w:rsidRPr="0009007F">
        <w:rPr>
          <w:rFonts w:cs="Arial"/>
          <w:color w:val="000000"/>
          <w:sz w:val="20"/>
          <w:lang w:val="de-DE"/>
        </w:rPr>
        <w:t xml:space="preserve"> se </w:t>
      </w:r>
      <w:proofErr w:type="spellStart"/>
      <w:r w:rsidRPr="0009007F">
        <w:rPr>
          <w:rFonts w:cs="Arial"/>
          <w:color w:val="000000"/>
          <w:sz w:val="20"/>
          <w:lang w:val="de-DE"/>
        </w:rPr>
        <w:t>lahko</w:t>
      </w:r>
      <w:proofErr w:type="spellEnd"/>
      <w:r w:rsidRPr="0009007F">
        <w:rPr>
          <w:rFonts w:cs="Arial"/>
          <w:color w:val="000000"/>
          <w:sz w:val="20"/>
          <w:lang w:val="de-DE"/>
        </w:rPr>
        <w:t xml:space="preserve"> </w:t>
      </w:r>
      <w:proofErr w:type="spellStart"/>
      <w:r w:rsidRPr="0009007F">
        <w:rPr>
          <w:rFonts w:cs="Arial"/>
          <w:color w:val="000000"/>
          <w:sz w:val="20"/>
          <w:lang w:val="de-DE"/>
        </w:rPr>
        <w:t>izvajajo</w:t>
      </w:r>
      <w:proofErr w:type="spellEnd"/>
      <w:r w:rsidRPr="0009007F">
        <w:rPr>
          <w:rFonts w:cs="Arial"/>
          <w:color w:val="000000"/>
          <w:sz w:val="20"/>
          <w:lang w:val="de-DE"/>
        </w:rPr>
        <w:t xml:space="preserve"> </w:t>
      </w:r>
      <w:proofErr w:type="spellStart"/>
      <w:r w:rsidRPr="0009007F">
        <w:rPr>
          <w:rFonts w:cs="Arial"/>
          <w:color w:val="000000"/>
          <w:sz w:val="20"/>
          <w:lang w:val="de-DE"/>
        </w:rPr>
        <w:t>šele</w:t>
      </w:r>
      <w:proofErr w:type="spellEnd"/>
      <w:r w:rsidRPr="0009007F">
        <w:rPr>
          <w:rFonts w:cs="Arial"/>
          <w:color w:val="000000"/>
          <w:sz w:val="20"/>
          <w:lang w:val="de-DE"/>
        </w:rPr>
        <w:t xml:space="preserve">, </w:t>
      </w:r>
      <w:proofErr w:type="spellStart"/>
      <w:r w:rsidRPr="0009007F">
        <w:rPr>
          <w:rFonts w:cs="Arial"/>
          <w:color w:val="000000"/>
          <w:sz w:val="20"/>
          <w:lang w:val="de-DE"/>
        </w:rPr>
        <w:t>ko</w:t>
      </w:r>
      <w:proofErr w:type="spellEnd"/>
      <w:r w:rsidRPr="0009007F">
        <w:rPr>
          <w:rFonts w:cs="Arial"/>
          <w:color w:val="000000"/>
          <w:sz w:val="20"/>
          <w:lang w:val="de-DE"/>
        </w:rPr>
        <w:t xml:space="preserve"> je </w:t>
      </w:r>
      <w:proofErr w:type="spellStart"/>
      <w:r w:rsidRPr="0009007F">
        <w:rPr>
          <w:rFonts w:cs="Arial"/>
          <w:color w:val="000000"/>
          <w:sz w:val="20"/>
          <w:lang w:val="de-DE"/>
        </w:rPr>
        <w:t>ugotovljeno</w:t>
      </w:r>
      <w:proofErr w:type="spellEnd"/>
      <w:r w:rsidRPr="0009007F">
        <w:rPr>
          <w:rFonts w:cs="Arial"/>
          <w:color w:val="000000"/>
          <w:sz w:val="20"/>
          <w:lang w:val="de-DE"/>
        </w:rPr>
        <w:t xml:space="preserve"> </w:t>
      </w:r>
      <w:proofErr w:type="spellStart"/>
      <w:r w:rsidRPr="0009007F">
        <w:rPr>
          <w:rFonts w:cs="Arial"/>
          <w:color w:val="000000"/>
          <w:sz w:val="20"/>
          <w:lang w:val="de-DE"/>
        </w:rPr>
        <w:t>brezplinsko</w:t>
      </w:r>
      <w:proofErr w:type="spellEnd"/>
      <w:r w:rsidRPr="0009007F">
        <w:rPr>
          <w:rFonts w:cs="Arial"/>
          <w:color w:val="000000"/>
          <w:sz w:val="20"/>
          <w:lang w:val="de-DE"/>
        </w:rPr>
        <w:t xml:space="preserve"> </w:t>
      </w:r>
      <w:proofErr w:type="spellStart"/>
      <w:r w:rsidRPr="0009007F">
        <w:rPr>
          <w:rFonts w:cs="Arial"/>
          <w:color w:val="000000"/>
          <w:sz w:val="20"/>
          <w:lang w:val="de-DE"/>
        </w:rPr>
        <w:t>stanje</w:t>
      </w:r>
      <w:proofErr w:type="spellEnd"/>
      <w:r w:rsidRPr="0009007F">
        <w:rPr>
          <w:rFonts w:cs="Arial"/>
          <w:color w:val="000000"/>
          <w:sz w:val="20"/>
          <w:lang w:val="de-DE"/>
        </w:rPr>
        <w:t>.</w:t>
      </w:r>
    </w:p>
    <w:p w:rsidR="00AB33E0" w:rsidRDefault="00AB33E0" w:rsidP="005F2F2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3040D2" w:rsidRPr="00A05FF0" w:rsidRDefault="003040D2" w:rsidP="003040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b/>
        </w:rPr>
      </w:pPr>
      <w:r w:rsidRPr="00A05FF0">
        <w:rPr>
          <w:rFonts w:cs="Arial"/>
          <w:b/>
        </w:rPr>
        <w:t>Pri križanju in približevanju z ostalimi komunalnimi vodi, je potrebno upoštevati predpisane varnostne odmike in odmike navedene v Tehničnih zahtevah.</w:t>
      </w:r>
    </w:p>
    <w:p w:rsidR="0029660D" w:rsidRPr="004570BC" w:rsidRDefault="0029660D" w:rsidP="0029660D">
      <w:pPr>
        <w:pStyle w:val="Naslov2"/>
      </w:pPr>
      <w:r>
        <w:t>c</w:t>
      </w:r>
      <w:r w:rsidRPr="004570BC">
        <w:t>EVI, ARMATURE IN FAZONSKI KOSI - PE</w:t>
      </w: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Cevi so iz materiala polietilen - PE 100 visoke gostote tip SDR 11 za dimenzije cevi do vključno PE 63 nad PE 63 pa tip SDR 17. Izdelane so v skladu z DIN 8074, in DIN 8075. Na vsakem dolžinskem metru morajo imeti cevi vtisnjeno predpisano oznako.</w:t>
      </w: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Cevi do dimenzije PE 32 so navite v kolute. Cevi do dimenzije PE 63 so navite v kolute, ali dobavljene v palicah dolžine 12 metrov. Cevi dimenzije nad PE 63 so dobavljene v palicah dolžine 12 metrov.</w:t>
      </w: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lastRenderedPageBreak/>
        <w:t>Za zapiranje so predvidene krogelne pipe iz trdega PE za vgradnjo v zemljo. Vgradbilna dolžina krogelne pipe mora biti v skladu z DIN 3202. Tlačna stopnja vgrajene armature je PN 4.</w:t>
      </w: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29660D" w:rsidRPr="004570BC" w:rsidRDefault="0029660D" w:rsidP="0029660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Fazonski kosi iz PE morajo imeti enak indeks taline kot cevi zaradi kompatibilnosti spojev pri varjenju. S cevovodom so zvarjeni prekrivno z obojko z vgrajeno električno uporovno žico. Za odcepe in za priključne plinovode so predvidena navrtalna sedla in sedla z obojko z vgrajeno uporovno žico za polifuzijsko varjenje.</w:t>
      </w:r>
    </w:p>
    <w:p w:rsidR="009F4B8F" w:rsidRPr="004570BC" w:rsidRDefault="00E251D5" w:rsidP="002625DF">
      <w:pPr>
        <w:pStyle w:val="Naslov2"/>
      </w:pPr>
      <w:r>
        <w:t>c</w:t>
      </w:r>
      <w:r w:rsidR="009F4B8F" w:rsidRPr="004570BC">
        <w:t>EVI, ARMATURE IN FAZONSKI KOSI - PE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Cevi so iz materiala polietilen - PE 100 visoke gostote tip SDR 11 za dimenzije cevi do vključno PE 63 nad PE 63 pa tip SDR 17. Izdelane so v skladu z DIN 8074, in DIN 8075. Na vsakem dolžinskem metru morajo imeti cevi vtisnjeno predpisano oznako.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Cevi do dimenzije PE 32 so navite v kolute. Cevi do dimenzije PE 63 so navite v kolute, ali dobavljene v palicah dolžine 12 metrov. Cevi dimenzije nad PE 63 so dobavljene v palicah dolžine 12 metrov.</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Za zapiranje so predvidene krogelne pipe iz trdega PE za vgradnjo v zemljo. Vgradbilna dolžina krogelne pipe mora biti v skladu z DIN 3202. Tlačna stopnja vgrajene armature je PN 4.</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Fazonski kosi iz PE morajo imeti enak indeks taline kot cevi zaradi kompatibilnosti spojev pri varjenju. S cevovodom so zvarjeni prekrivno z obojko z vgrajeno električno uporovno žico. Za odcepe in za priključne plinovode so predvidena navrtalna sedla in sedla z obojko z vgrajeno uporovno žico za polifuzijsko varjenje.</w:t>
      </w:r>
    </w:p>
    <w:p w:rsidR="009F4B8F" w:rsidRPr="004570BC" w:rsidRDefault="009F4B8F" w:rsidP="002625DF">
      <w:pPr>
        <w:pStyle w:val="Naslov2"/>
      </w:pPr>
      <w:r w:rsidRPr="004570BC">
        <w:t>CEVI - JEKLO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b/>
        </w:rPr>
      </w:pPr>
      <w:r w:rsidRPr="004570BC">
        <w:rPr>
          <w:rFonts w:cs="Arial"/>
        </w:rPr>
        <w:t>Glavni in priključni plinovodi za distribucijo tlaka plina do 10 bar so lahko zgrajeni iz jeklenih cevi po standardih EN 10208-1 in ENV 10220.</w:t>
      </w:r>
    </w:p>
    <w:p w:rsidR="009F4B8F" w:rsidRPr="004570BC" w:rsidRDefault="009F4B8F" w:rsidP="002625DF">
      <w:pPr>
        <w:pStyle w:val="Naslov2"/>
      </w:pPr>
      <w:r w:rsidRPr="004570BC">
        <w:t>MONTAŽA-PE</w:t>
      </w:r>
    </w:p>
    <w:p w:rsidR="009F4B8F" w:rsidRPr="004570BC" w:rsidRDefault="009F4B8F" w:rsidP="002625DF">
      <w:pPr>
        <w:pStyle w:val="Naslov3"/>
      </w:pPr>
      <w:proofErr w:type="spellStart"/>
      <w:r w:rsidRPr="004570BC">
        <w:t>Polaganje</w:t>
      </w:r>
      <w:proofErr w:type="spellEnd"/>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polaganju PE cevi je potrebno v celoti upoštevati zahteve, ki jih predpisuje predpis DVGW - G 472. Posebno pozornost je potrebno posvetiti sledečim zahtevam:</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vgrajujejo se lahko samo cevi, ki so dokazano ustrezne za pretok plina,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zunanja temperatura pri polaganju ne sme biti nižja od 0</w:t>
      </w:r>
      <w:r w:rsidRPr="00B43570">
        <w:rPr>
          <w:rFonts w:cs="Arial"/>
        </w:rPr>
        <w:t>o</w:t>
      </w:r>
      <w:r w:rsidRPr="004570BC">
        <w:rPr>
          <w:rFonts w:cs="Arial"/>
        </w:rPr>
        <w:t>C,</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zareze in odrgnine na ceveh ne smejo presegati 10% minimalne debeline stene cevi po JUS, oziroma DIN standardih,</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upoštevati je potrebno temperaturni raztezek (za PE 0,2mm/m pri 20</w:t>
      </w:r>
      <w:r w:rsidRPr="00B5718C">
        <w:rPr>
          <w:rFonts w:cs="Arial"/>
        </w:rPr>
        <w:t>o</w:t>
      </w:r>
      <w:r w:rsidRPr="004570BC">
        <w:rPr>
          <w:rFonts w:cs="Arial"/>
        </w:rPr>
        <w:t>C) in cevi zasuti pri temperaturi, ki je čim bližja temperaturi obratovanja,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elastično krivljenje cevi ne sme presegati za PE cevi radija R = 50 D pri 0</w:t>
      </w:r>
      <w:r w:rsidRPr="00B5718C">
        <w:rPr>
          <w:rFonts w:cs="Arial"/>
        </w:rPr>
        <w:t>o</w:t>
      </w:r>
      <w:r w:rsidRPr="004570BC">
        <w:rPr>
          <w:rFonts w:cs="Arial"/>
        </w:rPr>
        <w:t>C, oziroma radija R = 20  D pri 20</w:t>
      </w:r>
      <w:r w:rsidR="00B26F51">
        <w:rPr>
          <w:rFonts w:cs="Arial"/>
        </w:rPr>
        <w:t>°c</w:t>
      </w:r>
      <w:r w:rsidRPr="004570BC">
        <w:rPr>
          <w:rFonts w:cs="Arial"/>
        </w:rPr>
        <w:t>.</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ind w:left="360" w:hanging="360"/>
        <w:rPr>
          <w:rFonts w:cs="Arial"/>
        </w:rPr>
      </w:pPr>
    </w:p>
    <w:p w:rsidR="009F4B8F" w:rsidRPr="004570BC" w:rsidRDefault="006A4ED2" w:rsidP="009F4B8F">
      <w:pPr>
        <w:rPr>
          <w:rFonts w:cs="Arial"/>
        </w:rPr>
      </w:pPr>
      <w:r>
        <w:rPr>
          <w:rFonts w:cs="Arial"/>
        </w:rPr>
        <w:br w:type="page"/>
      </w:r>
      <w:r w:rsidR="009F4B8F" w:rsidRPr="00134EB0">
        <w:rPr>
          <w:rFonts w:cs="Arial"/>
        </w:rPr>
        <w:lastRenderedPageBreak/>
        <w:t xml:space="preserve">Izkop mora biti prilagojen terenu, sosednjim objektom in drugim napeljavam. Širina jarka na vrhu naj bo širina dna jarka + 400 mm. Kot izkopa naj bo maksimalen z ozirom na vrsto materiala in globino izkopa, vendar tolikšen, da bo še zagotovljeno varno delo. </w:t>
      </w:r>
      <w:r w:rsidR="009F4B8F" w:rsidRPr="004570BC">
        <w:rPr>
          <w:rFonts w:cs="Arial"/>
        </w:rPr>
        <w:t>Po potrebi mora biti jarek opažen, oziroma zavarovan pred posipanjem. Najmanša širina dna jarka mora znašati DN + 300 mm. Dno jarka mora biti ravno in gladko brez izboklin. Na tako izravnano dno jarka se nasuje posteljica debeline minimalno 10 cm iz 2x sejanega peska ali mivke. Ko je cev položena v jarek, se jo obsuje do višine 10 cm nad njo z 2x sejanim peskom in ob straneh dobro nabije. Jarek se potem zasipa v plasteh po 30 cm z vmesnim nabijanjem. Prva zasipna plast mora biti brez večjih kamnov, zasip pa je trebna opraviti ročno. Naslednja plast se zasipa strojno z izkopanim materialom. Zelo pomembno je obsutje z 2x sejanim peskom in dobro stransko nabitje pri prečkanju prometnic, saj obsutje pobere večji del sunkov in obremenitev.</w:t>
      </w:r>
    </w:p>
    <w:p w:rsidR="009F4B8F" w:rsidRPr="004570BC" w:rsidRDefault="009F4B8F" w:rsidP="009F4B8F">
      <w:pPr>
        <w:tabs>
          <w:tab w:val="left" w:pos="284"/>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284"/>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Približno 30 cm nad plinovodom mora biti položen plastični opozorilni trak rumene barve z napisom "POZOR PLIN!". Cevi iz PE, ki so enakega zunanjega izgleda kot cevi za vodo, morajo  imeti po obodu vtisnjene rumeno-oranžne črte (RAL 1033). V primeru, da cev nima vtisnjenih rumeno-oranžnih razpoznavnih črt za plin po obodu, je treba cevi dodatno zaščititi z rumenim opozorilnim trakom z napisom "POZOR PLIN!", ki poteka po temenu cevi in je pritrjen na cev na vsakih dveh metrih s samolepilnim trakom.</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polaganju plinovodne cevi po privatnem zemljišču, mora lastnik zemljišča, če ni priskrbel katastrske dokumentacije komunalnih  vodov po svojem zemljišču, sam nadzorovati izvedbo križanja komunalnih vodov.</w:t>
      </w:r>
    </w:p>
    <w:p w:rsidR="009F4B8F" w:rsidRPr="004570BC" w:rsidRDefault="009F4B8F" w:rsidP="002625DF">
      <w:pPr>
        <w:pStyle w:val="Naslov3"/>
      </w:pPr>
      <w:proofErr w:type="spellStart"/>
      <w:r w:rsidRPr="004570BC">
        <w:t>Varjenje</w:t>
      </w:r>
      <w:proofErr w:type="spellEnd"/>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Cevi vseh dimenzij, vključno PE 225, se medsebojno spajajo s prekrivnim varjenjem. Vsi varjeni spoji morajo biti brez napetosti. Če so cevi v kolutih, jih je treba 24 ur pred montažo razviti, če je možno, pri temperaturi 20</w:t>
      </w:r>
      <w:r w:rsidR="00B26F51">
        <w:rPr>
          <w:rFonts w:cs="Arial"/>
          <w:position w:val="6"/>
        </w:rPr>
        <w:t>°c</w:t>
      </w:r>
      <w:r w:rsidRPr="004570BC">
        <w:rPr>
          <w:rFonts w:cs="Arial"/>
        </w:rPr>
        <w:t>.  Pri razvezovanju in odvijanju cevi s koluta je potrebno paziti, da se konci cevi ne sprožijo in poškodujejo prisotnih. Zunanja temperatura pri varjenju ne sme biti nižja kot 5</w:t>
      </w:r>
      <w:r w:rsidR="00B26F51">
        <w:rPr>
          <w:rFonts w:cs="Arial"/>
          <w:position w:val="6"/>
        </w:rPr>
        <w:t>°c</w:t>
      </w:r>
      <w:r w:rsidRPr="004570BC">
        <w:rPr>
          <w:rFonts w:cs="Arial"/>
        </w:rPr>
        <w:t xml:space="preserve"> in ne višja kot 30</w:t>
      </w:r>
      <w:r w:rsidR="00B26F51">
        <w:rPr>
          <w:rFonts w:cs="Arial"/>
          <w:position w:val="6"/>
        </w:rPr>
        <w:t>°c</w:t>
      </w:r>
      <w:r w:rsidRPr="004570BC">
        <w:rPr>
          <w:rFonts w:cs="Arial"/>
        </w:rPr>
        <w:t>. Varjenje je možno tudi pri nižjih temperaturah, če za to jamčijo proizvajalci cevi, armatur, fazonskih kosov in naprav za varjenje.</w:t>
      </w:r>
    </w:p>
    <w:p w:rsidR="009F4B8F" w:rsidRPr="004570BC" w:rsidRDefault="009F4B8F" w:rsidP="002625DF">
      <w:pPr>
        <w:pStyle w:val="Naslov3"/>
      </w:pPr>
      <w:proofErr w:type="spellStart"/>
      <w:r w:rsidRPr="004570BC">
        <w:t>Označevanje</w:t>
      </w:r>
      <w:proofErr w:type="spellEnd"/>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 zasutjem je treba opraviti geodetski posnetek plinovoda z vsemi vgradnimi elementi. Plinovodi s horizontalnim vrtanjem morajo biti v geodetskem posnetku ustrezno označeni. Vsi elementi, vgrajeni v  plinovode in priključne plinovode in opremljeni s cestnimi kapami, morajo biti v skladu s tehničnimi zahtevami distributerja označeni s tablico dobavitelja plina. Tablice morajo biti pritrjene na objektih, oziroma betonskih stebričkih in vnešene v knjigo plinovoda. Cestne kape v pločnikih, cestah in drugih utrjenih površinah morajo biti izravnane s terenom, izven utrjenih površin pa morajo gledati iz terena za 10 cm.</w:t>
      </w:r>
    </w:p>
    <w:p w:rsidR="009F4B8F" w:rsidRPr="004570BC" w:rsidRDefault="009F4B8F" w:rsidP="002625DF">
      <w:pPr>
        <w:pStyle w:val="Naslov3"/>
      </w:pPr>
      <w:proofErr w:type="spellStart"/>
      <w:r w:rsidRPr="004570BC">
        <w:t>Polaganje</w:t>
      </w:r>
      <w:proofErr w:type="spellEnd"/>
      <w:r w:rsidRPr="004570BC">
        <w:t xml:space="preserve"> s </w:t>
      </w:r>
      <w:proofErr w:type="spellStart"/>
      <w:r w:rsidRPr="004570BC">
        <w:t>horizontalnim</w:t>
      </w:r>
      <w:proofErr w:type="spellEnd"/>
      <w:r w:rsidRPr="004570BC">
        <w:t xml:space="preserve"> </w:t>
      </w:r>
      <w:proofErr w:type="spellStart"/>
      <w:r w:rsidRPr="004570BC">
        <w:t>vrtanjem</w:t>
      </w:r>
      <w:proofErr w:type="spellEnd"/>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Polaganje PE cevi je lahko izvedeno s horizontalnim vrtanjem. V tem primeru mora biti cev položena v zaščitno cev enakih karakteristik. Premer zaščitne cevi mora biti praviloma naslednji večji standardni premer. Vsa mesta, kjer se bo cevi polagalo s horizontalnim vrtanjem, so v situaciji posebej označena.</w:t>
      </w:r>
    </w:p>
    <w:p w:rsidR="00383A16" w:rsidRDefault="00383A16" w:rsidP="009F4B8F">
      <w:pPr>
        <w:tabs>
          <w:tab w:val="left" w:pos="0"/>
          <w:tab w:val="center" w:pos="284"/>
        </w:tabs>
        <w:rPr>
          <w:rFonts w:cs="Arial"/>
        </w:rPr>
      </w:pPr>
    </w:p>
    <w:p w:rsidR="009F4B8F" w:rsidRPr="004570BC" w:rsidRDefault="009F4B8F" w:rsidP="009F4B8F">
      <w:pPr>
        <w:tabs>
          <w:tab w:val="left" w:pos="0"/>
          <w:tab w:val="center" w:pos="284"/>
        </w:tabs>
        <w:rPr>
          <w:rFonts w:cs="Arial"/>
        </w:rPr>
      </w:pPr>
      <w:r w:rsidRPr="004570BC">
        <w:rPr>
          <w:rFonts w:cs="Arial"/>
        </w:rPr>
        <w:t xml:space="preserve">Horizontalno vrtanje se </w:t>
      </w:r>
      <w:r w:rsidRPr="004570BC">
        <w:rPr>
          <w:rFonts w:cs="Arial"/>
          <w:b/>
        </w:rPr>
        <w:t>ne sme uporabljati</w:t>
      </w:r>
      <w:r w:rsidRPr="004570BC">
        <w:rPr>
          <w:rFonts w:cs="Arial"/>
        </w:rPr>
        <w:t xml:space="preserve"> v naslednjih primerih:</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prečkanjih elektro in PTT vodov,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prečkanjih vodovoda in kanalizacije, katerih globine niso znane,</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prečkanju salonitne vodovodne cevi.</w:t>
      </w:r>
    </w:p>
    <w:p w:rsidR="009F4B8F" w:rsidRPr="004570BC" w:rsidRDefault="009F4B8F" w:rsidP="009F4B8F">
      <w:pPr>
        <w:tabs>
          <w:tab w:val="left" w:pos="284"/>
        </w:tabs>
        <w:rPr>
          <w:rFonts w:cs="Arial"/>
        </w:rPr>
      </w:pPr>
    </w:p>
    <w:p w:rsidR="009F4B8F" w:rsidRPr="004570BC" w:rsidRDefault="009F4B8F" w:rsidP="009F4B8F">
      <w:pPr>
        <w:tabs>
          <w:tab w:val="left" w:pos="284"/>
        </w:tabs>
        <w:rPr>
          <w:rFonts w:cs="Arial"/>
        </w:rPr>
      </w:pPr>
      <w:r w:rsidRPr="004570BC">
        <w:rPr>
          <w:rFonts w:cs="Arial"/>
        </w:rPr>
        <w:t xml:space="preserve">Horizontalno vrtanje </w:t>
      </w:r>
      <w:r w:rsidRPr="004570BC">
        <w:rPr>
          <w:rFonts w:cs="Arial"/>
          <w:b/>
        </w:rPr>
        <w:t>se lahko uporablja</w:t>
      </w:r>
      <w:r w:rsidRPr="004570BC">
        <w:rPr>
          <w:rFonts w:cs="Arial"/>
        </w:rPr>
        <w:t>:</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če je razdalja med srednjico plinovoda in temenom kanalizacijske ali vodovodne cevi več kot 0,5 m,</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če je razdalja pri vzporednem poteku vodov najmanj 1,0 m.</w:t>
      </w:r>
    </w:p>
    <w:p w:rsidR="009F4B8F" w:rsidRPr="004570BC" w:rsidRDefault="009F4B8F" w:rsidP="009F4B8F">
      <w:pPr>
        <w:tabs>
          <w:tab w:val="left" w:pos="284"/>
        </w:tabs>
        <w:rPr>
          <w:rFonts w:cs="Arial"/>
        </w:rPr>
      </w:pPr>
    </w:p>
    <w:p w:rsidR="009F4B8F" w:rsidRPr="004570BC" w:rsidRDefault="009F4B8F" w:rsidP="009F4B8F">
      <w:pPr>
        <w:tabs>
          <w:tab w:val="left" w:pos="284"/>
        </w:tabs>
        <w:rPr>
          <w:rFonts w:cs="Arial"/>
          <w:b/>
        </w:rPr>
      </w:pPr>
      <w:r w:rsidRPr="004570BC">
        <w:rPr>
          <w:rFonts w:cs="Arial"/>
          <w:b/>
        </w:rPr>
        <w:t>Pred vsakokratnim horizontalnim vrtanjem je potrebno preveriti stanje na terenu - zakoličbe ostalih komunalnih organizacij!</w:t>
      </w:r>
    </w:p>
    <w:p w:rsidR="009F4B8F" w:rsidRPr="004570BC" w:rsidRDefault="009F4B8F" w:rsidP="002625DF">
      <w:pPr>
        <w:pStyle w:val="Naslov2"/>
      </w:pPr>
      <w:r w:rsidRPr="004570BC">
        <w:t>MONTAŽA - JEKLO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Način polaganja glede izkopa terena je popolnoma enak, kot pri polaganju PE cevi in je opisan v točki 2.4.1</w:t>
      </w:r>
    </w:p>
    <w:p w:rsidR="009F4B8F" w:rsidRPr="004570BC" w:rsidRDefault="009F4B8F" w:rsidP="002625DF">
      <w:pPr>
        <w:pStyle w:val="Naslov3"/>
      </w:pPr>
      <w:proofErr w:type="spellStart"/>
      <w:r w:rsidRPr="004570BC">
        <w:lastRenderedPageBreak/>
        <w:t>Varjenje</w:t>
      </w:r>
      <w:proofErr w:type="spellEnd"/>
    </w:p>
    <w:p w:rsidR="009F4B8F" w:rsidRPr="004570BC" w:rsidRDefault="009F4B8F" w:rsidP="009F4B8F">
      <w:pPr>
        <w:rPr>
          <w:rFonts w:cs="Arial"/>
        </w:rPr>
      </w:pPr>
      <w:r w:rsidRPr="004570BC">
        <w:rPr>
          <w:rFonts w:cs="Arial"/>
        </w:rPr>
        <w:t xml:space="preserve">Cevi so med seboj spojene z obločnim ali avtogenim varjenjem. Uporabljen naj bo postopek obločnega varjenja s kovinsko elektrodo. Oblika zvara je čelni V zvar. Priprava robov cevi in oblika zvara mora biti v skladu s SIST EN 1708-1. Kvaliteta zvara je v skladu s SIST EN 288. Pred pričetkom varjenja je potrebno notranjost cevi očistiti strojno ali ročno z žično ščetko na vrvi. V ceveh ne sme biti ostankov zemlje in drugih nečistoč. Kvaliteta čiščenja mora ustrezati SIS 055900. </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Varijo lahko le varilci z veljavnim atestom po SIST EN 287 1. in 2. del.</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 varjenjem je potrebno pregledati in po potrebi popraviti robove cevi in jih med seboj uravnati. Za varjenje so primerne elektrode EZ-5kSP premera 2.5mm za korenski var in 3.5mm za ostale vare. Uporabi se lahko tudi druge enakovredne elektrode po SIST EN 499. Za plamensko varjenje se uporabljajo varilne žice po SIST EN 440. Vari naj se od zgoraj navzdol. Elektrode so higroskopične, zato jih je potrebno zavarovati pred vlago. V neugodnih vremenskih razmerah se lahko vari plinovode samo, če pogoji dela omogočajo izdelavo brezhibnih varov. Pri temperaturah pod 0</w:t>
      </w:r>
      <w:r w:rsidR="00B26F51" w:rsidRPr="00B26F51">
        <w:rPr>
          <w:rFonts w:cs="Arial"/>
        </w:rPr>
        <w:t>°</w:t>
      </w:r>
      <w:r w:rsidR="00B26F51">
        <w:rPr>
          <w:rFonts w:cs="Arial"/>
        </w:rPr>
        <w:t>C</w:t>
      </w:r>
      <w:r w:rsidRPr="004570BC">
        <w:rPr>
          <w:rFonts w:cs="Arial"/>
        </w:rPr>
        <w:t xml:space="preserve"> je potrebno, v odvisnosti od materiala in načina varjenja, predgrevati konce cevi. Dokler se zvar ne ohladi, ga je potrebno varovati pred direktnim vplivom vetra in dežja.</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Oba konca cevi, ki se ju vari morata biti v primerni dolžini (cca 200mm) brez zunanje zaščite. Plamensko rezanje cevi je potrebno opraviti z mehansko vodeno napravo za rezanje.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Vkopani del priključnega plinovoda iz jekla je podvržen različnim vrstam korozije, zato mora biti pred montažo in zasipom obvezno korozijsko zaščiten, kvaliteta zaščite pa preverjena pred zasutjem v navzočnosti pooblaščenega predstavnika dobavitelja plina.</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Predvidena je zaščita pred korozijo in mehanskimi poškodbami s PE trakovi. Izolacijski material mora biti kvalitetnega razreda B ali C po DIN 30627. Povijanje s trakovi naj se praviloma opravi strojno v delavnici, na terenu pa le izjemoma, če je temperatura traku najmanj +5</w:t>
      </w:r>
      <w:r w:rsidR="00B26F51" w:rsidRPr="00B26F51">
        <w:rPr>
          <w:rFonts w:cs="Arial"/>
        </w:rPr>
        <w:t>°</w:t>
      </w:r>
      <w:r w:rsidR="00B26F51">
        <w:rPr>
          <w:rFonts w:cs="Arial"/>
        </w:rPr>
        <w:t>C</w:t>
      </w:r>
      <w:r w:rsidRPr="004570BC">
        <w:rPr>
          <w:rFonts w:cs="Arial"/>
        </w:rPr>
        <w:t>, temperatura okolice pa nad -20</w:t>
      </w:r>
      <w:r w:rsidR="00B26F51" w:rsidRPr="00B26F51">
        <w:rPr>
          <w:rFonts w:cs="Arial"/>
        </w:rPr>
        <w:t>°</w:t>
      </w:r>
      <w:r w:rsidR="00B26F51">
        <w:rPr>
          <w:rFonts w:cs="Arial"/>
        </w:rPr>
        <w:t>C</w:t>
      </w:r>
      <w:r w:rsidRPr="004570BC">
        <w:rPr>
          <w:rFonts w:cs="Arial"/>
        </w:rPr>
        <w:t>. Pri nižjih temperaturah in vlažnem vremenu ni možno cevi kvalitetno izolirati. Izoliranje cevi s trakovi poteka v sledečem vrstnem redu:</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čiščenje cevi</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nanašanje prajmerja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ovijanje trakov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 xml:space="preserve">kontrola izolacije </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morebitna popravila poškodovane izolacije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rPr>
      </w:pPr>
      <w:r w:rsidRPr="004570BC">
        <w:rPr>
          <w:rFonts w:cs="Arial"/>
        </w:rPr>
        <w:t>Čiščenje cevi pred začetkom izoliranja je bistvenega pomena za kvaliteto izolacije. Površina mora doseči kovinski sijaj, določen po SIS 055900. Od čistoče površine cevi je odvisno prileganje prajmerja in izolacijskih trakov. Premazovanje s prajmerjem mora biti opravljeno po navodilih izdelovalca.</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Premazovanju sledi ovijanje s trakovi za zaščito pred korozijo in mehanskimi poškodbami.</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Konci cevi morajo ostati neizolirani v dolžini 20 do 30 cm zaradi varjenja. Izolira se jih na enak način po končani montaži in uspešno opravljenih tlačnih preskusih. Prekrivanje trakov pri montažni izolaciji na terenu naj bo 50%. Cevi naj bodo skladiščene tako da se ne poškoduje izolacija. Ni dovoljeno metanje, valjanje in potiskanje z vzvodom. Izoliranih cevi se ne sme polagati na zemljo. Cevi se dviguje s pomočjo trakov, ki morajo biti najmanj tako široki, kot je premer cevi. Prepovedana je uporaba vrvi, verig, jeklenih pletenic itd. Pri polaganju v jarek je potrebno paziti, da se s cevjo ne udarja v stene jarka. Cevi naj se zasuje takoj po polaganju, montaži in kontroli izolacije.</w:t>
      </w:r>
    </w:p>
    <w:p w:rsidR="009F4B8F" w:rsidRPr="004570BC" w:rsidRDefault="009F4B8F" w:rsidP="002625DF">
      <w:pPr>
        <w:pStyle w:val="Naslov2"/>
      </w:pPr>
      <w:r w:rsidRPr="004570BC">
        <w:t>PRESKUSI</w:t>
      </w:r>
    </w:p>
    <w:p w:rsidR="009F4B8F" w:rsidRPr="004570BC" w:rsidRDefault="009F4B8F" w:rsidP="002625DF">
      <w:pPr>
        <w:pStyle w:val="Naslov3"/>
      </w:pPr>
      <w:proofErr w:type="spellStart"/>
      <w:r w:rsidRPr="004570BC">
        <w:t>Kontrola</w:t>
      </w:r>
      <w:proofErr w:type="spellEnd"/>
      <w:r w:rsidRPr="004570BC">
        <w:t xml:space="preserve"> </w:t>
      </w:r>
      <w:proofErr w:type="spellStart"/>
      <w:r w:rsidRPr="004570BC">
        <w:t>zvarov</w:t>
      </w:r>
      <w:proofErr w:type="spellEnd"/>
      <w:r w:rsidRPr="004570BC">
        <w:t xml:space="preserve"> - PE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Zadovoljivo kvaliteto zvarov je treba zagotoviti z nadzorom in kontrolo na gradbišču. Paziti je treba, da se ne vari pri nizkih temperaturah, pri dežju ali pri močnem vetru. Vizualno je treba pregledati vse zvare. Če rezultati pregleda in preskusov niso zadovoljivi, je potrebno slabe zvare izrezati in izdelati na novo.</w:t>
      </w:r>
      <w:r w:rsidR="00594290">
        <w:rPr>
          <w:rFonts w:cs="Arial"/>
        </w:rPr>
        <w:t xml:space="preserve"> Kontrolo zvarov je potrebno izvesti pred vbrizgavanjem tesnilnega materiala v vmesni prostor med uvlečeno plinovodno cevjo in obstoječo cevjo.</w:t>
      </w:r>
    </w:p>
    <w:p w:rsidR="009F4B8F" w:rsidRPr="004570BC" w:rsidRDefault="009F4B8F" w:rsidP="002625DF">
      <w:pPr>
        <w:pStyle w:val="Naslov3"/>
      </w:pPr>
      <w:proofErr w:type="spellStart"/>
      <w:r w:rsidRPr="004570BC">
        <w:lastRenderedPageBreak/>
        <w:t>Kontrola</w:t>
      </w:r>
      <w:proofErr w:type="spellEnd"/>
      <w:r w:rsidRPr="004570BC">
        <w:t xml:space="preserve"> </w:t>
      </w:r>
      <w:proofErr w:type="spellStart"/>
      <w:r w:rsidRPr="004570BC">
        <w:t>varjenja</w:t>
      </w:r>
      <w:proofErr w:type="spellEnd"/>
      <w:r w:rsidRPr="004570BC">
        <w:t xml:space="preserve"> - JEKLO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Za objekte plinovodnega omrežja je potrebno  zagotoviti nadzor nad varilskimi deli s strani pooblaščene organizacije. Kontrolo varjenja se opravlja med postopkom varjenja. Variti smejo le varilci z veljavnim atestom za določeni postopek varjenja.</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Vizualna kontrola pred varjenjem:</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čistoča cevi ob spojih,</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obdelava spojev,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čiščenje,</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centriranje.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Vizualna kontrola med varjenjem:</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predpisana vrsta dodajnega materiala,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parametri varjenja,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tehnika varjenja,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zaporedje varjenja.</w:t>
      </w:r>
    </w:p>
    <w:p w:rsidR="005573FA" w:rsidRDefault="005573FA"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Po varjenju je potrebno kontrolirati:</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geometrijo spoja,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izgled zvara,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površinske napake.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Radiografska kontrola naj po presoji nadzornega organa obsega 10% do 30% zvarov in vse montažne zvare. Radiografsko kontrolo se opravi v skladu z SIST EN 1714 . Klasifikacijo napak se opravi po SIST EN 26520. Rezultati kontrole zvarov, iz katerih je razvidno, da je kvaliteta varjenja ustrezna, morajo biti predloženi nadzornemu organu pred začetkom izvedbe tlačnih preskusov.</w:t>
      </w:r>
    </w:p>
    <w:p w:rsidR="009F4B8F" w:rsidRPr="004570BC" w:rsidRDefault="009F4B8F" w:rsidP="002625DF">
      <w:pPr>
        <w:pStyle w:val="Naslov3"/>
      </w:pPr>
      <w:proofErr w:type="spellStart"/>
      <w:r w:rsidRPr="004570BC">
        <w:t>Kontrola</w:t>
      </w:r>
      <w:proofErr w:type="spellEnd"/>
      <w:r w:rsidRPr="004570BC">
        <w:t xml:space="preserve"> </w:t>
      </w:r>
      <w:proofErr w:type="spellStart"/>
      <w:r w:rsidRPr="004570BC">
        <w:t>izolacije</w:t>
      </w:r>
      <w:proofErr w:type="spellEnd"/>
      <w:r w:rsidRPr="004570BC">
        <w:t xml:space="preserve"> - JEKLO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Kontrola zaščite pred korozijo zajema: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stopnje čiščenja po SIS 055900,</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izvedbe krtačenja,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vizualna kontrola razmaščevanja,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kontrola kvalitete in izvedbe nanašanja prajmerja,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vizualna kontrola ovijanja s trakovi (brez zračnih mehurjev),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kontrola izolacije z detektorjem z napetostjo 20 kV po opravljenem izoliranju v delavnici in po montaži v jarku,</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kontrola polaganja plinovoda v jarek (predpisana kvaliteta posteljice brez večjih  kamnov in ostrih robov),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kontrola zasipanja.</w:t>
      </w:r>
    </w:p>
    <w:p w:rsidR="009F4B8F" w:rsidRPr="004570BC" w:rsidRDefault="009F4B8F" w:rsidP="002625DF">
      <w:pPr>
        <w:pStyle w:val="Naslov3"/>
      </w:pPr>
      <w:proofErr w:type="spellStart"/>
      <w:r w:rsidRPr="004570BC">
        <w:t>Tlačni</w:t>
      </w:r>
      <w:proofErr w:type="spellEnd"/>
      <w:r w:rsidRPr="004570BC">
        <w:t xml:space="preserve"> </w:t>
      </w:r>
      <w:proofErr w:type="spellStart"/>
      <w:r w:rsidRPr="004570BC">
        <w:t>preskusi</w:t>
      </w:r>
      <w:proofErr w:type="spellEnd"/>
    </w:p>
    <w:p w:rsidR="009F4B8F" w:rsidRPr="004570BC" w:rsidRDefault="009F4B8F" w:rsidP="002625DF">
      <w:pPr>
        <w:pStyle w:val="Naslov4"/>
      </w:pPr>
      <w:proofErr w:type="spellStart"/>
      <w:r w:rsidRPr="004570BC">
        <w:t>Splošno</w:t>
      </w:r>
      <w:proofErr w:type="spellEnd"/>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Vsi tlačni preskusi morajo biti opravljeni na način, ki je predpisan v DVGW G 469. Preskusni medij je zrak, dušik, ali kakšen drug inertni plin.</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 začetkom preskusa mora vodja preskusa dobiti naslednjo dokumentacijo:</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pismeno izjavo, da se plinovod lahko preskusi,</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načrt plinovoda,</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ateste armature, ki je vgrajena v plinovod,</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rezultate preskušanja zvarov,</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rezultate preskušanja izolacije.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tlačnem preskusu smejo biti prisotni samo delavci, ki so potrebni pri izvedbi preskusa. Prostor mora biti zavarovan, dostop nezaposlenim ni dovoljen. Vsi spoji na napeljavi  morajo biti vidni in dostopni. Napeljava ne sme biti izolirana, zasuta, ali zazidana. Vkopani plinovodi naj bodo obsuti, dostopna morajo biti spojna mesta in armatura.</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O rezultatu preskusa je potrebno napraviti zapisnik z navedbo vseh vseh parametrov preskusa. Zapisnik podpišeta za izvedbo preskusa odgovorni delavec in nadzornik. Če se med preskusom pokažejo netesna mesta, jih je potrebno popraviti, oz. zamenjati netesne dele cevovoda in ponoviti preskus.</w:t>
      </w:r>
    </w:p>
    <w:p w:rsidR="00594290" w:rsidRDefault="00594290"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594290" w:rsidRPr="004570BC" w:rsidRDefault="00594290"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Pr>
          <w:rFonts w:cs="Arial"/>
        </w:rPr>
        <w:t>Tlačne preskuse je potrebno izvesti pred vbrizgavanjem tesnilnega materiala v vmesni prostor med uvlečeno plinovodno cevjo in obstoječo cevjo.</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 xml:space="preserve">Plinovodi naj bodo preskušeni po enem od naslednjih preskusnih postopkov. </w:t>
      </w:r>
    </w:p>
    <w:p w:rsidR="009F4B8F" w:rsidRPr="004570BC" w:rsidRDefault="009F4B8F" w:rsidP="002625DF">
      <w:pPr>
        <w:pStyle w:val="Naslov4"/>
      </w:pPr>
      <w:proofErr w:type="spellStart"/>
      <w:r w:rsidRPr="004570BC">
        <w:t>Preskusni</w:t>
      </w:r>
      <w:proofErr w:type="spellEnd"/>
      <w:r w:rsidRPr="004570BC">
        <w:t xml:space="preserve"> </w:t>
      </w:r>
      <w:proofErr w:type="spellStart"/>
      <w:r w:rsidRPr="004570BC">
        <w:t>postopek</w:t>
      </w:r>
      <w:proofErr w:type="spellEnd"/>
      <w:r w:rsidRPr="004570BC">
        <w:t xml:space="preserve"> A3</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Postopek A3 se uporablja za krajše odseke plinovodov. To je postopek s pregledovanjem. Preskusni medij je zrak. Preskusni tlak mora za 2 bar presegati maksimalni delovni tlak in je najmanj 6 bar.</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Tlak v plinovodu je potrebno zviševati postopoma (max. 2 bar/min.). Preskušani plinovod mora pod tlakom ostati tako dolgo, da se vse spoje, armature, vretena, prirobnice in drugo premaže z dobro penečim se sredstvom. Spoji so tesni, če se ne tvorijo mehurji. Priporočljivo je nato znižati preskusni tlak na 2 bar in pri tem tlaku ponovno premazati vse spoje.</w:t>
      </w:r>
    </w:p>
    <w:p w:rsidR="009F4B8F" w:rsidRPr="004570BC" w:rsidRDefault="009F4B8F" w:rsidP="002625DF">
      <w:pPr>
        <w:pStyle w:val="Naslov4"/>
      </w:pPr>
      <w:proofErr w:type="spellStart"/>
      <w:r w:rsidRPr="004570BC">
        <w:t>Preskusni</w:t>
      </w:r>
      <w:proofErr w:type="spellEnd"/>
      <w:r w:rsidRPr="004570BC">
        <w:t xml:space="preserve"> </w:t>
      </w:r>
      <w:proofErr w:type="spellStart"/>
      <w:r w:rsidRPr="004570BC">
        <w:t>postopek</w:t>
      </w:r>
      <w:proofErr w:type="spellEnd"/>
      <w:r w:rsidRPr="004570BC">
        <w:t xml:space="preserve"> A4</w:t>
      </w:r>
    </w:p>
    <w:p w:rsidR="009F4B8F" w:rsidRPr="004570BC" w:rsidRDefault="009F4B8F" w:rsidP="009F4B8F">
      <w:pPr>
        <w:rPr>
          <w:rFonts w:cs="Arial"/>
        </w:rPr>
      </w:pPr>
      <w:r w:rsidRPr="004570BC">
        <w:rPr>
          <w:rFonts w:cs="Arial"/>
        </w:rPr>
        <w:t>Preskusni postopek A4 je preskus s pregledovanjem z delovnim plinom in se uporablja, kadar je preskusni tlak enak delovnemu tlaku v cevovodu. Dopustni delovni tlak pa se lahko preseže z dodajanjem dušika. Če bo preskusni tlak večji od 6 bar in cevovod pred tem še ni bil v celoti, ali po delih preskušen z enakim, ali višjim tlakom, je potrebno uporabiti posebne varnostne ukrepe (npr. preskus vseh zvarov brez poškodbe materiala, poostren nadzor med gradnjo in preskusom).</w:t>
      </w:r>
    </w:p>
    <w:p w:rsidR="009F4B8F" w:rsidRPr="004570BC" w:rsidRDefault="009F4B8F" w:rsidP="009F4B8F">
      <w:pPr>
        <w:rPr>
          <w:rFonts w:cs="Arial"/>
        </w:rPr>
      </w:pPr>
    </w:p>
    <w:p w:rsidR="009F4B8F" w:rsidRPr="004570BC" w:rsidRDefault="009F4B8F" w:rsidP="009F4B8F">
      <w:pPr>
        <w:rPr>
          <w:rFonts w:cs="Arial"/>
        </w:rPr>
      </w:pPr>
      <w:r w:rsidRPr="004570BC">
        <w:rPr>
          <w:rFonts w:cs="Arial"/>
        </w:rPr>
        <w:t>Tlak je potrebno zviševati z določeno hitrostjo (max. 2 bar/min). Med zviševanjem tlaka (začne se pri 1 bar) in po primernem času mirovanja se premaže vse spoje, armature, vretena, prirobnice in drugo z dobro penečim se sredstvom in tako preskusi tesnost.</w:t>
      </w:r>
    </w:p>
    <w:p w:rsidR="009F4B8F" w:rsidRPr="004570BC" w:rsidRDefault="009F4B8F" w:rsidP="002625DF">
      <w:pPr>
        <w:pStyle w:val="Naslov4"/>
      </w:pPr>
      <w:proofErr w:type="spellStart"/>
      <w:r w:rsidRPr="004570BC">
        <w:t>Preskusni</w:t>
      </w:r>
      <w:proofErr w:type="spellEnd"/>
      <w:r w:rsidRPr="004570BC">
        <w:t xml:space="preserve"> </w:t>
      </w:r>
      <w:proofErr w:type="spellStart"/>
      <w:r w:rsidRPr="004570BC">
        <w:t>postopek</w:t>
      </w:r>
      <w:proofErr w:type="spellEnd"/>
      <w:r w:rsidRPr="004570BC">
        <w:t xml:space="preserve"> B3</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Postopek B3 se uporablja za plinovode z delovnim tlakom do 4 bar in volumnom do 4m</w:t>
      </w:r>
      <w:r w:rsidRPr="004570BC">
        <w:rPr>
          <w:rFonts w:cs="Arial"/>
          <w:vertAlign w:val="superscript"/>
        </w:rPr>
        <w:t>3</w:t>
      </w:r>
      <w:r w:rsidRPr="004570BC">
        <w:rPr>
          <w:rFonts w:cs="Arial"/>
        </w:rPr>
        <w:t>. To je preskus z zrakom z merjenjem tlaka. Preskusni tlak je 6 bar. Hitrost polnjenja ne sme biti večja od 2 bar/min. S preskusom se lahko začne šele po izenačitvi temperatur preskusnega medija in okolice. Med preskusom mora biti cevovod zasut. Vse armature in prirobnični spoji morajo biti dostopni.</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Pri preskusu so potrebne sledeče merilne naprave:</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registrirni manometer razreda 1,</w:t>
      </w:r>
    </w:p>
    <w:p w:rsidR="009F4B8F" w:rsidRPr="004570BC" w:rsidRDefault="009F4B8F" w:rsidP="000309CF">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manometer razreda 0,6 območja 0 - 10 bar.</w:t>
      </w:r>
    </w:p>
    <w:p w:rsidR="00383A16" w:rsidRDefault="00383A16"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Važnejši postopki so sledeči:</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694"/>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čas umirjanja pred meritvijo</w:t>
      </w:r>
      <w:r w:rsidRPr="004570BC">
        <w:rPr>
          <w:rFonts w:cs="Arial"/>
        </w:rPr>
        <w:tab/>
        <w:t>: 3 ure,</w:t>
      </w:r>
    </w:p>
    <w:p w:rsidR="009F4B8F" w:rsidRPr="004570BC" w:rsidRDefault="009F4B8F" w:rsidP="009F4B8F">
      <w:pPr>
        <w:tabs>
          <w:tab w:val="left" w:pos="720"/>
          <w:tab w:val="left" w:pos="1440"/>
          <w:tab w:val="left" w:pos="2160"/>
          <w:tab w:val="left" w:pos="2694"/>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čas trajanja preskusa</w:t>
      </w:r>
      <w:r w:rsidRPr="004570BC">
        <w:rPr>
          <w:rFonts w:cs="Arial"/>
        </w:rPr>
        <w:tab/>
      </w:r>
      <w:r w:rsidRPr="004570BC">
        <w:rPr>
          <w:rFonts w:cs="Arial"/>
        </w:rPr>
        <w:tab/>
        <w:t>: 4 ure,</w:t>
      </w:r>
    </w:p>
    <w:p w:rsidR="009F4B8F" w:rsidRPr="004570BC" w:rsidRDefault="009F4B8F" w:rsidP="009F4B8F">
      <w:pPr>
        <w:tabs>
          <w:tab w:val="left" w:pos="720"/>
          <w:tab w:val="left" w:pos="1440"/>
          <w:tab w:val="left" w:pos="2160"/>
          <w:tab w:val="left" w:pos="2694"/>
          <w:tab w:val="left" w:pos="2880"/>
          <w:tab w:val="left" w:pos="3600"/>
          <w:tab w:val="left" w:pos="4320"/>
          <w:tab w:val="left" w:pos="5040"/>
          <w:tab w:val="left" w:pos="5760"/>
          <w:tab w:val="left" w:pos="6480"/>
          <w:tab w:val="left" w:pos="7200"/>
          <w:tab w:val="left" w:pos="7920"/>
        </w:tabs>
        <w:spacing w:line="240" w:lineRule="atLeast"/>
        <w:ind w:left="2835" w:hanging="2835"/>
        <w:rPr>
          <w:rFonts w:cs="Arial"/>
        </w:rPr>
      </w:pPr>
      <w:r w:rsidRPr="004570BC">
        <w:rPr>
          <w:rFonts w:cs="Arial"/>
        </w:rPr>
        <w:t>vrednotenje</w:t>
      </w:r>
      <w:r w:rsidRPr="004570BC">
        <w:rPr>
          <w:rFonts w:cs="Arial"/>
        </w:rPr>
        <w:tab/>
      </w:r>
      <w:r w:rsidRPr="004570BC">
        <w:rPr>
          <w:rFonts w:cs="Arial"/>
        </w:rPr>
        <w:tab/>
      </w:r>
      <w:r w:rsidRPr="004570BC">
        <w:rPr>
          <w:rFonts w:cs="Arial"/>
        </w:rPr>
        <w:tab/>
        <w:t>: preskus je uspešen, če je v času preskusa padec tlaka manjši od 0,1 bar</w:t>
      </w:r>
    </w:p>
    <w:p w:rsidR="009F4B8F" w:rsidRPr="004570BC" w:rsidRDefault="009F4B8F" w:rsidP="002625DF">
      <w:pPr>
        <w:pStyle w:val="Naslov2"/>
      </w:pPr>
      <w:r w:rsidRPr="004570BC">
        <w:t>VARNOSTNI UKREPI NA PLINOVODU</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 xml:space="preserve">Pri delu na plinovodu morajo biti upoštevani varnostni ukrepi iz pravilnika o varstvu pri delu pri gradbenem delu. Če obstaja nevarnost posipanja sten jarka, je potrebno predvideti primerno obloženje. Pri tlačnem preskusu so lahko prisotni  le delavci, ki so potrebni za izvedbo preskusa. Pred vsakim pričetkom del je potrebno ugotoviti koncentracijo plina v gradbeni jami in okolici. Pri odzračevanju plinovoda je potrebno paziti, da ne pride do vžiga mešanice plina in zraka. Prepovedana je uporaba odprtega ognja, električnih naprav, ali orodja, ki iskri. </w:t>
      </w:r>
    </w:p>
    <w:p w:rsidR="009F4B8F" w:rsidRPr="004570BC" w:rsidRDefault="00CD3FA2" w:rsidP="002625DF">
      <w:pPr>
        <w:pStyle w:val="Naslov2"/>
      </w:pPr>
      <w:r>
        <w:br w:type="page"/>
      </w:r>
      <w:r w:rsidR="009F4B8F" w:rsidRPr="004570BC">
        <w:lastRenderedPageBreak/>
        <w:t>SPUŠČANJE PLINA V PLINOVOD</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 spuščanjem plina v plinovod morajo biti uspešno opravljeno vsi preskusi. Pri spuščanju plina v plinovod mora biti prisoten predstavnik izvajalca in dobavitelja plina. Najprej znižamo tlak preskusnega medija na atmosferski tlak, nato pričnemo spuščati plin v cevovod. Izhajajočo mešanico spuščamo na prosto. Izpihovanje lahko zaključimo, ko zaporedne analize pokažejo najmanj 99% vsebnosti plina, oziroma če merimo koncentracijo izpušne mešanice takrat, ko je izpuščen 3-kratni volumen odzračevanega plinovoda. Izhajajočo mešanico preskusnega medija in plina vodimo preko fleksibilne cevi na prosto. Med izpihovanjem je prepovedana uporaba odprtega ognja in posluževanje električnih aparatov. Po spuščanju plina v cevovod je potrebno umeriti in naravnati vso armaturo in preskusiti njeno delovanje.</w:t>
      </w:r>
    </w:p>
    <w:p w:rsidR="009F4B8F" w:rsidRPr="004570BC" w:rsidRDefault="009F4B8F" w:rsidP="002625DF">
      <w:pPr>
        <w:pStyle w:val="Naslov2"/>
      </w:pPr>
      <w:r w:rsidRPr="004570BC">
        <w:t>IZROČITEV PLINOVODA V POGON</w:t>
      </w:r>
    </w:p>
    <w:p w:rsidR="009F4B8F"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Plinovod je možno izročiti v normalno obratovanje šele takrat, ko so montažna in gradbena dela popolnoma zaključena in ko plinovod pregleda komisija za tehnični pregled. Na dan tehničnega pregleda mora izvajalec del predložiti komisiji vsa potrebna spričevala, zapisnike, izjave, dokazila, gradbeni dnevnik, ateste in ostale dokumente. Priključitev plinovoda in povezavo z obstoječim plinovodnim omrežjem, kakor tudi polnjenje plinovoda s plinom, mora opraviti izvajalec del s posebej za to usposobljenim kadrom in pod nadzorstvom pooblaščenega predstavnika Energetike Ljubljana.</w:t>
      </w:r>
    </w:p>
    <w:p w:rsidR="009F4B8F" w:rsidRPr="004570BC" w:rsidRDefault="007E39AA" w:rsidP="002625DF">
      <w:pPr>
        <w:pStyle w:val="Naslov2"/>
      </w:pPr>
      <w:r>
        <w:t>I</w:t>
      </w:r>
      <w:r w:rsidR="009F4B8F" w:rsidRPr="004570BC">
        <w:t>ZRAČUN</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Na obravnavanem področju je v plinovodu napeljan zemeljski plin s sledečimi osnovnimi karakteristikami:</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3686"/>
          <w:tab w:val="left" w:pos="3969"/>
          <w:tab w:val="left" w:pos="4253"/>
          <w:tab w:val="decimal" w:pos="6804"/>
        </w:tabs>
        <w:spacing w:line="240" w:lineRule="atLeast"/>
        <w:rPr>
          <w:rFonts w:cs="Arial"/>
        </w:rPr>
      </w:pPr>
      <w:r w:rsidRPr="004570BC">
        <w:rPr>
          <w:rFonts w:cs="Arial"/>
        </w:rPr>
        <w:t>zgorevalna toplota</w:t>
      </w:r>
      <w:r w:rsidRPr="004570BC">
        <w:rPr>
          <w:rFonts w:cs="Arial"/>
        </w:rPr>
        <w:tab/>
        <w:t>H</w:t>
      </w:r>
      <w:r w:rsidRPr="004570BC">
        <w:rPr>
          <w:rFonts w:cs="Arial"/>
          <w:position w:val="-6"/>
        </w:rPr>
        <w:t>s</w:t>
      </w:r>
      <w:r w:rsidRPr="004570BC">
        <w:rPr>
          <w:rFonts w:cs="Arial"/>
          <w:position w:val="-6"/>
        </w:rPr>
        <w:tab/>
      </w:r>
      <w:r w:rsidRPr="004570BC">
        <w:rPr>
          <w:rFonts w:cs="Arial"/>
          <w:position w:val="-6"/>
        </w:rPr>
        <w:tab/>
      </w:r>
      <w:r w:rsidRPr="004570BC">
        <w:rPr>
          <w:rFonts w:cs="Arial"/>
        </w:rPr>
        <w:t>(kWh/Nm</w:t>
      </w:r>
      <w:r w:rsidRPr="004570BC">
        <w:rPr>
          <w:rFonts w:cs="Arial"/>
          <w:position w:val="6"/>
        </w:rPr>
        <w:t>3</w:t>
      </w:r>
      <w:r w:rsidRPr="004570BC">
        <w:rPr>
          <w:rFonts w:cs="Arial"/>
        </w:rPr>
        <w:t>)</w:t>
      </w:r>
      <w:r w:rsidRPr="004570BC">
        <w:rPr>
          <w:rFonts w:cs="Arial"/>
        </w:rPr>
        <w:tab/>
        <w:t>11.163</w:t>
      </w:r>
    </w:p>
    <w:p w:rsidR="009F4B8F" w:rsidRPr="004570BC" w:rsidRDefault="009F4B8F" w:rsidP="009F4B8F">
      <w:pPr>
        <w:tabs>
          <w:tab w:val="left" w:pos="3686"/>
          <w:tab w:val="left" w:pos="4253"/>
          <w:tab w:val="decimal" w:pos="6804"/>
        </w:tabs>
        <w:spacing w:line="240" w:lineRule="atLeast"/>
        <w:rPr>
          <w:rFonts w:cs="Arial"/>
        </w:rPr>
      </w:pPr>
      <w:r w:rsidRPr="004570BC">
        <w:rPr>
          <w:rFonts w:cs="Arial"/>
        </w:rPr>
        <w:t>kurilnost</w:t>
      </w:r>
      <w:r w:rsidRPr="004570BC">
        <w:rPr>
          <w:rFonts w:cs="Arial"/>
        </w:rPr>
        <w:tab/>
        <w:t>H</w:t>
      </w:r>
      <w:r w:rsidRPr="004570BC">
        <w:rPr>
          <w:rFonts w:cs="Arial"/>
          <w:position w:val="-6"/>
        </w:rPr>
        <w:t>i</w:t>
      </w:r>
      <w:r w:rsidRPr="004570BC">
        <w:rPr>
          <w:rFonts w:cs="Arial"/>
          <w:position w:val="-6"/>
        </w:rPr>
        <w:tab/>
      </w:r>
      <w:r w:rsidRPr="004570BC">
        <w:rPr>
          <w:rFonts w:cs="Arial"/>
        </w:rPr>
        <w:t>(kWh/Nm</w:t>
      </w:r>
      <w:r w:rsidRPr="004570BC">
        <w:rPr>
          <w:rFonts w:cs="Arial"/>
          <w:position w:val="6"/>
        </w:rPr>
        <w:t>3</w:t>
      </w:r>
      <w:r w:rsidRPr="004570BC">
        <w:rPr>
          <w:rFonts w:cs="Arial"/>
        </w:rPr>
        <w:t>)</w:t>
      </w:r>
      <w:r w:rsidRPr="004570BC">
        <w:rPr>
          <w:rFonts w:cs="Arial"/>
        </w:rPr>
        <w:tab/>
        <w:t>10.000</w:t>
      </w:r>
    </w:p>
    <w:p w:rsidR="009F4B8F" w:rsidRPr="004570BC" w:rsidRDefault="009F4B8F" w:rsidP="009F4B8F">
      <w:pPr>
        <w:tabs>
          <w:tab w:val="left" w:pos="3402"/>
          <w:tab w:val="left" w:pos="3686"/>
          <w:tab w:val="left" w:pos="4253"/>
          <w:tab w:val="decimal" w:pos="6804"/>
        </w:tabs>
        <w:spacing w:line="240" w:lineRule="atLeast"/>
        <w:rPr>
          <w:rFonts w:cs="Arial"/>
        </w:rPr>
      </w:pPr>
      <w:r w:rsidRPr="004570BC">
        <w:rPr>
          <w:rFonts w:cs="Arial"/>
        </w:rPr>
        <w:t>Wobbe indeks - zgornji</w:t>
      </w:r>
      <w:r w:rsidRPr="004570BC">
        <w:rPr>
          <w:rFonts w:cs="Arial"/>
        </w:rPr>
        <w:tab/>
      </w:r>
      <w:r w:rsidRPr="004570BC">
        <w:rPr>
          <w:rFonts w:cs="Arial"/>
        </w:rPr>
        <w:tab/>
        <w:t>W</w:t>
      </w:r>
      <w:r w:rsidRPr="004570BC">
        <w:rPr>
          <w:rFonts w:cs="Arial"/>
          <w:position w:val="-6"/>
        </w:rPr>
        <w:t>z</w:t>
      </w:r>
      <w:r w:rsidRPr="004570BC">
        <w:rPr>
          <w:rFonts w:cs="Arial"/>
        </w:rPr>
        <w:tab/>
        <w:t>(kWh/Nm</w:t>
      </w:r>
      <w:r w:rsidRPr="004570BC">
        <w:rPr>
          <w:rFonts w:cs="Arial"/>
          <w:position w:val="6"/>
        </w:rPr>
        <w:t>3</w:t>
      </w:r>
      <w:r w:rsidRPr="004570BC">
        <w:rPr>
          <w:rFonts w:cs="Arial"/>
        </w:rPr>
        <w:t>)</w:t>
      </w:r>
      <w:r w:rsidRPr="004570BC">
        <w:rPr>
          <w:rFonts w:cs="Arial"/>
        </w:rPr>
        <w:tab/>
        <w:t>14.523</w:t>
      </w:r>
    </w:p>
    <w:p w:rsidR="009F4B8F" w:rsidRPr="004570BC" w:rsidRDefault="009F4B8F" w:rsidP="009F4B8F">
      <w:pPr>
        <w:tabs>
          <w:tab w:val="left" w:pos="3686"/>
          <w:tab w:val="left" w:pos="4253"/>
          <w:tab w:val="decimal" w:pos="6804"/>
        </w:tabs>
        <w:spacing w:line="240" w:lineRule="atLeast"/>
        <w:rPr>
          <w:rFonts w:cs="Arial"/>
        </w:rPr>
      </w:pPr>
      <w:r w:rsidRPr="004570BC">
        <w:rPr>
          <w:rFonts w:cs="Arial"/>
        </w:rPr>
        <w:t>Wobbe indeks - spodnji</w:t>
      </w:r>
      <w:r w:rsidRPr="004570BC">
        <w:rPr>
          <w:rFonts w:cs="Arial"/>
        </w:rPr>
        <w:tab/>
        <w:t>W</w:t>
      </w:r>
      <w:r w:rsidRPr="004570BC">
        <w:rPr>
          <w:rFonts w:cs="Arial"/>
          <w:position w:val="-6"/>
        </w:rPr>
        <w:t>s</w:t>
      </w:r>
      <w:r w:rsidRPr="004570BC">
        <w:rPr>
          <w:rFonts w:cs="Arial"/>
          <w:position w:val="-6"/>
        </w:rPr>
        <w:tab/>
      </w:r>
      <w:r w:rsidRPr="004570BC">
        <w:rPr>
          <w:rFonts w:cs="Arial"/>
        </w:rPr>
        <w:t>(kWh/Nm</w:t>
      </w:r>
      <w:r w:rsidRPr="004570BC">
        <w:rPr>
          <w:rFonts w:cs="Arial"/>
          <w:position w:val="6"/>
        </w:rPr>
        <w:t>3</w:t>
      </w:r>
      <w:r w:rsidRPr="004570BC">
        <w:rPr>
          <w:rFonts w:cs="Arial"/>
        </w:rPr>
        <w:t>)</w:t>
      </w:r>
      <w:r w:rsidRPr="004570BC">
        <w:rPr>
          <w:rFonts w:cs="Arial"/>
        </w:rPr>
        <w:tab/>
        <w:t>13.010</w:t>
      </w:r>
    </w:p>
    <w:p w:rsidR="009F4B8F" w:rsidRPr="004570BC" w:rsidRDefault="009F4B8F" w:rsidP="009F4B8F">
      <w:pPr>
        <w:tabs>
          <w:tab w:val="left" w:pos="3686"/>
          <w:tab w:val="left" w:pos="4253"/>
          <w:tab w:val="decimal" w:pos="6804"/>
        </w:tabs>
        <w:spacing w:line="360" w:lineRule="auto"/>
        <w:rPr>
          <w:rFonts w:cs="Arial"/>
        </w:rPr>
      </w:pPr>
      <w:r w:rsidRPr="004570BC">
        <w:rPr>
          <w:rFonts w:cs="Arial"/>
        </w:rPr>
        <w:t>gostota</w:t>
      </w:r>
      <w:r w:rsidRPr="004570BC">
        <w:rPr>
          <w:rFonts w:cs="Arial"/>
        </w:rPr>
        <w:tab/>
      </w:r>
      <w:r w:rsidRPr="004570BC">
        <w:rPr>
          <w:rFonts w:cs="Arial"/>
        </w:rPr>
        <w:fldChar w:fldCharType="begin"/>
      </w:r>
      <w:r w:rsidRPr="004570BC">
        <w:rPr>
          <w:rFonts w:cs="Arial"/>
        </w:rPr>
        <w:instrText>SYMBOL 114 \f "Symbol"</w:instrText>
      </w:r>
      <w:r w:rsidRPr="004570BC">
        <w:rPr>
          <w:rFonts w:cs="Arial"/>
        </w:rPr>
        <w:fldChar w:fldCharType="end"/>
      </w:r>
      <w:r w:rsidRPr="004570BC">
        <w:rPr>
          <w:rFonts w:cs="Arial"/>
        </w:rPr>
        <w:tab/>
        <w:t>(kg/Nm</w:t>
      </w:r>
      <w:r w:rsidRPr="004570BC">
        <w:rPr>
          <w:rFonts w:cs="Arial"/>
          <w:position w:val="6"/>
        </w:rPr>
        <w:t>3</w:t>
      </w:r>
      <w:r w:rsidRPr="004570BC">
        <w:rPr>
          <w:rFonts w:cs="Arial"/>
        </w:rPr>
        <w:t>)</w:t>
      </w:r>
      <w:r w:rsidRPr="004570BC">
        <w:rPr>
          <w:rFonts w:cs="Arial"/>
        </w:rPr>
        <w:tab/>
        <w:t>0.764</w:t>
      </w:r>
    </w:p>
    <w:p w:rsidR="009F4B8F" w:rsidRPr="004570BC" w:rsidRDefault="009F4B8F" w:rsidP="009F4B8F">
      <w:pPr>
        <w:tabs>
          <w:tab w:val="left" w:pos="3686"/>
          <w:tab w:val="left" w:pos="4253"/>
          <w:tab w:val="decimal" w:pos="6804"/>
        </w:tabs>
        <w:spacing w:line="360" w:lineRule="auto"/>
        <w:rPr>
          <w:rFonts w:cs="Arial"/>
        </w:rPr>
      </w:pPr>
      <w:r w:rsidRPr="004570BC">
        <w:rPr>
          <w:rFonts w:cs="Arial"/>
        </w:rPr>
        <w:t>relativna gostota</w:t>
      </w:r>
      <w:r w:rsidRPr="004570BC">
        <w:rPr>
          <w:rFonts w:cs="Arial"/>
        </w:rPr>
        <w:tab/>
        <w:t>d</w:t>
      </w:r>
      <w:r w:rsidRPr="004570BC">
        <w:rPr>
          <w:rFonts w:cs="Arial"/>
          <w:position w:val="-6"/>
        </w:rPr>
        <w:t>v</w:t>
      </w:r>
      <w:r w:rsidRPr="004570BC">
        <w:rPr>
          <w:rFonts w:cs="Arial"/>
          <w:position w:val="-6"/>
        </w:rPr>
        <w:tab/>
      </w:r>
      <w:r w:rsidRPr="004570BC">
        <w:rPr>
          <w:rFonts w:cs="Arial"/>
        </w:rPr>
        <w:t>(zrak =1 )</w:t>
      </w:r>
      <w:r w:rsidRPr="004570BC">
        <w:rPr>
          <w:rFonts w:cs="Arial"/>
        </w:rPr>
        <w:tab/>
        <w:t>0.591</w:t>
      </w:r>
    </w:p>
    <w:p w:rsidR="009F4B8F" w:rsidRPr="001D1587" w:rsidRDefault="009F4B8F" w:rsidP="00BF5F85">
      <w:pPr>
        <w:tabs>
          <w:tab w:val="left" w:pos="3686"/>
          <w:tab w:val="left" w:pos="4253"/>
          <w:tab w:val="right" w:pos="6840"/>
        </w:tabs>
        <w:spacing w:line="360" w:lineRule="auto"/>
        <w:rPr>
          <w:rFonts w:cs="Arial"/>
          <w:b/>
        </w:rPr>
      </w:pPr>
      <w:r w:rsidRPr="001D1587">
        <w:rPr>
          <w:rFonts w:cs="Arial"/>
          <w:b/>
        </w:rPr>
        <w:t>tlak v omrežju</w:t>
      </w:r>
      <w:r w:rsidR="00764428" w:rsidRPr="001D1587">
        <w:rPr>
          <w:rFonts w:cs="Arial"/>
          <w:b/>
        </w:rPr>
        <w:t xml:space="preserve"> - </w:t>
      </w:r>
      <w:r w:rsidR="00B963C8">
        <w:rPr>
          <w:rFonts w:cs="Arial"/>
          <w:b/>
        </w:rPr>
        <w:t>N</w:t>
      </w:r>
      <w:r w:rsidR="00764428" w:rsidRPr="001D1587">
        <w:rPr>
          <w:rFonts w:cs="Arial"/>
          <w:b/>
        </w:rPr>
        <w:t>T</w:t>
      </w:r>
      <w:r w:rsidR="00BF5F85" w:rsidRPr="001D1587">
        <w:rPr>
          <w:rFonts w:cs="Arial"/>
          <w:b/>
        </w:rPr>
        <w:tab/>
        <w:t>p</w:t>
      </w:r>
      <w:r w:rsidR="00BF5F85" w:rsidRPr="001D1587">
        <w:rPr>
          <w:rFonts w:cs="Arial"/>
          <w:b/>
        </w:rPr>
        <w:tab/>
        <w:t>(</w:t>
      </w:r>
      <w:r w:rsidR="00B963C8">
        <w:rPr>
          <w:rFonts w:cs="Arial"/>
          <w:b/>
        </w:rPr>
        <w:t>m</w:t>
      </w:r>
      <w:r w:rsidRPr="001D1587">
        <w:rPr>
          <w:rFonts w:cs="Arial"/>
          <w:b/>
        </w:rPr>
        <w:t>bar)</w:t>
      </w:r>
      <w:r w:rsidRPr="001D1587">
        <w:rPr>
          <w:rFonts w:cs="Arial"/>
          <w:b/>
        </w:rPr>
        <w:tab/>
      </w:r>
      <w:r w:rsidR="00532F0C">
        <w:rPr>
          <w:rFonts w:cs="Arial"/>
          <w:b/>
        </w:rPr>
        <w:t xml:space="preserve">do </w:t>
      </w:r>
      <w:r w:rsidR="00B963C8">
        <w:rPr>
          <w:rFonts w:cs="Arial"/>
          <w:b/>
        </w:rPr>
        <w:t>100</w:t>
      </w:r>
    </w:p>
    <w:p w:rsidR="00764428" w:rsidRDefault="00764428"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Predvideno je, da se bo zemeljski plin na območju, kjer poteka plinovodno omrežje, uporabljal za ogrevanje, pripravo tople sanitarne vode in kuhanje v obstoječih objektih in predvidenih novozgrajenih objektih stanovanjske in poslovne gradnje.</w:t>
      </w: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p>
    <w:p w:rsidR="009F4B8F" w:rsidRPr="004570BC" w:rsidRDefault="009F4B8F" w:rsidP="009F4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cs="Arial"/>
        </w:rPr>
      </w:pPr>
      <w:r w:rsidRPr="004570BC">
        <w:rPr>
          <w:rFonts w:cs="Arial"/>
        </w:rPr>
        <w:t>Dimenzije plinovodnega omrežja so določene na podlagi podatkov Razvojnega oddelka Energetike Ljubljana.</w:t>
      </w:r>
    </w:p>
    <w:p w:rsidR="005532F3" w:rsidRDefault="00D22F54" w:rsidP="00D22F54">
      <w:pPr>
        <w:pStyle w:val="Naslov2"/>
        <w:numPr>
          <w:ilvl w:val="0"/>
          <w:numId w:val="0"/>
        </w:numPr>
      </w:pPr>
      <w:bookmarkStart w:id="1" w:name="_GoBack"/>
      <w:bookmarkEnd w:id="1"/>
      <w:r>
        <w:t xml:space="preserve"> </w:t>
      </w:r>
    </w:p>
    <w:sectPr w:rsidR="005532F3" w:rsidSect="005B6031">
      <w:headerReference w:type="default" r:id="rId9"/>
      <w:footerReference w:type="default" r:id="rId10"/>
      <w:pgSz w:w="11906" w:h="16838" w:code="9"/>
      <w:pgMar w:top="1134" w:right="567" w:bottom="1134" w:left="1418" w:header="709" w:footer="709" w:gutter="0"/>
      <w:paperSrc w:first="69" w:other="69"/>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B6F" w:rsidRDefault="009E6B6F">
      <w:r>
        <w:separator/>
      </w:r>
    </w:p>
  </w:endnote>
  <w:endnote w:type="continuationSeparator" w:id="0">
    <w:p w:rsidR="009E6B6F" w:rsidRDefault="009E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59" w:type="dxa"/>
      <w:tblInd w:w="108" w:type="dxa"/>
      <w:tblBorders>
        <w:top w:val="single" w:sz="2" w:space="0" w:color="auto"/>
      </w:tblBorders>
      <w:tblLayout w:type="fixed"/>
      <w:tblCellMar>
        <w:left w:w="107" w:type="dxa"/>
        <w:right w:w="107" w:type="dxa"/>
      </w:tblCellMar>
      <w:tblLook w:val="0000" w:firstRow="0" w:lastRow="0" w:firstColumn="0" w:lastColumn="0" w:noHBand="0" w:noVBand="0"/>
    </w:tblPr>
    <w:tblGrid>
      <w:gridCol w:w="3959"/>
      <w:gridCol w:w="6000"/>
    </w:tblGrid>
    <w:tr w:rsidR="007227C4" w:rsidTr="000D17C3">
      <w:tblPrEx>
        <w:tblCellMar>
          <w:top w:w="0" w:type="dxa"/>
          <w:bottom w:w="0" w:type="dxa"/>
        </w:tblCellMar>
      </w:tblPrEx>
      <w:tc>
        <w:tcPr>
          <w:tcW w:w="3959" w:type="dxa"/>
        </w:tcPr>
        <w:p w:rsidR="007227C4" w:rsidRPr="0009061C" w:rsidRDefault="007227C4" w:rsidP="000D17C3">
          <w:pPr>
            <w:pStyle w:val="Glava"/>
            <w:rPr>
              <w:rFonts w:cs="Arial"/>
              <w:b/>
              <w:color w:val="008000"/>
            </w:rPr>
          </w:pPr>
        </w:p>
      </w:tc>
      <w:tc>
        <w:tcPr>
          <w:tcW w:w="6000" w:type="dxa"/>
        </w:tcPr>
        <w:p w:rsidR="007227C4" w:rsidRPr="00610136" w:rsidRDefault="007227C4" w:rsidP="000D17C3">
          <w:pPr>
            <w:pStyle w:val="Noga"/>
            <w:jc w:val="right"/>
            <w:rPr>
              <w:sz w:val="16"/>
              <w:szCs w:val="16"/>
            </w:rPr>
          </w:pPr>
          <w:r>
            <w:rPr>
              <w:rStyle w:val="tevilkastrani"/>
            </w:rPr>
            <w:fldChar w:fldCharType="begin"/>
          </w:r>
          <w:r>
            <w:rPr>
              <w:rStyle w:val="tevilkastrani"/>
            </w:rPr>
            <w:instrText xml:space="preserve"> PAGE </w:instrText>
          </w:r>
          <w:r>
            <w:rPr>
              <w:rStyle w:val="tevilkastrani"/>
            </w:rPr>
            <w:fldChar w:fldCharType="separate"/>
          </w:r>
          <w:r w:rsidR="001B620F">
            <w:rPr>
              <w:rStyle w:val="tevilkastrani"/>
            </w:rPr>
            <w:t>8</w:t>
          </w:r>
          <w:r>
            <w:rPr>
              <w:rStyle w:val="tevilkastrani"/>
            </w:rPr>
            <w:fldChar w:fldCharType="end"/>
          </w:r>
          <w:r>
            <w:rPr>
              <w:rStyle w:val="tevilkastrani"/>
            </w:rPr>
            <w:t>/</w:t>
          </w:r>
          <w:r>
            <w:rPr>
              <w:rStyle w:val="tevilkastrani"/>
            </w:rPr>
            <w:fldChar w:fldCharType="begin"/>
          </w:r>
          <w:r>
            <w:rPr>
              <w:rStyle w:val="tevilkastrani"/>
            </w:rPr>
            <w:instrText xml:space="preserve"> SECTIONPAGES   \* MERGEFORMAT </w:instrText>
          </w:r>
          <w:r>
            <w:rPr>
              <w:rStyle w:val="tevilkastrani"/>
            </w:rPr>
            <w:fldChar w:fldCharType="separate"/>
          </w:r>
          <w:r w:rsidR="001B620F">
            <w:rPr>
              <w:rStyle w:val="tevilkastrani"/>
            </w:rPr>
            <w:t>8</w:t>
          </w:r>
          <w:r>
            <w:rPr>
              <w:rStyle w:val="tevilkastrani"/>
            </w:rPr>
            <w:fldChar w:fldCharType="end"/>
          </w:r>
        </w:p>
      </w:tc>
    </w:tr>
  </w:tbl>
  <w:p w:rsidR="007227C4" w:rsidRDefault="007227C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B6F" w:rsidRDefault="009E6B6F">
      <w:r>
        <w:separator/>
      </w:r>
    </w:p>
  </w:footnote>
  <w:footnote w:type="continuationSeparator" w:id="0">
    <w:p w:rsidR="009E6B6F" w:rsidRDefault="009E6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CellMar>
        <w:left w:w="107" w:type="dxa"/>
        <w:right w:w="107" w:type="dxa"/>
      </w:tblCellMar>
      <w:tblLook w:val="0000" w:firstRow="0" w:lastRow="0" w:firstColumn="0" w:lastColumn="0" w:noHBand="0" w:noVBand="0"/>
    </w:tblPr>
    <w:tblGrid>
      <w:gridCol w:w="4559"/>
      <w:gridCol w:w="5400"/>
    </w:tblGrid>
    <w:tr w:rsidR="009B657E">
      <w:tblPrEx>
        <w:tblCellMar>
          <w:top w:w="0" w:type="dxa"/>
          <w:bottom w:w="0" w:type="dxa"/>
        </w:tblCellMar>
      </w:tblPrEx>
      <w:tc>
        <w:tcPr>
          <w:tcW w:w="4559" w:type="dxa"/>
        </w:tcPr>
        <w:p w:rsidR="009B657E" w:rsidRDefault="00F065A4" w:rsidP="000E4D22">
          <w:r>
            <w:drawing>
              <wp:inline distT="0" distB="0" distL="0" distR="0" wp14:anchorId="7951C76A" wp14:editId="515C240B">
                <wp:extent cx="2387600" cy="215900"/>
                <wp:effectExtent l="0" t="0" r="0" b="0"/>
                <wp:docPr id="1" name="Slika 1" descr="Logo_energetika_ve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ergetika_vecj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7600" cy="215900"/>
                        </a:xfrm>
                        <a:prstGeom prst="rect">
                          <a:avLst/>
                        </a:prstGeom>
                        <a:noFill/>
                        <a:ln>
                          <a:noFill/>
                        </a:ln>
                      </pic:spPr>
                    </pic:pic>
                  </a:graphicData>
                </a:graphic>
              </wp:inline>
            </w:drawing>
          </w:r>
        </w:p>
      </w:tc>
      <w:tc>
        <w:tcPr>
          <w:tcW w:w="5400" w:type="dxa"/>
        </w:tcPr>
        <w:p w:rsidR="009B657E" w:rsidRDefault="009B657E" w:rsidP="000E4D22">
          <w:pPr>
            <w:pStyle w:val="Noga"/>
          </w:pPr>
        </w:p>
      </w:tc>
    </w:tr>
    <w:tr w:rsidR="009B657E">
      <w:tblPrEx>
        <w:tblCellMar>
          <w:top w:w="0" w:type="dxa"/>
          <w:bottom w:w="0" w:type="dxa"/>
        </w:tblCellMar>
      </w:tblPrEx>
      <w:trPr>
        <w:trHeight w:hRule="exact" w:val="62"/>
      </w:trPr>
      <w:tc>
        <w:tcPr>
          <w:tcW w:w="4559" w:type="dxa"/>
        </w:tcPr>
        <w:p w:rsidR="009B657E" w:rsidRDefault="009B657E" w:rsidP="000E4D22">
          <w:pPr>
            <w:pStyle w:val="Noga"/>
          </w:pPr>
        </w:p>
      </w:tc>
      <w:tc>
        <w:tcPr>
          <w:tcW w:w="5400" w:type="dxa"/>
        </w:tcPr>
        <w:p w:rsidR="009B657E" w:rsidRDefault="009B657E" w:rsidP="000E4D22">
          <w:pPr>
            <w:pStyle w:val="Noga"/>
          </w:pPr>
        </w:p>
      </w:tc>
    </w:tr>
    <w:tr w:rsidR="009B657E">
      <w:tblPrEx>
        <w:tblCellMar>
          <w:top w:w="0" w:type="dxa"/>
          <w:bottom w:w="0" w:type="dxa"/>
        </w:tblCellMar>
      </w:tblPrEx>
      <w:tc>
        <w:tcPr>
          <w:tcW w:w="4559" w:type="dxa"/>
        </w:tcPr>
        <w:p w:rsidR="009B657E" w:rsidRPr="00AB1353" w:rsidRDefault="009B657E" w:rsidP="000309CF">
          <w:pPr>
            <w:pStyle w:val="Glava"/>
          </w:pPr>
          <w:r>
            <w:t xml:space="preserve">SLUŽBA ZA </w:t>
          </w:r>
          <w:r w:rsidRPr="00AB1353">
            <w:t>PROJEKTIRANJE</w:t>
          </w:r>
        </w:p>
      </w:tc>
      <w:tc>
        <w:tcPr>
          <w:tcW w:w="5400" w:type="dxa"/>
        </w:tcPr>
        <w:p w:rsidR="009B657E" w:rsidRDefault="009B657E" w:rsidP="000E4D22">
          <w:pPr>
            <w:pStyle w:val="Noga"/>
          </w:pPr>
        </w:p>
      </w:tc>
    </w:tr>
    <w:tr w:rsidR="009B657E">
      <w:tblPrEx>
        <w:tblCellMar>
          <w:top w:w="0" w:type="dxa"/>
          <w:bottom w:w="0" w:type="dxa"/>
        </w:tblCellMar>
      </w:tblPrEx>
      <w:tc>
        <w:tcPr>
          <w:tcW w:w="4559" w:type="dxa"/>
        </w:tcPr>
        <w:p w:rsidR="009B657E" w:rsidRPr="00DD2448" w:rsidRDefault="009B657E" w:rsidP="00DD2448">
          <w:pPr>
            <w:pStyle w:val="Glava"/>
            <w:rPr>
              <w:rFonts w:cs="Arial"/>
              <w:color w:val="008000"/>
            </w:rPr>
          </w:pPr>
          <w:r w:rsidRPr="00DD2448">
            <w:t xml:space="preserve">št. projekta: </w:t>
          </w:r>
          <w:r w:rsidRPr="00DD2448">
            <w:rPr>
              <w:rFonts w:cs="Arial"/>
            </w:rPr>
            <w:fldChar w:fldCharType="begin"/>
          </w:r>
          <w:r w:rsidRPr="00DD2448">
            <w:rPr>
              <w:rFonts w:cs="Arial"/>
            </w:rPr>
            <w:instrText xml:space="preserve"> MERGEFIELD "St_proj" </w:instrText>
          </w:r>
          <w:r w:rsidRPr="00DD2448">
            <w:rPr>
              <w:rFonts w:cs="Arial"/>
            </w:rPr>
            <w:fldChar w:fldCharType="separate"/>
          </w:r>
          <w:r w:rsidR="001B620F">
            <w:rPr>
              <w:rFonts w:cs="Arial"/>
            </w:rPr>
            <w:t>«St_proj»</w:t>
          </w:r>
          <w:r w:rsidRPr="00DD2448">
            <w:rPr>
              <w:rFonts w:cs="Arial"/>
            </w:rPr>
            <w:fldChar w:fldCharType="end"/>
          </w:r>
        </w:p>
      </w:tc>
      <w:tc>
        <w:tcPr>
          <w:tcW w:w="5400" w:type="dxa"/>
        </w:tcPr>
        <w:p w:rsidR="009B657E" w:rsidRPr="002625DF" w:rsidRDefault="00C2067C" w:rsidP="009F4B8F">
          <w:pPr>
            <w:pStyle w:val="Noga"/>
            <w:jc w:val="right"/>
            <w:rPr>
              <w:sz w:val="16"/>
              <w:szCs w:val="16"/>
            </w:rPr>
          </w:pPr>
          <w:r>
            <w:rPr>
              <w:sz w:val="16"/>
              <w:szCs w:val="16"/>
            </w:rPr>
            <w:t>TEHNIČNO POROČILO</w:t>
          </w:r>
        </w:p>
      </w:tc>
    </w:tr>
  </w:tbl>
  <w:p w:rsidR="009B657E" w:rsidRDefault="009B657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71290"/>
    <w:multiLevelType w:val="multilevel"/>
    <w:tmpl w:val="C83E835A"/>
    <w:lvl w:ilvl="0">
      <w:start w:val="3"/>
      <w:numFmt w:val="decimalZero"/>
      <w:lvlText w:val="%1"/>
      <w:lvlJc w:val="left"/>
      <w:pPr>
        <w:ind w:left="432" w:hanging="432"/>
      </w:pPr>
      <w:rPr>
        <w:rFonts w:hint="default"/>
      </w:rPr>
    </w:lvl>
    <w:lvl w:ilvl="1">
      <w:start w:val="1"/>
      <w:numFmt w:val="decimal"/>
      <w:lvlText w:val="%2.0"/>
      <w:lvlJc w:val="left"/>
      <w:pPr>
        <w:ind w:left="576" w:hanging="576"/>
      </w:pPr>
      <w:rPr>
        <w:rFonts w:hint="default"/>
      </w:rPr>
    </w:lvl>
    <w:lvl w:ilvl="2">
      <w:start w:val="1"/>
      <w:numFmt w:val="decimal"/>
      <w:lvlText w:val="%3.0"/>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7367F04"/>
    <w:multiLevelType w:val="multilevel"/>
    <w:tmpl w:val="FBA20192"/>
    <w:lvl w:ilvl="0">
      <w:start w:val="1"/>
      <w:numFmt w:val="decimal"/>
      <w:suff w:val="space"/>
      <w:lvlText w:val="%1.0"/>
      <w:lvlJc w:val="left"/>
      <w:pPr>
        <w:ind w:left="432" w:hanging="432"/>
      </w:pPr>
      <w:rPr>
        <w:rFonts w:hint="default"/>
      </w:rPr>
    </w:lvl>
    <w:lvl w:ilvl="1">
      <w:start w:val="1"/>
      <w:numFmt w:val="decimal"/>
      <w:lvlText w:val="%2.0"/>
      <w:lvlJc w:val="left"/>
      <w:pPr>
        <w:tabs>
          <w:tab w:val="num" w:pos="360"/>
        </w:tabs>
        <w:ind w:left="360" w:hanging="360"/>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23851"/>
    <w:multiLevelType w:val="hybridMultilevel"/>
    <w:tmpl w:val="5D760120"/>
    <w:lvl w:ilvl="0" w:tplc="497EC924">
      <w:start w:val="1"/>
      <w:numFmt w:val="decimal"/>
      <w:lvlText w:val="0%1"/>
      <w:lvlJc w:val="left"/>
      <w:pPr>
        <w:tabs>
          <w:tab w:val="num" w:pos="480"/>
        </w:tabs>
        <w:ind w:left="480" w:hanging="360"/>
      </w:pPr>
      <w:rPr>
        <w:rFonts w:hint="default"/>
      </w:rPr>
    </w:lvl>
    <w:lvl w:ilvl="1" w:tplc="04240019">
      <w:start w:val="1"/>
      <w:numFmt w:val="lowerLetter"/>
      <w:lvlText w:val="%2."/>
      <w:lvlJc w:val="left"/>
      <w:pPr>
        <w:tabs>
          <w:tab w:val="num" w:pos="2040"/>
        </w:tabs>
        <w:ind w:left="2040" w:hanging="360"/>
      </w:pPr>
    </w:lvl>
    <w:lvl w:ilvl="2" w:tplc="0424001B" w:tentative="1">
      <w:start w:val="1"/>
      <w:numFmt w:val="lowerRoman"/>
      <w:lvlText w:val="%3."/>
      <w:lvlJc w:val="right"/>
      <w:pPr>
        <w:tabs>
          <w:tab w:val="num" w:pos="2760"/>
        </w:tabs>
        <w:ind w:left="2760" w:hanging="180"/>
      </w:pPr>
    </w:lvl>
    <w:lvl w:ilvl="3" w:tplc="0424000F" w:tentative="1">
      <w:start w:val="1"/>
      <w:numFmt w:val="decimal"/>
      <w:lvlText w:val="%4."/>
      <w:lvlJc w:val="left"/>
      <w:pPr>
        <w:tabs>
          <w:tab w:val="num" w:pos="3480"/>
        </w:tabs>
        <w:ind w:left="3480" w:hanging="360"/>
      </w:pPr>
    </w:lvl>
    <w:lvl w:ilvl="4" w:tplc="04240019" w:tentative="1">
      <w:start w:val="1"/>
      <w:numFmt w:val="lowerLetter"/>
      <w:lvlText w:val="%5."/>
      <w:lvlJc w:val="left"/>
      <w:pPr>
        <w:tabs>
          <w:tab w:val="num" w:pos="4200"/>
        </w:tabs>
        <w:ind w:left="4200" w:hanging="360"/>
      </w:pPr>
    </w:lvl>
    <w:lvl w:ilvl="5" w:tplc="0424001B" w:tentative="1">
      <w:start w:val="1"/>
      <w:numFmt w:val="lowerRoman"/>
      <w:lvlText w:val="%6."/>
      <w:lvlJc w:val="right"/>
      <w:pPr>
        <w:tabs>
          <w:tab w:val="num" w:pos="4920"/>
        </w:tabs>
        <w:ind w:left="4920" w:hanging="180"/>
      </w:pPr>
    </w:lvl>
    <w:lvl w:ilvl="6" w:tplc="0424000F" w:tentative="1">
      <w:start w:val="1"/>
      <w:numFmt w:val="decimal"/>
      <w:lvlText w:val="%7."/>
      <w:lvlJc w:val="left"/>
      <w:pPr>
        <w:tabs>
          <w:tab w:val="num" w:pos="5640"/>
        </w:tabs>
        <w:ind w:left="5640" w:hanging="360"/>
      </w:pPr>
    </w:lvl>
    <w:lvl w:ilvl="7" w:tplc="04240019" w:tentative="1">
      <w:start w:val="1"/>
      <w:numFmt w:val="lowerLetter"/>
      <w:lvlText w:val="%8."/>
      <w:lvlJc w:val="left"/>
      <w:pPr>
        <w:tabs>
          <w:tab w:val="num" w:pos="6360"/>
        </w:tabs>
        <w:ind w:left="6360" w:hanging="360"/>
      </w:pPr>
    </w:lvl>
    <w:lvl w:ilvl="8" w:tplc="0424001B" w:tentative="1">
      <w:start w:val="1"/>
      <w:numFmt w:val="lowerRoman"/>
      <w:lvlText w:val="%9."/>
      <w:lvlJc w:val="right"/>
      <w:pPr>
        <w:tabs>
          <w:tab w:val="num" w:pos="7080"/>
        </w:tabs>
        <w:ind w:left="7080" w:hanging="180"/>
      </w:pPr>
    </w:lvl>
  </w:abstractNum>
  <w:abstractNum w:abstractNumId="3">
    <w:nsid w:val="35A41A72"/>
    <w:multiLevelType w:val="multilevel"/>
    <w:tmpl w:val="7D76A416"/>
    <w:lvl w:ilvl="0">
      <w:start w:val="3"/>
      <w:numFmt w:val="decimal"/>
      <w:pStyle w:val="Naslov1"/>
      <w:suff w:val="space"/>
      <w:lvlText w:val="%1.0"/>
      <w:lvlJc w:val="left"/>
      <w:pPr>
        <w:ind w:left="432" w:hanging="432"/>
      </w:pPr>
      <w:rPr>
        <w:rFonts w:hint="default"/>
      </w:rPr>
    </w:lvl>
    <w:lvl w:ilvl="1">
      <w:start w:val="1"/>
      <w:numFmt w:val="decimal"/>
      <w:pStyle w:val="Naslov2"/>
      <w:isLgl/>
      <w:suff w:val="space"/>
      <w:lvlText w:val="%1.%2"/>
      <w:lvlJc w:val="left"/>
      <w:pPr>
        <w:ind w:left="576" w:hanging="576"/>
      </w:pPr>
      <w:rPr>
        <w:rFonts w:hint="default"/>
      </w:rPr>
    </w:lvl>
    <w:lvl w:ilvl="2">
      <w:start w:val="1"/>
      <w:numFmt w:val="decimal"/>
      <w:pStyle w:val="Naslov3"/>
      <w:suff w:val="space"/>
      <w:lvlText w:val="%1.%2.%3"/>
      <w:lvlJc w:val="left"/>
      <w:pPr>
        <w:ind w:left="720" w:hanging="720"/>
      </w:pPr>
      <w:rPr>
        <w:rFonts w:hint="default"/>
      </w:rPr>
    </w:lvl>
    <w:lvl w:ilvl="3">
      <w:start w:val="1"/>
      <w:numFmt w:val="decimal"/>
      <w:pStyle w:val="Naslov4"/>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82F2315"/>
    <w:multiLevelType w:val="multilevel"/>
    <w:tmpl w:val="397C9168"/>
    <w:lvl w:ilvl="0">
      <w:start w:val="1"/>
      <w:numFmt w:val="decimal"/>
      <w:lvlText w:val="%1."/>
      <w:lvlJc w:val="left"/>
      <w:pPr>
        <w:ind w:left="432" w:hanging="432"/>
      </w:pPr>
      <w:rPr>
        <w:rFonts w:hint="default"/>
      </w:rPr>
    </w:lvl>
    <w:lvl w:ilvl="1">
      <w:start w:val="1"/>
      <w:numFmt w:val="decimal"/>
      <w:isLg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4DA27274"/>
    <w:multiLevelType w:val="multilevel"/>
    <w:tmpl w:val="87EE2B88"/>
    <w:lvl w:ilvl="0">
      <w:start w:val="3"/>
      <w:numFmt w:val="decimalZero"/>
      <w:lvlText w:val="%1"/>
      <w:lvlJc w:val="left"/>
      <w:pPr>
        <w:ind w:left="432" w:hanging="432"/>
      </w:pPr>
      <w:rPr>
        <w:rFonts w:hint="default"/>
      </w:rPr>
    </w:lvl>
    <w:lvl w:ilvl="1">
      <w:start w:val="1"/>
      <w:numFmt w:val="decimal"/>
      <w:lvlText w:val="%2.0"/>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589F074C"/>
    <w:multiLevelType w:val="multilevel"/>
    <w:tmpl w:val="D64E2BAC"/>
    <w:lvl w:ilvl="0">
      <w:start w:val="1"/>
      <w:numFmt w:val="decimal"/>
      <w:pStyle w:val="0-naziv01"/>
      <w:isLgl/>
      <w:suff w:val="space"/>
      <w:lvlText w:val="0%1"/>
      <w:lvlJc w:val="left"/>
      <w:pPr>
        <w:ind w:left="789" w:hanging="789"/>
      </w:pPr>
      <w:rPr>
        <w:rFonts w:hint="default"/>
      </w:rPr>
    </w:lvl>
    <w:lvl w:ilvl="1">
      <w:start w:val="1"/>
      <w:numFmt w:val="decimal"/>
      <w:pStyle w:val="0-naziv02"/>
      <w:isLgl/>
      <w:lvlText w:val="0%1.%2"/>
      <w:lvlJc w:val="left"/>
      <w:pPr>
        <w:tabs>
          <w:tab w:val="num" w:pos="933"/>
        </w:tabs>
        <w:ind w:left="933" w:hanging="933"/>
      </w:pPr>
      <w:rPr>
        <w:rFonts w:hint="default"/>
      </w:rPr>
    </w:lvl>
    <w:lvl w:ilvl="2">
      <w:start w:val="1"/>
      <w:numFmt w:val="decimal"/>
      <w:pStyle w:val="0-naziv03"/>
      <w:isLgl/>
      <w:suff w:val="space"/>
      <w:lvlText w:val="0%1.%2.%3"/>
      <w:lvlJc w:val="left"/>
      <w:pPr>
        <w:ind w:left="1077" w:hanging="1077"/>
      </w:pPr>
      <w:rPr>
        <w:rFonts w:hint="default"/>
      </w:rPr>
    </w:lvl>
    <w:lvl w:ilvl="3">
      <w:start w:val="1"/>
      <w:numFmt w:val="decimal"/>
      <w:pStyle w:val="0-naziv04"/>
      <w:isLgl/>
      <w:suff w:val="space"/>
      <w:lvlText w:val="0%1.%2.%3.%4"/>
      <w:lvlJc w:val="left"/>
      <w:pPr>
        <w:ind w:left="1221" w:hanging="1221"/>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7">
    <w:nsid w:val="766C4E60"/>
    <w:multiLevelType w:val="hybridMultilevel"/>
    <w:tmpl w:val="1F0089C6"/>
    <w:lvl w:ilvl="0" w:tplc="497EC924">
      <w:start w:val="1"/>
      <w:numFmt w:val="decimal"/>
      <w:lvlText w:val="0%1"/>
      <w:lvlJc w:val="left"/>
      <w:pPr>
        <w:tabs>
          <w:tab w:val="num" w:pos="480"/>
        </w:tabs>
        <w:ind w:left="480" w:hanging="360"/>
      </w:pPr>
      <w:rPr>
        <w:rFonts w:hint="default"/>
      </w:rPr>
    </w:lvl>
    <w:lvl w:ilvl="1" w:tplc="04240019" w:tentative="1">
      <w:start w:val="1"/>
      <w:numFmt w:val="lowerLetter"/>
      <w:lvlText w:val="%2."/>
      <w:lvlJc w:val="left"/>
      <w:pPr>
        <w:tabs>
          <w:tab w:val="num" w:pos="960"/>
        </w:tabs>
        <w:ind w:left="960" w:hanging="360"/>
      </w:pPr>
    </w:lvl>
    <w:lvl w:ilvl="2" w:tplc="0424001B" w:tentative="1">
      <w:start w:val="1"/>
      <w:numFmt w:val="lowerRoman"/>
      <w:lvlText w:val="%3."/>
      <w:lvlJc w:val="right"/>
      <w:pPr>
        <w:tabs>
          <w:tab w:val="num" w:pos="1680"/>
        </w:tabs>
        <w:ind w:left="1680" w:hanging="180"/>
      </w:pPr>
    </w:lvl>
    <w:lvl w:ilvl="3" w:tplc="0424000F" w:tentative="1">
      <w:start w:val="1"/>
      <w:numFmt w:val="decimal"/>
      <w:lvlText w:val="%4."/>
      <w:lvlJc w:val="left"/>
      <w:pPr>
        <w:tabs>
          <w:tab w:val="num" w:pos="2400"/>
        </w:tabs>
        <w:ind w:left="2400" w:hanging="360"/>
      </w:pPr>
    </w:lvl>
    <w:lvl w:ilvl="4" w:tplc="04240019" w:tentative="1">
      <w:start w:val="1"/>
      <w:numFmt w:val="lowerLetter"/>
      <w:lvlText w:val="%5."/>
      <w:lvlJc w:val="left"/>
      <w:pPr>
        <w:tabs>
          <w:tab w:val="num" w:pos="3120"/>
        </w:tabs>
        <w:ind w:left="3120" w:hanging="360"/>
      </w:pPr>
    </w:lvl>
    <w:lvl w:ilvl="5" w:tplc="0424001B" w:tentative="1">
      <w:start w:val="1"/>
      <w:numFmt w:val="lowerRoman"/>
      <w:lvlText w:val="%6."/>
      <w:lvlJc w:val="right"/>
      <w:pPr>
        <w:tabs>
          <w:tab w:val="num" w:pos="3840"/>
        </w:tabs>
        <w:ind w:left="3840" w:hanging="180"/>
      </w:pPr>
    </w:lvl>
    <w:lvl w:ilvl="6" w:tplc="0424000F" w:tentative="1">
      <w:start w:val="1"/>
      <w:numFmt w:val="decimal"/>
      <w:lvlText w:val="%7."/>
      <w:lvlJc w:val="left"/>
      <w:pPr>
        <w:tabs>
          <w:tab w:val="num" w:pos="4560"/>
        </w:tabs>
        <w:ind w:left="4560" w:hanging="360"/>
      </w:pPr>
    </w:lvl>
    <w:lvl w:ilvl="7" w:tplc="04240019" w:tentative="1">
      <w:start w:val="1"/>
      <w:numFmt w:val="lowerLetter"/>
      <w:lvlText w:val="%8."/>
      <w:lvlJc w:val="left"/>
      <w:pPr>
        <w:tabs>
          <w:tab w:val="num" w:pos="5280"/>
        </w:tabs>
        <w:ind w:left="5280" w:hanging="360"/>
      </w:pPr>
    </w:lvl>
    <w:lvl w:ilvl="8" w:tplc="0424001B" w:tentative="1">
      <w:start w:val="1"/>
      <w:numFmt w:val="lowerRoman"/>
      <w:lvlText w:val="%9."/>
      <w:lvlJc w:val="right"/>
      <w:pPr>
        <w:tabs>
          <w:tab w:val="num" w:pos="6000"/>
        </w:tabs>
        <w:ind w:left="6000" w:hanging="180"/>
      </w:pPr>
    </w:lvl>
  </w:abstractNum>
  <w:abstractNum w:abstractNumId="8">
    <w:nsid w:val="77B5359C"/>
    <w:multiLevelType w:val="hybridMultilevel"/>
    <w:tmpl w:val="292259EC"/>
    <w:lvl w:ilvl="0" w:tplc="05BAFBBA">
      <w:start w:val="1"/>
      <w:numFmt w:val="decimal"/>
      <w:pStyle w:val="0-naslov01"/>
      <w:lvlText w:val="0.%1"/>
      <w:lvlJc w:val="left"/>
      <w:pPr>
        <w:tabs>
          <w:tab w:val="num" w:pos="1080"/>
        </w:tabs>
        <w:ind w:left="1080" w:hanging="360"/>
      </w:pPr>
      <w:rPr>
        <w:rFonts w:hint="default"/>
      </w:rPr>
    </w:lvl>
    <w:lvl w:ilvl="1" w:tplc="93A0D692">
      <w:start w:val="1"/>
      <w:numFmt w:val="decimal"/>
      <w:lvlText w:val="0%2"/>
      <w:lvlJc w:val="left"/>
      <w:pPr>
        <w:tabs>
          <w:tab w:val="num" w:pos="480"/>
        </w:tabs>
        <w:ind w:left="480" w:hanging="360"/>
      </w:pPr>
      <w:rPr>
        <w:rFont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9">
    <w:nsid w:val="78EB2521"/>
    <w:multiLevelType w:val="hybridMultilevel"/>
    <w:tmpl w:val="2EBC6458"/>
    <w:lvl w:ilvl="0" w:tplc="2DE4D9D4">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7A24102D"/>
    <w:multiLevelType w:val="hybridMultilevel"/>
    <w:tmpl w:val="96C80C90"/>
    <w:lvl w:ilvl="0" w:tplc="F9C0E6E2">
      <w:start w:val="9"/>
      <w:numFmt w:val="bullet"/>
      <w:lvlText w:val=""/>
      <w:lvlJc w:val="left"/>
      <w:pPr>
        <w:tabs>
          <w:tab w:val="num" w:pos="360"/>
        </w:tabs>
        <w:ind w:left="360" w:hanging="360"/>
      </w:pPr>
      <w:rPr>
        <w:rFonts w:ascii="Symbol" w:eastAsia="Times New Roman" w:hAnsi="Symbol"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1">
    <w:nsid w:val="7B1A677A"/>
    <w:multiLevelType w:val="multilevel"/>
    <w:tmpl w:val="061A70E4"/>
    <w:lvl w:ilvl="0">
      <w:start w:val="3"/>
      <w:numFmt w:val="decimal"/>
      <w:lvlText w:val="%1.0"/>
      <w:lvlJc w:val="left"/>
      <w:pPr>
        <w:ind w:left="432" w:hanging="432"/>
      </w:pPr>
      <w:rPr>
        <w:rFonts w:hint="default"/>
      </w:rPr>
    </w:lvl>
    <w:lvl w:ilvl="1">
      <w:start w:val="1"/>
      <w:numFmt w:val="decimal"/>
      <w:isLg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8"/>
  </w:num>
  <w:num w:numId="3">
    <w:abstractNumId w:val="1"/>
  </w:num>
  <w:num w:numId="4">
    <w:abstractNumId w:val="3"/>
  </w:num>
  <w:num w:numId="5">
    <w:abstractNumId w:val="2"/>
  </w:num>
  <w:num w:numId="6">
    <w:abstractNumId w:val="7"/>
  </w:num>
  <w:num w:numId="7">
    <w:abstractNumId w:val="10"/>
  </w:num>
  <w:num w:numId="8">
    <w:abstractNumId w:val="9"/>
  </w:num>
  <w:num w:numId="9">
    <w:abstractNumId w:val="5"/>
  </w:num>
  <w:num w:numId="10">
    <w:abstractNumId w:val="4"/>
  </w:num>
  <w:num w:numId="11">
    <w:abstractNumId w:val="11"/>
  </w:num>
  <w:num w:numId="12">
    <w:abstractNumId w:val="0"/>
  </w:num>
  <w:num w:numId="1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4A5"/>
    <w:rsid w:val="00000503"/>
    <w:rsid w:val="00000867"/>
    <w:rsid w:val="0000187F"/>
    <w:rsid w:val="000023AB"/>
    <w:rsid w:val="000035D1"/>
    <w:rsid w:val="000041E2"/>
    <w:rsid w:val="00004CE3"/>
    <w:rsid w:val="00006182"/>
    <w:rsid w:val="00007673"/>
    <w:rsid w:val="0001265A"/>
    <w:rsid w:val="00015A7E"/>
    <w:rsid w:val="000207AF"/>
    <w:rsid w:val="00021394"/>
    <w:rsid w:val="000225D6"/>
    <w:rsid w:val="000250E9"/>
    <w:rsid w:val="000309CF"/>
    <w:rsid w:val="000328FC"/>
    <w:rsid w:val="000332B2"/>
    <w:rsid w:val="0003490B"/>
    <w:rsid w:val="00034D17"/>
    <w:rsid w:val="000353D4"/>
    <w:rsid w:val="00035DFB"/>
    <w:rsid w:val="0003724D"/>
    <w:rsid w:val="0003792A"/>
    <w:rsid w:val="0005032F"/>
    <w:rsid w:val="000520C6"/>
    <w:rsid w:val="00052422"/>
    <w:rsid w:val="00053980"/>
    <w:rsid w:val="000559FE"/>
    <w:rsid w:val="00056741"/>
    <w:rsid w:val="00057395"/>
    <w:rsid w:val="000574CB"/>
    <w:rsid w:val="000610EC"/>
    <w:rsid w:val="00061830"/>
    <w:rsid w:val="00063698"/>
    <w:rsid w:val="00065BA3"/>
    <w:rsid w:val="00067C34"/>
    <w:rsid w:val="00067C91"/>
    <w:rsid w:val="00071ED0"/>
    <w:rsid w:val="000729AA"/>
    <w:rsid w:val="000731E0"/>
    <w:rsid w:val="0007387B"/>
    <w:rsid w:val="00074A61"/>
    <w:rsid w:val="00077AAF"/>
    <w:rsid w:val="00081A26"/>
    <w:rsid w:val="0008294A"/>
    <w:rsid w:val="00087770"/>
    <w:rsid w:val="0009232C"/>
    <w:rsid w:val="00092633"/>
    <w:rsid w:val="00094E90"/>
    <w:rsid w:val="00095A50"/>
    <w:rsid w:val="000964B0"/>
    <w:rsid w:val="00097DC9"/>
    <w:rsid w:val="000A05B9"/>
    <w:rsid w:val="000A11AA"/>
    <w:rsid w:val="000A18C0"/>
    <w:rsid w:val="000A606F"/>
    <w:rsid w:val="000A6165"/>
    <w:rsid w:val="000B27D8"/>
    <w:rsid w:val="000B357E"/>
    <w:rsid w:val="000B37E4"/>
    <w:rsid w:val="000B45B8"/>
    <w:rsid w:val="000B5CE4"/>
    <w:rsid w:val="000B5DBB"/>
    <w:rsid w:val="000C0525"/>
    <w:rsid w:val="000C17CF"/>
    <w:rsid w:val="000C28AA"/>
    <w:rsid w:val="000C3012"/>
    <w:rsid w:val="000C376F"/>
    <w:rsid w:val="000C5DD3"/>
    <w:rsid w:val="000D155D"/>
    <w:rsid w:val="000D17C3"/>
    <w:rsid w:val="000E1031"/>
    <w:rsid w:val="000E1964"/>
    <w:rsid w:val="000E4D22"/>
    <w:rsid w:val="000E5487"/>
    <w:rsid w:val="000E73D7"/>
    <w:rsid w:val="000F078E"/>
    <w:rsid w:val="000F2050"/>
    <w:rsid w:val="000F25FD"/>
    <w:rsid w:val="000F2D08"/>
    <w:rsid w:val="000F5074"/>
    <w:rsid w:val="000F5A94"/>
    <w:rsid w:val="000F7FD7"/>
    <w:rsid w:val="00100923"/>
    <w:rsid w:val="00100D0D"/>
    <w:rsid w:val="001012CD"/>
    <w:rsid w:val="001020E2"/>
    <w:rsid w:val="001026AC"/>
    <w:rsid w:val="001028D1"/>
    <w:rsid w:val="00103AF2"/>
    <w:rsid w:val="00103B9D"/>
    <w:rsid w:val="0010780B"/>
    <w:rsid w:val="00110B77"/>
    <w:rsid w:val="00110CFE"/>
    <w:rsid w:val="00114BCF"/>
    <w:rsid w:val="00114E94"/>
    <w:rsid w:val="001155E8"/>
    <w:rsid w:val="00115A9B"/>
    <w:rsid w:val="001161DF"/>
    <w:rsid w:val="001165FD"/>
    <w:rsid w:val="001174C7"/>
    <w:rsid w:val="00117F0A"/>
    <w:rsid w:val="00120668"/>
    <w:rsid w:val="00121794"/>
    <w:rsid w:val="001230C9"/>
    <w:rsid w:val="00123C1A"/>
    <w:rsid w:val="00125522"/>
    <w:rsid w:val="00125D22"/>
    <w:rsid w:val="00130B5E"/>
    <w:rsid w:val="00130BD2"/>
    <w:rsid w:val="00131B88"/>
    <w:rsid w:val="001324C8"/>
    <w:rsid w:val="00134EB0"/>
    <w:rsid w:val="0013562A"/>
    <w:rsid w:val="0013766C"/>
    <w:rsid w:val="00137E43"/>
    <w:rsid w:val="0014016E"/>
    <w:rsid w:val="0014136E"/>
    <w:rsid w:val="00144E57"/>
    <w:rsid w:val="00150A5A"/>
    <w:rsid w:val="00153B50"/>
    <w:rsid w:val="00156B29"/>
    <w:rsid w:val="00156CE4"/>
    <w:rsid w:val="0016056A"/>
    <w:rsid w:val="0016109B"/>
    <w:rsid w:val="001611E5"/>
    <w:rsid w:val="0016382B"/>
    <w:rsid w:val="00163ADF"/>
    <w:rsid w:val="001658BF"/>
    <w:rsid w:val="00167BBB"/>
    <w:rsid w:val="00167BF9"/>
    <w:rsid w:val="001720A0"/>
    <w:rsid w:val="001738C1"/>
    <w:rsid w:val="001748C7"/>
    <w:rsid w:val="00175A85"/>
    <w:rsid w:val="001761F6"/>
    <w:rsid w:val="00176A09"/>
    <w:rsid w:val="00177274"/>
    <w:rsid w:val="0017779B"/>
    <w:rsid w:val="00177A10"/>
    <w:rsid w:val="00177CA9"/>
    <w:rsid w:val="00180F74"/>
    <w:rsid w:val="00181C76"/>
    <w:rsid w:val="00182970"/>
    <w:rsid w:val="00185778"/>
    <w:rsid w:val="00185F0B"/>
    <w:rsid w:val="00186227"/>
    <w:rsid w:val="00186B96"/>
    <w:rsid w:val="00187982"/>
    <w:rsid w:val="001907A5"/>
    <w:rsid w:val="00190830"/>
    <w:rsid w:val="0019159A"/>
    <w:rsid w:val="0019685A"/>
    <w:rsid w:val="001A1E2B"/>
    <w:rsid w:val="001A2C5C"/>
    <w:rsid w:val="001A3474"/>
    <w:rsid w:val="001A3D07"/>
    <w:rsid w:val="001A4138"/>
    <w:rsid w:val="001A437C"/>
    <w:rsid w:val="001A5A57"/>
    <w:rsid w:val="001A6047"/>
    <w:rsid w:val="001A783F"/>
    <w:rsid w:val="001B0426"/>
    <w:rsid w:val="001B0D46"/>
    <w:rsid w:val="001B17BE"/>
    <w:rsid w:val="001B1A1A"/>
    <w:rsid w:val="001B1E1A"/>
    <w:rsid w:val="001B53B7"/>
    <w:rsid w:val="001B620F"/>
    <w:rsid w:val="001B7AE2"/>
    <w:rsid w:val="001C11D9"/>
    <w:rsid w:val="001C172B"/>
    <w:rsid w:val="001C1B7C"/>
    <w:rsid w:val="001C20EE"/>
    <w:rsid w:val="001C23CB"/>
    <w:rsid w:val="001C2AEE"/>
    <w:rsid w:val="001C3044"/>
    <w:rsid w:val="001C47CF"/>
    <w:rsid w:val="001C4806"/>
    <w:rsid w:val="001D04A0"/>
    <w:rsid w:val="001D1587"/>
    <w:rsid w:val="001D26AB"/>
    <w:rsid w:val="001D275E"/>
    <w:rsid w:val="001D39DF"/>
    <w:rsid w:val="001D60DB"/>
    <w:rsid w:val="001D733C"/>
    <w:rsid w:val="001D7B97"/>
    <w:rsid w:val="001D7D23"/>
    <w:rsid w:val="001E2E4B"/>
    <w:rsid w:val="001E4B3A"/>
    <w:rsid w:val="001E57AD"/>
    <w:rsid w:val="001E7A15"/>
    <w:rsid w:val="001F259B"/>
    <w:rsid w:val="001F2EA7"/>
    <w:rsid w:val="001F3B3C"/>
    <w:rsid w:val="001F484C"/>
    <w:rsid w:val="001F568E"/>
    <w:rsid w:val="001F5705"/>
    <w:rsid w:val="001F7716"/>
    <w:rsid w:val="00200417"/>
    <w:rsid w:val="00201091"/>
    <w:rsid w:val="002012B1"/>
    <w:rsid w:val="00203E0B"/>
    <w:rsid w:val="002100BB"/>
    <w:rsid w:val="0021116C"/>
    <w:rsid w:val="002147DB"/>
    <w:rsid w:val="002165EA"/>
    <w:rsid w:val="00216AC0"/>
    <w:rsid w:val="002221DF"/>
    <w:rsid w:val="002231F7"/>
    <w:rsid w:val="002246F1"/>
    <w:rsid w:val="00225104"/>
    <w:rsid w:val="00226EED"/>
    <w:rsid w:val="00230793"/>
    <w:rsid w:val="0023098B"/>
    <w:rsid w:val="00235B6B"/>
    <w:rsid w:val="002376B3"/>
    <w:rsid w:val="00240CDA"/>
    <w:rsid w:val="00241AA4"/>
    <w:rsid w:val="0024453B"/>
    <w:rsid w:val="00250BE9"/>
    <w:rsid w:val="0025580C"/>
    <w:rsid w:val="002562F2"/>
    <w:rsid w:val="0025700E"/>
    <w:rsid w:val="002602B4"/>
    <w:rsid w:val="002625DF"/>
    <w:rsid w:val="00262842"/>
    <w:rsid w:val="00264C2E"/>
    <w:rsid w:val="00267F43"/>
    <w:rsid w:val="002718C6"/>
    <w:rsid w:val="00272326"/>
    <w:rsid w:val="002729F5"/>
    <w:rsid w:val="00273AC6"/>
    <w:rsid w:val="00274BED"/>
    <w:rsid w:val="002754EC"/>
    <w:rsid w:val="00276513"/>
    <w:rsid w:val="002775C9"/>
    <w:rsid w:val="002779F4"/>
    <w:rsid w:val="00280DDE"/>
    <w:rsid w:val="00282BC1"/>
    <w:rsid w:val="002833E9"/>
    <w:rsid w:val="002864C3"/>
    <w:rsid w:val="002906CE"/>
    <w:rsid w:val="00290DD3"/>
    <w:rsid w:val="002922A3"/>
    <w:rsid w:val="002922C3"/>
    <w:rsid w:val="00294A99"/>
    <w:rsid w:val="00295FF3"/>
    <w:rsid w:val="0029660D"/>
    <w:rsid w:val="002A0671"/>
    <w:rsid w:val="002A12CB"/>
    <w:rsid w:val="002A251D"/>
    <w:rsid w:val="002A71CF"/>
    <w:rsid w:val="002B182B"/>
    <w:rsid w:val="002B3105"/>
    <w:rsid w:val="002B55B5"/>
    <w:rsid w:val="002B7CC2"/>
    <w:rsid w:val="002C1692"/>
    <w:rsid w:val="002C1ABD"/>
    <w:rsid w:val="002C508C"/>
    <w:rsid w:val="002D0411"/>
    <w:rsid w:val="002D11AB"/>
    <w:rsid w:val="002D2B0F"/>
    <w:rsid w:val="002D3E26"/>
    <w:rsid w:val="002D4828"/>
    <w:rsid w:val="002D50CA"/>
    <w:rsid w:val="002E376C"/>
    <w:rsid w:val="002E38FD"/>
    <w:rsid w:val="002E3A5A"/>
    <w:rsid w:val="002E3AE4"/>
    <w:rsid w:val="002E3C69"/>
    <w:rsid w:val="002E554F"/>
    <w:rsid w:val="002E615C"/>
    <w:rsid w:val="002F10FE"/>
    <w:rsid w:val="002F298C"/>
    <w:rsid w:val="002F2E7D"/>
    <w:rsid w:val="002F3F6C"/>
    <w:rsid w:val="002F4C8C"/>
    <w:rsid w:val="002F67B4"/>
    <w:rsid w:val="002F68C6"/>
    <w:rsid w:val="002F7EF3"/>
    <w:rsid w:val="003004C3"/>
    <w:rsid w:val="00301353"/>
    <w:rsid w:val="003040D2"/>
    <w:rsid w:val="00305070"/>
    <w:rsid w:val="00307728"/>
    <w:rsid w:val="003100D9"/>
    <w:rsid w:val="0031201B"/>
    <w:rsid w:val="00313C78"/>
    <w:rsid w:val="00313D8B"/>
    <w:rsid w:val="00313F76"/>
    <w:rsid w:val="003148D5"/>
    <w:rsid w:val="0031585A"/>
    <w:rsid w:val="00316D58"/>
    <w:rsid w:val="00317CAF"/>
    <w:rsid w:val="00320336"/>
    <w:rsid w:val="00320B47"/>
    <w:rsid w:val="00320E2D"/>
    <w:rsid w:val="0032403E"/>
    <w:rsid w:val="00324A76"/>
    <w:rsid w:val="00325323"/>
    <w:rsid w:val="003264A5"/>
    <w:rsid w:val="00327E40"/>
    <w:rsid w:val="00327FFE"/>
    <w:rsid w:val="00331959"/>
    <w:rsid w:val="00334047"/>
    <w:rsid w:val="00334899"/>
    <w:rsid w:val="00341660"/>
    <w:rsid w:val="00343528"/>
    <w:rsid w:val="00344867"/>
    <w:rsid w:val="00346658"/>
    <w:rsid w:val="00346F6D"/>
    <w:rsid w:val="00347A79"/>
    <w:rsid w:val="003507AF"/>
    <w:rsid w:val="0035234A"/>
    <w:rsid w:val="00352594"/>
    <w:rsid w:val="00355632"/>
    <w:rsid w:val="00362178"/>
    <w:rsid w:val="00364209"/>
    <w:rsid w:val="0037094E"/>
    <w:rsid w:val="00372E9B"/>
    <w:rsid w:val="00374BC9"/>
    <w:rsid w:val="00374E00"/>
    <w:rsid w:val="003768C5"/>
    <w:rsid w:val="00377FAC"/>
    <w:rsid w:val="0038052D"/>
    <w:rsid w:val="0038249D"/>
    <w:rsid w:val="00383A16"/>
    <w:rsid w:val="003901F5"/>
    <w:rsid w:val="0039161F"/>
    <w:rsid w:val="0039638C"/>
    <w:rsid w:val="00396688"/>
    <w:rsid w:val="00396D40"/>
    <w:rsid w:val="00397905"/>
    <w:rsid w:val="003A1153"/>
    <w:rsid w:val="003A3047"/>
    <w:rsid w:val="003A6399"/>
    <w:rsid w:val="003B09BB"/>
    <w:rsid w:val="003B1169"/>
    <w:rsid w:val="003B31FB"/>
    <w:rsid w:val="003B3C5B"/>
    <w:rsid w:val="003B41AC"/>
    <w:rsid w:val="003B4C48"/>
    <w:rsid w:val="003B54AB"/>
    <w:rsid w:val="003B7943"/>
    <w:rsid w:val="003C0913"/>
    <w:rsid w:val="003C2A04"/>
    <w:rsid w:val="003C7B59"/>
    <w:rsid w:val="003D023F"/>
    <w:rsid w:val="003D299F"/>
    <w:rsid w:val="003D3E35"/>
    <w:rsid w:val="003D6468"/>
    <w:rsid w:val="003E22D0"/>
    <w:rsid w:val="003E606A"/>
    <w:rsid w:val="003E6FC3"/>
    <w:rsid w:val="003E7513"/>
    <w:rsid w:val="003E7CC4"/>
    <w:rsid w:val="003F09B2"/>
    <w:rsid w:val="003F0C60"/>
    <w:rsid w:val="003F114F"/>
    <w:rsid w:val="003F32FC"/>
    <w:rsid w:val="003F35D1"/>
    <w:rsid w:val="003F443F"/>
    <w:rsid w:val="003F472E"/>
    <w:rsid w:val="004038E1"/>
    <w:rsid w:val="004038FE"/>
    <w:rsid w:val="00414974"/>
    <w:rsid w:val="00417FB1"/>
    <w:rsid w:val="00420CE0"/>
    <w:rsid w:val="004214E8"/>
    <w:rsid w:val="00422F69"/>
    <w:rsid w:val="004230EE"/>
    <w:rsid w:val="00425798"/>
    <w:rsid w:val="00426560"/>
    <w:rsid w:val="0042678C"/>
    <w:rsid w:val="00426F1D"/>
    <w:rsid w:val="004273E0"/>
    <w:rsid w:val="00430B0F"/>
    <w:rsid w:val="00431AE2"/>
    <w:rsid w:val="00432B7A"/>
    <w:rsid w:val="00434A0A"/>
    <w:rsid w:val="00434D02"/>
    <w:rsid w:val="004363E6"/>
    <w:rsid w:val="00437D0C"/>
    <w:rsid w:val="00443273"/>
    <w:rsid w:val="00444EE6"/>
    <w:rsid w:val="0044608C"/>
    <w:rsid w:val="00447FB8"/>
    <w:rsid w:val="00451996"/>
    <w:rsid w:val="00452243"/>
    <w:rsid w:val="004538B1"/>
    <w:rsid w:val="004570BC"/>
    <w:rsid w:val="004575F3"/>
    <w:rsid w:val="004578D2"/>
    <w:rsid w:val="004615B6"/>
    <w:rsid w:val="004619D2"/>
    <w:rsid w:val="00462C45"/>
    <w:rsid w:val="00463338"/>
    <w:rsid w:val="0046462F"/>
    <w:rsid w:val="004711CE"/>
    <w:rsid w:val="00471A29"/>
    <w:rsid w:val="00471A3F"/>
    <w:rsid w:val="004721C5"/>
    <w:rsid w:val="00473291"/>
    <w:rsid w:val="004737E5"/>
    <w:rsid w:val="00477F9C"/>
    <w:rsid w:val="004803E0"/>
    <w:rsid w:val="00480ECA"/>
    <w:rsid w:val="00482604"/>
    <w:rsid w:val="004841FF"/>
    <w:rsid w:val="00485C71"/>
    <w:rsid w:val="00491453"/>
    <w:rsid w:val="004917DF"/>
    <w:rsid w:val="004920A5"/>
    <w:rsid w:val="00493748"/>
    <w:rsid w:val="0049377A"/>
    <w:rsid w:val="00493D6F"/>
    <w:rsid w:val="004942FA"/>
    <w:rsid w:val="0049592B"/>
    <w:rsid w:val="004A3B42"/>
    <w:rsid w:val="004A4A74"/>
    <w:rsid w:val="004A680D"/>
    <w:rsid w:val="004A68DA"/>
    <w:rsid w:val="004B1F93"/>
    <w:rsid w:val="004B2CC0"/>
    <w:rsid w:val="004B5481"/>
    <w:rsid w:val="004B7197"/>
    <w:rsid w:val="004B7A5B"/>
    <w:rsid w:val="004C222E"/>
    <w:rsid w:val="004C6F9F"/>
    <w:rsid w:val="004D1A31"/>
    <w:rsid w:val="004D4185"/>
    <w:rsid w:val="004D4E11"/>
    <w:rsid w:val="004D4F0D"/>
    <w:rsid w:val="004D50D7"/>
    <w:rsid w:val="004D5795"/>
    <w:rsid w:val="004D680A"/>
    <w:rsid w:val="004E2AA4"/>
    <w:rsid w:val="004E70B9"/>
    <w:rsid w:val="004E74AD"/>
    <w:rsid w:val="004F11D6"/>
    <w:rsid w:val="004F24DD"/>
    <w:rsid w:val="004F36D3"/>
    <w:rsid w:val="004F4807"/>
    <w:rsid w:val="004F662E"/>
    <w:rsid w:val="004F742D"/>
    <w:rsid w:val="00505619"/>
    <w:rsid w:val="005165FB"/>
    <w:rsid w:val="005166A3"/>
    <w:rsid w:val="0051689A"/>
    <w:rsid w:val="00517193"/>
    <w:rsid w:val="0052353F"/>
    <w:rsid w:val="00530DB8"/>
    <w:rsid w:val="005318F3"/>
    <w:rsid w:val="005329F4"/>
    <w:rsid w:val="00532F0C"/>
    <w:rsid w:val="005337A5"/>
    <w:rsid w:val="00536DD6"/>
    <w:rsid w:val="00540406"/>
    <w:rsid w:val="005406DA"/>
    <w:rsid w:val="005411A2"/>
    <w:rsid w:val="005433AF"/>
    <w:rsid w:val="005441DF"/>
    <w:rsid w:val="0054481E"/>
    <w:rsid w:val="00546000"/>
    <w:rsid w:val="00547307"/>
    <w:rsid w:val="00552908"/>
    <w:rsid w:val="005532F3"/>
    <w:rsid w:val="005539D3"/>
    <w:rsid w:val="00554E74"/>
    <w:rsid w:val="00556ACF"/>
    <w:rsid w:val="00556B53"/>
    <w:rsid w:val="005573FA"/>
    <w:rsid w:val="00565183"/>
    <w:rsid w:val="00566023"/>
    <w:rsid w:val="005714B4"/>
    <w:rsid w:val="00572087"/>
    <w:rsid w:val="005720A4"/>
    <w:rsid w:val="00573C09"/>
    <w:rsid w:val="00575377"/>
    <w:rsid w:val="00575CFB"/>
    <w:rsid w:val="00580CAB"/>
    <w:rsid w:val="00580D13"/>
    <w:rsid w:val="00580FAB"/>
    <w:rsid w:val="00581328"/>
    <w:rsid w:val="00582909"/>
    <w:rsid w:val="005834DC"/>
    <w:rsid w:val="00587901"/>
    <w:rsid w:val="005904F6"/>
    <w:rsid w:val="00590DE9"/>
    <w:rsid w:val="00592EF2"/>
    <w:rsid w:val="00594290"/>
    <w:rsid w:val="00594A32"/>
    <w:rsid w:val="005A07A9"/>
    <w:rsid w:val="005A45A6"/>
    <w:rsid w:val="005A76D3"/>
    <w:rsid w:val="005B15FE"/>
    <w:rsid w:val="005B18D5"/>
    <w:rsid w:val="005B28AD"/>
    <w:rsid w:val="005B2B69"/>
    <w:rsid w:val="005B3EDB"/>
    <w:rsid w:val="005B6031"/>
    <w:rsid w:val="005B72ED"/>
    <w:rsid w:val="005B7738"/>
    <w:rsid w:val="005B7D61"/>
    <w:rsid w:val="005C0141"/>
    <w:rsid w:val="005C4800"/>
    <w:rsid w:val="005C70FD"/>
    <w:rsid w:val="005C757F"/>
    <w:rsid w:val="005C7695"/>
    <w:rsid w:val="005D01BB"/>
    <w:rsid w:val="005D0CC1"/>
    <w:rsid w:val="005D41F0"/>
    <w:rsid w:val="005D43E7"/>
    <w:rsid w:val="005D50B9"/>
    <w:rsid w:val="005D51A1"/>
    <w:rsid w:val="005E148E"/>
    <w:rsid w:val="005E4CE2"/>
    <w:rsid w:val="005E4F31"/>
    <w:rsid w:val="005E5DA8"/>
    <w:rsid w:val="005F07ED"/>
    <w:rsid w:val="005F2F26"/>
    <w:rsid w:val="005F4003"/>
    <w:rsid w:val="005F47F4"/>
    <w:rsid w:val="005F772A"/>
    <w:rsid w:val="00601E40"/>
    <w:rsid w:val="00601F0C"/>
    <w:rsid w:val="00602C92"/>
    <w:rsid w:val="00604F91"/>
    <w:rsid w:val="0060509A"/>
    <w:rsid w:val="006119C6"/>
    <w:rsid w:val="00611E20"/>
    <w:rsid w:val="00615EF2"/>
    <w:rsid w:val="006165E0"/>
    <w:rsid w:val="00616B5F"/>
    <w:rsid w:val="00620175"/>
    <w:rsid w:val="006210CA"/>
    <w:rsid w:val="00621807"/>
    <w:rsid w:val="00621F90"/>
    <w:rsid w:val="0062267E"/>
    <w:rsid w:val="00622E88"/>
    <w:rsid w:val="0062316C"/>
    <w:rsid w:val="006238E5"/>
    <w:rsid w:val="006355E1"/>
    <w:rsid w:val="006372DB"/>
    <w:rsid w:val="006425CD"/>
    <w:rsid w:val="00642B0B"/>
    <w:rsid w:val="00651CE7"/>
    <w:rsid w:val="00652189"/>
    <w:rsid w:val="00655C01"/>
    <w:rsid w:val="006579AC"/>
    <w:rsid w:val="0066093F"/>
    <w:rsid w:val="006609BA"/>
    <w:rsid w:val="00660C0F"/>
    <w:rsid w:val="00661374"/>
    <w:rsid w:val="006644E1"/>
    <w:rsid w:val="0066720A"/>
    <w:rsid w:val="00667211"/>
    <w:rsid w:val="00675DF9"/>
    <w:rsid w:val="00680F65"/>
    <w:rsid w:val="00683387"/>
    <w:rsid w:val="00683576"/>
    <w:rsid w:val="00683854"/>
    <w:rsid w:val="00684190"/>
    <w:rsid w:val="00686097"/>
    <w:rsid w:val="00686FE5"/>
    <w:rsid w:val="00687A3F"/>
    <w:rsid w:val="00690A84"/>
    <w:rsid w:val="006931EB"/>
    <w:rsid w:val="00693759"/>
    <w:rsid w:val="006941C3"/>
    <w:rsid w:val="00694C17"/>
    <w:rsid w:val="00695DE3"/>
    <w:rsid w:val="006A3675"/>
    <w:rsid w:val="006A3780"/>
    <w:rsid w:val="006A4ED2"/>
    <w:rsid w:val="006A5A96"/>
    <w:rsid w:val="006A65E7"/>
    <w:rsid w:val="006A7ED6"/>
    <w:rsid w:val="006B0713"/>
    <w:rsid w:val="006B1970"/>
    <w:rsid w:val="006B27A6"/>
    <w:rsid w:val="006B42C4"/>
    <w:rsid w:val="006B4702"/>
    <w:rsid w:val="006B64DC"/>
    <w:rsid w:val="006C1B3C"/>
    <w:rsid w:val="006C2A3F"/>
    <w:rsid w:val="006C700E"/>
    <w:rsid w:val="006D07F8"/>
    <w:rsid w:val="006D0A5D"/>
    <w:rsid w:val="006D12CA"/>
    <w:rsid w:val="006D242F"/>
    <w:rsid w:val="006D26AA"/>
    <w:rsid w:val="006D2AD7"/>
    <w:rsid w:val="006D3B74"/>
    <w:rsid w:val="006D3F1F"/>
    <w:rsid w:val="006D4A33"/>
    <w:rsid w:val="006D52ED"/>
    <w:rsid w:val="006D6DBF"/>
    <w:rsid w:val="006D7DD1"/>
    <w:rsid w:val="006E14AA"/>
    <w:rsid w:val="006E157B"/>
    <w:rsid w:val="006E37FD"/>
    <w:rsid w:val="006E4D1C"/>
    <w:rsid w:val="006E501D"/>
    <w:rsid w:val="006E54CA"/>
    <w:rsid w:val="006F2B3B"/>
    <w:rsid w:val="006F421E"/>
    <w:rsid w:val="00700A85"/>
    <w:rsid w:val="00700FE1"/>
    <w:rsid w:val="00704FF2"/>
    <w:rsid w:val="0070500B"/>
    <w:rsid w:val="00705536"/>
    <w:rsid w:val="0071432B"/>
    <w:rsid w:val="00715D95"/>
    <w:rsid w:val="007168EE"/>
    <w:rsid w:val="007217BC"/>
    <w:rsid w:val="00721990"/>
    <w:rsid w:val="007227C4"/>
    <w:rsid w:val="007238E0"/>
    <w:rsid w:val="00726B4F"/>
    <w:rsid w:val="00726DA5"/>
    <w:rsid w:val="00727984"/>
    <w:rsid w:val="00727A40"/>
    <w:rsid w:val="007308CA"/>
    <w:rsid w:val="00730EB2"/>
    <w:rsid w:val="00731676"/>
    <w:rsid w:val="007339D2"/>
    <w:rsid w:val="00734136"/>
    <w:rsid w:val="00734C8D"/>
    <w:rsid w:val="00735674"/>
    <w:rsid w:val="0073587B"/>
    <w:rsid w:val="00741770"/>
    <w:rsid w:val="007417EF"/>
    <w:rsid w:val="007419B3"/>
    <w:rsid w:val="00741D71"/>
    <w:rsid w:val="0074518E"/>
    <w:rsid w:val="00747404"/>
    <w:rsid w:val="007512B4"/>
    <w:rsid w:val="00751A6D"/>
    <w:rsid w:val="00752AC1"/>
    <w:rsid w:val="0075769D"/>
    <w:rsid w:val="007609D2"/>
    <w:rsid w:val="00764428"/>
    <w:rsid w:val="00765263"/>
    <w:rsid w:val="007652A5"/>
    <w:rsid w:val="007656C0"/>
    <w:rsid w:val="00766B7B"/>
    <w:rsid w:val="0076794A"/>
    <w:rsid w:val="00772CB9"/>
    <w:rsid w:val="00773607"/>
    <w:rsid w:val="00775CEE"/>
    <w:rsid w:val="00776617"/>
    <w:rsid w:val="00776BC0"/>
    <w:rsid w:val="007778A3"/>
    <w:rsid w:val="00782ABF"/>
    <w:rsid w:val="0078340D"/>
    <w:rsid w:val="007901A6"/>
    <w:rsid w:val="00790322"/>
    <w:rsid w:val="00790417"/>
    <w:rsid w:val="00791CFE"/>
    <w:rsid w:val="0079252D"/>
    <w:rsid w:val="0079438B"/>
    <w:rsid w:val="007943F6"/>
    <w:rsid w:val="00796195"/>
    <w:rsid w:val="007A1A96"/>
    <w:rsid w:val="007A1ED1"/>
    <w:rsid w:val="007A285B"/>
    <w:rsid w:val="007A362C"/>
    <w:rsid w:val="007A4069"/>
    <w:rsid w:val="007A5A9D"/>
    <w:rsid w:val="007A6037"/>
    <w:rsid w:val="007B08D7"/>
    <w:rsid w:val="007B5924"/>
    <w:rsid w:val="007B60D3"/>
    <w:rsid w:val="007C0F23"/>
    <w:rsid w:val="007C4B77"/>
    <w:rsid w:val="007C5C44"/>
    <w:rsid w:val="007C75CB"/>
    <w:rsid w:val="007D1503"/>
    <w:rsid w:val="007D378C"/>
    <w:rsid w:val="007D5336"/>
    <w:rsid w:val="007D6A16"/>
    <w:rsid w:val="007D6E9E"/>
    <w:rsid w:val="007D7B3B"/>
    <w:rsid w:val="007E1848"/>
    <w:rsid w:val="007E3545"/>
    <w:rsid w:val="007E3632"/>
    <w:rsid w:val="007E39AA"/>
    <w:rsid w:val="007E617F"/>
    <w:rsid w:val="007E72B3"/>
    <w:rsid w:val="007F0A0B"/>
    <w:rsid w:val="007F34A5"/>
    <w:rsid w:val="007F3CE6"/>
    <w:rsid w:val="007F43C7"/>
    <w:rsid w:val="007F4E49"/>
    <w:rsid w:val="007F63AF"/>
    <w:rsid w:val="007F7B7E"/>
    <w:rsid w:val="00801574"/>
    <w:rsid w:val="008026AE"/>
    <w:rsid w:val="00803B51"/>
    <w:rsid w:val="008045CB"/>
    <w:rsid w:val="00805703"/>
    <w:rsid w:val="00812C68"/>
    <w:rsid w:val="00813A75"/>
    <w:rsid w:val="008153C0"/>
    <w:rsid w:val="00817703"/>
    <w:rsid w:val="0081771B"/>
    <w:rsid w:val="00817AA4"/>
    <w:rsid w:val="00817CEE"/>
    <w:rsid w:val="0082090E"/>
    <w:rsid w:val="008217C2"/>
    <w:rsid w:val="008227C4"/>
    <w:rsid w:val="0082297C"/>
    <w:rsid w:val="00824497"/>
    <w:rsid w:val="0082472F"/>
    <w:rsid w:val="0082483B"/>
    <w:rsid w:val="008269F2"/>
    <w:rsid w:val="008273C9"/>
    <w:rsid w:val="008306BE"/>
    <w:rsid w:val="00831050"/>
    <w:rsid w:val="008330F7"/>
    <w:rsid w:val="008334F6"/>
    <w:rsid w:val="00841D6A"/>
    <w:rsid w:val="00841DF6"/>
    <w:rsid w:val="00842F90"/>
    <w:rsid w:val="00845DB5"/>
    <w:rsid w:val="00846377"/>
    <w:rsid w:val="0084683A"/>
    <w:rsid w:val="008475D8"/>
    <w:rsid w:val="00847A69"/>
    <w:rsid w:val="00847DB2"/>
    <w:rsid w:val="008501C8"/>
    <w:rsid w:val="008535C8"/>
    <w:rsid w:val="008544A9"/>
    <w:rsid w:val="00856C7F"/>
    <w:rsid w:val="00861D08"/>
    <w:rsid w:val="00862124"/>
    <w:rsid w:val="00863F42"/>
    <w:rsid w:val="008644A2"/>
    <w:rsid w:val="008648A2"/>
    <w:rsid w:val="0086631A"/>
    <w:rsid w:val="008671B9"/>
    <w:rsid w:val="00867E83"/>
    <w:rsid w:val="00867EB9"/>
    <w:rsid w:val="008702A2"/>
    <w:rsid w:val="00870908"/>
    <w:rsid w:val="00872637"/>
    <w:rsid w:val="0087356C"/>
    <w:rsid w:val="00873700"/>
    <w:rsid w:val="00874F1E"/>
    <w:rsid w:val="0087560E"/>
    <w:rsid w:val="00875B1B"/>
    <w:rsid w:val="00875C06"/>
    <w:rsid w:val="008770F7"/>
    <w:rsid w:val="00882E9F"/>
    <w:rsid w:val="00883135"/>
    <w:rsid w:val="00885E38"/>
    <w:rsid w:val="00886342"/>
    <w:rsid w:val="00890DA8"/>
    <w:rsid w:val="00891470"/>
    <w:rsid w:val="00897026"/>
    <w:rsid w:val="008A04D8"/>
    <w:rsid w:val="008A0E61"/>
    <w:rsid w:val="008A2378"/>
    <w:rsid w:val="008A6E77"/>
    <w:rsid w:val="008A713C"/>
    <w:rsid w:val="008A7324"/>
    <w:rsid w:val="008B06F4"/>
    <w:rsid w:val="008B1685"/>
    <w:rsid w:val="008B1CCC"/>
    <w:rsid w:val="008B24AC"/>
    <w:rsid w:val="008B27FC"/>
    <w:rsid w:val="008B2986"/>
    <w:rsid w:val="008B32B6"/>
    <w:rsid w:val="008B4E92"/>
    <w:rsid w:val="008B539C"/>
    <w:rsid w:val="008B57FE"/>
    <w:rsid w:val="008C2840"/>
    <w:rsid w:val="008C3B93"/>
    <w:rsid w:val="008C40A2"/>
    <w:rsid w:val="008C5F78"/>
    <w:rsid w:val="008D0BF2"/>
    <w:rsid w:val="008D2699"/>
    <w:rsid w:val="008D3E79"/>
    <w:rsid w:val="008D4844"/>
    <w:rsid w:val="008D529E"/>
    <w:rsid w:val="008D5DD2"/>
    <w:rsid w:val="008D79C1"/>
    <w:rsid w:val="008E0B1D"/>
    <w:rsid w:val="008E1F72"/>
    <w:rsid w:val="008E31C4"/>
    <w:rsid w:val="008E41F3"/>
    <w:rsid w:val="008E5A03"/>
    <w:rsid w:val="008E755F"/>
    <w:rsid w:val="008E7A94"/>
    <w:rsid w:val="008F2E5D"/>
    <w:rsid w:val="008F3B8C"/>
    <w:rsid w:val="008F55DB"/>
    <w:rsid w:val="00901353"/>
    <w:rsid w:val="00901AD5"/>
    <w:rsid w:val="00905906"/>
    <w:rsid w:val="00907567"/>
    <w:rsid w:val="009100EC"/>
    <w:rsid w:val="0091086A"/>
    <w:rsid w:val="00911497"/>
    <w:rsid w:val="00912275"/>
    <w:rsid w:val="00913134"/>
    <w:rsid w:val="00913C18"/>
    <w:rsid w:val="009141C1"/>
    <w:rsid w:val="00914392"/>
    <w:rsid w:val="009147DE"/>
    <w:rsid w:val="00915DB6"/>
    <w:rsid w:val="00915F58"/>
    <w:rsid w:val="009161C9"/>
    <w:rsid w:val="009179AD"/>
    <w:rsid w:val="00920355"/>
    <w:rsid w:val="00920974"/>
    <w:rsid w:val="009209CB"/>
    <w:rsid w:val="00921A95"/>
    <w:rsid w:val="00924B0D"/>
    <w:rsid w:val="00924B68"/>
    <w:rsid w:val="00925761"/>
    <w:rsid w:val="00932881"/>
    <w:rsid w:val="00941378"/>
    <w:rsid w:val="009422E9"/>
    <w:rsid w:val="0094263A"/>
    <w:rsid w:val="00945CC4"/>
    <w:rsid w:val="00946682"/>
    <w:rsid w:val="00946C18"/>
    <w:rsid w:val="009510F1"/>
    <w:rsid w:val="00951322"/>
    <w:rsid w:val="009514A3"/>
    <w:rsid w:val="00955695"/>
    <w:rsid w:val="009576CD"/>
    <w:rsid w:val="00960099"/>
    <w:rsid w:val="0096041C"/>
    <w:rsid w:val="00960E93"/>
    <w:rsid w:val="00961C37"/>
    <w:rsid w:val="009720CB"/>
    <w:rsid w:val="0097297A"/>
    <w:rsid w:val="00972A89"/>
    <w:rsid w:val="0097368E"/>
    <w:rsid w:val="00975303"/>
    <w:rsid w:val="00980F7C"/>
    <w:rsid w:val="009811BC"/>
    <w:rsid w:val="009879C5"/>
    <w:rsid w:val="00987A17"/>
    <w:rsid w:val="00987A85"/>
    <w:rsid w:val="009906E3"/>
    <w:rsid w:val="00990D53"/>
    <w:rsid w:val="00990F87"/>
    <w:rsid w:val="00991300"/>
    <w:rsid w:val="00991A28"/>
    <w:rsid w:val="00992DB0"/>
    <w:rsid w:val="00993366"/>
    <w:rsid w:val="00993573"/>
    <w:rsid w:val="00993742"/>
    <w:rsid w:val="00995256"/>
    <w:rsid w:val="00995BA1"/>
    <w:rsid w:val="00996272"/>
    <w:rsid w:val="00996FEB"/>
    <w:rsid w:val="009A222D"/>
    <w:rsid w:val="009A2DB3"/>
    <w:rsid w:val="009A347A"/>
    <w:rsid w:val="009A473A"/>
    <w:rsid w:val="009A490C"/>
    <w:rsid w:val="009A58FD"/>
    <w:rsid w:val="009A7A93"/>
    <w:rsid w:val="009A7EDF"/>
    <w:rsid w:val="009B0148"/>
    <w:rsid w:val="009B1D67"/>
    <w:rsid w:val="009B40E6"/>
    <w:rsid w:val="009B657E"/>
    <w:rsid w:val="009B69A8"/>
    <w:rsid w:val="009C0080"/>
    <w:rsid w:val="009C11A4"/>
    <w:rsid w:val="009C11B6"/>
    <w:rsid w:val="009C1547"/>
    <w:rsid w:val="009C2928"/>
    <w:rsid w:val="009C2FEA"/>
    <w:rsid w:val="009C36C8"/>
    <w:rsid w:val="009C3C49"/>
    <w:rsid w:val="009C56E3"/>
    <w:rsid w:val="009C6C89"/>
    <w:rsid w:val="009C7085"/>
    <w:rsid w:val="009D1042"/>
    <w:rsid w:val="009D15C9"/>
    <w:rsid w:val="009D3E17"/>
    <w:rsid w:val="009D43D4"/>
    <w:rsid w:val="009D5100"/>
    <w:rsid w:val="009D5747"/>
    <w:rsid w:val="009D765D"/>
    <w:rsid w:val="009E0ACB"/>
    <w:rsid w:val="009E0E48"/>
    <w:rsid w:val="009E325D"/>
    <w:rsid w:val="009E6B6F"/>
    <w:rsid w:val="009E700A"/>
    <w:rsid w:val="009F21C4"/>
    <w:rsid w:val="009F22E2"/>
    <w:rsid w:val="009F32A3"/>
    <w:rsid w:val="009F4277"/>
    <w:rsid w:val="009F4B8F"/>
    <w:rsid w:val="009F6E95"/>
    <w:rsid w:val="009F6F0A"/>
    <w:rsid w:val="00A008B6"/>
    <w:rsid w:val="00A03368"/>
    <w:rsid w:val="00A040C5"/>
    <w:rsid w:val="00A043FC"/>
    <w:rsid w:val="00A0473C"/>
    <w:rsid w:val="00A060A7"/>
    <w:rsid w:val="00A07C1D"/>
    <w:rsid w:val="00A1083F"/>
    <w:rsid w:val="00A10C0F"/>
    <w:rsid w:val="00A11085"/>
    <w:rsid w:val="00A11669"/>
    <w:rsid w:val="00A1243F"/>
    <w:rsid w:val="00A132EB"/>
    <w:rsid w:val="00A17039"/>
    <w:rsid w:val="00A211DF"/>
    <w:rsid w:val="00A23B3A"/>
    <w:rsid w:val="00A248E2"/>
    <w:rsid w:val="00A25939"/>
    <w:rsid w:val="00A261D9"/>
    <w:rsid w:val="00A27E9F"/>
    <w:rsid w:val="00A30241"/>
    <w:rsid w:val="00A3430B"/>
    <w:rsid w:val="00A403B9"/>
    <w:rsid w:val="00A41583"/>
    <w:rsid w:val="00A42E8D"/>
    <w:rsid w:val="00A43CEA"/>
    <w:rsid w:val="00A44F9F"/>
    <w:rsid w:val="00A4522E"/>
    <w:rsid w:val="00A45497"/>
    <w:rsid w:val="00A500DC"/>
    <w:rsid w:val="00A50240"/>
    <w:rsid w:val="00A503BD"/>
    <w:rsid w:val="00A50814"/>
    <w:rsid w:val="00A525A7"/>
    <w:rsid w:val="00A52B55"/>
    <w:rsid w:val="00A563D6"/>
    <w:rsid w:val="00A6186A"/>
    <w:rsid w:val="00A61DB4"/>
    <w:rsid w:val="00A62670"/>
    <w:rsid w:val="00A62F2D"/>
    <w:rsid w:val="00A648EB"/>
    <w:rsid w:val="00A6740B"/>
    <w:rsid w:val="00A724C4"/>
    <w:rsid w:val="00A72AA0"/>
    <w:rsid w:val="00A73056"/>
    <w:rsid w:val="00A73125"/>
    <w:rsid w:val="00A75691"/>
    <w:rsid w:val="00A767BC"/>
    <w:rsid w:val="00A774B4"/>
    <w:rsid w:val="00A80D5F"/>
    <w:rsid w:val="00A81F77"/>
    <w:rsid w:val="00A85BB0"/>
    <w:rsid w:val="00A87897"/>
    <w:rsid w:val="00A87F9B"/>
    <w:rsid w:val="00A900B0"/>
    <w:rsid w:val="00A91681"/>
    <w:rsid w:val="00A9191F"/>
    <w:rsid w:val="00A91DDC"/>
    <w:rsid w:val="00A92D3E"/>
    <w:rsid w:val="00A93FB6"/>
    <w:rsid w:val="00A94E9B"/>
    <w:rsid w:val="00A96838"/>
    <w:rsid w:val="00AA03D2"/>
    <w:rsid w:val="00AA0558"/>
    <w:rsid w:val="00AA4D3C"/>
    <w:rsid w:val="00AA6642"/>
    <w:rsid w:val="00AB1353"/>
    <w:rsid w:val="00AB1A61"/>
    <w:rsid w:val="00AB3310"/>
    <w:rsid w:val="00AB33E0"/>
    <w:rsid w:val="00AB53B6"/>
    <w:rsid w:val="00AB7FFB"/>
    <w:rsid w:val="00AC01B3"/>
    <w:rsid w:val="00AC0AED"/>
    <w:rsid w:val="00AC20C0"/>
    <w:rsid w:val="00AC3EF0"/>
    <w:rsid w:val="00AC483D"/>
    <w:rsid w:val="00AC7810"/>
    <w:rsid w:val="00AD162B"/>
    <w:rsid w:val="00AD4C39"/>
    <w:rsid w:val="00AD6681"/>
    <w:rsid w:val="00AE3B5E"/>
    <w:rsid w:val="00AE5040"/>
    <w:rsid w:val="00AE51CF"/>
    <w:rsid w:val="00AE5AD8"/>
    <w:rsid w:val="00AE6BCD"/>
    <w:rsid w:val="00AF00DA"/>
    <w:rsid w:val="00AF0779"/>
    <w:rsid w:val="00AF07BC"/>
    <w:rsid w:val="00AF1B13"/>
    <w:rsid w:val="00AF25BB"/>
    <w:rsid w:val="00AF345F"/>
    <w:rsid w:val="00AF48A2"/>
    <w:rsid w:val="00AF4C6B"/>
    <w:rsid w:val="00AF5B01"/>
    <w:rsid w:val="00AF5B77"/>
    <w:rsid w:val="00AF5ED1"/>
    <w:rsid w:val="00B027F9"/>
    <w:rsid w:val="00B02D9B"/>
    <w:rsid w:val="00B03FBE"/>
    <w:rsid w:val="00B04023"/>
    <w:rsid w:val="00B05E8F"/>
    <w:rsid w:val="00B07520"/>
    <w:rsid w:val="00B13B78"/>
    <w:rsid w:val="00B162E3"/>
    <w:rsid w:val="00B20656"/>
    <w:rsid w:val="00B21E8C"/>
    <w:rsid w:val="00B26F51"/>
    <w:rsid w:val="00B27477"/>
    <w:rsid w:val="00B3021B"/>
    <w:rsid w:val="00B317D7"/>
    <w:rsid w:val="00B31BA2"/>
    <w:rsid w:val="00B324C1"/>
    <w:rsid w:val="00B329C4"/>
    <w:rsid w:val="00B32BCF"/>
    <w:rsid w:val="00B34767"/>
    <w:rsid w:val="00B347FB"/>
    <w:rsid w:val="00B34B10"/>
    <w:rsid w:val="00B3605E"/>
    <w:rsid w:val="00B42801"/>
    <w:rsid w:val="00B43570"/>
    <w:rsid w:val="00B4455A"/>
    <w:rsid w:val="00B450FB"/>
    <w:rsid w:val="00B45873"/>
    <w:rsid w:val="00B506D4"/>
    <w:rsid w:val="00B52BBF"/>
    <w:rsid w:val="00B5718C"/>
    <w:rsid w:val="00B572B3"/>
    <w:rsid w:val="00B57E1D"/>
    <w:rsid w:val="00B616C5"/>
    <w:rsid w:val="00B62D84"/>
    <w:rsid w:val="00B6743B"/>
    <w:rsid w:val="00B715FC"/>
    <w:rsid w:val="00B71A48"/>
    <w:rsid w:val="00B76F91"/>
    <w:rsid w:val="00B76FE0"/>
    <w:rsid w:val="00B77766"/>
    <w:rsid w:val="00B81402"/>
    <w:rsid w:val="00B82C3B"/>
    <w:rsid w:val="00B83172"/>
    <w:rsid w:val="00B906E9"/>
    <w:rsid w:val="00B90DD4"/>
    <w:rsid w:val="00B91055"/>
    <w:rsid w:val="00B92294"/>
    <w:rsid w:val="00B94C63"/>
    <w:rsid w:val="00B94CBF"/>
    <w:rsid w:val="00B963C8"/>
    <w:rsid w:val="00B96BED"/>
    <w:rsid w:val="00B97C61"/>
    <w:rsid w:val="00BA23D9"/>
    <w:rsid w:val="00BA2A4B"/>
    <w:rsid w:val="00BA4815"/>
    <w:rsid w:val="00BB0251"/>
    <w:rsid w:val="00BB2C7B"/>
    <w:rsid w:val="00BB308D"/>
    <w:rsid w:val="00BB4C06"/>
    <w:rsid w:val="00BB571C"/>
    <w:rsid w:val="00BB763E"/>
    <w:rsid w:val="00BB7847"/>
    <w:rsid w:val="00BC5E16"/>
    <w:rsid w:val="00BD19E3"/>
    <w:rsid w:val="00BD3563"/>
    <w:rsid w:val="00BD3A8C"/>
    <w:rsid w:val="00BD4D20"/>
    <w:rsid w:val="00BD58F5"/>
    <w:rsid w:val="00BD5921"/>
    <w:rsid w:val="00BD7AB0"/>
    <w:rsid w:val="00BE0726"/>
    <w:rsid w:val="00BE203A"/>
    <w:rsid w:val="00BE2445"/>
    <w:rsid w:val="00BE53B7"/>
    <w:rsid w:val="00BE61C0"/>
    <w:rsid w:val="00BE72D7"/>
    <w:rsid w:val="00BE757E"/>
    <w:rsid w:val="00BF4849"/>
    <w:rsid w:val="00BF5F85"/>
    <w:rsid w:val="00BF65B9"/>
    <w:rsid w:val="00BF69DA"/>
    <w:rsid w:val="00C0359A"/>
    <w:rsid w:val="00C0391B"/>
    <w:rsid w:val="00C0743F"/>
    <w:rsid w:val="00C07658"/>
    <w:rsid w:val="00C07A19"/>
    <w:rsid w:val="00C07B29"/>
    <w:rsid w:val="00C12B83"/>
    <w:rsid w:val="00C138D8"/>
    <w:rsid w:val="00C1646D"/>
    <w:rsid w:val="00C2067C"/>
    <w:rsid w:val="00C20720"/>
    <w:rsid w:val="00C20CF6"/>
    <w:rsid w:val="00C276D9"/>
    <w:rsid w:val="00C309D8"/>
    <w:rsid w:val="00C31E22"/>
    <w:rsid w:val="00C35DF9"/>
    <w:rsid w:val="00C364DB"/>
    <w:rsid w:val="00C41825"/>
    <w:rsid w:val="00C4198C"/>
    <w:rsid w:val="00C41BB2"/>
    <w:rsid w:val="00C430D4"/>
    <w:rsid w:val="00C452BF"/>
    <w:rsid w:val="00C4619B"/>
    <w:rsid w:val="00C4655E"/>
    <w:rsid w:val="00C47080"/>
    <w:rsid w:val="00C518BD"/>
    <w:rsid w:val="00C51D71"/>
    <w:rsid w:val="00C551A4"/>
    <w:rsid w:val="00C63C25"/>
    <w:rsid w:val="00C71014"/>
    <w:rsid w:val="00C7405D"/>
    <w:rsid w:val="00C742F4"/>
    <w:rsid w:val="00C76BE3"/>
    <w:rsid w:val="00C771F6"/>
    <w:rsid w:val="00C805CC"/>
    <w:rsid w:val="00C8063A"/>
    <w:rsid w:val="00C8068B"/>
    <w:rsid w:val="00C810B3"/>
    <w:rsid w:val="00C810C9"/>
    <w:rsid w:val="00C818F1"/>
    <w:rsid w:val="00C81BBC"/>
    <w:rsid w:val="00C84F75"/>
    <w:rsid w:val="00C8607A"/>
    <w:rsid w:val="00C8769C"/>
    <w:rsid w:val="00C91353"/>
    <w:rsid w:val="00C938E7"/>
    <w:rsid w:val="00C94562"/>
    <w:rsid w:val="00C96E68"/>
    <w:rsid w:val="00CA05A5"/>
    <w:rsid w:val="00CA1E42"/>
    <w:rsid w:val="00CA20A9"/>
    <w:rsid w:val="00CA3662"/>
    <w:rsid w:val="00CA5568"/>
    <w:rsid w:val="00CA599F"/>
    <w:rsid w:val="00CA7357"/>
    <w:rsid w:val="00CB4447"/>
    <w:rsid w:val="00CB4C46"/>
    <w:rsid w:val="00CB521A"/>
    <w:rsid w:val="00CB569B"/>
    <w:rsid w:val="00CB7C47"/>
    <w:rsid w:val="00CC0A1E"/>
    <w:rsid w:val="00CC0BED"/>
    <w:rsid w:val="00CC201D"/>
    <w:rsid w:val="00CC312E"/>
    <w:rsid w:val="00CC36D8"/>
    <w:rsid w:val="00CC4AC5"/>
    <w:rsid w:val="00CC4AE8"/>
    <w:rsid w:val="00CC687D"/>
    <w:rsid w:val="00CC6CF3"/>
    <w:rsid w:val="00CC7537"/>
    <w:rsid w:val="00CC7D67"/>
    <w:rsid w:val="00CD0CDE"/>
    <w:rsid w:val="00CD3FA2"/>
    <w:rsid w:val="00CD4334"/>
    <w:rsid w:val="00CD6522"/>
    <w:rsid w:val="00CD79D9"/>
    <w:rsid w:val="00CE619D"/>
    <w:rsid w:val="00CE6AC7"/>
    <w:rsid w:val="00CF1498"/>
    <w:rsid w:val="00CF2D83"/>
    <w:rsid w:val="00CF3822"/>
    <w:rsid w:val="00CF49A9"/>
    <w:rsid w:val="00CF4BEC"/>
    <w:rsid w:val="00CF6E4E"/>
    <w:rsid w:val="00D0061A"/>
    <w:rsid w:val="00D00AAA"/>
    <w:rsid w:val="00D011B5"/>
    <w:rsid w:val="00D03328"/>
    <w:rsid w:val="00D036FD"/>
    <w:rsid w:val="00D0710D"/>
    <w:rsid w:val="00D110A8"/>
    <w:rsid w:val="00D12DF5"/>
    <w:rsid w:val="00D13AE3"/>
    <w:rsid w:val="00D15259"/>
    <w:rsid w:val="00D163FE"/>
    <w:rsid w:val="00D16C8D"/>
    <w:rsid w:val="00D17A04"/>
    <w:rsid w:val="00D21FBC"/>
    <w:rsid w:val="00D22F54"/>
    <w:rsid w:val="00D23A55"/>
    <w:rsid w:val="00D23EB0"/>
    <w:rsid w:val="00D25775"/>
    <w:rsid w:val="00D26C3B"/>
    <w:rsid w:val="00D30FBA"/>
    <w:rsid w:val="00D322DF"/>
    <w:rsid w:val="00D34874"/>
    <w:rsid w:val="00D34FC1"/>
    <w:rsid w:val="00D360E5"/>
    <w:rsid w:val="00D361D5"/>
    <w:rsid w:val="00D37E8C"/>
    <w:rsid w:val="00D40D92"/>
    <w:rsid w:val="00D41E6E"/>
    <w:rsid w:val="00D43C2A"/>
    <w:rsid w:val="00D44116"/>
    <w:rsid w:val="00D462B4"/>
    <w:rsid w:val="00D4655E"/>
    <w:rsid w:val="00D50397"/>
    <w:rsid w:val="00D50784"/>
    <w:rsid w:val="00D51D9E"/>
    <w:rsid w:val="00D61840"/>
    <w:rsid w:val="00D62663"/>
    <w:rsid w:val="00D62972"/>
    <w:rsid w:val="00D62D13"/>
    <w:rsid w:val="00D64CD0"/>
    <w:rsid w:val="00D672D4"/>
    <w:rsid w:val="00D67539"/>
    <w:rsid w:val="00D71115"/>
    <w:rsid w:val="00D72FCD"/>
    <w:rsid w:val="00D75687"/>
    <w:rsid w:val="00D76972"/>
    <w:rsid w:val="00D76E88"/>
    <w:rsid w:val="00D77A28"/>
    <w:rsid w:val="00D81128"/>
    <w:rsid w:val="00D824B3"/>
    <w:rsid w:val="00D8371E"/>
    <w:rsid w:val="00D84DA7"/>
    <w:rsid w:val="00D85675"/>
    <w:rsid w:val="00D8669C"/>
    <w:rsid w:val="00D918BA"/>
    <w:rsid w:val="00D94A22"/>
    <w:rsid w:val="00D9679F"/>
    <w:rsid w:val="00D97EF0"/>
    <w:rsid w:val="00D97FD8"/>
    <w:rsid w:val="00DB0250"/>
    <w:rsid w:val="00DB1D69"/>
    <w:rsid w:val="00DB3C6E"/>
    <w:rsid w:val="00DC2EA3"/>
    <w:rsid w:val="00DC4DFA"/>
    <w:rsid w:val="00DC54EE"/>
    <w:rsid w:val="00DD0268"/>
    <w:rsid w:val="00DD2448"/>
    <w:rsid w:val="00DD25D1"/>
    <w:rsid w:val="00DD4A20"/>
    <w:rsid w:val="00DD4DF9"/>
    <w:rsid w:val="00DD4F0C"/>
    <w:rsid w:val="00DD50CF"/>
    <w:rsid w:val="00DE08EB"/>
    <w:rsid w:val="00DE5881"/>
    <w:rsid w:val="00DE5B65"/>
    <w:rsid w:val="00DE5C69"/>
    <w:rsid w:val="00DF31D1"/>
    <w:rsid w:val="00E00636"/>
    <w:rsid w:val="00E01443"/>
    <w:rsid w:val="00E0205A"/>
    <w:rsid w:val="00E03445"/>
    <w:rsid w:val="00E03CE1"/>
    <w:rsid w:val="00E04603"/>
    <w:rsid w:val="00E06ACC"/>
    <w:rsid w:val="00E06F64"/>
    <w:rsid w:val="00E071A5"/>
    <w:rsid w:val="00E11F9B"/>
    <w:rsid w:val="00E121ED"/>
    <w:rsid w:val="00E1388B"/>
    <w:rsid w:val="00E142ED"/>
    <w:rsid w:val="00E14A9F"/>
    <w:rsid w:val="00E162CD"/>
    <w:rsid w:val="00E16B76"/>
    <w:rsid w:val="00E17218"/>
    <w:rsid w:val="00E17359"/>
    <w:rsid w:val="00E176D6"/>
    <w:rsid w:val="00E21434"/>
    <w:rsid w:val="00E21AAE"/>
    <w:rsid w:val="00E22FB3"/>
    <w:rsid w:val="00E24B60"/>
    <w:rsid w:val="00E251D5"/>
    <w:rsid w:val="00E25DC5"/>
    <w:rsid w:val="00E3002F"/>
    <w:rsid w:val="00E336C7"/>
    <w:rsid w:val="00E35956"/>
    <w:rsid w:val="00E35E94"/>
    <w:rsid w:val="00E407B0"/>
    <w:rsid w:val="00E41939"/>
    <w:rsid w:val="00E4273D"/>
    <w:rsid w:val="00E42E01"/>
    <w:rsid w:val="00E44D10"/>
    <w:rsid w:val="00E45286"/>
    <w:rsid w:val="00E4691A"/>
    <w:rsid w:val="00E50E9D"/>
    <w:rsid w:val="00E5338B"/>
    <w:rsid w:val="00E54E34"/>
    <w:rsid w:val="00E56018"/>
    <w:rsid w:val="00E60CD0"/>
    <w:rsid w:val="00E616EC"/>
    <w:rsid w:val="00E6236A"/>
    <w:rsid w:val="00E635F1"/>
    <w:rsid w:val="00E63819"/>
    <w:rsid w:val="00E63CB9"/>
    <w:rsid w:val="00E65023"/>
    <w:rsid w:val="00E658D9"/>
    <w:rsid w:val="00E70487"/>
    <w:rsid w:val="00E71E0E"/>
    <w:rsid w:val="00E72F0B"/>
    <w:rsid w:val="00E8146E"/>
    <w:rsid w:val="00E815C6"/>
    <w:rsid w:val="00E81B65"/>
    <w:rsid w:val="00E81DF6"/>
    <w:rsid w:val="00E85D2C"/>
    <w:rsid w:val="00E87A21"/>
    <w:rsid w:val="00E933A3"/>
    <w:rsid w:val="00E9503B"/>
    <w:rsid w:val="00E9528B"/>
    <w:rsid w:val="00E95AA9"/>
    <w:rsid w:val="00E9617F"/>
    <w:rsid w:val="00E967F8"/>
    <w:rsid w:val="00EA4577"/>
    <w:rsid w:val="00EA5221"/>
    <w:rsid w:val="00EB1509"/>
    <w:rsid w:val="00EB2700"/>
    <w:rsid w:val="00EB3397"/>
    <w:rsid w:val="00EC1869"/>
    <w:rsid w:val="00EC2408"/>
    <w:rsid w:val="00EC3933"/>
    <w:rsid w:val="00EC63EF"/>
    <w:rsid w:val="00EC7AC8"/>
    <w:rsid w:val="00ED02DE"/>
    <w:rsid w:val="00ED0486"/>
    <w:rsid w:val="00ED05AC"/>
    <w:rsid w:val="00ED06AD"/>
    <w:rsid w:val="00ED4809"/>
    <w:rsid w:val="00ED54C3"/>
    <w:rsid w:val="00ED5617"/>
    <w:rsid w:val="00ED5B29"/>
    <w:rsid w:val="00ED5C0A"/>
    <w:rsid w:val="00EE49D6"/>
    <w:rsid w:val="00EE49E8"/>
    <w:rsid w:val="00EE50A8"/>
    <w:rsid w:val="00EE78F0"/>
    <w:rsid w:val="00EF081A"/>
    <w:rsid w:val="00EF2A9C"/>
    <w:rsid w:val="00EF4B05"/>
    <w:rsid w:val="00EF6446"/>
    <w:rsid w:val="00EF6F76"/>
    <w:rsid w:val="00EF7100"/>
    <w:rsid w:val="00F0005B"/>
    <w:rsid w:val="00F015D5"/>
    <w:rsid w:val="00F01B7A"/>
    <w:rsid w:val="00F01D4B"/>
    <w:rsid w:val="00F02E29"/>
    <w:rsid w:val="00F045E0"/>
    <w:rsid w:val="00F05739"/>
    <w:rsid w:val="00F065A4"/>
    <w:rsid w:val="00F07EE2"/>
    <w:rsid w:val="00F1001B"/>
    <w:rsid w:val="00F127CD"/>
    <w:rsid w:val="00F12DAA"/>
    <w:rsid w:val="00F13430"/>
    <w:rsid w:val="00F14B2A"/>
    <w:rsid w:val="00F14BCA"/>
    <w:rsid w:val="00F15432"/>
    <w:rsid w:val="00F20CC4"/>
    <w:rsid w:val="00F21EA9"/>
    <w:rsid w:val="00F234BD"/>
    <w:rsid w:val="00F23B68"/>
    <w:rsid w:val="00F252C4"/>
    <w:rsid w:val="00F309F3"/>
    <w:rsid w:val="00F30E9C"/>
    <w:rsid w:val="00F31B61"/>
    <w:rsid w:val="00F344D9"/>
    <w:rsid w:val="00F3490F"/>
    <w:rsid w:val="00F4302C"/>
    <w:rsid w:val="00F43C77"/>
    <w:rsid w:val="00F46F41"/>
    <w:rsid w:val="00F47347"/>
    <w:rsid w:val="00F47BB7"/>
    <w:rsid w:val="00F52A06"/>
    <w:rsid w:val="00F5353E"/>
    <w:rsid w:val="00F545DB"/>
    <w:rsid w:val="00F546F0"/>
    <w:rsid w:val="00F55DBC"/>
    <w:rsid w:val="00F60F6B"/>
    <w:rsid w:val="00F63698"/>
    <w:rsid w:val="00F63A3E"/>
    <w:rsid w:val="00F6406B"/>
    <w:rsid w:val="00F64DA0"/>
    <w:rsid w:val="00F73ED2"/>
    <w:rsid w:val="00F74954"/>
    <w:rsid w:val="00F77DE5"/>
    <w:rsid w:val="00F82468"/>
    <w:rsid w:val="00F85459"/>
    <w:rsid w:val="00F9062E"/>
    <w:rsid w:val="00F91C06"/>
    <w:rsid w:val="00F92105"/>
    <w:rsid w:val="00F92DCB"/>
    <w:rsid w:val="00F9386D"/>
    <w:rsid w:val="00F953C0"/>
    <w:rsid w:val="00F97984"/>
    <w:rsid w:val="00FA0900"/>
    <w:rsid w:val="00FA0FBE"/>
    <w:rsid w:val="00FA18F6"/>
    <w:rsid w:val="00FA1952"/>
    <w:rsid w:val="00FB0777"/>
    <w:rsid w:val="00FB2553"/>
    <w:rsid w:val="00FB4745"/>
    <w:rsid w:val="00FB4889"/>
    <w:rsid w:val="00FB5C1E"/>
    <w:rsid w:val="00FB664C"/>
    <w:rsid w:val="00FB7138"/>
    <w:rsid w:val="00FC0455"/>
    <w:rsid w:val="00FC1EEB"/>
    <w:rsid w:val="00FC268E"/>
    <w:rsid w:val="00FC2C6C"/>
    <w:rsid w:val="00FC2E7D"/>
    <w:rsid w:val="00FC5B14"/>
    <w:rsid w:val="00FD0ECB"/>
    <w:rsid w:val="00FD12F4"/>
    <w:rsid w:val="00FD1477"/>
    <w:rsid w:val="00FD758B"/>
    <w:rsid w:val="00FD7A8F"/>
    <w:rsid w:val="00FE07BA"/>
    <w:rsid w:val="00FE117A"/>
    <w:rsid w:val="00FF1269"/>
    <w:rsid w:val="00FF1364"/>
    <w:rsid w:val="00FF2EFA"/>
    <w:rsid w:val="00FF63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573FA"/>
    <w:pPr>
      <w:jc w:val="both"/>
    </w:pPr>
    <w:rPr>
      <w:rFonts w:ascii="Arial" w:hAnsi="Arial"/>
      <w:noProof/>
      <w:szCs w:val="24"/>
    </w:rPr>
  </w:style>
  <w:style w:type="paragraph" w:styleId="Naslov1">
    <w:name w:val="heading 1"/>
    <w:basedOn w:val="Navaden"/>
    <w:next w:val="Navaden"/>
    <w:qFormat/>
    <w:rsid w:val="00CA7357"/>
    <w:pPr>
      <w:keepNext/>
      <w:numPr>
        <w:numId w:val="4"/>
      </w:numPr>
      <w:spacing w:before="360" w:after="240"/>
      <w:jc w:val="left"/>
      <w:outlineLvl w:val="0"/>
    </w:pPr>
    <w:rPr>
      <w:b/>
      <w:kern w:val="28"/>
      <w:sz w:val="24"/>
      <w:szCs w:val="28"/>
    </w:rPr>
  </w:style>
  <w:style w:type="paragraph" w:styleId="Naslov2">
    <w:name w:val="heading 2"/>
    <w:basedOn w:val="Naslov1"/>
    <w:next w:val="Navaden"/>
    <w:qFormat/>
    <w:rsid w:val="00CA7357"/>
    <w:pPr>
      <w:numPr>
        <w:ilvl w:val="1"/>
      </w:numPr>
      <w:spacing w:before="240" w:after="120"/>
      <w:outlineLvl w:val="1"/>
    </w:pPr>
    <w:rPr>
      <w:caps/>
      <w:sz w:val="20"/>
      <w:szCs w:val="24"/>
    </w:rPr>
  </w:style>
  <w:style w:type="paragraph" w:styleId="Naslov3">
    <w:name w:val="heading 3"/>
    <w:next w:val="Navaden"/>
    <w:qFormat/>
    <w:rsid w:val="00CA7357"/>
    <w:pPr>
      <w:keepNext/>
      <w:numPr>
        <w:ilvl w:val="2"/>
        <w:numId w:val="4"/>
      </w:numPr>
      <w:spacing w:before="240" w:after="120"/>
      <w:outlineLvl w:val="2"/>
    </w:pPr>
    <w:rPr>
      <w:rFonts w:ascii="Arial" w:hAnsi="Arial"/>
      <w:b/>
      <w:kern w:val="28"/>
      <w:szCs w:val="24"/>
      <w:lang w:val="en-US"/>
    </w:rPr>
  </w:style>
  <w:style w:type="paragraph" w:styleId="Naslov4">
    <w:name w:val="heading 4"/>
    <w:basedOn w:val="Naslov3"/>
    <w:next w:val="Navaden"/>
    <w:qFormat/>
    <w:rsid w:val="009F4B8F"/>
    <w:pPr>
      <w:numPr>
        <w:ilvl w:val="3"/>
      </w:numPr>
      <w:outlineLvl w:val="3"/>
    </w:p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customStyle="1" w:styleId="0-naziv01">
    <w:name w:val="0-naziv_01"/>
    <w:next w:val="Navaden"/>
    <w:rsid w:val="004711CE"/>
    <w:pPr>
      <w:numPr>
        <w:numId w:val="1"/>
      </w:numPr>
      <w:spacing w:before="120" w:after="120"/>
    </w:pPr>
    <w:rPr>
      <w:rFonts w:ascii="Arial" w:hAnsi="Arial"/>
      <w:b/>
      <w:noProof/>
      <w:kern w:val="28"/>
      <w:sz w:val="24"/>
      <w:szCs w:val="24"/>
    </w:rPr>
  </w:style>
  <w:style w:type="paragraph" w:customStyle="1" w:styleId="0-naziv02">
    <w:name w:val="0-naziv_02"/>
    <w:next w:val="Navaden"/>
    <w:rsid w:val="001D39DF"/>
    <w:pPr>
      <w:numPr>
        <w:ilvl w:val="1"/>
        <w:numId w:val="1"/>
      </w:numPr>
      <w:tabs>
        <w:tab w:val="clear" w:pos="933"/>
      </w:tabs>
      <w:spacing w:after="120"/>
      <w:ind w:left="0" w:firstLine="0"/>
    </w:pPr>
    <w:rPr>
      <w:rFonts w:ascii="Arial" w:hAnsi="Arial"/>
      <w:b/>
      <w:noProof/>
      <w:kern w:val="28"/>
      <w:sz w:val="24"/>
      <w:szCs w:val="24"/>
    </w:rPr>
  </w:style>
  <w:style w:type="character" w:styleId="tevilkastrani">
    <w:name w:val="page number"/>
    <w:rsid w:val="009A58FD"/>
    <w:rPr>
      <w:rFonts w:ascii="Arial" w:hAnsi="Arial"/>
      <w:sz w:val="20"/>
      <w:szCs w:val="24"/>
    </w:rPr>
  </w:style>
  <w:style w:type="paragraph" w:styleId="Kazalovsebine5">
    <w:name w:val="toc 5"/>
    <w:basedOn w:val="Navaden"/>
    <w:next w:val="Navaden"/>
    <w:semiHidden/>
    <w:rsid w:val="00D71115"/>
    <w:pPr>
      <w:tabs>
        <w:tab w:val="right" w:leader="underscore" w:pos="9185"/>
      </w:tabs>
      <w:jc w:val="left"/>
    </w:pPr>
  </w:style>
  <w:style w:type="paragraph" w:styleId="Kazalovsebine4">
    <w:name w:val="toc 4"/>
    <w:basedOn w:val="Navaden"/>
    <w:next w:val="Navaden"/>
    <w:semiHidden/>
    <w:rsid w:val="00D71115"/>
    <w:pPr>
      <w:tabs>
        <w:tab w:val="right" w:leader="underscore" w:pos="9185"/>
      </w:tabs>
      <w:jc w:val="left"/>
    </w:pPr>
  </w:style>
  <w:style w:type="paragraph" w:styleId="Kazalovsebine3">
    <w:name w:val="toc 3"/>
    <w:basedOn w:val="Navaden"/>
    <w:next w:val="Navaden"/>
    <w:semiHidden/>
    <w:rsid w:val="00D71115"/>
    <w:pPr>
      <w:tabs>
        <w:tab w:val="right" w:leader="underscore" w:pos="9185"/>
      </w:tabs>
      <w:jc w:val="left"/>
    </w:pPr>
  </w:style>
  <w:style w:type="paragraph" w:styleId="Kazalovsebine2">
    <w:name w:val="toc 2"/>
    <w:basedOn w:val="Navaden"/>
    <w:next w:val="Navaden"/>
    <w:semiHidden/>
    <w:rsid w:val="00D71115"/>
    <w:pPr>
      <w:spacing w:before="120"/>
      <w:ind w:left="240"/>
      <w:jc w:val="left"/>
    </w:pPr>
    <w:rPr>
      <w:rFonts w:ascii="Times New Roman" w:hAnsi="Times New Roman"/>
      <w:b/>
      <w:bCs/>
      <w:sz w:val="22"/>
      <w:szCs w:val="22"/>
    </w:rPr>
  </w:style>
  <w:style w:type="paragraph" w:styleId="Kazalovsebine1">
    <w:name w:val="toc 1"/>
    <w:basedOn w:val="Navaden"/>
    <w:next w:val="Navaden"/>
    <w:semiHidden/>
    <w:rsid w:val="00D71115"/>
    <w:pPr>
      <w:tabs>
        <w:tab w:val="right" w:leader="dot" w:pos="9072"/>
        <w:tab w:val="right" w:leader="dot" w:pos="9639"/>
      </w:tabs>
      <w:spacing w:before="360"/>
      <w:jc w:val="left"/>
    </w:pPr>
    <w:rPr>
      <w:b/>
      <w:caps/>
    </w:rPr>
  </w:style>
  <w:style w:type="paragraph" w:customStyle="1" w:styleId="0-naziv03">
    <w:name w:val="0-naziv_03"/>
    <w:next w:val="Navaden"/>
    <w:rsid w:val="004711CE"/>
    <w:pPr>
      <w:numPr>
        <w:ilvl w:val="2"/>
        <w:numId w:val="1"/>
      </w:numPr>
    </w:pPr>
    <w:rPr>
      <w:rFonts w:ascii="Arial" w:hAnsi="Arial"/>
      <w:b/>
      <w:kern w:val="28"/>
      <w:sz w:val="28"/>
      <w:szCs w:val="28"/>
      <w:lang w:val="en-US"/>
    </w:rPr>
  </w:style>
  <w:style w:type="paragraph" w:styleId="Glava">
    <w:name w:val="header"/>
    <w:basedOn w:val="Navaden"/>
    <w:rsid w:val="00A774B4"/>
    <w:pPr>
      <w:tabs>
        <w:tab w:val="center" w:pos="4536"/>
        <w:tab w:val="right" w:pos="9072"/>
      </w:tabs>
    </w:pPr>
    <w:rPr>
      <w:sz w:val="16"/>
      <w:szCs w:val="16"/>
    </w:rPr>
  </w:style>
  <w:style w:type="paragraph" w:styleId="Noga">
    <w:name w:val="footer"/>
    <w:basedOn w:val="Navaden"/>
    <w:rsid w:val="00B94CBF"/>
    <w:pPr>
      <w:tabs>
        <w:tab w:val="center" w:pos="4536"/>
        <w:tab w:val="right" w:pos="9072"/>
      </w:tabs>
    </w:pPr>
  </w:style>
  <w:style w:type="paragraph" w:customStyle="1" w:styleId="0-naziv04">
    <w:name w:val="0-naziv_04"/>
    <w:next w:val="Navaden"/>
    <w:rsid w:val="004711CE"/>
    <w:pPr>
      <w:numPr>
        <w:ilvl w:val="3"/>
        <w:numId w:val="1"/>
      </w:numPr>
    </w:pPr>
    <w:rPr>
      <w:rFonts w:ascii="Arial" w:hAnsi="Arial"/>
      <w:b/>
      <w:kern w:val="28"/>
      <w:sz w:val="24"/>
      <w:szCs w:val="24"/>
      <w:lang w:val="en-US"/>
    </w:rPr>
  </w:style>
  <w:style w:type="table" w:styleId="Tabelamrea">
    <w:name w:val="Table Grid"/>
    <w:basedOn w:val="Navadnatabela"/>
    <w:rsid w:val="00B94CB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semiHidden/>
    <w:rsid w:val="00100D0D"/>
    <w:rPr>
      <w:rFonts w:ascii="Tahoma" w:hAnsi="Tahoma" w:cs="Tahoma"/>
      <w:sz w:val="16"/>
      <w:szCs w:val="16"/>
    </w:rPr>
  </w:style>
  <w:style w:type="paragraph" w:customStyle="1" w:styleId="0-naslov01">
    <w:name w:val="0-naslov_01"/>
    <w:basedOn w:val="Navaden"/>
    <w:rsid w:val="00B42801"/>
    <w:pPr>
      <w:numPr>
        <w:numId w:val="2"/>
      </w:numPr>
    </w:pPr>
  </w:style>
  <w:style w:type="paragraph" w:customStyle="1" w:styleId="5-naziv01">
    <w:name w:val="5-naziv_01"/>
    <w:next w:val="Navaden"/>
    <w:rsid w:val="009F4B8F"/>
    <w:pPr>
      <w:spacing w:before="240" w:after="120"/>
    </w:pPr>
    <w:rPr>
      <w:rFonts w:ascii="Arial" w:hAnsi="Arial" w:cs="Arial"/>
      <w:b/>
      <w:noProof/>
      <w:kern w:val="28"/>
      <w:sz w:val="28"/>
      <w:szCs w:val="28"/>
    </w:rPr>
  </w:style>
  <w:style w:type="paragraph" w:customStyle="1" w:styleId="NormalWeb">
    <w:name w:val="Normal (Web)"/>
    <w:basedOn w:val="Navaden"/>
    <w:rsid w:val="00AB33E0"/>
    <w:pPr>
      <w:spacing w:before="100" w:after="100"/>
      <w:jc w:val="left"/>
    </w:pPr>
    <w:rPr>
      <w:noProof w:val="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573FA"/>
    <w:pPr>
      <w:jc w:val="both"/>
    </w:pPr>
    <w:rPr>
      <w:rFonts w:ascii="Arial" w:hAnsi="Arial"/>
      <w:noProof/>
      <w:szCs w:val="24"/>
    </w:rPr>
  </w:style>
  <w:style w:type="paragraph" w:styleId="Naslov1">
    <w:name w:val="heading 1"/>
    <w:basedOn w:val="Navaden"/>
    <w:next w:val="Navaden"/>
    <w:qFormat/>
    <w:rsid w:val="00CA7357"/>
    <w:pPr>
      <w:keepNext/>
      <w:numPr>
        <w:numId w:val="4"/>
      </w:numPr>
      <w:spacing w:before="360" w:after="240"/>
      <w:jc w:val="left"/>
      <w:outlineLvl w:val="0"/>
    </w:pPr>
    <w:rPr>
      <w:b/>
      <w:kern w:val="28"/>
      <w:sz w:val="24"/>
      <w:szCs w:val="28"/>
    </w:rPr>
  </w:style>
  <w:style w:type="paragraph" w:styleId="Naslov2">
    <w:name w:val="heading 2"/>
    <w:basedOn w:val="Naslov1"/>
    <w:next w:val="Navaden"/>
    <w:qFormat/>
    <w:rsid w:val="00CA7357"/>
    <w:pPr>
      <w:numPr>
        <w:ilvl w:val="1"/>
      </w:numPr>
      <w:spacing w:before="240" w:after="120"/>
      <w:outlineLvl w:val="1"/>
    </w:pPr>
    <w:rPr>
      <w:caps/>
      <w:sz w:val="20"/>
      <w:szCs w:val="24"/>
    </w:rPr>
  </w:style>
  <w:style w:type="paragraph" w:styleId="Naslov3">
    <w:name w:val="heading 3"/>
    <w:next w:val="Navaden"/>
    <w:qFormat/>
    <w:rsid w:val="00CA7357"/>
    <w:pPr>
      <w:keepNext/>
      <w:numPr>
        <w:ilvl w:val="2"/>
        <w:numId w:val="4"/>
      </w:numPr>
      <w:spacing w:before="240" w:after="120"/>
      <w:outlineLvl w:val="2"/>
    </w:pPr>
    <w:rPr>
      <w:rFonts w:ascii="Arial" w:hAnsi="Arial"/>
      <w:b/>
      <w:kern w:val="28"/>
      <w:szCs w:val="24"/>
      <w:lang w:val="en-US"/>
    </w:rPr>
  </w:style>
  <w:style w:type="paragraph" w:styleId="Naslov4">
    <w:name w:val="heading 4"/>
    <w:basedOn w:val="Naslov3"/>
    <w:next w:val="Navaden"/>
    <w:qFormat/>
    <w:rsid w:val="009F4B8F"/>
    <w:pPr>
      <w:numPr>
        <w:ilvl w:val="3"/>
      </w:numPr>
      <w:outlineLvl w:val="3"/>
    </w:p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customStyle="1" w:styleId="0-naziv01">
    <w:name w:val="0-naziv_01"/>
    <w:next w:val="Navaden"/>
    <w:rsid w:val="004711CE"/>
    <w:pPr>
      <w:numPr>
        <w:numId w:val="1"/>
      </w:numPr>
      <w:spacing w:before="120" w:after="120"/>
    </w:pPr>
    <w:rPr>
      <w:rFonts w:ascii="Arial" w:hAnsi="Arial"/>
      <w:b/>
      <w:noProof/>
      <w:kern w:val="28"/>
      <w:sz w:val="24"/>
      <w:szCs w:val="24"/>
    </w:rPr>
  </w:style>
  <w:style w:type="paragraph" w:customStyle="1" w:styleId="0-naziv02">
    <w:name w:val="0-naziv_02"/>
    <w:next w:val="Navaden"/>
    <w:rsid w:val="001D39DF"/>
    <w:pPr>
      <w:numPr>
        <w:ilvl w:val="1"/>
        <w:numId w:val="1"/>
      </w:numPr>
      <w:tabs>
        <w:tab w:val="clear" w:pos="933"/>
      </w:tabs>
      <w:spacing w:after="120"/>
      <w:ind w:left="0" w:firstLine="0"/>
    </w:pPr>
    <w:rPr>
      <w:rFonts w:ascii="Arial" w:hAnsi="Arial"/>
      <w:b/>
      <w:noProof/>
      <w:kern w:val="28"/>
      <w:sz w:val="24"/>
      <w:szCs w:val="24"/>
    </w:rPr>
  </w:style>
  <w:style w:type="character" w:styleId="tevilkastrani">
    <w:name w:val="page number"/>
    <w:rsid w:val="009A58FD"/>
    <w:rPr>
      <w:rFonts w:ascii="Arial" w:hAnsi="Arial"/>
      <w:sz w:val="20"/>
      <w:szCs w:val="24"/>
    </w:rPr>
  </w:style>
  <w:style w:type="paragraph" w:styleId="Kazalovsebine5">
    <w:name w:val="toc 5"/>
    <w:basedOn w:val="Navaden"/>
    <w:next w:val="Navaden"/>
    <w:semiHidden/>
    <w:rsid w:val="00D71115"/>
    <w:pPr>
      <w:tabs>
        <w:tab w:val="right" w:leader="underscore" w:pos="9185"/>
      </w:tabs>
      <w:jc w:val="left"/>
    </w:pPr>
  </w:style>
  <w:style w:type="paragraph" w:styleId="Kazalovsebine4">
    <w:name w:val="toc 4"/>
    <w:basedOn w:val="Navaden"/>
    <w:next w:val="Navaden"/>
    <w:semiHidden/>
    <w:rsid w:val="00D71115"/>
    <w:pPr>
      <w:tabs>
        <w:tab w:val="right" w:leader="underscore" w:pos="9185"/>
      </w:tabs>
      <w:jc w:val="left"/>
    </w:pPr>
  </w:style>
  <w:style w:type="paragraph" w:styleId="Kazalovsebine3">
    <w:name w:val="toc 3"/>
    <w:basedOn w:val="Navaden"/>
    <w:next w:val="Navaden"/>
    <w:semiHidden/>
    <w:rsid w:val="00D71115"/>
    <w:pPr>
      <w:tabs>
        <w:tab w:val="right" w:leader="underscore" w:pos="9185"/>
      </w:tabs>
      <w:jc w:val="left"/>
    </w:pPr>
  </w:style>
  <w:style w:type="paragraph" w:styleId="Kazalovsebine2">
    <w:name w:val="toc 2"/>
    <w:basedOn w:val="Navaden"/>
    <w:next w:val="Navaden"/>
    <w:semiHidden/>
    <w:rsid w:val="00D71115"/>
    <w:pPr>
      <w:spacing w:before="120"/>
      <w:ind w:left="240"/>
      <w:jc w:val="left"/>
    </w:pPr>
    <w:rPr>
      <w:rFonts w:ascii="Times New Roman" w:hAnsi="Times New Roman"/>
      <w:b/>
      <w:bCs/>
      <w:sz w:val="22"/>
      <w:szCs w:val="22"/>
    </w:rPr>
  </w:style>
  <w:style w:type="paragraph" w:styleId="Kazalovsebine1">
    <w:name w:val="toc 1"/>
    <w:basedOn w:val="Navaden"/>
    <w:next w:val="Navaden"/>
    <w:semiHidden/>
    <w:rsid w:val="00D71115"/>
    <w:pPr>
      <w:tabs>
        <w:tab w:val="right" w:leader="dot" w:pos="9072"/>
        <w:tab w:val="right" w:leader="dot" w:pos="9639"/>
      </w:tabs>
      <w:spacing w:before="360"/>
      <w:jc w:val="left"/>
    </w:pPr>
    <w:rPr>
      <w:b/>
      <w:caps/>
    </w:rPr>
  </w:style>
  <w:style w:type="paragraph" w:customStyle="1" w:styleId="0-naziv03">
    <w:name w:val="0-naziv_03"/>
    <w:next w:val="Navaden"/>
    <w:rsid w:val="004711CE"/>
    <w:pPr>
      <w:numPr>
        <w:ilvl w:val="2"/>
        <w:numId w:val="1"/>
      </w:numPr>
    </w:pPr>
    <w:rPr>
      <w:rFonts w:ascii="Arial" w:hAnsi="Arial"/>
      <w:b/>
      <w:kern w:val="28"/>
      <w:sz w:val="28"/>
      <w:szCs w:val="28"/>
      <w:lang w:val="en-US"/>
    </w:rPr>
  </w:style>
  <w:style w:type="paragraph" w:styleId="Glava">
    <w:name w:val="header"/>
    <w:basedOn w:val="Navaden"/>
    <w:rsid w:val="00A774B4"/>
    <w:pPr>
      <w:tabs>
        <w:tab w:val="center" w:pos="4536"/>
        <w:tab w:val="right" w:pos="9072"/>
      </w:tabs>
    </w:pPr>
    <w:rPr>
      <w:sz w:val="16"/>
      <w:szCs w:val="16"/>
    </w:rPr>
  </w:style>
  <w:style w:type="paragraph" w:styleId="Noga">
    <w:name w:val="footer"/>
    <w:basedOn w:val="Navaden"/>
    <w:rsid w:val="00B94CBF"/>
    <w:pPr>
      <w:tabs>
        <w:tab w:val="center" w:pos="4536"/>
        <w:tab w:val="right" w:pos="9072"/>
      </w:tabs>
    </w:pPr>
  </w:style>
  <w:style w:type="paragraph" w:customStyle="1" w:styleId="0-naziv04">
    <w:name w:val="0-naziv_04"/>
    <w:next w:val="Navaden"/>
    <w:rsid w:val="004711CE"/>
    <w:pPr>
      <w:numPr>
        <w:ilvl w:val="3"/>
        <w:numId w:val="1"/>
      </w:numPr>
    </w:pPr>
    <w:rPr>
      <w:rFonts w:ascii="Arial" w:hAnsi="Arial"/>
      <w:b/>
      <w:kern w:val="28"/>
      <w:sz w:val="24"/>
      <w:szCs w:val="24"/>
      <w:lang w:val="en-US"/>
    </w:rPr>
  </w:style>
  <w:style w:type="table" w:styleId="Tabelamrea">
    <w:name w:val="Table Grid"/>
    <w:basedOn w:val="Navadnatabela"/>
    <w:rsid w:val="00B94CB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semiHidden/>
    <w:rsid w:val="00100D0D"/>
    <w:rPr>
      <w:rFonts w:ascii="Tahoma" w:hAnsi="Tahoma" w:cs="Tahoma"/>
      <w:sz w:val="16"/>
      <w:szCs w:val="16"/>
    </w:rPr>
  </w:style>
  <w:style w:type="paragraph" w:customStyle="1" w:styleId="0-naslov01">
    <w:name w:val="0-naslov_01"/>
    <w:basedOn w:val="Navaden"/>
    <w:rsid w:val="00B42801"/>
    <w:pPr>
      <w:numPr>
        <w:numId w:val="2"/>
      </w:numPr>
    </w:pPr>
  </w:style>
  <w:style w:type="paragraph" w:customStyle="1" w:styleId="5-naziv01">
    <w:name w:val="5-naziv_01"/>
    <w:next w:val="Navaden"/>
    <w:rsid w:val="009F4B8F"/>
    <w:pPr>
      <w:spacing w:before="240" w:after="120"/>
    </w:pPr>
    <w:rPr>
      <w:rFonts w:ascii="Arial" w:hAnsi="Arial" w:cs="Arial"/>
      <w:b/>
      <w:noProof/>
      <w:kern w:val="28"/>
      <w:sz w:val="28"/>
      <w:szCs w:val="28"/>
    </w:rPr>
  </w:style>
  <w:style w:type="paragraph" w:customStyle="1" w:styleId="NormalWeb">
    <w:name w:val="Normal (Web)"/>
    <w:basedOn w:val="Navaden"/>
    <w:rsid w:val="00AB33E0"/>
    <w:pPr>
      <w:spacing w:before="100" w:after="100"/>
      <w:jc w:val="left"/>
    </w:pPr>
    <w:rPr>
      <w:noProof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23611">
      <w:bodyDiv w:val="1"/>
      <w:marLeft w:val="0"/>
      <w:marRight w:val="0"/>
      <w:marTop w:val="0"/>
      <w:marBottom w:val="0"/>
      <w:divBdr>
        <w:top w:val="none" w:sz="0" w:space="0" w:color="auto"/>
        <w:left w:val="none" w:sz="0" w:space="0" w:color="auto"/>
        <w:bottom w:val="none" w:sz="0" w:space="0" w:color="auto"/>
        <w:right w:val="none" w:sz="0" w:space="0" w:color="auto"/>
      </w:divBdr>
    </w:div>
    <w:div w:id="247037418">
      <w:bodyDiv w:val="1"/>
      <w:marLeft w:val="0"/>
      <w:marRight w:val="0"/>
      <w:marTop w:val="0"/>
      <w:marBottom w:val="0"/>
      <w:divBdr>
        <w:top w:val="none" w:sz="0" w:space="0" w:color="auto"/>
        <w:left w:val="none" w:sz="0" w:space="0" w:color="auto"/>
        <w:bottom w:val="none" w:sz="0" w:space="0" w:color="auto"/>
        <w:right w:val="none" w:sz="0" w:space="0" w:color="auto"/>
      </w:divBdr>
    </w:div>
    <w:div w:id="317222777">
      <w:bodyDiv w:val="1"/>
      <w:marLeft w:val="0"/>
      <w:marRight w:val="0"/>
      <w:marTop w:val="0"/>
      <w:marBottom w:val="0"/>
      <w:divBdr>
        <w:top w:val="none" w:sz="0" w:space="0" w:color="auto"/>
        <w:left w:val="none" w:sz="0" w:space="0" w:color="auto"/>
        <w:bottom w:val="none" w:sz="0" w:space="0" w:color="auto"/>
        <w:right w:val="none" w:sz="0" w:space="0" w:color="auto"/>
      </w:divBdr>
    </w:div>
    <w:div w:id="983697455">
      <w:bodyDiv w:val="1"/>
      <w:marLeft w:val="0"/>
      <w:marRight w:val="0"/>
      <w:marTop w:val="0"/>
      <w:marBottom w:val="0"/>
      <w:divBdr>
        <w:top w:val="none" w:sz="0" w:space="0" w:color="auto"/>
        <w:left w:val="none" w:sz="0" w:space="0" w:color="auto"/>
        <w:bottom w:val="none" w:sz="0" w:space="0" w:color="auto"/>
        <w:right w:val="none" w:sz="0" w:space="0" w:color="auto"/>
      </w:divBdr>
    </w:div>
    <w:div w:id="995954928">
      <w:bodyDiv w:val="1"/>
      <w:marLeft w:val="0"/>
      <w:marRight w:val="0"/>
      <w:marTop w:val="0"/>
      <w:marBottom w:val="0"/>
      <w:divBdr>
        <w:top w:val="none" w:sz="0" w:space="0" w:color="auto"/>
        <w:left w:val="none" w:sz="0" w:space="0" w:color="auto"/>
        <w:bottom w:val="none" w:sz="0" w:space="0" w:color="auto"/>
        <w:right w:val="none" w:sz="0" w:space="0" w:color="auto"/>
      </w:divBdr>
    </w:div>
    <w:div w:id="1003053374">
      <w:bodyDiv w:val="1"/>
      <w:marLeft w:val="0"/>
      <w:marRight w:val="0"/>
      <w:marTop w:val="0"/>
      <w:marBottom w:val="0"/>
      <w:divBdr>
        <w:top w:val="none" w:sz="0" w:space="0" w:color="auto"/>
        <w:left w:val="none" w:sz="0" w:space="0" w:color="auto"/>
        <w:bottom w:val="none" w:sz="0" w:space="0" w:color="auto"/>
        <w:right w:val="none" w:sz="0" w:space="0" w:color="auto"/>
      </w:divBdr>
    </w:div>
    <w:div w:id="1009525685">
      <w:bodyDiv w:val="1"/>
      <w:marLeft w:val="0"/>
      <w:marRight w:val="0"/>
      <w:marTop w:val="0"/>
      <w:marBottom w:val="0"/>
      <w:divBdr>
        <w:top w:val="none" w:sz="0" w:space="0" w:color="auto"/>
        <w:left w:val="none" w:sz="0" w:space="0" w:color="auto"/>
        <w:bottom w:val="none" w:sz="0" w:space="0" w:color="auto"/>
        <w:right w:val="none" w:sz="0" w:space="0" w:color="auto"/>
      </w:divBdr>
    </w:div>
    <w:div w:id="1275820778">
      <w:bodyDiv w:val="1"/>
      <w:marLeft w:val="0"/>
      <w:marRight w:val="0"/>
      <w:marTop w:val="0"/>
      <w:marBottom w:val="0"/>
      <w:divBdr>
        <w:top w:val="none" w:sz="0" w:space="0" w:color="auto"/>
        <w:left w:val="none" w:sz="0" w:space="0" w:color="auto"/>
        <w:bottom w:val="none" w:sz="0" w:space="0" w:color="auto"/>
        <w:right w:val="none" w:sz="0" w:space="0" w:color="auto"/>
      </w:divBdr>
    </w:div>
    <w:div w:id="1421607054">
      <w:bodyDiv w:val="1"/>
      <w:marLeft w:val="0"/>
      <w:marRight w:val="0"/>
      <w:marTop w:val="0"/>
      <w:marBottom w:val="0"/>
      <w:divBdr>
        <w:top w:val="none" w:sz="0" w:space="0" w:color="auto"/>
        <w:left w:val="none" w:sz="0" w:space="0" w:color="auto"/>
        <w:bottom w:val="none" w:sz="0" w:space="0" w:color="auto"/>
        <w:right w:val="none" w:sz="0" w:space="0" w:color="auto"/>
      </w:divBdr>
    </w:div>
    <w:div w:id="1566258686">
      <w:bodyDiv w:val="1"/>
      <w:marLeft w:val="0"/>
      <w:marRight w:val="0"/>
      <w:marTop w:val="0"/>
      <w:marBottom w:val="0"/>
      <w:divBdr>
        <w:top w:val="none" w:sz="0" w:space="0" w:color="auto"/>
        <w:left w:val="none" w:sz="0" w:space="0" w:color="auto"/>
        <w:bottom w:val="none" w:sz="0" w:space="0" w:color="auto"/>
        <w:right w:val="none" w:sz="0" w:space="0" w:color="auto"/>
      </w:divBdr>
    </w:div>
    <w:div w:id="1686131895">
      <w:bodyDiv w:val="1"/>
      <w:marLeft w:val="0"/>
      <w:marRight w:val="0"/>
      <w:marTop w:val="0"/>
      <w:marBottom w:val="0"/>
      <w:divBdr>
        <w:top w:val="none" w:sz="0" w:space="0" w:color="auto"/>
        <w:left w:val="none" w:sz="0" w:space="0" w:color="auto"/>
        <w:bottom w:val="none" w:sz="0" w:space="0" w:color="auto"/>
        <w:right w:val="none" w:sz="0" w:space="0" w:color="auto"/>
      </w:divBdr>
    </w:div>
    <w:div w:id="189877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A7D3C-1573-430B-9FE7-9D640F2D6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3481</Words>
  <Characters>19844</Characters>
  <Application>Microsoft Office Word</Application>
  <DocSecurity>0</DocSecurity>
  <Lines>165</Lines>
  <Paragraphs>46</Paragraphs>
  <ScaleCrop>false</ScaleCrop>
  <HeadingPairs>
    <vt:vector size="2" baseType="variant">
      <vt:variant>
        <vt:lpstr>Naslov</vt:lpstr>
      </vt:variant>
      <vt:variant>
        <vt:i4>1</vt:i4>
      </vt:variant>
    </vt:vector>
  </HeadingPairs>
  <TitlesOfParts>
    <vt:vector size="1" baseType="lpstr">
      <vt:lpstr>-</vt:lpstr>
    </vt:vector>
  </TitlesOfParts>
  <Company>JHL</Company>
  <LinksUpToDate>false</LinksUpToDate>
  <CharactersWithSpaces>23279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gredelonghi</dc:creator>
  <cp:keywords/>
  <cp:lastModifiedBy>Dejan Mezek</cp:lastModifiedBy>
  <cp:revision>5</cp:revision>
  <cp:lastPrinted>2017-08-21T09:09:00Z</cp:lastPrinted>
  <dcterms:created xsi:type="dcterms:W3CDTF">2017-08-21T08:55:00Z</dcterms:created>
  <dcterms:modified xsi:type="dcterms:W3CDTF">2017-08-21T09:10:00Z</dcterms:modified>
</cp:coreProperties>
</file>