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E86" w:rsidRPr="00C52E86" w:rsidRDefault="00C52E86" w:rsidP="00C52E86">
      <w:pPr>
        <w:tabs>
          <w:tab w:val="left" w:pos="284"/>
        </w:tabs>
        <w:jc w:val="right"/>
        <w:rPr>
          <w:rFonts w:eastAsia="Times New Roman"/>
          <w:b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>PRILOGA C</w:t>
      </w:r>
    </w:p>
    <w:p w:rsidR="00C52E86" w:rsidRPr="00C52E86" w:rsidRDefault="00C52E86" w:rsidP="00C52E86">
      <w:pPr>
        <w:tabs>
          <w:tab w:val="left" w:pos="284"/>
        </w:tabs>
        <w:jc w:val="right"/>
        <w:rPr>
          <w:rFonts w:eastAsia="Times New Roman"/>
          <w:b/>
          <w:sz w:val="22"/>
          <w:szCs w:val="22"/>
          <w:lang w:eastAsia="sl-SI"/>
        </w:rPr>
      </w:pPr>
    </w:p>
    <w:p w:rsidR="00C52E86" w:rsidRPr="00C52E86" w:rsidRDefault="00C52E86" w:rsidP="00C52E86">
      <w:pPr>
        <w:keepNext/>
        <w:outlineLvl w:val="1"/>
        <w:rPr>
          <w:rFonts w:eastAsia="Times New Roman"/>
          <w:b/>
          <w:bCs/>
          <w:sz w:val="22"/>
          <w:lang w:eastAsia="sl-SI"/>
        </w:rPr>
      </w:pPr>
      <w:bookmarkStart w:id="0" w:name="_Toc193979255"/>
      <w:r w:rsidRPr="00C52E86">
        <w:rPr>
          <w:rFonts w:eastAsia="Times New Roman"/>
          <w:b/>
          <w:bCs/>
          <w:sz w:val="22"/>
          <w:lang w:eastAsia="sl-SI"/>
        </w:rPr>
        <w:t>VZOREC ZAVAROVANJA ZA RESNOST PONUDBE</w:t>
      </w:r>
      <w:bookmarkEnd w:id="0"/>
    </w:p>
    <w:p w:rsidR="00C52E86" w:rsidRPr="00C52E86" w:rsidRDefault="00C52E86" w:rsidP="00C52E86">
      <w:pPr>
        <w:tabs>
          <w:tab w:val="left" w:pos="284"/>
        </w:tabs>
        <w:rPr>
          <w:rFonts w:eastAsia="Times New Roman"/>
          <w:b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</w:tabs>
        <w:jc w:val="center"/>
        <w:rPr>
          <w:rFonts w:eastAsia="Times New Roman"/>
          <w:b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>OBRAZEC ZAVAROVANJA ZA RESNOST PONUDBE PO EPGP-758</w:t>
      </w:r>
    </w:p>
    <w:p w:rsidR="00C52E86" w:rsidRPr="00C52E86" w:rsidRDefault="00C52E86" w:rsidP="00C52E86">
      <w:pPr>
        <w:tabs>
          <w:tab w:val="left" w:pos="284"/>
        </w:tabs>
        <w:rPr>
          <w:rFonts w:eastAsia="Times New Roman"/>
          <w:i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</w:tabs>
        <w:rPr>
          <w:rFonts w:eastAsia="Times New Roman"/>
          <w:i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>Glava s podatki o garantu (zavarovalnici/banki) ali SWIFT ključ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b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 xml:space="preserve">Za:   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 (vpiše se upravičenca tj. izvajalca postopka javnega naročanja)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 xml:space="preserve">Datum: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(vpiše se datum izdaje)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>VRSTA ZAVAROVANJA:</w:t>
      </w:r>
      <w:r w:rsidRPr="00C52E86">
        <w:rPr>
          <w:rFonts w:eastAsia="Times New Roman"/>
          <w:sz w:val="22"/>
          <w:szCs w:val="22"/>
          <w:lang w:eastAsia="sl-SI"/>
        </w:rPr>
        <w:t xml:space="preserve">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(vpiše se vrsta finančnega zavarovanja: kavcijsko zavarovanje/bančna garancija za resnost prijave in ponudb)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 xml:space="preserve">ŠTEVILKA ZAVAROVANJA: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(vpiše se številka finančnega zavarovanja)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>GARANT:</w:t>
      </w:r>
      <w:r w:rsidRPr="00C52E86">
        <w:rPr>
          <w:rFonts w:eastAsia="Times New Roman"/>
          <w:sz w:val="22"/>
          <w:szCs w:val="22"/>
          <w:lang w:eastAsia="sl-SI"/>
        </w:rPr>
        <w:t xml:space="preserve">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(vpiše se ime in naslov zavarovalnice/banke v kraju izdaje)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 xml:space="preserve">NAROČNIK ZAVAROVANJA: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(vpiše se ime in naslov naročnika finančnega zavarovanja, tj. kandidata oziroma gospodarski subjekta v postopku javnega naročanja)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>UPRAVIČENEC:</w:t>
      </w:r>
      <w:r w:rsidRPr="00C52E86">
        <w:rPr>
          <w:rFonts w:eastAsia="Times New Roman"/>
          <w:sz w:val="22"/>
          <w:szCs w:val="22"/>
          <w:lang w:eastAsia="sl-SI"/>
        </w:rPr>
        <w:t xml:space="preserve">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 (vpiše se izvajalca postopka javnega naročanja)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 xml:space="preserve">OSNOVNI POSEL: </w:t>
      </w:r>
      <w:r w:rsidRPr="00C52E86">
        <w:rPr>
          <w:rFonts w:eastAsia="Times New Roman"/>
          <w:sz w:val="22"/>
          <w:szCs w:val="22"/>
          <w:lang w:eastAsia="sl-SI"/>
        </w:rPr>
        <w:t xml:space="preserve">obveznost naročnika zavarovanja iz njegove ponudbe, predložene v postopku javnega naročanja št.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(vpiše se številka objave oziroma interna oznaka postopka javnega naročanja), z dne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(vpiše se datum objave), katerega predmet je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 xml:space="preserve">ZNESEK IN VALUTA ZAVAROVANJA: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(vpiše se najvišji znesek s številko in besedo ter valuta)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 xml:space="preserve">LISTINE, KI JIH JE POLEG IZJAVE TREBA PRILOŽITI ZAHTEVI ZA PLAČILO IN SE IZRECNO ZAHTEVAJO V SPODNJEM BESEDILU: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(nobena/navede se listina)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>JEZIK V ZAHTEVANIH LISTINAH:</w:t>
      </w:r>
      <w:r w:rsidRPr="00C52E86">
        <w:rPr>
          <w:rFonts w:eastAsia="Times New Roman"/>
          <w:sz w:val="22"/>
          <w:szCs w:val="22"/>
          <w:lang w:eastAsia="sl-SI"/>
        </w:rPr>
        <w:t xml:space="preserve"> slovenski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>OBLIKA PREDLOŽITVE:</w:t>
      </w:r>
      <w:r w:rsidRPr="00C52E86">
        <w:rPr>
          <w:rFonts w:eastAsia="Times New Roman"/>
          <w:sz w:val="22"/>
          <w:szCs w:val="22"/>
          <w:lang w:eastAsia="sl-SI"/>
        </w:rPr>
        <w:t xml:space="preserve"> v papirni obliki s priporočeno pošto ali katerokoli obliko hitre pošte ali v elektronski obliki po SWIFT sistemu na naslov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(navede se SWIFT naslova garanta)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>KRAJ PREDLOŽITVE:</w:t>
      </w:r>
      <w:r w:rsidRPr="00C52E86">
        <w:rPr>
          <w:rFonts w:eastAsia="Times New Roman"/>
          <w:sz w:val="22"/>
          <w:szCs w:val="22"/>
          <w:lang w:eastAsia="sl-SI"/>
        </w:rPr>
        <w:t xml:space="preserve">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(garant vpiše naslov podružnice, kjer se opravi predložitev papirnih listin, ali elektronski naslov za predložitev v elektronski obliki, kot na primer garantov SWIFT naslov)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>Ne glede na navedeno, se predložitev papirnih listin lahko opravi v katerikoli podružnici garanta na območju Republike Slovenije.</w:t>
      </w:r>
      <w:r w:rsidRPr="00C52E86" w:rsidDel="00D4087F">
        <w:rPr>
          <w:rFonts w:eastAsia="Times New Roman"/>
          <w:sz w:val="22"/>
          <w:szCs w:val="22"/>
          <w:lang w:eastAsia="sl-SI"/>
        </w:rPr>
        <w:t xml:space="preserve"> 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 xml:space="preserve">DATUM VELJAVNOSTI: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DD. MM. LLLL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(vpiše se datum, ki je naveden v razpisni dokumentaciji za oddajo predmetnega javnega naročila)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>STRANKA, KI JE DOLŽNA PLAČATI STROŠKE:</w:t>
      </w:r>
      <w:r w:rsidRPr="00C52E86">
        <w:rPr>
          <w:rFonts w:eastAsia="Times New Roman"/>
          <w:sz w:val="22"/>
          <w:szCs w:val="22"/>
          <w:lang w:eastAsia="sl-SI"/>
        </w:rPr>
        <w:t xml:space="preserve">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(vpiše se ime naročnika zavarovanja, tj. kandidata oziroma gospodarski subjekta v postopku javnega naročanja)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b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 xml:space="preserve">Kot garant se s tem zavarovanjem nepreklicno in brezpogojno zavezujemo, da bomo upravičencu na prvi poziv izplačali katerikoli znesek do višine zneska zavarovanja v 5 (petih) dneh,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</w:t>
      </w:r>
      <w:r w:rsidRPr="00C52E86">
        <w:rPr>
          <w:rFonts w:eastAsia="Times New Roman"/>
          <w:sz w:val="22"/>
          <w:szCs w:val="22"/>
          <w:lang w:eastAsia="sl-SI"/>
        </w:rPr>
        <w:lastRenderedPageBreak/>
        <w:t>ločeni podpisani listini, ki je priložena zahtevi za plačilo ali se nanjo sklicuje, in v kateri je navedeno, v kakšnem smislu naročnik zavarovanja ni izpolnil svojih obveznosti iz osnovnega posla.</w:t>
      </w:r>
    </w:p>
    <w:p w:rsidR="00C52E86" w:rsidRPr="00C52E86" w:rsidRDefault="00C52E86" w:rsidP="00C52E86">
      <w:p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 xml:space="preserve">Zavarovanje se lahko unovči iz naslednjih razlogov, ki morajo biti navedeni v izjavi upravičenca oziroma zahtevi za plačilo: </w:t>
      </w:r>
    </w:p>
    <w:p w:rsidR="00C52E86" w:rsidRPr="00C52E86" w:rsidRDefault="00C52E86" w:rsidP="00C52E86">
      <w:pPr>
        <w:numPr>
          <w:ilvl w:val="0"/>
          <w:numId w:val="1"/>
        </w:num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>po roku določenem za oddajo ponudbe svojo ponudbo umakne; ali</w:t>
      </w:r>
    </w:p>
    <w:p w:rsidR="00C52E86" w:rsidRPr="00C52E86" w:rsidRDefault="00C52E86" w:rsidP="00C52E86">
      <w:pPr>
        <w:numPr>
          <w:ilvl w:val="0"/>
          <w:numId w:val="1"/>
        </w:num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>izbrani naročnik zavarovanja na poziv upravičenca ni podpisal pogodbe; ali</w:t>
      </w:r>
    </w:p>
    <w:p w:rsidR="00C52E86" w:rsidRPr="00C52E86" w:rsidRDefault="00C52E86" w:rsidP="00C52E86">
      <w:pPr>
        <w:numPr>
          <w:ilvl w:val="0"/>
          <w:numId w:val="1"/>
        </w:num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>izbrani naročnik zavarovanja ni predložil zavarovanja za dobro izvedbo pogodbenih obveznosti v skladu s pogoji naročila.</w:t>
      </w:r>
    </w:p>
    <w:p w:rsidR="00C52E86" w:rsidRPr="00C52E86" w:rsidRDefault="00C52E86" w:rsidP="00C52E86">
      <w:p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>Katerokoli zahtevo za plačilo po tem zavarovanju moramo prejeti na datum veljavnosti zavarovanja ali pred njim v zgoraj navedenem kraju predložitve.</w:t>
      </w:r>
    </w:p>
    <w:p w:rsidR="00C52E86" w:rsidRPr="00C52E86" w:rsidRDefault="00C52E86" w:rsidP="00C52E86">
      <w:p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>Morebitne spore v zvezi s tem zavarovanjem rešuje stvarno pristojno sodišče v Ljubljani po slovenskem pravu.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>Za to zavarovanje veljajo Enotna pravila za garancije na poziv (EPGP) revizija iz leta 2010, izdana pri MTZ pod št. 758.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>garant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>(žig in podpis)</w:t>
      </w:r>
    </w:p>
    <w:p w:rsidR="00C52E86" w:rsidRPr="00C52E86" w:rsidRDefault="00C52E86" w:rsidP="00C52E86">
      <w:pPr>
        <w:tabs>
          <w:tab w:val="left" w:pos="284"/>
        </w:tabs>
        <w:rPr>
          <w:rFonts w:eastAsia="Times New Roman"/>
          <w:b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</w:tabs>
        <w:rPr>
          <w:rFonts w:eastAsia="Times New Roman"/>
          <w:b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</w:tabs>
        <w:rPr>
          <w:rFonts w:eastAsia="Times New Roman"/>
          <w:b/>
          <w:sz w:val="22"/>
          <w:szCs w:val="22"/>
          <w:lang w:eastAsia="sl-SI"/>
        </w:rPr>
        <w:sectPr w:rsidR="00C52E86" w:rsidRPr="00C52E86" w:rsidSect="00C52E86">
          <w:footerReference w:type="default" r:id="rId5"/>
          <w:headerReference w:type="first" r:id="rId6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:rsidR="00C52E86" w:rsidRPr="00C52E86" w:rsidRDefault="00C52E86" w:rsidP="00C52E86">
      <w:pPr>
        <w:tabs>
          <w:tab w:val="left" w:pos="284"/>
        </w:tabs>
        <w:jc w:val="right"/>
        <w:rPr>
          <w:rFonts w:eastAsia="Times New Roman"/>
          <w:b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lastRenderedPageBreak/>
        <w:t>PRILOGA C/1</w:t>
      </w:r>
    </w:p>
    <w:p w:rsidR="00C52E86" w:rsidRPr="00C52E86" w:rsidRDefault="00C52E86" w:rsidP="00C52E86">
      <w:pPr>
        <w:ind w:left="209" w:hanging="209"/>
        <w:jc w:val="both"/>
        <w:rPr>
          <w:rFonts w:eastAsia="Times New Roman"/>
          <w:b/>
          <w:sz w:val="22"/>
          <w:szCs w:val="22"/>
          <w:lang w:eastAsia="sl-SI"/>
        </w:rPr>
      </w:pPr>
    </w:p>
    <w:p w:rsidR="00C52E86" w:rsidRPr="00C52E86" w:rsidRDefault="00C52E86" w:rsidP="00C52E86">
      <w:pPr>
        <w:ind w:left="209" w:hanging="209"/>
        <w:jc w:val="both"/>
        <w:rPr>
          <w:rFonts w:eastAsia="Times New Roman"/>
          <w:b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 xml:space="preserve">POŠILJATELJ </w:t>
      </w:r>
      <w:r w:rsidRPr="00C52E86">
        <w:rPr>
          <w:rFonts w:eastAsia="Times New Roman"/>
          <w:sz w:val="22"/>
          <w:szCs w:val="22"/>
          <w:lang w:eastAsia="sl-SI"/>
        </w:rPr>
        <w:t>(gospodarski subjekt)</w:t>
      </w:r>
      <w:r w:rsidRPr="00C52E86">
        <w:rPr>
          <w:rFonts w:eastAsia="Times New Roman"/>
          <w:b/>
          <w:sz w:val="22"/>
          <w:szCs w:val="22"/>
          <w:lang w:eastAsia="sl-SI"/>
        </w:rPr>
        <w:t>:</w:t>
      </w:r>
    </w:p>
    <w:p w:rsidR="00C52E86" w:rsidRPr="00C52E86" w:rsidRDefault="00C52E86" w:rsidP="00C52E86">
      <w:pPr>
        <w:ind w:left="209" w:hanging="209"/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ind w:left="209" w:hanging="209"/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ind w:left="1080"/>
        <w:jc w:val="both"/>
        <w:rPr>
          <w:rFonts w:eastAsia="Times New Roman"/>
          <w:b/>
          <w:sz w:val="22"/>
          <w:szCs w:val="22"/>
          <w:lang w:eastAsia="sl-SI"/>
        </w:rPr>
      </w:pPr>
    </w:p>
    <w:p w:rsidR="00C52E86" w:rsidRPr="00C52E86" w:rsidRDefault="00C52E86" w:rsidP="00C52E86">
      <w:pPr>
        <w:ind w:left="1080"/>
        <w:jc w:val="both"/>
        <w:rPr>
          <w:rFonts w:eastAsia="Times New Roman"/>
          <w:b/>
          <w:sz w:val="22"/>
          <w:szCs w:val="22"/>
          <w:lang w:eastAsia="sl-SI"/>
        </w:rPr>
      </w:pPr>
    </w:p>
    <w:p w:rsidR="00C52E86" w:rsidRPr="00C52E86" w:rsidRDefault="00C52E86" w:rsidP="00C52E86">
      <w:pPr>
        <w:ind w:left="1080"/>
        <w:jc w:val="both"/>
        <w:rPr>
          <w:rFonts w:eastAsia="Times New Roman"/>
          <w:b/>
          <w:sz w:val="22"/>
          <w:szCs w:val="22"/>
          <w:lang w:eastAsia="sl-SI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</w:tblGrid>
      <w:tr w:rsidR="00C52E86" w:rsidRPr="00C52E86" w:rsidTr="00CB6AC1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E86" w:rsidRPr="00C52E86" w:rsidRDefault="00C52E86" w:rsidP="00C52E86">
            <w:pPr>
              <w:jc w:val="both"/>
              <w:rPr>
                <w:rFonts w:eastAsia="Times New Roman"/>
                <w:b/>
                <w:sz w:val="22"/>
                <w:szCs w:val="22"/>
                <w:lang w:eastAsia="sl-SI"/>
              </w:rPr>
            </w:pPr>
          </w:p>
          <w:p w:rsidR="00C52E86" w:rsidRPr="00C52E86" w:rsidRDefault="00C52E86" w:rsidP="00C52E86">
            <w:pPr>
              <w:jc w:val="both"/>
              <w:rPr>
                <w:rFonts w:eastAsia="Times New Roman"/>
                <w:sz w:val="22"/>
                <w:szCs w:val="22"/>
                <w:lang w:eastAsia="sl-SI"/>
              </w:rPr>
            </w:pPr>
            <w:r w:rsidRPr="00C52E86">
              <w:rPr>
                <w:rFonts w:eastAsia="Times New Roman"/>
                <w:sz w:val="22"/>
                <w:szCs w:val="22"/>
                <w:lang w:eastAsia="sl-SI"/>
              </w:rPr>
              <w:t>PREJEM PONUDBE (izpolni prejemnik):</w:t>
            </w:r>
          </w:p>
          <w:p w:rsidR="00C52E86" w:rsidRPr="00C52E86" w:rsidRDefault="00C52E86" w:rsidP="00C52E86">
            <w:pPr>
              <w:jc w:val="both"/>
              <w:rPr>
                <w:rFonts w:eastAsia="Times New Roman"/>
                <w:sz w:val="22"/>
                <w:szCs w:val="22"/>
                <w:lang w:eastAsia="sl-SI"/>
              </w:rPr>
            </w:pPr>
          </w:p>
          <w:p w:rsidR="00C52E86" w:rsidRPr="00C52E86" w:rsidRDefault="00C52E86" w:rsidP="00C52E86">
            <w:pPr>
              <w:jc w:val="both"/>
              <w:rPr>
                <w:rFonts w:eastAsia="Times New Roman"/>
                <w:smallCaps/>
                <w:sz w:val="22"/>
                <w:szCs w:val="22"/>
                <w:lang w:eastAsia="sl-SI"/>
              </w:rPr>
            </w:pPr>
            <w:r w:rsidRPr="00C52E86">
              <w:rPr>
                <w:rFonts w:eastAsia="Times New Roman"/>
                <w:smallCaps/>
                <w:sz w:val="22"/>
                <w:szCs w:val="22"/>
                <w:lang w:eastAsia="sl-SI"/>
              </w:rPr>
              <w:t>osebno                             po pošti</w:t>
            </w:r>
          </w:p>
          <w:p w:rsidR="00C52E86" w:rsidRPr="00C52E86" w:rsidRDefault="00C52E86" w:rsidP="00C52E86">
            <w:pPr>
              <w:jc w:val="both"/>
              <w:rPr>
                <w:rFonts w:eastAsia="Times New Roman"/>
                <w:sz w:val="16"/>
                <w:szCs w:val="16"/>
                <w:lang w:eastAsia="sl-SI"/>
              </w:rPr>
            </w:pPr>
          </w:p>
          <w:p w:rsidR="00C52E86" w:rsidRPr="00C52E86" w:rsidRDefault="00C52E86" w:rsidP="00C52E86">
            <w:pPr>
              <w:jc w:val="both"/>
              <w:rPr>
                <w:rFonts w:eastAsia="Times New Roman"/>
                <w:sz w:val="22"/>
                <w:szCs w:val="22"/>
                <w:lang w:eastAsia="sl-SI"/>
              </w:rPr>
            </w:pPr>
            <w:r w:rsidRPr="00C52E86">
              <w:rPr>
                <w:rFonts w:eastAsia="Times New Roman"/>
                <w:sz w:val="22"/>
                <w:szCs w:val="22"/>
                <w:lang w:eastAsia="sl-SI"/>
              </w:rPr>
              <w:t>Datum:</w:t>
            </w:r>
          </w:p>
          <w:p w:rsidR="00C52E86" w:rsidRPr="00C52E86" w:rsidRDefault="00C52E86" w:rsidP="00C52E86">
            <w:pPr>
              <w:jc w:val="both"/>
              <w:rPr>
                <w:rFonts w:eastAsia="Times New Roman"/>
                <w:sz w:val="10"/>
                <w:szCs w:val="10"/>
                <w:lang w:eastAsia="sl-SI"/>
              </w:rPr>
            </w:pPr>
          </w:p>
          <w:p w:rsidR="00C52E86" w:rsidRPr="00C52E86" w:rsidRDefault="00C52E86" w:rsidP="00C52E86">
            <w:pPr>
              <w:jc w:val="both"/>
              <w:rPr>
                <w:rFonts w:eastAsia="Times New Roman"/>
                <w:sz w:val="22"/>
                <w:szCs w:val="22"/>
                <w:lang w:eastAsia="sl-SI"/>
              </w:rPr>
            </w:pPr>
            <w:r w:rsidRPr="00C52E86">
              <w:rPr>
                <w:rFonts w:eastAsia="Times New Roman"/>
                <w:sz w:val="22"/>
                <w:szCs w:val="22"/>
                <w:lang w:eastAsia="sl-SI"/>
              </w:rPr>
              <w:t>Ura:</w:t>
            </w:r>
          </w:p>
          <w:p w:rsidR="00C52E86" w:rsidRPr="00C52E86" w:rsidRDefault="00C52E86" w:rsidP="00C52E86">
            <w:pPr>
              <w:jc w:val="both"/>
              <w:rPr>
                <w:rFonts w:eastAsia="Times New Roman"/>
                <w:sz w:val="10"/>
                <w:szCs w:val="10"/>
                <w:lang w:eastAsia="sl-SI"/>
              </w:rPr>
            </w:pPr>
          </w:p>
          <w:p w:rsidR="00C52E86" w:rsidRPr="00C52E86" w:rsidRDefault="00C52E86" w:rsidP="00C52E86">
            <w:pPr>
              <w:jc w:val="both"/>
              <w:rPr>
                <w:rFonts w:eastAsia="Times New Roman"/>
                <w:sz w:val="22"/>
                <w:szCs w:val="22"/>
                <w:lang w:eastAsia="sl-SI"/>
              </w:rPr>
            </w:pPr>
            <w:r w:rsidRPr="00C52E86">
              <w:rPr>
                <w:rFonts w:eastAsia="Times New Roman"/>
                <w:sz w:val="22"/>
                <w:szCs w:val="22"/>
                <w:lang w:eastAsia="sl-SI"/>
              </w:rPr>
              <w:t>Številka: 430-2944/2024-__</w:t>
            </w:r>
          </w:p>
          <w:p w:rsidR="00C52E86" w:rsidRPr="00C52E86" w:rsidRDefault="00C52E86" w:rsidP="00C52E86">
            <w:pPr>
              <w:jc w:val="both"/>
              <w:rPr>
                <w:rFonts w:eastAsia="Times New Roman"/>
                <w:sz w:val="10"/>
                <w:szCs w:val="10"/>
                <w:lang w:eastAsia="sl-SI"/>
              </w:rPr>
            </w:pPr>
          </w:p>
          <w:p w:rsidR="00C52E86" w:rsidRPr="00C52E86" w:rsidRDefault="00C52E86" w:rsidP="00C52E86">
            <w:pPr>
              <w:jc w:val="both"/>
              <w:rPr>
                <w:rFonts w:eastAsia="Times New Roman"/>
                <w:sz w:val="22"/>
                <w:szCs w:val="22"/>
                <w:lang w:eastAsia="sl-SI"/>
              </w:rPr>
            </w:pPr>
          </w:p>
        </w:tc>
      </w:tr>
    </w:tbl>
    <w:p w:rsidR="00C52E86" w:rsidRPr="00C52E86" w:rsidRDefault="00C52E86" w:rsidP="00C52E86">
      <w:pPr>
        <w:ind w:left="1080"/>
        <w:jc w:val="both"/>
        <w:rPr>
          <w:rFonts w:eastAsia="Times New Roman"/>
          <w:b/>
          <w:sz w:val="22"/>
          <w:szCs w:val="22"/>
          <w:lang w:eastAsia="sl-SI"/>
        </w:rPr>
      </w:pPr>
    </w:p>
    <w:p w:rsidR="00C52E86" w:rsidRPr="00C52E86" w:rsidRDefault="00C52E86" w:rsidP="00C52E86">
      <w:pPr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jc w:val="both"/>
        <w:rPr>
          <w:rFonts w:eastAsia="Times New Roman"/>
          <w:b/>
          <w:color w:val="000000"/>
          <w:sz w:val="22"/>
          <w:szCs w:val="22"/>
          <w:lang w:eastAsia="sl-SI"/>
        </w:rPr>
      </w:pPr>
      <w:r w:rsidRPr="00C52E86">
        <w:rPr>
          <w:rFonts w:eastAsia="Times New Roman"/>
          <w:b/>
          <w:color w:val="000000"/>
          <w:sz w:val="22"/>
          <w:szCs w:val="22"/>
          <w:lang w:eastAsia="sl-SI"/>
        </w:rPr>
        <w:t>»NE ODPIRAJ PONUDBA JN 7560-25-210017</w:t>
      </w:r>
      <w:r w:rsidRPr="00C52E86">
        <w:rPr>
          <w:rFonts w:eastAsia="Times New Roman"/>
          <w:b/>
          <w:sz w:val="22"/>
          <w:szCs w:val="22"/>
          <w:lang w:eastAsia="sl-SI"/>
        </w:rPr>
        <w:t>- Skupno javno naročilo za izbiro izvajalcev storitev varovanja za potrebe Mestne občine Ljubljana, Pionirskega doma – Centra za kulturo mladih, Slovenskega mladinskega gledališča Ljubljana, Mestne knjižnice Ljubljana in Centra urbane kulture Kino Šiška za 4 leta</w:t>
      </w:r>
      <w:r w:rsidRPr="00C52E86">
        <w:rPr>
          <w:rFonts w:eastAsia="Times New Roman"/>
          <w:b/>
          <w:color w:val="000000"/>
          <w:sz w:val="22"/>
          <w:szCs w:val="22"/>
          <w:lang w:eastAsia="sl-SI"/>
        </w:rPr>
        <w:t>«</w:t>
      </w:r>
    </w:p>
    <w:p w:rsidR="00C52E86" w:rsidRPr="00C52E86" w:rsidRDefault="00C52E86" w:rsidP="00C52E86">
      <w:pPr>
        <w:ind w:left="1080" w:hanging="1080"/>
        <w:rPr>
          <w:rFonts w:eastAsia="Times New Roman"/>
          <w:color w:val="000000"/>
          <w:sz w:val="10"/>
          <w:szCs w:val="10"/>
          <w:lang w:eastAsia="sl-SI"/>
        </w:rPr>
      </w:pPr>
    </w:p>
    <w:p w:rsidR="00C52E86" w:rsidRPr="00C52E86" w:rsidRDefault="00C52E86" w:rsidP="00C52E86">
      <w:pPr>
        <w:ind w:left="1080" w:hanging="1080"/>
        <w:rPr>
          <w:rFonts w:eastAsia="Times New Roman"/>
          <w:i/>
          <w:color w:val="000000"/>
          <w:sz w:val="22"/>
          <w:szCs w:val="22"/>
          <w:lang w:eastAsia="sl-SI"/>
        </w:rPr>
      </w:pPr>
      <w:r w:rsidRPr="00C52E86">
        <w:rPr>
          <w:rFonts w:eastAsia="Times New Roman"/>
          <w:i/>
          <w:color w:val="000000"/>
          <w:sz w:val="22"/>
          <w:szCs w:val="22"/>
          <w:lang w:eastAsia="sl-SI"/>
        </w:rPr>
        <w:t>Navedba sklopov (gospodarski subjekt navede sklope na katere se prijavlja):</w:t>
      </w:r>
    </w:p>
    <w:p w:rsidR="00C52E86" w:rsidRPr="00C52E86" w:rsidRDefault="00C52E86" w:rsidP="00C52E86">
      <w:pPr>
        <w:ind w:left="209" w:hanging="209"/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ind w:left="209" w:hanging="209"/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10206"/>
        </w:tabs>
        <w:ind w:left="284"/>
        <w:jc w:val="center"/>
        <w:rPr>
          <w:b/>
          <w:i/>
          <w:color w:val="000000"/>
          <w:sz w:val="22"/>
          <w:szCs w:val="22"/>
        </w:rPr>
      </w:pPr>
      <w:r w:rsidRPr="00C52E86">
        <w:rPr>
          <w:b/>
          <w:color w:val="000000"/>
          <w:sz w:val="22"/>
          <w:szCs w:val="22"/>
        </w:rPr>
        <w:tab/>
        <w:t>PREJEMNIK (naslovnik):</w:t>
      </w:r>
    </w:p>
    <w:p w:rsidR="00C52E86" w:rsidRPr="00C52E86" w:rsidRDefault="00C52E86" w:rsidP="00C52E86">
      <w:pPr>
        <w:tabs>
          <w:tab w:val="left" w:pos="10206"/>
        </w:tabs>
        <w:ind w:left="284"/>
        <w:jc w:val="center"/>
        <w:rPr>
          <w:i/>
          <w:color w:val="000000"/>
          <w:sz w:val="22"/>
          <w:szCs w:val="22"/>
        </w:rPr>
      </w:pPr>
    </w:p>
    <w:p w:rsidR="00C52E86" w:rsidRPr="00C52E86" w:rsidRDefault="00C52E86" w:rsidP="00C52E86">
      <w:pPr>
        <w:tabs>
          <w:tab w:val="left" w:pos="10206"/>
        </w:tabs>
        <w:ind w:left="284"/>
        <w:jc w:val="center"/>
        <w:rPr>
          <w:b/>
          <w:i/>
          <w:color w:val="000000"/>
          <w:sz w:val="22"/>
          <w:szCs w:val="22"/>
        </w:rPr>
      </w:pPr>
      <w:r w:rsidRPr="00C52E86">
        <w:rPr>
          <w:b/>
          <w:color w:val="000000"/>
          <w:sz w:val="22"/>
          <w:szCs w:val="22"/>
        </w:rPr>
        <w:tab/>
        <w:t>MESTNA OBČINA LJUBLJANA</w:t>
      </w:r>
    </w:p>
    <w:p w:rsidR="00C52E86" w:rsidRPr="00C52E86" w:rsidRDefault="00C52E86" w:rsidP="00C52E86">
      <w:pPr>
        <w:tabs>
          <w:tab w:val="left" w:pos="10206"/>
        </w:tabs>
        <w:ind w:left="284"/>
        <w:jc w:val="center"/>
        <w:rPr>
          <w:b/>
          <w:color w:val="000000"/>
          <w:sz w:val="22"/>
          <w:szCs w:val="22"/>
        </w:rPr>
      </w:pPr>
      <w:r w:rsidRPr="00C52E86">
        <w:rPr>
          <w:b/>
          <w:color w:val="000000"/>
          <w:sz w:val="22"/>
          <w:szCs w:val="22"/>
        </w:rPr>
        <w:tab/>
        <w:t>Služba za javna naročila</w:t>
      </w:r>
    </w:p>
    <w:p w:rsidR="00C52E86" w:rsidRPr="00C52E86" w:rsidRDefault="00C52E86" w:rsidP="00C52E86">
      <w:pPr>
        <w:tabs>
          <w:tab w:val="left" w:pos="10206"/>
        </w:tabs>
        <w:ind w:left="284"/>
        <w:jc w:val="center"/>
        <w:rPr>
          <w:b/>
          <w:i/>
          <w:color w:val="000000"/>
          <w:sz w:val="22"/>
          <w:szCs w:val="22"/>
        </w:rPr>
      </w:pPr>
      <w:r w:rsidRPr="00C52E86">
        <w:rPr>
          <w:b/>
          <w:color w:val="000000"/>
          <w:sz w:val="22"/>
          <w:szCs w:val="22"/>
        </w:rPr>
        <w:tab/>
        <w:t>II. nadstropje</w:t>
      </w:r>
    </w:p>
    <w:p w:rsidR="00C52E86" w:rsidRPr="00C52E86" w:rsidRDefault="00C52E86" w:rsidP="00C52E86">
      <w:pPr>
        <w:tabs>
          <w:tab w:val="left" w:pos="10206"/>
        </w:tabs>
        <w:ind w:left="284"/>
        <w:jc w:val="center"/>
        <w:rPr>
          <w:b/>
          <w:i/>
          <w:color w:val="000000"/>
          <w:sz w:val="22"/>
          <w:szCs w:val="22"/>
        </w:rPr>
      </w:pPr>
      <w:r w:rsidRPr="00C52E86">
        <w:rPr>
          <w:b/>
          <w:color w:val="000000"/>
          <w:sz w:val="22"/>
          <w:szCs w:val="22"/>
        </w:rPr>
        <w:tab/>
        <w:t xml:space="preserve">Dalmatinova 1, </w:t>
      </w:r>
    </w:p>
    <w:p w:rsidR="00C52E86" w:rsidRPr="00C52E86" w:rsidRDefault="00C52E86" w:rsidP="00C52E86">
      <w:pPr>
        <w:tabs>
          <w:tab w:val="left" w:pos="10206"/>
        </w:tabs>
        <w:ind w:left="284"/>
        <w:jc w:val="center"/>
        <w:rPr>
          <w:b/>
          <w:color w:val="000000"/>
          <w:sz w:val="22"/>
          <w:szCs w:val="22"/>
        </w:rPr>
      </w:pPr>
      <w:r w:rsidRPr="00C52E86">
        <w:rPr>
          <w:b/>
          <w:color w:val="000000"/>
          <w:sz w:val="22"/>
          <w:szCs w:val="22"/>
        </w:rPr>
        <w:tab/>
        <w:t>1000 Ljubljana</w:t>
      </w:r>
    </w:p>
    <w:p w:rsidR="00C52E86" w:rsidRPr="00C52E86" w:rsidRDefault="00C52E86" w:rsidP="00C52E86">
      <w:pPr>
        <w:ind w:left="209" w:hanging="209"/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ind w:left="209" w:hanging="209"/>
        <w:jc w:val="both"/>
        <w:rPr>
          <w:rFonts w:eastAsia="Times New Roman"/>
          <w:sz w:val="22"/>
          <w:szCs w:val="22"/>
          <w:lang w:eastAsia="sl-SI"/>
        </w:rPr>
        <w:sectPr w:rsidR="00C52E86" w:rsidRPr="00C52E86" w:rsidSect="008B3C9D">
          <w:pgSz w:w="16838" w:h="11906" w:orient="landscape"/>
          <w:pgMar w:top="1417" w:right="1417" w:bottom="1417" w:left="1417" w:header="709" w:footer="709" w:gutter="0"/>
          <w:cols w:space="708"/>
          <w:docGrid w:linePitch="360"/>
        </w:sectPr>
      </w:pPr>
    </w:p>
    <w:p w:rsidR="00C52E86" w:rsidRPr="00C52E86" w:rsidRDefault="00C52E86" w:rsidP="00C52E86">
      <w:pPr>
        <w:tabs>
          <w:tab w:val="left" w:pos="284"/>
        </w:tabs>
        <w:jc w:val="right"/>
        <w:rPr>
          <w:rFonts w:eastAsia="Times New Roman"/>
          <w:b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lastRenderedPageBreak/>
        <w:t>PRILOGA D</w:t>
      </w:r>
    </w:p>
    <w:p w:rsidR="00C52E86" w:rsidRPr="00C52E86" w:rsidRDefault="00C52E86" w:rsidP="00C52E86">
      <w:pPr>
        <w:tabs>
          <w:tab w:val="left" w:pos="284"/>
        </w:tabs>
        <w:rPr>
          <w:rFonts w:eastAsia="Times New Roman"/>
          <w:b/>
          <w:sz w:val="22"/>
          <w:szCs w:val="22"/>
          <w:lang w:eastAsia="sl-SI"/>
        </w:rPr>
      </w:pPr>
    </w:p>
    <w:p w:rsidR="00C52E86" w:rsidRPr="00C52E86" w:rsidRDefault="00C52E86" w:rsidP="00C52E86">
      <w:pPr>
        <w:keepNext/>
        <w:outlineLvl w:val="1"/>
        <w:rPr>
          <w:rFonts w:eastAsia="Times New Roman"/>
          <w:b/>
          <w:bCs/>
          <w:sz w:val="22"/>
          <w:lang w:eastAsia="sl-SI"/>
        </w:rPr>
      </w:pPr>
      <w:bookmarkStart w:id="1" w:name="_Toc193979256"/>
      <w:r w:rsidRPr="00C52E86">
        <w:rPr>
          <w:rFonts w:eastAsia="Times New Roman"/>
          <w:b/>
          <w:bCs/>
          <w:sz w:val="22"/>
          <w:lang w:eastAsia="sl-SI"/>
        </w:rPr>
        <w:t>VZOREC ZAVAROVANJA ZA DOBRO IZVEDBO POGODBENIH OBVEZNOSTI</w:t>
      </w:r>
      <w:bookmarkEnd w:id="1"/>
    </w:p>
    <w:p w:rsidR="00C52E86" w:rsidRPr="00C52E86" w:rsidRDefault="00C52E86" w:rsidP="00C52E86">
      <w:p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</w:tabs>
        <w:jc w:val="center"/>
        <w:rPr>
          <w:rFonts w:eastAsia="Times New Roman"/>
          <w:b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>OBRAZEC ZAVAROVANJA ZA DOBRO IZVEDBO POGODBENIH OBVEZNOSTI PO EPGP-758</w:t>
      </w:r>
    </w:p>
    <w:p w:rsidR="00C52E86" w:rsidRPr="00C52E86" w:rsidRDefault="00C52E86" w:rsidP="00C52E86">
      <w:p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>Glava s podatki o garantu (banka) ali SWIFT ključ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b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 xml:space="preserve">Za:      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 (vpiše se upravičenca tj. naročnika javnega naročila)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 xml:space="preserve">Datum: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(vpiše se datum izdaje)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>VRSTA ZAVAROVANJA:</w:t>
      </w:r>
      <w:r w:rsidRPr="00C52E86">
        <w:rPr>
          <w:rFonts w:eastAsia="Times New Roman"/>
          <w:sz w:val="22"/>
          <w:szCs w:val="22"/>
          <w:lang w:eastAsia="sl-SI"/>
        </w:rPr>
        <w:t xml:space="preserve">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(vpiše se vrsta finančnega zavarovanja: bančna garancija za dobro izvedbo pogodbenih obveznosti)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 xml:space="preserve">ŠTEVILKA ZAVAROVANJA: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(vpiše se številka finančnega zavarovanja)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>GARANT:</w:t>
      </w:r>
      <w:r w:rsidRPr="00C52E86">
        <w:rPr>
          <w:rFonts w:eastAsia="Times New Roman"/>
          <w:sz w:val="22"/>
          <w:szCs w:val="22"/>
          <w:lang w:eastAsia="sl-SI"/>
        </w:rPr>
        <w:t xml:space="preserve">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(vpiše se ime in naslov banke v kraju izdaje)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 xml:space="preserve">NAROČNIK ZAVAROVANJA: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(vpiše se ime in naslov naročnika finančnega zavarovanja, tj. v postopku javnega naročanja izbranega ponudnika)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>UPRAVIČENEC:</w:t>
      </w:r>
      <w:r w:rsidRPr="00C52E86">
        <w:rPr>
          <w:rFonts w:eastAsia="Times New Roman"/>
          <w:sz w:val="22"/>
          <w:szCs w:val="22"/>
          <w:lang w:eastAsia="sl-SI"/>
        </w:rPr>
        <w:t xml:space="preserve">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 (vpiše se naročnika javnega naročila)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 xml:space="preserve">OSNOVNI POSEL: </w:t>
      </w:r>
      <w:r w:rsidRPr="00C52E86">
        <w:rPr>
          <w:rFonts w:eastAsia="Times New Roman"/>
          <w:sz w:val="22"/>
          <w:szCs w:val="22"/>
          <w:lang w:eastAsia="sl-SI"/>
        </w:rPr>
        <w:t xml:space="preserve">obveznost naročnika zavarovanja iz pogodbe št.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, št. spis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, z dne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(vpiše se številko pogodbe ter številko spisa in datum pogodbe o izvedbi javnega naročila, sklenjene na podlagi postopka z oznako XXXXXX) za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(vpiše se predmet javnega naročila), sklenjene med Upravičencem               in  Naročnikom zavarovanja                          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 xml:space="preserve"> 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 xml:space="preserve">ZNESEK IN VALUTA ZAVAROVANJA: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(vpiše se najvišji znesek s številko in besedo ter valuta)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 xml:space="preserve">LISTINE, KI JIH JE POLEG IZJAVE TREBA PRILOŽITI ZAHTEVI ZA PLAČILO IN SE IZRECNO ZAHTEVAJO V SPODNJEM BESEDILU: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(nobena)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>JEZIK V ZAHTEVANIH LISTINAH:</w:t>
      </w:r>
      <w:r w:rsidRPr="00C52E86">
        <w:rPr>
          <w:rFonts w:eastAsia="Times New Roman"/>
          <w:sz w:val="22"/>
          <w:szCs w:val="22"/>
          <w:lang w:eastAsia="sl-SI"/>
        </w:rPr>
        <w:t xml:space="preserve"> slovenski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>OBLIKA PREDLOŽITVE:</w:t>
      </w:r>
      <w:r w:rsidRPr="00C52E86">
        <w:rPr>
          <w:rFonts w:eastAsia="Times New Roman"/>
          <w:sz w:val="22"/>
          <w:szCs w:val="22"/>
          <w:lang w:eastAsia="sl-SI"/>
        </w:rPr>
        <w:t xml:space="preserve"> v papirni obliki s priporočeno pošto ali katerokoli obliko hitre pošte ali v elektronski obliki po SWIFT sistemu na naslov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(navede se SWIFT naslova garanta)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>KRAJ PREDLOŽITVE:</w:t>
      </w:r>
      <w:r w:rsidRPr="00C52E86">
        <w:rPr>
          <w:rFonts w:eastAsia="Times New Roman"/>
          <w:sz w:val="22"/>
          <w:szCs w:val="22"/>
          <w:lang w:eastAsia="sl-SI"/>
        </w:rPr>
        <w:t xml:space="preserve">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(garant vpiše naslov podružnice, kjer se opravi predložitev papirnih listin, ali elektronski naslov za predložitev v elektronski obliki, kot na primer garantov SWIFT naslov) 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>Ne glede na navedeno, se predložitev papirnih listin lahko opravi v katerikoli podružnici garanta na območju Republike Slovenije.</w:t>
      </w:r>
      <w:r w:rsidRPr="00C52E86" w:rsidDel="00D4087F">
        <w:rPr>
          <w:rFonts w:eastAsia="Times New Roman"/>
          <w:sz w:val="22"/>
          <w:szCs w:val="22"/>
          <w:lang w:eastAsia="sl-SI"/>
        </w:rPr>
        <w:t xml:space="preserve"> 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 xml:space="preserve">  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 xml:space="preserve">DATUM VELJAVNOSTI: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>
              <w:default w:val="DD. MM. LLLL"/>
            </w:textInput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DD. MM. LLLL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(vpiše se datum zapadlosti finančnega zavarovanja)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b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b/>
          <w:sz w:val="22"/>
          <w:szCs w:val="22"/>
          <w:lang w:eastAsia="sl-SI"/>
        </w:rPr>
        <w:t>STRANKA, KI JE DOLŽNA PLAČATI STROŠKE:</w:t>
      </w:r>
      <w:r w:rsidRPr="00C52E86">
        <w:rPr>
          <w:rFonts w:eastAsia="Times New Roman"/>
          <w:sz w:val="22"/>
          <w:szCs w:val="22"/>
          <w:lang w:eastAsia="sl-SI"/>
        </w:rPr>
        <w:t xml:space="preserve"> </w:t>
      </w:r>
      <w:r w:rsidRPr="00C52E86">
        <w:rPr>
          <w:rFonts w:eastAsia="Times New Roman"/>
          <w:sz w:val="22"/>
          <w:szCs w:val="22"/>
          <w:lang w:eastAsia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C52E86">
        <w:rPr>
          <w:rFonts w:eastAsia="Times New Roman"/>
          <w:sz w:val="22"/>
          <w:szCs w:val="22"/>
          <w:lang w:eastAsia="sl-SI"/>
        </w:rPr>
        <w:instrText xml:space="preserve"> FORMTEXT </w:instrText>
      </w:r>
      <w:r w:rsidRPr="00C52E86">
        <w:rPr>
          <w:rFonts w:eastAsia="Times New Roman"/>
          <w:sz w:val="22"/>
          <w:szCs w:val="22"/>
          <w:lang w:eastAsia="sl-SI"/>
        </w:rPr>
      </w:r>
      <w:r w:rsidRPr="00C52E86">
        <w:rPr>
          <w:rFonts w:eastAsia="Times New Roman"/>
          <w:sz w:val="22"/>
          <w:szCs w:val="22"/>
          <w:lang w:eastAsia="sl-SI"/>
        </w:rPr>
        <w:fldChar w:fldCharType="separate"/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noProof/>
          <w:sz w:val="22"/>
          <w:szCs w:val="22"/>
          <w:lang w:eastAsia="sl-SI"/>
        </w:rPr>
        <w:t> </w:t>
      </w:r>
      <w:r w:rsidRPr="00C52E86">
        <w:rPr>
          <w:rFonts w:eastAsia="Times New Roman"/>
          <w:sz w:val="22"/>
          <w:szCs w:val="22"/>
          <w:lang w:eastAsia="sl-SI"/>
        </w:rPr>
        <w:fldChar w:fldCharType="end"/>
      </w:r>
      <w:r w:rsidRPr="00C52E86">
        <w:rPr>
          <w:rFonts w:eastAsia="Times New Roman"/>
          <w:sz w:val="22"/>
          <w:szCs w:val="22"/>
          <w:lang w:eastAsia="sl-SI"/>
        </w:rPr>
        <w:t xml:space="preserve"> (vpiše se ime naročnika finančnega zavarovanja, tj. v postopku javnega naročanja izbranega ponudnika)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b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 xml:space="preserve">Kot garant se s tem zavarovanjem nepreklicno in brezpogojno zavezujemo, da bomo upravičencu na prvi poziv izplačali katerikoli znesek do višine zneska zavarovanja v 5 (petih) dneh, ko upravičenec predloži ustrezno zahtevo za plačilo v zgoraj navedeni obliki predložitve, podpisano s strani </w:t>
      </w:r>
      <w:r w:rsidRPr="00C52E86">
        <w:rPr>
          <w:rFonts w:eastAsia="Times New Roman"/>
          <w:sz w:val="22"/>
          <w:szCs w:val="22"/>
          <w:lang w:eastAsia="sl-SI"/>
        </w:rPr>
        <w:lastRenderedPageBreak/>
        <w:t>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osnovnega posla.</w:t>
      </w:r>
    </w:p>
    <w:p w:rsidR="00C52E86" w:rsidRPr="00C52E86" w:rsidRDefault="00C52E86" w:rsidP="00C52E86">
      <w:p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>Katerokoli zahtevo za plačilo po tem zavarovanju moramo prejeti na datum veljavnosti zavarovanja ali pred njim v zgoraj navedenem kraju predložitve.</w:t>
      </w:r>
    </w:p>
    <w:p w:rsidR="00C52E86" w:rsidRPr="00C52E86" w:rsidRDefault="00C52E86" w:rsidP="00C52E86">
      <w:p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>Morebitne spore v zvezi s tem zavarovanjem rešuje stvarno pristojno sodišče v Ljubljani po slovenskem pravu.</w:t>
      </w:r>
    </w:p>
    <w:p w:rsidR="00C52E86" w:rsidRPr="00C52E86" w:rsidRDefault="00C52E86" w:rsidP="00C52E86">
      <w:p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>Za to zavarovanje veljajo Enotna pravila za garancije na poziv (EPGP) revizija iz leta 2010, izdana pri MTZ pod št. 758.</w:t>
      </w:r>
    </w:p>
    <w:p w:rsidR="00C52E86" w:rsidRPr="00C52E86" w:rsidRDefault="00C52E86" w:rsidP="00C52E86">
      <w:p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>garant</w:t>
      </w:r>
    </w:p>
    <w:p w:rsidR="00C52E86" w:rsidRPr="00C52E86" w:rsidRDefault="00C52E86" w:rsidP="00C52E86">
      <w:pPr>
        <w:tabs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rFonts w:eastAsia="Times New Roman"/>
          <w:sz w:val="22"/>
          <w:szCs w:val="22"/>
          <w:lang w:eastAsia="sl-SI"/>
        </w:rPr>
      </w:pPr>
      <w:r w:rsidRPr="00C52E86">
        <w:rPr>
          <w:rFonts w:eastAsia="Times New Roman"/>
          <w:sz w:val="22"/>
          <w:szCs w:val="22"/>
          <w:lang w:eastAsia="sl-SI"/>
        </w:rPr>
        <w:t>(žig in podpis)</w:t>
      </w:r>
    </w:p>
    <w:p w:rsidR="00C52E86" w:rsidRPr="00C52E86" w:rsidRDefault="00C52E86" w:rsidP="00C52E86">
      <w:p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C52E86" w:rsidRPr="00C52E86" w:rsidRDefault="00C52E86" w:rsidP="00C52E86">
      <w:pPr>
        <w:tabs>
          <w:tab w:val="left" w:pos="284"/>
        </w:tabs>
        <w:jc w:val="both"/>
        <w:rPr>
          <w:rFonts w:eastAsia="Times New Roman"/>
          <w:sz w:val="22"/>
          <w:szCs w:val="22"/>
          <w:lang w:eastAsia="sl-SI"/>
        </w:rPr>
      </w:pPr>
    </w:p>
    <w:p w:rsidR="00A15293" w:rsidRPr="00C52E86" w:rsidRDefault="00A15293" w:rsidP="00C52E86">
      <w:pPr>
        <w:tabs>
          <w:tab w:val="left" w:pos="284"/>
        </w:tabs>
        <w:jc w:val="both"/>
        <w:rPr>
          <w:rFonts w:eastAsia="Times New Roman"/>
          <w:b/>
          <w:sz w:val="22"/>
          <w:szCs w:val="22"/>
          <w:lang w:eastAsia="sl-SI"/>
        </w:rPr>
      </w:pPr>
      <w:bookmarkStart w:id="2" w:name="_GoBack"/>
      <w:bookmarkEnd w:id="2"/>
    </w:p>
    <w:sectPr w:rsidR="00A15293" w:rsidRPr="00C52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6E5" w:rsidRPr="00CB67D2" w:rsidRDefault="00C52E86" w:rsidP="00CB67D2">
    <w:pPr>
      <w:pStyle w:val="Noga"/>
      <w:pBdr>
        <w:top w:val="single" w:sz="4" w:space="1" w:color="auto"/>
        <w:left w:val="single" w:sz="4" w:space="31" w:color="auto"/>
        <w:bottom w:val="single" w:sz="4" w:space="1" w:color="auto"/>
        <w:right w:val="single" w:sz="4" w:space="6" w:color="auto"/>
      </w:pBdr>
      <w:tabs>
        <w:tab w:val="clear" w:pos="4536"/>
        <w:tab w:val="clear" w:pos="9072"/>
        <w:tab w:val="left" w:pos="4111"/>
        <w:tab w:val="left" w:pos="8222"/>
      </w:tabs>
      <w:ind w:left="567"/>
      <w:rPr>
        <w:i/>
        <w:sz w:val="18"/>
        <w:szCs w:val="18"/>
      </w:rPr>
    </w:pPr>
    <w:r w:rsidRPr="00733B9A">
      <w:rPr>
        <w:rStyle w:val="tevilkastrani"/>
        <w:sz w:val="18"/>
        <w:szCs w:val="18"/>
      </w:rPr>
      <w:t>Mestna občina Ljubl</w:t>
    </w:r>
    <w:r>
      <w:rPr>
        <w:rStyle w:val="tevilkastrani"/>
        <w:sz w:val="18"/>
        <w:szCs w:val="18"/>
      </w:rPr>
      <w:t>jana</w:t>
    </w:r>
    <w:r>
      <w:rPr>
        <w:rStyle w:val="tevilkastrani"/>
        <w:sz w:val="18"/>
        <w:szCs w:val="18"/>
      </w:rPr>
      <w:tab/>
      <w:t>Razpisna dokumentacija</w:t>
    </w:r>
    <w:r>
      <w:rPr>
        <w:rStyle w:val="tevilkastrani"/>
        <w:sz w:val="18"/>
        <w:szCs w:val="18"/>
      </w:rPr>
      <w:tab/>
    </w:r>
    <w:r w:rsidRPr="00733B9A">
      <w:rPr>
        <w:rStyle w:val="tevilkastrani"/>
        <w:i/>
        <w:sz w:val="18"/>
        <w:szCs w:val="18"/>
      </w:rPr>
      <w:fldChar w:fldCharType="begin"/>
    </w:r>
    <w:r w:rsidRPr="00733B9A">
      <w:rPr>
        <w:rStyle w:val="tevilkastrani"/>
        <w:sz w:val="18"/>
        <w:szCs w:val="18"/>
      </w:rPr>
      <w:instrText xml:space="preserve"> PAGE </w:instrText>
    </w:r>
    <w:r w:rsidRPr="00733B9A">
      <w:rPr>
        <w:rStyle w:val="tevilkastrani"/>
        <w:i/>
        <w:sz w:val="18"/>
        <w:szCs w:val="18"/>
      </w:rPr>
      <w:fldChar w:fldCharType="separate"/>
    </w:r>
    <w:r>
      <w:rPr>
        <w:rStyle w:val="tevilkastrani"/>
        <w:sz w:val="18"/>
        <w:szCs w:val="18"/>
      </w:rPr>
      <w:t>1</w:t>
    </w:r>
    <w:r w:rsidRPr="00733B9A">
      <w:rPr>
        <w:rStyle w:val="tevilkastrani"/>
        <w:i/>
        <w:sz w:val="18"/>
        <w:szCs w:val="18"/>
      </w:rPr>
      <w:fldChar w:fldCharType="end"/>
    </w:r>
    <w:r w:rsidRPr="00733B9A">
      <w:rPr>
        <w:rStyle w:val="tevilkastrani"/>
        <w:sz w:val="18"/>
        <w:szCs w:val="18"/>
      </w:rPr>
      <w:t>/</w:t>
    </w:r>
    <w:r w:rsidRPr="00733B9A">
      <w:rPr>
        <w:rStyle w:val="tevilkastrani"/>
        <w:i/>
        <w:sz w:val="18"/>
        <w:szCs w:val="18"/>
      </w:rPr>
      <w:fldChar w:fldCharType="begin"/>
    </w:r>
    <w:r w:rsidRPr="00733B9A">
      <w:rPr>
        <w:rStyle w:val="tevilkastrani"/>
        <w:sz w:val="18"/>
        <w:szCs w:val="18"/>
      </w:rPr>
      <w:instrText xml:space="preserve"> NUMPAGES </w:instrText>
    </w:r>
    <w:r w:rsidRPr="00733B9A">
      <w:rPr>
        <w:rStyle w:val="tevilkastrani"/>
        <w:i/>
        <w:sz w:val="18"/>
        <w:szCs w:val="18"/>
      </w:rPr>
      <w:fldChar w:fldCharType="separate"/>
    </w:r>
    <w:r>
      <w:rPr>
        <w:rStyle w:val="tevilkastrani"/>
        <w:sz w:val="18"/>
        <w:szCs w:val="18"/>
      </w:rPr>
      <w:t>11</w:t>
    </w:r>
    <w:r w:rsidRPr="00733B9A">
      <w:rPr>
        <w:rStyle w:val="tevilkastrani"/>
        <w:i/>
        <w:sz w:val="18"/>
        <w:szCs w:val="18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36E5" w:rsidRDefault="00C52E86">
    <w:pPr>
      <w:pStyle w:val="Glava"/>
    </w:pPr>
    <w:r>
      <w:rPr>
        <w:noProof/>
      </w:rPr>
      <w:drawing>
        <wp:inline distT="0" distB="0" distL="0" distR="0" wp14:anchorId="2568F01A" wp14:editId="45CFD908">
          <wp:extent cx="6398260" cy="1020447"/>
          <wp:effectExtent l="0" t="0" r="2540" b="8255"/>
          <wp:docPr id="1" name="Slika 1" descr="SJN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JN_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8260" cy="10204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40625"/>
    <w:multiLevelType w:val="hybridMultilevel"/>
    <w:tmpl w:val="C5000F6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E86"/>
    <w:rsid w:val="00914AED"/>
    <w:rsid w:val="00A15293"/>
    <w:rsid w:val="00C52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FE3CD"/>
  <w15:chartTrackingRefBased/>
  <w15:docId w15:val="{99B52B5D-A5EA-4AFB-9F6F-3525C1725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914AED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semiHidden/>
    <w:unhideWhenUsed/>
    <w:rsid w:val="00C52E8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C52E86"/>
  </w:style>
  <w:style w:type="paragraph" w:styleId="Noga">
    <w:name w:val="footer"/>
    <w:basedOn w:val="Navaden"/>
    <w:link w:val="NogaZnak"/>
    <w:uiPriority w:val="99"/>
    <w:semiHidden/>
    <w:unhideWhenUsed/>
    <w:rsid w:val="00C52E8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C52E86"/>
  </w:style>
  <w:style w:type="character" w:styleId="tevilkastrani">
    <w:name w:val="page number"/>
    <w:basedOn w:val="Privzetapisavaodstavka"/>
    <w:uiPriority w:val="99"/>
    <w:rsid w:val="00C52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Sanela Mlakar</dc:creator>
  <cp:keywords/>
  <dc:description/>
  <cp:lastModifiedBy>Sanela Mlakar</cp:lastModifiedBy>
  <cp:revision>1</cp:revision>
  <dcterms:created xsi:type="dcterms:W3CDTF">2025-04-03T07:24:00Z</dcterms:created>
  <dcterms:modified xsi:type="dcterms:W3CDTF">2025-04-03T07:25:00Z</dcterms:modified>
</cp:coreProperties>
</file>