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A" w:rsidRDefault="000A702A" w:rsidP="000A702A">
      <w:pPr>
        <w:spacing w:after="0"/>
        <w:rPr>
          <w:rFonts w:ascii="Times New Roman" w:eastAsia="Times New Roman" w:hAnsi="Times New Roman" w:cs="Times New Roman"/>
          <w:b/>
          <w:bCs/>
          <w:color w:val="333333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</w:rPr>
        <w:t>Pregled in</w:t>
      </w:r>
      <w:r w:rsidRPr="00AC07C1">
        <w:rPr>
          <w:rFonts w:ascii="Times New Roman" w:eastAsia="Times New Roman" w:hAnsi="Times New Roman" w:cs="Times New Roman"/>
          <w:b/>
          <w:bCs/>
          <w:color w:val="333333"/>
          <w:u w:val="single"/>
        </w:rPr>
        <w:t>vesticijsko vzdrževa</w:t>
      </w:r>
      <w:r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lni del </w:t>
      </w:r>
      <w:r w:rsidRPr="00AC07C1">
        <w:rPr>
          <w:rFonts w:ascii="Times New Roman" w:eastAsia="Times New Roman" w:hAnsi="Times New Roman" w:cs="Times New Roman"/>
          <w:b/>
          <w:bCs/>
          <w:color w:val="333333"/>
          <w:u w:val="single"/>
        </w:rPr>
        <w:t>v vrtcih MOL v letu 2017: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662"/>
        <w:gridCol w:w="992"/>
      </w:tblGrid>
      <w:tr w:rsidR="000A702A" w:rsidRPr="000B6256" w:rsidTr="00076F61">
        <w:trPr>
          <w:trHeight w:val="187"/>
        </w:trPr>
        <w:tc>
          <w:tcPr>
            <w:tcW w:w="9796" w:type="dxa"/>
            <w:gridSpan w:val="3"/>
            <w:tcBorders>
              <w:top w:val="single" w:sz="12" w:space="0" w:color="6699FF"/>
              <w:left w:val="single" w:sz="12" w:space="0" w:color="6699FF"/>
              <w:righ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0B6256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INVESTICIJSKO VZDRŽEVANJE VRTCEV </w:t>
            </w:r>
          </w:p>
        </w:tc>
      </w:tr>
      <w:tr w:rsidR="000A702A" w:rsidRPr="000B6256" w:rsidTr="00076F61">
        <w:trPr>
          <w:trHeight w:val="69"/>
        </w:trPr>
        <w:tc>
          <w:tcPr>
            <w:tcW w:w="2142" w:type="dxa"/>
            <w:tcBorders>
              <w:top w:val="single" w:sz="12" w:space="0" w:color="6699FF"/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CICIBAN</w:t>
            </w:r>
          </w:p>
        </w:tc>
        <w:tc>
          <w:tcPr>
            <w:tcW w:w="6662" w:type="dxa"/>
            <w:tcBorders>
              <w:top w:val="single" w:sz="12" w:space="0" w:color="6699FF"/>
            </w:tcBorders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12" w:space="0" w:color="6699FF"/>
              <w:righ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jc w:val="right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 </w:t>
            </w:r>
          </w:p>
        </w:tc>
      </w:tr>
      <w:tr w:rsidR="000A702A" w:rsidRPr="000B6256" w:rsidTr="00076F61">
        <w:trPr>
          <w:trHeight w:val="73"/>
        </w:trPr>
        <w:tc>
          <w:tcPr>
            <w:tcW w:w="2142" w:type="dxa"/>
            <w:tcBorders>
              <w:left w:val="single" w:sz="12" w:space="0" w:color="6699FF"/>
              <w:bottom w:val="single" w:sz="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Mehurčki</w:t>
            </w:r>
          </w:p>
        </w:tc>
        <w:tc>
          <w:tcPr>
            <w:tcW w:w="6662" w:type="dxa"/>
            <w:tcBorders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menjava uničene lesene ograje med atrijem 2 in 3 s panelno kovinsko ograjo</w:t>
            </w:r>
          </w:p>
        </w:tc>
        <w:tc>
          <w:tcPr>
            <w:tcW w:w="992" w:type="dxa"/>
            <w:tcBorders>
              <w:bottom w:val="single" w:sz="2" w:space="0" w:color="6699FF"/>
              <w:right w:val="single" w:sz="12" w:space="0" w:color="6699FF"/>
            </w:tcBorders>
            <w:shd w:val="clear" w:color="auto" w:fill="auto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440"/>
        </w:trPr>
        <w:tc>
          <w:tcPr>
            <w:tcW w:w="2142" w:type="dxa"/>
            <w:vMerge w:val="restart"/>
            <w:tcBorders>
              <w:top w:val="single" w:sz="2" w:space="0" w:color="6699FF"/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Ajda</w:t>
            </w: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ureditev teras za jaslične oddelke z </w:t>
            </w:r>
            <w:proofErr w:type="spellStart"/>
            <w:r w:rsidRPr="000B6256">
              <w:rPr>
                <w:iCs/>
                <w:sz w:val="17"/>
                <w:szCs w:val="17"/>
              </w:rPr>
              <w:t>odvodnjavanjem</w:t>
            </w:r>
            <w:proofErr w:type="spellEnd"/>
            <w:r w:rsidRPr="000B6256">
              <w:rPr>
                <w:iCs/>
                <w:sz w:val="17"/>
                <w:szCs w:val="17"/>
              </w:rPr>
              <w:t>, izdelavo nove podlage in ograje, PZI projekt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200"/>
        </w:trPr>
        <w:tc>
          <w:tcPr>
            <w:tcW w:w="2142" w:type="dxa"/>
            <w:vMerge/>
            <w:tcBorders>
              <w:left w:val="single" w:sz="12" w:space="0" w:color="6699FF"/>
              <w:bottom w:val="single" w:sz="2" w:space="0" w:color="6699FF"/>
            </w:tcBorders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sanitarij za 1</w:t>
            </w:r>
            <w:r>
              <w:rPr>
                <w:iCs/>
                <w:sz w:val="17"/>
                <w:szCs w:val="17"/>
              </w:rPr>
              <w:t>.</w:t>
            </w:r>
            <w:r w:rsidRPr="000B6256">
              <w:rPr>
                <w:iCs/>
                <w:sz w:val="17"/>
                <w:szCs w:val="17"/>
              </w:rPr>
              <w:t xml:space="preserve"> starostno obdobje s sanacijo instalacij, keramike in sanitarne keramike, ureditev kanalizacije, ogrevanja in  predelnih sten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52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842A5E">
              <w:rPr>
                <w:bCs/>
                <w:iCs/>
                <w:sz w:val="17"/>
                <w:szCs w:val="17"/>
              </w:rPr>
              <w:t>enota Čebelica</w:t>
            </w: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000000" w:fill="FFFFFF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 nujna sanacija igrišča z zamenjavo neustreznih podlag , PZI projekt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auto" w:fill="auto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54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ČRNUČE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 </w:t>
            </w:r>
          </w:p>
        </w:tc>
      </w:tr>
      <w:tr w:rsidR="000A702A" w:rsidRPr="000B6256" w:rsidTr="00076F61">
        <w:trPr>
          <w:trHeight w:val="214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 xml:space="preserve">enota </w:t>
            </w:r>
            <w:proofErr w:type="spellStart"/>
            <w:r w:rsidRPr="000B6256">
              <w:rPr>
                <w:bCs/>
                <w:iCs/>
                <w:sz w:val="17"/>
                <w:szCs w:val="17"/>
              </w:rPr>
              <w:t>Ost</w:t>
            </w:r>
            <w:r>
              <w:rPr>
                <w:bCs/>
                <w:iCs/>
                <w:sz w:val="17"/>
                <w:szCs w:val="17"/>
              </w:rPr>
              <w:t>r</w:t>
            </w:r>
            <w:r w:rsidRPr="000B6256">
              <w:rPr>
                <w:bCs/>
                <w:iCs/>
                <w:sz w:val="17"/>
                <w:szCs w:val="17"/>
              </w:rPr>
              <w:t>žek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velikega peskovnika in dostopne poti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auto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90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DR. F. PREŠEREN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b/>
                <w:bCs/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109"/>
        </w:trPr>
        <w:tc>
          <w:tcPr>
            <w:tcW w:w="2142" w:type="dxa"/>
            <w:vMerge w:val="restart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Prešernova</w:t>
            </w:r>
          </w:p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 </w:t>
            </w:r>
          </w:p>
        </w:tc>
        <w:tc>
          <w:tcPr>
            <w:tcW w:w="6662" w:type="dxa"/>
            <w:tcBorders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rušitev/sanacija  dotrajanih dimnikov</w:t>
            </w:r>
          </w:p>
        </w:tc>
        <w:tc>
          <w:tcPr>
            <w:tcW w:w="992" w:type="dxa"/>
            <w:tcBorders>
              <w:bottom w:val="single" w:sz="2" w:space="0" w:color="6699FF"/>
              <w:right w:val="single" w:sz="12" w:space="0" w:color="6699FF"/>
            </w:tcBorders>
            <w:shd w:val="clear" w:color="auto" w:fill="auto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62"/>
        </w:trPr>
        <w:tc>
          <w:tcPr>
            <w:tcW w:w="2142" w:type="dxa"/>
            <w:vMerge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000000" w:fill="FFFFFF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poškodovanega asfalta nad cisterno za tekoče gorivo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140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GALJEVICA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b/>
                <w:bCs/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162"/>
        </w:trPr>
        <w:tc>
          <w:tcPr>
            <w:tcW w:w="2142" w:type="dxa"/>
            <w:vMerge w:val="restart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 xml:space="preserve">enota </w:t>
            </w:r>
            <w:proofErr w:type="spellStart"/>
            <w:r w:rsidRPr="000B6256">
              <w:rPr>
                <w:bCs/>
                <w:iCs/>
                <w:sz w:val="17"/>
                <w:szCs w:val="17"/>
              </w:rPr>
              <w:t>Galjevica</w:t>
            </w:r>
            <w:proofErr w:type="spellEnd"/>
          </w:p>
          <w:p w:rsidR="000A702A" w:rsidRPr="000B6256" w:rsidRDefault="000A702A" w:rsidP="00076F61">
            <w:pPr>
              <w:spacing w:after="0"/>
              <w:rPr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b/>
                <w:bCs/>
                <w:iCs/>
                <w:color w:val="000000"/>
                <w:sz w:val="17"/>
                <w:szCs w:val="17"/>
              </w:rPr>
              <w:t> </w:t>
            </w:r>
          </w:p>
          <w:p w:rsidR="000A702A" w:rsidRPr="000B6256" w:rsidRDefault="000A702A" w:rsidP="00076F61">
            <w:pPr>
              <w:spacing w:after="0"/>
              <w:rPr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b/>
                <w:bCs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2" w:type="dxa"/>
            <w:tcBorders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zaklonišča zaradi zamakanja</w:t>
            </w:r>
          </w:p>
        </w:tc>
        <w:tc>
          <w:tcPr>
            <w:tcW w:w="992" w:type="dxa"/>
            <w:tcBorders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52"/>
        </w:trPr>
        <w:tc>
          <w:tcPr>
            <w:tcW w:w="2142" w:type="dxa"/>
            <w:vMerge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priprava tople sanitarne vode za kuhinjo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184"/>
        </w:trPr>
        <w:tc>
          <w:tcPr>
            <w:tcW w:w="2142" w:type="dxa"/>
            <w:vMerge/>
            <w:tcBorders>
              <w:left w:val="single" w:sz="12" w:space="0" w:color="6699FF"/>
              <w:bottom w:val="single" w:sz="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000000" w:fill="FFFFFF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igrišča – zamenjava neustreznih podlog in igral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201"/>
        </w:trPr>
        <w:tc>
          <w:tcPr>
            <w:tcW w:w="2142" w:type="dxa"/>
            <w:vMerge w:val="restart"/>
            <w:tcBorders>
              <w:top w:val="single" w:sz="2" w:space="0" w:color="6699FF"/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Orlova</w:t>
            </w: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nujna sanacija fasade na severni strani objekta zaradi odstopanja toplotne izolacije od podlage in zamenjava dotrajanih žlebov, PZI projekt 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110"/>
        </w:trPr>
        <w:tc>
          <w:tcPr>
            <w:tcW w:w="2142" w:type="dxa"/>
            <w:vMerge/>
            <w:tcBorders>
              <w:top w:val="single" w:sz="2" w:space="0" w:color="6699FF"/>
              <w:left w:val="single" w:sz="12" w:space="0" w:color="6699FF"/>
            </w:tcBorders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zamenjava zunanje ograje in vzpostavitev zunanje varnostne razsvetljave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128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H. C. ANDERSEN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jc w:val="right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 </w:t>
            </w:r>
          </w:p>
        </w:tc>
      </w:tr>
      <w:tr w:rsidR="000A702A" w:rsidRPr="000B6256" w:rsidTr="00076F61">
        <w:trPr>
          <w:trHeight w:val="274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Palčica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sanacija sanitarij z zamenjavo neustrezne keramike, sanitarne keramike, vodovodne instalacije, kanalizacije, ogrevanja, </w:t>
            </w:r>
            <w:proofErr w:type="spellStart"/>
            <w:r w:rsidRPr="000B6256">
              <w:rPr>
                <w:iCs/>
                <w:sz w:val="17"/>
                <w:szCs w:val="17"/>
              </w:rPr>
              <w:t>elektro</w:t>
            </w:r>
            <w:proofErr w:type="spellEnd"/>
            <w:r w:rsidRPr="000B6256">
              <w:rPr>
                <w:iCs/>
                <w:sz w:val="17"/>
                <w:szCs w:val="17"/>
              </w:rPr>
              <w:t xml:space="preserve"> instalacij ter predelnih sten za </w:t>
            </w:r>
            <w:r>
              <w:rPr>
                <w:iCs/>
                <w:sz w:val="17"/>
                <w:szCs w:val="17"/>
              </w:rPr>
              <w:t>en</w:t>
            </w:r>
            <w:r w:rsidRPr="000B6256">
              <w:rPr>
                <w:iCs/>
                <w:sz w:val="17"/>
                <w:szCs w:val="17"/>
              </w:rPr>
              <w:t xml:space="preserve"> oddelek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52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JARŠE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186"/>
        </w:trPr>
        <w:tc>
          <w:tcPr>
            <w:tcW w:w="2142" w:type="dxa"/>
            <w:tcBorders>
              <w:left w:val="single" w:sz="12" w:space="0" w:color="6699FF"/>
            </w:tcBorders>
            <w:shd w:val="clear" w:color="000000" w:fill="FFFF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Mojca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atrijev na traktu B – zamenjava obstoječih neustreznih plošč s sanacijo ograje, PZI projekt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127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JELKA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center"/>
              <w:rPr>
                <w:b/>
                <w:bCs/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269"/>
        </w:trPr>
        <w:tc>
          <w:tcPr>
            <w:tcW w:w="2142" w:type="dxa"/>
            <w:tcBorders>
              <w:left w:val="single" w:sz="12" w:space="0" w:color="6699FF"/>
              <w:bottom w:val="single" w:sz="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Jelka</w:t>
            </w:r>
          </w:p>
        </w:tc>
        <w:tc>
          <w:tcPr>
            <w:tcW w:w="6662" w:type="dxa"/>
            <w:tcBorders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postavitev zunanjih sanitarij, ureditev travnih površin</w:t>
            </w:r>
          </w:p>
        </w:tc>
        <w:tc>
          <w:tcPr>
            <w:tcW w:w="992" w:type="dxa"/>
            <w:tcBorders>
              <w:bottom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52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Palčki</w:t>
            </w: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ureditev zaprtega prostora za odpadke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52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KOLEZIJA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</w:tr>
      <w:tr w:rsidR="000A702A" w:rsidRPr="000B6256" w:rsidTr="00076F61">
        <w:trPr>
          <w:trHeight w:val="295"/>
        </w:trPr>
        <w:tc>
          <w:tcPr>
            <w:tcW w:w="2142" w:type="dxa"/>
            <w:vMerge w:val="restart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 xml:space="preserve">enota </w:t>
            </w:r>
            <w:proofErr w:type="spellStart"/>
            <w:r w:rsidRPr="000B6256">
              <w:rPr>
                <w:bCs/>
                <w:iCs/>
                <w:sz w:val="17"/>
                <w:szCs w:val="17"/>
              </w:rPr>
              <w:t>Kolezija</w:t>
            </w:r>
            <w:proofErr w:type="spellEnd"/>
          </w:p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2" w:type="dxa"/>
            <w:tcBorders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atrijev/teras na traktu B – zamenjava obstoječih neustreznih plošč s sanacijo ograje</w:t>
            </w:r>
          </w:p>
        </w:tc>
        <w:tc>
          <w:tcPr>
            <w:tcW w:w="992" w:type="dxa"/>
            <w:tcBorders>
              <w:bottom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60"/>
        </w:trPr>
        <w:tc>
          <w:tcPr>
            <w:tcW w:w="2142" w:type="dxa"/>
            <w:vMerge/>
            <w:tcBorders>
              <w:left w:val="single" w:sz="12" w:space="0" w:color="6699FF"/>
            </w:tcBorders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preperelih lesenih oken na severni strani trakta B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79"/>
        </w:trPr>
        <w:tc>
          <w:tcPr>
            <w:tcW w:w="2142" w:type="dxa"/>
            <w:vMerge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color w:val="000000"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neustreznih in dotrajanih talnih oblog v 3 igralnicah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96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MIŠKOLIN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256"/>
        </w:trPr>
        <w:tc>
          <w:tcPr>
            <w:tcW w:w="2142" w:type="dxa"/>
            <w:vMerge w:val="restart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Rjava cesta</w:t>
            </w:r>
          </w:p>
        </w:tc>
        <w:tc>
          <w:tcPr>
            <w:tcW w:w="6662" w:type="dxa"/>
            <w:tcBorders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obnova tlaka in zamenjava dotrajanih in neustreznih talnih oblog v treh igralnicah</w:t>
            </w:r>
          </w:p>
        </w:tc>
        <w:tc>
          <w:tcPr>
            <w:tcW w:w="992" w:type="dxa"/>
            <w:tcBorders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260"/>
        </w:trPr>
        <w:tc>
          <w:tcPr>
            <w:tcW w:w="2142" w:type="dxa"/>
            <w:vMerge/>
            <w:tcBorders>
              <w:left w:val="single" w:sz="12" w:space="0" w:color="6699FF"/>
              <w:bottom w:val="single" w:sz="2" w:space="0" w:color="6699FF"/>
            </w:tcBorders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menjava steklene počene stene – </w:t>
            </w:r>
            <w:proofErr w:type="spellStart"/>
            <w:r w:rsidRPr="000B6256">
              <w:rPr>
                <w:iCs/>
                <w:sz w:val="17"/>
                <w:szCs w:val="17"/>
              </w:rPr>
              <w:t>kopelita</w:t>
            </w:r>
            <w:proofErr w:type="spellEnd"/>
            <w:r w:rsidRPr="000B6256">
              <w:rPr>
                <w:iCs/>
                <w:sz w:val="17"/>
                <w:szCs w:val="17"/>
              </w:rPr>
              <w:t xml:space="preserve">  na hodniku od kuhinje do igralnic (nevarnost padca)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735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  <w:bottom w:val="single" w:sz="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Novo Polje</w:t>
            </w: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sanacija otroških sanitarij z zamenjavo dotrajane instalacije, neustrezne keramike, sanitarne keramike, kanalizacije, ogrevanja, </w:t>
            </w:r>
            <w:proofErr w:type="spellStart"/>
            <w:r w:rsidRPr="000B6256">
              <w:rPr>
                <w:iCs/>
                <w:sz w:val="17"/>
                <w:szCs w:val="17"/>
              </w:rPr>
              <w:t>elektro</w:t>
            </w:r>
            <w:proofErr w:type="spellEnd"/>
            <w:r w:rsidRPr="000B6256">
              <w:rPr>
                <w:iCs/>
                <w:sz w:val="17"/>
                <w:szCs w:val="17"/>
              </w:rPr>
              <w:t xml:space="preserve"> instalacij ter predelnih sten za </w:t>
            </w:r>
            <w:r>
              <w:rPr>
                <w:iCs/>
                <w:sz w:val="17"/>
                <w:szCs w:val="17"/>
              </w:rPr>
              <w:t>en</w:t>
            </w:r>
            <w:r w:rsidRPr="000B6256">
              <w:rPr>
                <w:iCs/>
                <w:sz w:val="17"/>
                <w:szCs w:val="17"/>
              </w:rPr>
              <w:t xml:space="preserve"> oddelek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533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Zajčja Dobrava</w:t>
            </w: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interventna sanacija fasade na severnem in južnem delu objekta zaradi odstopanja od podlage in nevarnosti padca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  <w:r w:rsidRPr="000B6256" w:rsidDel="00DC3567">
              <w:rPr>
                <w:iCs/>
                <w:sz w:val="17"/>
                <w:szCs w:val="17"/>
              </w:rPr>
              <w:t xml:space="preserve"> </w:t>
            </w:r>
          </w:p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126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MLADI ROD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center"/>
              <w:rPr>
                <w:b/>
                <w:bCs/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515"/>
        </w:trPr>
        <w:tc>
          <w:tcPr>
            <w:tcW w:w="2142" w:type="dxa"/>
            <w:vMerge w:val="restart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Vetrnica</w:t>
            </w:r>
          </w:p>
        </w:tc>
        <w:tc>
          <w:tcPr>
            <w:tcW w:w="6662" w:type="dxa"/>
            <w:tcBorders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sanacija sanitarij z zamenjavo dotrajane instalacije, neustrezne keramike, sanitarne keramike, kanalizacije, ogrevanja, </w:t>
            </w:r>
            <w:proofErr w:type="spellStart"/>
            <w:r w:rsidRPr="000B6256">
              <w:rPr>
                <w:iCs/>
                <w:sz w:val="17"/>
                <w:szCs w:val="17"/>
              </w:rPr>
              <w:t>elektro</w:t>
            </w:r>
            <w:proofErr w:type="spellEnd"/>
            <w:r w:rsidRPr="000B6256">
              <w:rPr>
                <w:iCs/>
                <w:sz w:val="17"/>
                <w:szCs w:val="17"/>
              </w:rPr>
              <w:t xml:space="preserve"> instalacij ter predelnih sten v A paviljonu</w:t>
            </w:r>
          </w:p>
        </w:tc>
        <w:tc>
          <w:tcPr>
            <w:tcW w:w="992" w:type="dxa"/>
            <w:tcBorders>
              <w:bottom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82"/>
        </w:trPr>
        <w:tc>
          <w:tcPr>
            <w:tcW w:w="2142" w:type="dxa"/>
            <w:vMerge/>
            <w:tcBorders>
              <w:left w:val="single" w:sz="12" w:space="0" w:color="6699FF"/>
            </w:tcBorders>
            <w:shd w:val="clear" w:color="auto" w:fill="auto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nujna menjava radiatorjev v A in B paviljonu (za zagotovitev ogrevanja)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540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</w:tcBorders>
            <w:shd w:val="clear" w:color="000000" w:fill="FFFF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Čira Čara</w:t>
            </w: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000000" w:fill="FFFFFF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urgentna sanacija toplotne postaje (dotrajana oprema) za zagotovitev ogrevanja vrtca, PZI projekt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52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MOJCA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center"/>
              <w:rPr>
                <w:b/>
                <w:bCs/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174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Tinkara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prezračevanja v kuhinji</w:t>
            </w:r>
            <w:r w:rsidRPr="000B6256" w:rsidDel="00DC3567">
              <w:rPr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52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OTONA ŽUPANČIČA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center"/>
              <w:rPr>
                <w:b/>
                <w:bCs/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338"/>
        </w:trPr>
        <w:tc>
          <w:tcPr>
            <w:tcW w:w="2142" w:type="dxa"/>
            <w:vMerge w:val="restart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Mehurčki</w:t>
            </w:r>
          </w:p>
        </w:tc>
        <w:tc>
          <w:tcPr>
            <w:tcW w:w="6662" w:type="dxa"/>
            <w:tcBorders>
              <w:bottom w:val="single" w:sz="2" w:space="0" w:color="6699FF"/>
            </w:tcBorders>
            <w:shd w:val="clear" w:color="000000" w:fill="FFFFFF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projektna dokumentacija PZI za sanacijo centralne kuhinje (nujna sanacija v okviru energetske sanacije objekta – JZP)</w:t>
            </w:r>
          </w:p>
        </w:tc>
        <w:tc>
          <w:tcPr>
            <w:tcW w:w="992" w:type="dxa"/>
            <w:tcBorders>
              <w:bottom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377"/>
        </w:trPr>
        <w:tc>
          <w:tcPr>
            <w:tcW w:w="2142" w:type="dxa"/>
            <w:vMerge/>
            <w:tcBorders>
              <w:left w:val="single" w:sz="12" w:space="0" w:color="6699FF"/>
            </w:tcBorders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nujna prenova atrijev za 1</w:t>
            </w:r>
            <w:r>
              <w:rPr>
                <w:iCs/>
                <w:sz w:val="17"/>
                <w:szCs w:val="17"/>
              </w:rPr>
              <w:t>.</w:t>
            </w:r>
            <w:r w:rsidRPr="000B6256">
              <w:rPr>
                <w:iCs/>
                <w:sz w:val="17"/>
                <w:szCs w:val="17"/>
              </w:rPr>
              <w:t xml:space="preserve"> starostno obdobje  z zamenjavo dotrajanih neustreznih plošč ter sanacijo ograje 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112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PEDENJPED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555"/>
        </w:trPr>
        <w:tc>
          <w:tcPr>
            <w:tcW w:w="2142" w:type="dxa"/>
            <w:tcBorders>
              <w:left w:val="single" w:sz="1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 xml:space="preserve">enota Zalog </w:t>
            </w:r>
            <w:r w:rsidRPr="000B6256">
              <w:rPr>
                <w:iCs/>
                <w:sz w:val="17"/>
                <w:szCs w:val="17"/>
              </w:rPr>
              <w:t>–</w:t>
            </w:r>
            <w:r w:rsidRPr="000B6256">
              <w:rPr>
                <w:bCs/>
                <w:iCs/>
                <w:sz w:val="17"/>
                <w:szCs w:val="17"/>
              </w:rPr>
              <w:t xml:space="preserve"> Cerutova 6 </w:t>
            </w:r>
          </w:p>
        </w:tc>
        <w:tc>
          <w:tcPr>
            <w:tcW w:w="6662" w:type="dxa"/>
            <w:tcBorders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 sanitarij za 1</w:t>
            </w:r>
            <w:r>
              <w:rPr>
                <w:iCs/>
                <w:sz w:val="17"/>
                <w:szCs w:val="17"/>
              </w:rPr>
              <w:t>.</w:t>
            </w:r>
            <w:r w:rsidRPr="000B6256">
              <w:rPr>
                <w:iCs/>
                <w:sz w:val="17"/>
                <w:szCs w:val="17"/>
              </w:rPr>
              <w:t xml:space="preserve"> starostno obdobje  z zamenjavo dotrajane instalacije, neustrezne keramike, sanitarne keramike, kanalizacije, ogrevanja, </w:t>
            </w:r>
            <w:proofErr w:type="spellStart"/>
            <w:r w:rsidRPr="000B6256">
              <w:rPr>
                <w:iCs/>
                <w:sz w:val="17"/>
                <w:szCs w:val="17"/>
              </w:rPr>
              <w:t>elektro</w:t>
            </w:r>
            <w:proofErr w:type="spellEnd"/>
            <w:r w:rsidRPr="000B6256">
              <w:rPr>
                <w:iCs/>
                <w:sz w:val="17"/>
                <w:szCs w:val="17"/>
              </w:rPr>
              <w:t xml:space="preserve"> instalacij ter predelnih sten zaradi zamakanja</w:t>
            </w:r>
          </w:p>
        </w:tc>
        <w:tc>
          <w:tcPr>
            <w:tcW w:w="992" w:type="dxa"/>
            <w:tcBorders>
              <w:bottom w:val="single" w:sz="2" w:space="0" w:color="6699FF"/>
              <w:righ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212"/>
        </w:trPr>
        <w:tc>
          <w:tcPr>
            <w:tcW w:w="2142" w:type="dxa"/>
            <w:vMerge w:val="restart"/>
            <w:tcBorders>
              <w:top w:val="single" w:sz="2" w:space="0" w:color="6699FF"/>
              <w:left w:val="single" w:sz="1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lastRenderedPageBreak/>
              <w:t xml:space="preserve">enota Zalog </w:t>
            </w:r>
            <w:r w:rsidRPr="000B6256">
              <w:rPr>
                <w:iCs/>
                <w:sz w:val="17"/>
                <w:szCs w:val="17"/>
              </w:rPr>
              <w:t>–</w:t>
            </w:r>
            <w:r w:rsidRPr="000B6256">
              <w:rPr>
                <w:bCs/>
                <w:iCs/>
                <w:sz w:val="17"/>
                <w:szCs w:val="17"/>
              </w:rPr>
              <w:t xml:space="preserve"> Cerutova 5 </w:t>
            </w:r>
          </w:p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 </w:t>
            </w: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nujna sanacija estrihov in talnih oblog v 3 igralnicah (ugreznjena tla)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641"/>
        </w:trPr>
        <w:tc>
          <w:tcPr>
            <w:tcW w:w="2142" w:type="dxa"/>
            <w:vMerge/>
            <w:tcBorders>
              <w:left w:val="single" w:sz="1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sanacija  sanitarij za 1 starostno obdobje  z zamenjavo dotrajane instalacije, neustrezne keramike, sanitarne keramike, kanalizacije, ogrevanja, </w:t>
            </w:r>
            <w:proofErr w:type="spellStart"/>
            <w:r w:rsidRPr="000B6256">
              <w:rPr>
                <w:iCs/>
                <w:sz w:val="17"/>
                <w:szCs w:val="17"/>
              </w:rPr>
              <w:t>elektro</w:t>
            </w:r>
            <w:proofErr w:type="spellEnd"/>
            <w:r w:rsidRPr="000B6256">
              <w:rPr>
                <w:iCs/>
                <w:sz w:val="17"/>
                <w:szCs w:val="17"/>
              </w:rPr>
              <w:t xml:space="preserve"> instalacij ter predelnih sten zaradi zamakanja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155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POD GRADOM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 </w:t>
            </w:r>
          </w:p>
        </w:tc>
      </w:tr>
      <w:tr w:rsidR="000A702A" w:rsidRPr="000B6256" w:rsidTr="00076F61">
        <w:trPr>
          <w:trHeight w:val="188"/>
        </w:trPr>
        <w:tc>
          <w:tcPr>
            <w:tcW w:w="2142" w:type="dxa"/>
            <w:vMerge w:val="restart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 xml:space="preserve">enota Poljane, </w:t>
            </w:r>
          </w:p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Poljanska 21 </w:t>
            </w:r>
          </w:p>
        </w:tc>
        <w:tc>
          <w:tcPr>
            <w:tcW w:w="6662" w:type="dxa"/>
            <w:tcBorders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obnova tlaka in zamenjava dotrajanih in neustreznih talnih oblog v 4 igralnicah</w:t>
            </w:r>
          </w:p>
        </w:tc>
        <w:tc>
          <w:tcPr>
            <w:tcW w:w="992" w:type="dxa"/>
            <w:tcBorders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191"/>
        </w:trPr>
        <w:tc>
          <w:tcPr>
            <w:tcW w:w="2142" w:type="dxa"/>
            <w:vMerge/>
            <w:tcBorders>
              <w:left w:val="single" w:sz="12" w:space="0" w:color="6699FF"/>
              <w:bottom w:val="single" w:sz="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ureditev poškodovanih asfaltnih površin ob vrtcu – dostop do igrišča 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210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  <w:bottom w:val="single" w:sz="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 xml:space="preserve">enota </w:t>
            </w:r>
            <w:proofErr w:type="spellStart"/>
            <w:r w:rsidRPr="000B6256">
              <w:rPr>
                <w:bCs/>
                <w:iCs/>
                <w:sz w:val="17"/>
                <w:szCs w:val="17"/>
              </w:rPr>
              <w:t>Prule</w:t>
            </w:r>
            <w:proofErr w:type="spellEnd"/>
            <w:r w:rsidRPr="000B6256">
              <w:rPr>
                <w:bCs/>
                <w:iCs/>
                <w:sz w:val="17"/>
                <w:szCs w:val="17"/>
              </w:rPr>
              <w:t>, Praprotnikova 2</w:t>
            </w: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dokončna sanacija igrišča zaradi vsebnosti nevarnih snovi</w:t>
            </w:r>
            <w:r w:rsidRPr="000B6256" w:rsidDel="0078634C">
              <w:rPr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388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 xml:space="preserve">enota </w:t>
            </w:r>
            <w:proofErr w:type="spellStart"/>
            <w:r w:rsidRPr="000B6256">
              <w:rPr>
                <w:bCs/>
                <w:iCs/>
                <w:sz w:val="17"/>
                <w:szCs w:val="17"/>
              </w:rPr>
              <w:t>Prule</w:t>
            </w:r>
            <w:proofErr w:type="spellEnd"/>
            <w:r w:rsidRPr="000B6256">
              <w:rPr>
                <w:bCs/>
                <w:iCs/>
                <w:sz w:val="17"/>
                <w:szCs w:val="17"/>
              </w:rPr>
              <w:t>, Stara Ljubljana Ulica na Grad 2a</w:t>
            </w:r>
          </w:p>
        </w:tc>
        <w:tc>
          <w:tcPr>
            <w:tcW w:w="6662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nujna prenova dveh atrijev z zamenjavo dotrajanih neustreznih plošč ter sanacijo ograje, </w:t>
            </w:r>
          </w:p>
        </w:tc>
        <w:tc>
          <w:tcPr>
            <w:tcW w:w="992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296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Poljane, Zemljemerska 9</w:t>
            </w: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sanacija otroških  sanitarij z zamenjavo dotrajane instalacije, neustrezne keramike, sanitarne keramike, kanalizacije, ogrevanja, </w:t>
            </w:r>
            <w:proofErr w:type="spellStart"/>
            <w:r w:rsidRPr="000B6256">
              <w:rPr>
                <w:iCs/>
                <w:sz w:val="17"/>
                <w:szCs w:val="17"/>
              </w:rPr>
              <w:t>elektro</w:t>
            </w:r>
            <w:proofErr w:type="spellEnd"/>
            <w:r w:rsidRPr="000B6256">
              <w:rPr>
                <w:iCs/>
                <w:sz w:val="17"/>
                <w:szCs w:val="17"/>
              </w:rPr>
              <w:t xml:space="preserve"> instalacij 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204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VIŠKI GAJ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center"/>
              <w:rPr>
                <w:b/>
                <w:bCs/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505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Zarja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sanacija otroških  sanitarij z zamenjavo dotrajane instalacije, neustrezne keramike, sanitarne keramike, kanalizacije, ogrevanja, </w:t>
            </w:r>
            <w:proofErr w:type="spellStart"/>
            <w:r w:rsidRPr="000B6256">
              <w:rPr>
                <w:iCs/>
                <w:sz w:val="17"/>
                <w:szCs w:val="17"/>
              </w:rPr>
              <w:t>elektro</w:t>
            </w:r>
            <w:proofErr w:type="spellEnd"/>
            <w:r w:rsidRPr="000B6256">
              <w:rPr>
                <w:iCs/>
                <w:sz w:val="17"/>
                <w:szCs w:val="17"/>
              </w:rPr>
              <w:t xml:space="preserve"> instalacij ter predelnih sten 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0B6256" w:rsidTr="00076F61">
        <w:trPr>
          <w:trHeight w:val="272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VRHOVCI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center"/>
              <w:rPr>
                <w:b/>
                <w:bCs/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133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Vrhovci</w:t>
            </w:r>
          </w:p>
        </w:tc>
        <w:tc>
          <w:tcPr>
            <w:tcW w:w="6662" w:type="dxa"/>
            <w:tcBorders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zamenjava neustreznih talnih oblog, sanacija sten in stropov v 3 igralnicah</w:t>
            </w:r>
          </w:p>
        </w:tc>
        <w:tc>
          <w:tcPr>
            <w:tcW w:w="992" w:type="dxa"/>
            <w:tcBorders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138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 </w:t>
            </w:r>
          </w:p>
        </w:tc>
        <w:tc>
          <w:tcPr>
            <w:tcW w:w="6662" w:type="dxa"/>
            <w:tcBorders>
              <w:top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sanacija otroških sanitarij</w:t>
            </w:r>
          </w:p>
        </w:tc>
        <w:tc>
          <w:tcPr>
            <w:tcW w:w="992" w:type="dxa"/>
            <w:tcBorders>
              <w:top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v izvajanju</w:t>
            </w:r>
          </w:p>
        </w:tc>
      </w:tr>
      <w:tr w:rsidR="000A702A" w:rsidRPr="000B6256" w:rsidTr="00076F61">
        <w:trPr>
          <w:trHeight w:val="52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/>
                <w:bCs/>
                <w:iCs/>
                <w:sz w:val="17"/>
                <w:szCs w:val="17"/>
              </w:rPr>
            </w:pPr>
            <w:r w:rsidRPr="000B6256">
              <w:rPr>
                <w:b/>
                <w:bCs/>
                <w:iCs/>
                <w:sz w:val="17"/>
                <w:szCs w:val="17"/>
              </w:rPr>
              <w:t>ZELENA JAMA</w:t>
            </w:r>
          </w:p>
        </w:tc>
        <w:tc>
          <w:tcPr>
            <w:tcW w:w="6662" w:type="dxa"/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jc w:val="center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</w:p>
        </w:tc>
      </w:tr>
      <w:tr w:rsidR="000A702A" w:rsidRPr="000B6256" w:rsidTr="00076F61">
        <w:trPr>
          <w:trHeight w:val="174"/>
        </w:trPr>
        <w:tc>
          <w:tcPr>
            <w:tcW w:w="2142" w:type="dxa"/>
            <w:tcBorders>
              <w:left w:val="single" w:sz="12" w:space="0" w:color="6699FF"/>
              <w:bottom w:val="single" w:sz="12" w:space="0" w:color="6699FF"/>
            </w:tcBorders>
            <w:shd w:val="clear" w:color="auto" w:fill="auto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bCs/>
                <w:iCs/>
                <w:sz w:val="17"/>
                <w:szCs w:val="17"/>
              </w:rPr>
            </w:pPr>
            <w:r w:rsidRPr="000B6256">
              <w:rPr>
                <w:bCs/>
                <w:iCs/>
                <w:sz w:val="17"/>
                <w:szCs w:val="17"/>
              </w:rPr>
              <w:t>enota Vrba</w:t>
            </w:r>
          </w:p>
        </w:tc>
        <w:tc>
          <w:tcPr>
            <w:tcW w:w="6662" w:type="dxa"/>
            <w:tcBorders>
              <w:bottom w:val="single" w:sz="1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 xml:space="preserve">nujna prenova  atrijev v prvem nizu (po izvedeni energetski sanaciji objekta) z zamenjavo dotrajanih neustreznih plošč ter sanacijo ograje </w:t>
            </w:r>
          </w:p>
        </w:tc>
        <w:tc>
          <w:tcPr>
            <w:tcW w:w="992" w:type="dxa"/>
            <w:tcBorders>
              <w:bottom w:val="single" w:sz="1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iCs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</w:tbl>
    <w:p w:rsidR="000A702A" w:rsidRDefault="000A702A" w:rsidP="000A702A">
      <w:pPr>
        <w:spacing w:after="0"/>
        <w:rPr>
          <w:rFonts w:ascii="Times New Roman" w:eastAsia="Times New Roman" w:hAnsi="Times New Roman" w:cs="Times New Roman"/>
          <w:b/>
          <w:bCs/>
          <w:color w:val="333333"/>
          <w:u w:val="single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520"/>
        <w:gridCol w:w="1134"/>
      </w:tblGrid>
      <w:tr w:rsidR="000A702A" w:rsidRPr="00D810E1" w:rsidTr="00076F61">
        <w:trPr>
          <w:trHeight w:val="270"/>
        </w:trPr>
        <w:tc>
          <w:tcPr>
            <w:tcW w:w="9796" w:type="dxa"/>
            <w:gridSpan w:val="3"/>
            <w:tcBorders>
              <w:top w:val="single" w:sz="12" w:space="0" w:color="6699FF"/>
              <w:left w:val="single" w:sz="12" w:space="0" w:color="6699FF"/>
              <w:right w:val="single" w:sz="12" w:space="0" w:color="6699FF"/>
            </w:tcBorders>
            <w:shd w:val="clear" w:color="auto" w:fill="auto"/>
            <w:noWrap/>
            <w:vAlign w:val="bottom"/>
            <w:hideMark/>
          </w:tcPr>
          <w:p w:rsidR="000A702A" w:rsidRPr="00D810E1" w:rsidRDefault="000A702A" w:rsidP="00243349">
            <w:pPr>
              <w:spacing w:after="0"/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D810E1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INTERVENCIJE</w:t>
            </w:r>
            <w:r w:rsidR="00D9738E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IN INŠPEKCIJSKE ODLOČBE</w:t>
            </w:r>
            <w:r w:rsidRPr="00D810E1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43349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V</w:t>
            </w:r>
            <w:r w:rsidRPr="00D810E1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VRTCI</w:t>
            </w:r>
            <w:r w:rsidR="00243349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H</w:t>
            </w:r>
            <w:r w:rsidRPr="00D810E1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A702A" w:rsidRPr="005A763F" w:rsidTr="00076F61">
        <w:trPr>
          <w:trHeight w:val="142"/>
        </w:trPr>
        <w:tc>
          <w:tcPr>
            <w:tcW w:w="2142" w:type="dxa"/>
            <w:tcBorders>
              <w:top w:val="single" w:sz="12" w:space="0" w:color="6699FF"/>
              <w:left w:val="single" w:sz="12" w:space="0" w:color="6699FF"/>
            </w:tcBorders>
            <w:shd w:val="clear" w:color="auto" w:fill="CCECFF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sz w:val="17"/>
                <w:szCs w:val="17"/>
              </w:rPr>
              <w:t>CICBAN</w:t>
            </w:r>
          </w:p>
        </w:tc>
        <w:tc>
          <w:tcPr>
            <w:tcW w:w="6520" w:type="dxa"/>
            <w:tcBorders>
              <w:top w:val="single" w:sz="12" w:space="0" w:color="6699FF"/>
            </w:tcBorders>
            <w:shd w:val="clear" w:color="auto" w:fill="CCECFF"/>
            <w:vAlign w:val="bottom"/>
            <w:hideMark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12" w:space="0" w:color="6699FF"/>
              <w:right w:val="single" w:sz="12" w:space="0" w:color="6699FF"/>
            </w:tcBorders>
            <w:shd w:val="clear" w:color="auto" w:fill="CCECFF"/>
            <w:vAlign w:val="bottom"/>
            <w:hideMark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sz w:val="17"/>
                <w:szCs w:val="17"/>
              </w:rPr>
              <w:t> </w:t>
            </w:r>
          </w:p>
        </w:tc>
      </w:tr>
      <w:tr w:rsidR="000A702A" w:rsidRPr="005A763F" w:rsidTr="00076F61">
        <w:trPr>
          <w:trHeight w:val="173"/>
        </w:trPr>
        <w:tc>
          <w:tcPr>
            <w:tcW w:w="2142" w:type="dxa"/>
            <w:tcBorders>
              <w:left w:val="single" w:sz="12" w:space="0" w:color="6699FF"/>
            </w:tcBorders>
            <w:shd w:val="clear" w:color="000000" w:fill="FFFF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Lenka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zamenjava poškodovane stenske keramike v kuhinji</w:t>
            </w: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313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  <w:t>ČRNUČE</w:t>
            </w:r>
          </w:p>
        </w:tc>
        <w:tc>
          <w:tcPr>
            <w:tcW w:w="6520" w:type="dxa"/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left w:val="single" w:sz="12" w:space="0" w:color="6699FF"/>
              <w:bottom w:val="single" w:sz="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Gmajna</w:t>
            </w:r>
          </w:p>
        </w:tc>
        <w:tc>
          <w:tcPr>
            <w:tcW w:w="6520" w:type="dxa"/>
            <w:tcBorders>
              <w:bottom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sanacija pogreznjenih travnih plošč</w:t>
            </w:r>
          </w:p>
        </w:tc>
        <w:tc>
          <w:tcPr>
            <w:tcW w:w="1134" w:type="dxa"/>
            <w:tcBorders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Sonček</w:t>
            </w:r>
          </w:p>
        </w:tc>
        <w:tc>
          <w:tcPr>
            <w:tcW w:w="6520" w:type="dxa"/>
            <w:tcBorders>
              <w:top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sanacija pešpoti in pralnih plošč</w:t>
            </w:r>
          </w:p>
        </w:tc>
        <w:tc>
          <w:tcPr>
            <w:tcW w:w="1134" w:type="dxa"/>
            <w:tcBorders>
              <w:top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66"/>
        </w:trPr>
        <w:tc>
          <w:tcPr>
            <w:tcW w:w="2142" w:type="dxa"/>
            <w:tcBorders>
              <w:left w:val="single" w:sz="12" w:space="0" w:color="6699FF"/>
            </w:tcBorders>
            <w:shd w:val="clear" w:color="000000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  <w:t>GALJEVICA</w:t>
            </w:r>
          </w:p>
        </w:tc>
        <w:tc>
          <w:tcPr>
            <w:tcW w:w="6520" w:type="dxa"/>
            <w:shd w:val="clear" w:color="000000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000000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left w:val="single" w:sz="12" w:space="0" w:color="6699FF"/>
              <w:bottom w:val="single" w:sz="2" w:space="0" w:color="6699FF"/>
            </w:tcBorders>
            <w:shd w:val="clear" w:color="000000" w:fill="FFFF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 xml:space="preserve">enota </w:t>
            </w:r>
            <w:proofErr w:type="spellStart"/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Galjevica</w:t>
            </w:r>
            <w:proofErr w:type="spellEnd"/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520" w:type="dxa"/>
            <w:tcBorders>
              <w:bottom w:val="single" w:sz="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ureditev priprave STV</w:t>
            </w:r>
          </w:p>
        </w:tc>
        <w:tc>
          <w:tcPr>
            <w:tcW w:w="1134" w:type="dxa"/>
            <w:tcBorders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 xml:space="preserve">enota </w:t>
            </w: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Pot k ribniku</w:t>
            </w:r>
          </w:p>
        </w:tc>
        <w:tc>
          <w:tcPr>
            <w:tcW w:w="6520" w:type="dxa"/>
            <w:tcBorders>
              <w:top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sanacija ograje in menjava nadstreškov</w:t>
            </w:r>
          </w:p>
        </w:tc>
        <w:tc>
          <w:tcPr>
            <w:tcW w:w="1134" w:type="dxa"/>
            <w:tcBorders>
              <w:top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  <w:t xml:space="preserve">H. C. ANDERSENA </w:t>
            </w:r>
          </w:p>
        </w:tc>
        <w:tc>
          <w:tcPr>
            <w:tcW w:w="6520" w:type="dxa"/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lef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Palčica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sanacija hidroizolacije ravne strehe</w:t>
            </w: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  <w:t>MIŠKOLIN</w:t>
            </w:r>
          </w:p>
        </w:tc>
        <w:tc>
          <w:tcPr>
            <w:tcW w:w="6520" w:type="dxa"/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left w:val="single" w:sz="12" w:space="0" w:color="6699FF"/>
              <w:bottom w:val="single" w:sz="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Zajčja Dobrava</w:t>
            </w:r>
          </w:p>
        </w:tc>
        <w:tc>
          <w:tcPr>
            <w:tcW w:w="6520" w:type="dxa"/>
            <w:tcBorders>
              <w:bottom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sanacija stropa z odpravo plesni</w:t>
            </w:r>
          </w:p>
        </w:tc>
        <w:tc>
          <w:tcPr>
            <w:tcW w:w="1134" w:type="dxa"/>
            <w:tcBorders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Zajčja Dobrava</w:t>
            </w:r>
          </w:p>
        </w:tc>
        <w:tc>
          <w:tcPr>
            <w:tcW w:w="6520" w:type="dxa"/>
            <w:tcBorders>
              <w:top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sanacija prezračevanja in strojnih instalacij</w:t>
            </w:r>
          </w:p>
        </w:tc>
        <w:tc>
          <w:tcPr>
            <w:tcW w:w="1134" w:type="dxa"/>
            <w:tcBorders>
              <w:top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  <w:t>MLADI ROD</w:t>
            </w:r>
          </w:p>
        </w:tc>
        <w:tc>
          <w:tcPr>
            <w:tcW w:w="6520" w:type="dxa"/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left w:val="single" w:sz="12" w:space="0" w:color="6699FF"/>
              <w:bottom w:val="single" w:sz="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Mavrica</w:t>
            </w:r>
          </w:p>
        </w:tc>
        <w:tc>
          <w:tcPr>
            <w:tcW w:w="6520" w:type="dxa"/>
            <w:tcBorders>
              <w:bottom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sanacijo toplotne postaje</w:t>
            </w:r>
          </w:p>
        </w:tc>
        <w:tc>
          <w:tcPr>
            <w:tcW w:w="1134" w:type="dxa"/>
            <w:tcBorders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vMerge w:val="restart"/>
            <w:tcBorders>
              <w:top w:val="single" w:sz="2" w:space="0" w:color="6699FF"/>
              <w:lef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Vetrnica</w:t>
            </w:r>
          </w:p>
        </w:tc>
        <w:tc>
          <w:tcPr>
            <w:tcW w:w="6520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izvedba meritev prezračevanja obstoječe kuhinje</w:t>
            </w:r>
          </w:p>
        </w:tc>
        <w:tc>
          <w:tcPr>
            <w:tcW w:w="1134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356"/>
        </w:trPr>
        <w:tc>
          <w:tcPr>
            <w:tcW w:w="2142" w:type="dxa"/>
            <w:vMerge/>
            <w:tcBorders>
              <w:lef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6520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 xml:space="preserve">sanacija prezračevanja kuhinje in vgradnja </w:t>
            </w:r>
            <w:proofErr w:type="spellStart"/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elektromagnetenga</w:t>
            </w:r>
            <w:proofErr w:type="spellEnd"/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 xml:space="preserve"> plinskega ventila</w:t>
            </w:r>
          </w:p>
        </w:tc>
        <w:tc>
          <w:tcPr>
            <w:tcW w:w="1134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vMerge/>
            <w:tcBorders>
              <w:lef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6520" w:type="dxa"/>
            <w:tcBorders>
              <w:top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zamenjava poškodovane odpadajoče keramike v kuhinji</w:t>
            </w:r>
          </w:p>
        </w:tc>
        <w:tc>
          <w:tcPr>
            <w:tcW w:w="1134" w:type="dxa"/>
            <w:tcBorders>
              <w:top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  <w:t>MOJCA</w:t>
            </w:r>
          </w:p>
        </w:tc>
        <w:tc>
          <w:tcPr>
            <w:tcW w:w="6520" w:type="dxa"/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lef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Mojca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sanacija prezračevanja</w:t>
            </w:r>
            <w:r>
              <w:rPr>
                <w:rFonts w:ascii="Calibri" w:hAnsi="Calibri"/>
                <w:iCs/>
                <w:color w:val="000000"/>
                <w:sz w:val="17"/>
                <w:szCs w:val="17"/>
              </w:rPr>
              <w:t xml:space="preserve"> </w:t>
            </w: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kuhinje in vgradnja elektromagnetnega plinskega ventila</w:t>
            </w: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52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  <w:t>PEDENJPED</w:t>
            </w:r>
          </w:p>
        </w:tc>
        <w:tc>
          <w:tcPr>
            <w:tcW w:w="6520" w:type="dxa"/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vMerge w:val="restart"/>
            <w:tcBorders>
              <w:lef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Kašelj</w:t>
            </w:r>
          </w:p>
        </w:tc>
        <w:tc>
          <w:tcPr>
            <w:tcW w:w="6520" w:type="dxa"/>
            <w:tcBorders>
              <w:bottom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nujna sanacijsko intervencijska dela</w:t>
            </w:r>
          </w:p>
        </w:tc>
        <w:tc>
          <w:tcPr>
            <w:tcW w:w="1134" w:type="dxa"/>
            <w:tcBorders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vMerge/>
            <w:tcBorders>
              <w:left w:val="single" w:sz="12" w:space="0" w:color="6699FF"/>
              <w:bottom w:val="single" w:sz="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6520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sanacija obstoječega sistema prezračevanja, demontaža ter izvedba novega centralnega prezračevanja</w:t>
            </w:r>
          </w:p>
        </w:tc>
        <w:tc>
          <w:tcPr>
            <w:tcW w:w="1134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  <w:bottom w:val="single" w:sz="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Zalog, Cerutova 6</w:t>
            </w:r>
          </w:p>
        </w:tc>
        <w:tc>
          <w:tcPr>
            <w:tcW w:w="6520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 xml:space="preserve">zamenjava prenosnikov toplote in </w:t>
            </w:r>
            <w:proofErr w:type="spellStart"/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elektro</w:t>
            </w:r>
            <w:proofErr w:type="spellEnd"/>
            <w:r>
              <w:rPr>
                <w:rFonts w:ascii="Calibri" w:hAnsi="Calibri"/>
                <w:iCs/>
                <w:color w:val="000000"/>
                <w:sz w:val="17"/>
                <w:szCs w:val="17"/>
              </w:rPr>
              <w:t xml:space="preserve"> </w:t>
            </w: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grelcev za pripravo STV</w:t>
            </w:r>
          </w:p>
        </w:tc>
        <w:tc>
          <w:tcPr>
            <w:tcW w:w="1134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  <w:bottom w:val="single" w:sz="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Zalog, Cerutova 5</w:t>
            </w:r>
          </w:p>
        </w:tc>
        <w:tc>
          <w:tcPr>
            <w:tcW w:w="6520" w:type="dxa"/>
            <w:tcBorders>
              <w:top w:val="single" w:sz="2" w:space="0" w:color="6699FF"/>
              <w:bottom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sanacija ograje</w:t>
            </w:r>
          </w:p>
        </w:tc>
        <w:tc>
          <w:tcPr>
            <w:tcW w:w="1134" w:type="dxa"/>
            <w:tcBorders>
              <w:top w:val="single" w:sz="2" w:space="0" w:color="6699FF"/>
              <w:bottom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top w:val="single" w:sz="2" w:space="0" w:color="6699FF"/>
              <w:lef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enota Fužine</w:t>
            </w:r>
          </w:p>
        </w:tc>
        <w:tc>
          <w:tcPr>
            <w:tcW w:w="6520" w:type="dxa"/>
            <w:tcBorders>
              <w:top w:val="single" w:sz="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predel</w:t>
            </w:r>
            <w:r>
              <w:rPr>
                <w:rFonts w:ascii="Calibri" w:hAnsi="Calibri"/>
                <w:iCs/>
                <w:color w:val="000000"/>
                <w:sz w:val="17"/>
                <w:szCs w:val="17"/>
              </w:rPr>
              <w:t>a</w:t>
            </w: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va sistema za pripravo tople vode</w:t>
            </w:r>
          </w:p>
        </w:tc>
        <w:tc>
          <w:tcPr>
            <w:tcW w:w="1134" w:type="dxa"/>
            <w:tcBorders>
              <w:top w:val="single" w:sz="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113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  <w:t>POD GRADOM</w:t>
            </w:r>
          </w:p>
        </w:tc>
        <w:tc>
          <w:tcPr>
            <w:tcW w:w="6520" w:type="dxa"/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CCECFF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</w:p>
        </w:tc>
      </w:tr>
      <w:tr w:rsidR="000A702A" w:rsidRPr="005A763F" w:rsidTr="00076F61">
        <w:trPr>
          <w:trHeight w:val="574"/>
        </w:trPr>
        <w:tc>
          <w:tcPr>
            <w:tcW w:w="2142" w:type="dxa"/>
            <w:tcBorders>
              <w:left w:val="single" w:sz="12" w:space="0" w:color="6699FF"/>
            </w:tcBorders>
            <w:shd w:val="clear" w:color="000000" w:fill="FFFFFF"/>
            <w:noWrap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 xml:space="preserve">enota </w:t>
            </w:r>
            <w:proofErr w:type="spellStart"/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Prule</w:t>
            </w:r>
            <w:proofErr w:type="spellEnd"/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, Stara Ljubljana</w:t>
            </w:r>
          </w:p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 xml:space="preserve">enota </w:t>
            </w:r>
            <w:proofErr w:type="spellStart"/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Prule</w:t>
            </w:r>
            <w:proofErr w:type="spellEnd"/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, Ulica na Grad 2a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sanacija neravnega tlaka dvorišča</w:t>
            </w: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  <w:tr w:rsidR="000A702A" w:rsidRPr="005A763F" w:rsidTr="00076F61">
        <w:trPr>
          <w:trHeight w:val="73"/>
        </w:trPr>
        <w:tc>
          <w:tcPr>
            <w:tcW w:w="2142" w:type="dxa"/>
            <w:tcBorders>
              <w:lef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/>
                <w:bCs/>
                <w:iCs/>
                <w:color w:val="000000"/>
                <w:sz w:val="17"/>
                <w:szCs w:val="17"/>
              </w:rPr>
              <w:t>ŠENTVID</w:t>
            </w:r>
          </w:p>
        </w:tc>
        <w:tc>
          <w:tcPr>
            <w:tcW w:w="6520" w:type="dxa"/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6699FF"/>
            </w:tcBorders>
            <w:shd w:val="clear" w:color="auto" w:fill="CCEC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b/>
                <w:bCs/>
                <w:iCs/>
                <w:sz w:val="17"/>
                <w:szCs w:val="17"/>
              </w:rPr>
            </w:pPr>
          </w:p>
        </w:tc>
      </w:tr>
      <w:tr w:rsidR="000A702A" w:rsidRPr="005A763F" w:rsidTr="00076F61">
        <w:trPr>
          <w:trHeight w:val="255"/>
        </w:trPr>
        <w:tc>
          <w:tcPr>
            <w:tcW w:w="2142" w:type="dxa"/>
            <w:tcBorders>
              <w:left w:val="single" w:sz="12" w:space="0" w:color="6699FF"/>
              <w:bottom w:val="single" w:sz="12" w:space="0" w:color="6699FF"/>
            </w:tcBorders>
            <w:shd w:val="clear" w:color="000000" w:fill="FFFFFF"/>
            <w:noWrap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 xml:space="preserve">enota </w:t>
            </w:r>
            <w:proofErr w:type="spellStart"/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Sapr</w:t>
            </w:r>
            <w:r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a</w:t>
            </w:r>
            <w:r w:rsidRPr="000B6256">
              <w:rPr>
                <w:rFonts w:ascii="Calibri" w:hAnsi="Calibri"/>
                <w:bCs/>
                <w:iCs/>
                <w:color w:val="000000"/>
                <w:sz w:val="17"/>
                <w:szCs w:val="17"/>
              </w:rPr>
              <w:t>miška</w:t>
            </w:r>
            <w:proofErr w:type="spellEnd"/>
          </w:p>
        </w:tc>
        <w:tc>
          <w:tcPr>
            <w:tcW w:w="6520" w:type="dxa"/>
            <w:tcBorders>
              <w:bottom w:val="single" w:sz="12" w:space="0" w:color="6699FF"/>
            </w:tcBorders>
            <w:shd w:val="clear" w:color="auto" w:fill="auto"/>
            <w:vAlign w:val="center"/>
            <w:hideMark/>
          </w:tcPr>
          <w:p w:rsidR="000A702A" w:rsidRPr="000B6256" w:rsidRDefault="000A702A" w:rsidP="00076F61">
            <w:pPr>
              <w:spacing w:after="0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rFonts w:ascii="Calibri" w:hAnsi="Calibri"/>
                <w:iCs/>
                <w:color w:val="000000"/>
                <w:sz w:val="17"/>
                <w:szCs w:val="17"/>
              </w:rPr>
              <w:t>ureditev prostora za zabojnike</w:t>
            </w:r>
          </w:p>
        </w:tc>
        <w:tc>
          <w:tcPr>
            <w:tcW w:w="1134" w:type="dxa"/>
            <w:tcBorders>
              <w:bottom w:val="single" w:sz="12" w:space="0" w:color="6699FF"/>
              <w:right w:val="single" w:sz="12" w:space="0" w:color="6699FF"/>
            </w:tcBorders>
            <w:shd w:val="clear" w:color="auto" w:fill="auto"/>
            <w:vAlign w:val="center"/>
          </w:tcPr>
          <w:p w:rsidR="000A702A" w:rsidRPr="000B6256" w:rsidRDefault="000A702A" w:rsidP="00076F61">
            <w:pPr>
              <w:spacing w:after="0"/>
              <w:jc w:val="right"/>
              <w:rPr>
                <w:rFonts w:ascii="Calibri" w:hAnsi="Calibri"/>
                <w:iCs/>
                <w:color w:val="000000"/>
                <w:sz w:val="17"/>
                <w:szCs w:val="17"/>
              </w:rPr>
            </w:pPr>
            <w:r w:rsidRPr="000B6256">
              <w:rPr>
                <w:iCs/>
                <w:sz w:val="17"/>
                <w:szCs w:val="17"/>
              </w:rPr>
              <w:t>zaključeno</w:t>
            </w:r>
          </w:p>
        </w:tc>
      </w:tr>
    </w:tbl>
    <w:p w:rsidR="000A702A" w:rsidRPr="005A763F" w:rsidRDefault="000A702A" w:rsidP="000A702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u w:val="single"/>
        </w:rPr>
      </w:pPr>
    </w:p>
    <w:p w:rsidR="000A702A" w:rsidRDefault="000A702A" w:rsidP="000A702A">
      <w:pPr>
        <w:rPr>
          <w:rFonts w:ascii="Times New Roman" w:eastAsia="Times New Roman" w:hAnsi="Times New Roman" w:cs="Times New Roman"/>
          <w:b/>
          <w:bCs/>
          <w:color w:val="333333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</w:rPr>
        <w:br w:type="page"/>
      </w:r>
    </w:p>
    <w:p w:rsidR="000A702A" w:rsidRDefault="000A702A" w:rsidP="000A702A">
      <w:pPr>
        <w:rPr>
          <w:rFonts w:ascii="Times New Roman" w:eastAsia="Times New Roman" w:hAnsi="Times New Roman" w:cs="Times New Roman"/>
          <w:b/>
          <w:bCs/>
          <w:color w:val="333333"/>
          <w:u w:val="single"/>
        </w:rPr>
      </w:pPr>
      <w:r w:rsidRPr="00F95590">
        <w:rPr>
          <w:rFonts w:ascii="Times New Roman" w:eastAsia="Times New Roman" w:hAnsi="Times New Roman" w:cs="Times New Roman"/>
          <w:b/>
          <w:bCs/>
          <w:color w:val="333333"/>
          <w:u w:val="single"/>
        </w:rPr>
        <w:lastRenderedPageBreak/>
        <w:t>Pregled investicijsko vzdrževalni</w:t>
      </w:r>
      <w:r>
        <w:rPr>
          <w:rFonts w:ascii="Times New Roman" w:eastAsia="Times New Roman" w:hAnsi="Times New Roman" w:cs="Times New Roman"/>
          <w:b/>
          <w:bCs/>
          <w:color w:val="333333"/>
          <w:u w:val="single"/>
        </w:rPr>
        <w:t>h</w:t>
      </w:r>
      <w:r w:rsidRPr="00F95590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 del </w:t>
      </w:r>
      <w:r w:rsidRPr="00B31DF9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color w:val="333333"/>
          <w:u w:val="single"/>
        </w:rPr>
        <w:t>osnovnih in glasbenih šolah MOL v letu 2017:</w:t>
      </w:r>
    </w:p>
    <w:tbl>
      <w:tblPr>
        <w:tblStyle w:val="Srednjesenenje1poudarek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303"/>
        <w:gridCol w:w="5921"/>
        <w:gridCol w:w="1557"/>
      </w:tblGrid>
      <w:tr w:rsidR="000A702A" w:rsidRPr="000571A7" w:rsidTr="00076F6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none" w:sz="0" w:space="0" w:color="auto"/>
              <w:righ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jc w:val="center"/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E07AA3">
              <w:rPr>
                <w:rFonts w:ascii="Calibri" w:hAnsi="Calibri"/>
                <w:i/>
                <w:color w:val="000000"/>
                <w:sz w:val="20"/>
                <w:szCs w:val="20"/>
              </w:rPr>
              <w:t>INVESTICIJSKO VZDRŽEVANJE OSNOVNIH ŠOL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none" w:sz="0" w:space="0" w:color="auto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BIČEVJE</w:t>
            </w:r>
          </w:p>
        </w:tc>
        <w:tc>
          <w:tcPr>
            <w:tcW w:w="5921" w:type="dxa"/>
            <w:tcBorders>
              <w:top w:val="single" w:sz="12" w:space="0" w:color="548DD4" w:themeColor="text2" w:themeTint="99"/>
              <w:left w:val="none" w:sz="0" w:space="0" w:color="auto"/>
              <w:right w:val="none" w:sz="0" w:space="0" w:color="auto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nadaljevanje obnove električnih instalacij</w:t>
            </w:r>
          </w:p>
        </w:tc>
        <w:tc>
          <w:tcPr>
            <w:tcW w:w="1557" w:type="dxa"/>
            <w:tcBorders>
              <w:top w:val="single" w:sz="12" w:space="0" w:color="548DD4" w:themeColor="text2" w:themeTint="99"/>
              <w:left w:val="none" w:sz="0" w:space="0" w:color="auto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BOŽIDARJA JAKCA</w:t>
            </w:r>
          </w:p>
        </w:tc>
        <w:tc>
          <w:tcPr>
            <w:tcW w:w="5921" w:type="dxa"/>
            <w:tcBorders>
              <w:left w:val="none" w:sz="0" w:space="0" w:color="auto"/>
              <w:bottom w:val="single" w:sz="2" w:space="0" w:color="548DD4" w:themeColor="text2" w:themeTint="99"/>
              <w:right w:val="none" w:sz="0" w:space="0" w:color="auto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postavitev ograje okoli šolskega zemljišča z odstranitvijo in prestavitvijo vrtiljakov, projektna dokumentacija sanacije telovadnice z energetsko sanacijo</w:t>
            </w:r>
          </w:p>
        </w:tc>
        <w:tc>
          <w:tcPr>
            <w:tcW w:w="1557" w:type="dxa"/>
            <w:tcBorders>
              <w:left w:val="none" w:sz="0" w:space="0" w:color="auto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sondiranje konstrukcije telovadnice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left w:val="none" w:sz="0" w:space="0" w:color="auto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DANILE KUMAR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 xml:space="preserve">prostorske preveritve šole zaradi povečanega vpisa – IDP projekt pridobitev novih učilnic, razširitev jedilnice 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pridobitev novih prostorov zaradi povečanega vpisa – predelava tehnične učilnice v navadno učilnico in zmanjšano tehnično učilnico, dokup/zamenjava opreme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sofinanciranje ureditve vetrolova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DR. VITA KRAIGHERJA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zamenjava/dokup opreme –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0571A7">
              <w:rPr>
                <w:rFonts w:eastAsia="Calibri"/>
                <w:sz w:val="18"/>
                <w:szCs w:val="18"/>
              </w:rPr>
              <w:t>povečan vpis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nadaljevanje obnove vertikale sanitarij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obnova sanitarij in gradbeni nadzor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bCs w:val="0"/>
                <w:color w:val="000000"/>
                <w:sz w:val="18"/>
                <w:szCs w:val="18"/>
              </w:rPr>
              <w:t>OŠ DRAGOMELJ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postavitev dvigala za gibalno ovirane – 50 % sofinanciranje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DRAVLJE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projekt ureditve športnega in šolskega igrišča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dokup opreme – povečan vpis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FRANCA ROZMANA STANETA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oprema novih prostorov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iCs/>
                <w:sz w:val="18"/>
                <w:szCs w:val="18"/>
              </w:rPr>
              <w:t xml:space="preserve">statična sanacija telovadnice, projekt </w:t>
            </w:r>
            <w:proofErr w:type="spellStart"/>
            <w:r w:rsidRPr="000571A7">
              <w:rPr>
                <w:iCs/>
                <w:sz w:val="18"/>
                <w:szCs w:val="18"/>
              </w:rPr>
              <w:t>faznosti</w:t>
            </w:r>
            <w:proofErr w:type="spellEnd"/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HINKA SMREKARJA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</w:t>
            </w:r>
            <w:r w:rsidRPr="000571A7">
              <w:rPr>
                <w:rFonts w:eastAsia="Calibri"/>
                <w:sz w:val="18"/>
                <w:szCs w:val="18"/>
              </w:rPr>
              <w:t>amenjava/dokup opreme – povečan vpis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JOŽETA MOŠKRIČA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sz w:val="18"/>
                <w:szCs w:val="18"/>
              </w:rPr>
              <w:t>projekt statičn</w:t>
            </w:r>
            <w:r>
              <w:rPr>
                <w:sz w:val="18"/>
                <w:szCs w:val="18"/>
              </w:rPr>
              <w:t>e</w:t>
            </w:r>
            <w:r w:rsidRPr="000571A7">
              <w:rPr>
                <w:sz w:val="18"/>
                <w:szCs w:val="18"/>
              </w:rPr>
              <w:t xml:space="preserve"> sanacije objekta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obnova ograje po inšpekcijski odločbi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KARLA DESTOVNIKA KAJUHA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sz w:val="18"/>
                <w:szCs w:val="18"/>
              </w:rPr>
              <w:t>obnova steze za tek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sanacija ravnega dela strehe – zamakanje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KAŠELJ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ureditev hlajenja učilnic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preureditev prostorov – povečan vpis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projekt obnove objekta velike telovadnice s tribunami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KOSEZE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dokup opreme – povečan vpis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b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KETTEJA IN MURNA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san</w:t>
            </w:r>
            <w:r>
              <w:rPr>
                <w:rFonts w:eastAsia="Calibri"/>
                <w:sz w:val="18"/>
                <w:szCs w:val="18"/>
              </w:rPr>
              <w:t>a</w:t>
            </w:r>
            <w:r w:rsidRPr="000571A7">
              <w:rPr>
                <w:rFonts w:eastAsia="Calibri"/>
                <w:sz w:val="18"/>
                <w:szCs w:val="18"/>
              </w:rPr>
              <w:t>cija puščanja svetlobnega jaška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LEDINA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celovita obnova šolskega športnega in otroškega igrišča s postavitvijo igral in ureditvijo varnostnih podlag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MAJDE VRHOVNIK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</w:t>
            </w:r>
            <w:r w:rsidRPr="000571A7">
              <w:rPr>
                <w:rFonts w:eastAsia="Calibri"/>
                <w:sz w:val="18"/>
                <w:szCs w:val="18"/>
              </w:rPr>
              <w:t>renova razdelilne kuhinje, jedilnice in avle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</w:t>
            </w:r>
            <w:r w:rsidRPr="000571A7">
              <w:rPr>
                <w:rFonts w:eastAsia="Calibri"/>
                <w:sz w:val="18"/>
                <w:szCs w:val="18"/>
              </w:rPr>
              <w:t>okup opreme – povečan vpis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MARTINA KRPANA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zamenjava/dokup opreme –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0571A7">
              <w:rPr>
                <w:rFonts w:eastAsia="Calibri"/>
                <w:sz w:val="18"/>
                <w:szCs w:val="18"/>
              </w:rPr>
              <w:t>povečan vpis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obnova vodovodne instalacije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dokup pohištva in garderob – povečan vpis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MILANA ŠUŠTARŠIČA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IDZ</w:t>
            </w:r>
            <w:r w:rsidRPr="000571A7">
              <w:rPr>
                <w:rFonts w:eastAsia="Calibri"/>
                <w:sz w:val="18"/>
                <w:szCs w:val="18"/>
              </w:rPr>
              <w:t xml:space="preserve"> izgradnje telovadnice, projektna dokumentacija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highlight w:val="yellow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projektna dokumentacija za prizidek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</w:t>
            </w:r>
            <w:r w:rsidRPr="000571A7">
              <w:rPr>
                <w:rFonts w:eastAsia="Calibri"/>
                <w:sz w:val="18"/>
                <w:szCs w:val="18"/>
              </w:rPr>
              <w:t>okup opreme – povečan vpis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MIŠKA KRANJCA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 xml:space="preserve">ureditev nove začasne učilnice znotraj jedilnice </w:t>
            </w:r>
            <w:r w:rsidRPr="000571A7">
              <w:rPr>
                <w:iCs/>
                <w:sz w:val="18"/>
                <w:szCs w:val="18"/>
              </w:rPr>
              <w:t>–</w:t>
            </w:r>
            <w:r w:rsidRPr="000571A7">
              <w:rPr>
                <w:rFonts w:eastAsia="Calibri"/>
                <w:sz w:val="18"/>
                <w:szCs w:val="18"/>
              </w:rPr>
              <w:t xml:space="preserve"> povečan vpis, oprema nove učilnice, prostorska preveritev šole za možnost pridobitve novih učilnic, izvedba statičnega projekta za lepljene lamel za statično nosilnost konstrukcije kuhinje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iCs/>
                <w:sz w:val="18"/>
                <w:szCs w:val="18"/>
              </w:rPr>
              <w:t>dokončanje obnove kuhinje, ureditev zunanje kanalizacije, statična sanacija AB plošče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0571A7">
              <w:rPr>
                <w:iCs/>
                <w:sz w:val="18"/>
                <w:szCs w:val="18"/>
              </w:rPr>
              <w:t xml:space="preserve">preureditev likovne učilnice v učilnico – povečan vpis 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NOVE FUŽINE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projektna dokumentacija celovite obnove in ureditve igrišča, ureditev igrišča za razredno stopnjo s postavitvijo igral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nadaljevanje u</w:t>
            </w:r>
            <w:r>
              <w:rPr>
                <w:rFonts w:eastAsia="Calibri"/>
                <w:sz w:val="18"/>
                <w:szCs w:val="18"/>
              </w:rPr>
              <w:t>reditve otroškega igrišča – 2. f</w:t>
            </w:r>
            <w:r w:rsidRPr="000571A7">
              <w:rPr>
                <w:rFonts w:eastAsia="Calibri"/>
                <w:sz w:val="18"/>
                <w:szCs w:val="18"/>
              </w:rPr>
              <w:t>aza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</w:t>
            </w:r>
            <w:r w:rsidRPr="000571A7">
              <w:rPr>
                <w:rFonts w:eastAsia="Calibri"/>
                <w:sz w:val="18"/>
                <w:szCs w:val="18"/>
              </w:rPr>
              <w:t>reditev nove učilnice z delnim zaprtjem hodnika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NOVE JARŠE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preureditev hišniškega stanovanja v knjižnico z razširitvijo – končna situacija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predelava pomivalnega stroja v kuhinji in ureditev pomivalne linije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0571A7">
              <w:rPr>
                <w:rFonts w:eastAsia="Calibri"/>
                <w:sz w:val="18"/>
                <w:szCs w:val="18"/>
              </w:rPr>
              <w:t>– povečan vpis/zamenjava luči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nakup in montaža opreme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OSKARJA KOVAČIČA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 xml:space="preserve">obnova električne instalacije z zamenjavo svetil – objekt </w:t>
            </w:r>
            <w:proofErr w:type="spellStart"/>
            <w:r w:rsidRPr="000571A7">
              <w:rPr>
                <w:rFonts w:eastAsia="Calibri"/>
                <w:sz w:val="18"/>
                <w:szCs w:val="18"/>
              </w:rPr>
              <w:t>Galjevica</w:t>
            </w:r>
            <w:proofErr w:type="spellEnd"/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POLJE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oprema Stare šole P</w:t>
            </w:r>
            <w:r w:rsidRPr="000571A7">
              <w:rPr>
                <w:rFonts w:eastAsia="Calibri"/>
                <w:sz w:val="18"/>
                <w:szCs w:val="18"/>
              </w:rPr>
              <w:t>olje za sprejem novih oddelkov OŠ Polje, oprema razdelilne kuhinje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tcBorders>
              <w:left w:val="single" w:sz="12" w:space="0" w:color="548DD4" w:themeColor="text2" w:themeTint="99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POLJANE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highlight w:val="yellow"/>
              </w:rPr>
            </w:pPr>
            <w:r w:rsidRPr="000571A7">
              <w:rPr>
                <w:rFonts w:eastAsia="Calibri"/>
                <w:sz w:val="18"/>
                <w:szCs w:val="18"/>
              </w:rPr>
              <w:t>obnova specialne učilnice – končna faza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highlight w:val="yellow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zamenjava opreme specialne učilnice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PREŽIHOVEGA VORANCA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dokup</w:t>
            </w:r>
            <w:r w:rsidRPr="000571A7">
              <w:rPr>
                <w:rFonts w:eastAsia="Calibri"/>
                <w:sz w:val="18"/>
                <w:szCs w:val="18"/>
              </w:rPr>
              <w:t>/zamenjav</w:t>
            </w:r>
            <w:r>
              <w:rPr>
                <w:rFonts w:eastAsia="Calibri"/>
                <w:sz w:val="18"/>
                <w:szCs w:val="18"/>
              </w:rPr>
              <w:t>a</w:t>
            </w:r>
            <w:r w:rsidRPr="000571A7">
              <w:rPr>
                <w:rFonts w:eastAsia="Calibri"/>
                <w:sz w:val="18"/>
                <w:szCs w:val="18"/>
              </w:rPr>
              <w:t xml:space="preserve"> opreme – povečan vpis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none" w:sz="0" w:space="0" w:color="auto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PRULE</w:t>
            </w:r>
          </w:p>
        </w:tc>
        <w:tc>
          <w:tcPr>
            <w:tcW w:w="5921" w:type="dxa"/>
            <w:tcBorders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Projekt obnove kotlovnice</w:t>
            </w:r>
          </w:p>
        </w:tc>
        <w:tc>
          <w:tcPr>
            <w:tcW w:w="1557" w:type="dxa"/>
            <w:tcBorders>
              <w:left w:val="none" w:sz="0" w:space="0" w:color="auto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jc w:val="center"/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E07AA3">
              <w:rPr>
                <w:rFonts w:ascii="Calibri" w:hAnsi="Calibri"/>
                <w:i/>
                <w:color w:val="000000"/>
                <w:sz w:val="20"/>
                <w:szCs w:val="20"/>
              </w:rPr>
              <w:lastRenderedPageBreak/>
              <w:t>INVESTICIJSKO VZDRŽEVANJE OSNOVNIH ŠOL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RIHARDA JAKOPIČA</w:t>
            </w:r>
          </w:p>
        </w:tc>
        <w:tc>
          <w:tcPr>
            <w:tcW w:w="5921" w:type="dxa"/>
            <w:tcBorders>
              <w:top w:val="single" w:sz="1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 xml:space="preserve">projekt </w:t>
            </w:r>
            <w:proofErr w:type="spellStart"/>
            <w:r w:rsidRPr="000571A7">
              <w:rPr>
                <w:rFonts w:eastAsia="Calibri"/>
                <w:sz w:val="18"/>
                <w:szCs w:val="18"/>
              </w:rPr>
              <w:t>faznosti</w:t>
            </w:r>
            <w:proofErr w:type="spellEnd"/>
            <w:r w:rsidRPr="000571A7">
              <w:rPr>
                <w:rFonts w:eastAsia="Calibri"/>
                <w:sz w:val="18"/>
                <w:szCs w:val="18"/>
              </w:rPr>
              <w:t xml:space="preserve"> del za načrtovano rekonstrukcijo velike telovadnice za pridobitev nove kuhinje, jedilnice, knjižnice, telovadnice skladne z normativom, likovne učilnice, ter zunanja ureditev za pridobitev prostora za šolski avtobus ter parkirna mesta, statična sanacija obstoječega objekta z delno reorganizacijo prostorov</w:t>
            </w:r>
          </w:p>
        </w:tc>
        <w:tc>
          <w:tcPr>
            <w:tcW w:w="1557" w:type="dxa"/>
            <w:tcBorders>
              <w:top w:val="single" w:sz="1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ureditev večnamenskega skupnega kotička v avli 3. nadstropja – povečan vpis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oprema za učilnice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0571A7">
              <w:rPr>
                <w:rFonts w:eastAsia="Calibri"/>
                <w:sz w:val="18"/>
                <w:szCs w:val="18"/>
              </w:rPr>
              <w:t>preureditvena</w:t>
            </w:r>
            <w:proofErr w:type="spellEnd"/>
            <w:r w:rsidRPr="000571A7">
              <w:rPr>
                <w:rFonts w:eastAsia="Calibri"/>
                <w:sz w:val="18"/>
                <w:szCs w:val="18"/>
              </w:rPr>
              <w:t xml:space="preserve"> dela in oprema, stoli za večnamenski kotiček v avli, preureditev dela zbornice v učilnico, ureditev treh učilnic (preselitev) in dela povezana s tem, sanacija stopniščne ograje (višina).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  <w:tcBorders>
              <w:left w:val="single" w:sz="12" w:space="0" w:color="548DD4" w:themeColor="text2" w:themeTint="99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SAVSKO NASELJE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  <w:highlight w:val="yellow"/>
              </w:rPr>
            </w:pPr>
            <w:r w:rsidRPr="000571A7">
              <w:rPr>
                <w:rFonts w:eastAsia="Calibri"/>
                <w:sz w:val="18"/>
                <w:szCs w:val="18"/>
              </w:rPr>
              <w:t>obnova sanitarij v starem delu šole – nadaljevanje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  <w:highlight w:val="yellow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idejni projekt razširitve jedilnice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dokup opreme – stoli, mize za dve učilnici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SOSTRO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highlight w:val="yellow"/>
              </w:rPr>
            </w:pPr>
            <w:r w:rsidRPr="000571A7">
              <w:rPr>
                <w:rFonts w:eastAsia="Calibri"/>
                <w:sz w:val="18"/>
                <w:szCs w:val="18"/>
              </w:rPr>
              <w:t>razširitev jedilnice z opremo in posegi v kuhinji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SPODNJA ŠIŠKA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dokup</w:t>
            </w:r>
            <w:r w:rsidRPr="000571A7">
              <w:rPr>
                <w:rFonts w:eastAsia="Calibri"/>
                <w:sz w:val="18"/>
                <w:szCs w:val="18"/>
              </w:rPr>
              <w:t>/zamenjav</w:t>
            </w:r>
            <w:r>
              <w:rPr>
                <w:rFonts w:eastAsia="Calibri"/>
                <w:sz w:val="18"/>
                <w:szCs w:val="18"/>
              </w:rPr>
              <w:t>a</w:t>
            </w:r>
            <w:r w:rsidRPr="000571A7">
              <w:rPr>
                <w:rFonts w:eastAsia="Calibri"/>
                <w:sz w:val="18"/>
                <w:szCs w:val="18"/>
              </w:rPr>
              <w:t xml:space="preserve"> opreme – povečan vpis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ŠMARTNO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idejna zasnova ureditve kuhinje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TRNOVO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nadaljnja obnova sanitarij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TONETA ČUFARJA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highlight w:val="yellow"/>
              </w:rPr>
            </w:pPr>
            <w:r w:rsidRPr="000571A7">
              <w:rPr>
                <w:rFonts w:eastAsia="Calibri"/>
                <w:sz w:val="18"/>
                <w:szCs w:val="18"/>
              </w:rPr>
              <w:t>obnova tlakov male telovadnice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  <w:tcBorders>
              <w:left w:val="single" w:sz="12" w:space="0" w:color="548DD4" w:themeColor="text2" w:themeTint="99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VALENTINA VODNIKA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obnova razdelilne kuhinje – objekt Adamičeva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projektna dokumentacija za kuhinjo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oprema za dve učilnici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  <w:tcBorders>
              <w:left w:val="single" w:sz="12" w:space="0" w:color="548DD4" w:themeColor="text2" w:themeTint="99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VIČ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prostorska preveritev – povečan vpis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dokup opreme – povečan vpis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izdelava geodetskega načrta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nadaljevanje obnove igrišča – objekt Tržaška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nadaljevanje obnove igrišča, III. faza – objekt Tržaška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VIDE PREGARC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0571A7">
              <w:rPr>
                <w:sz w:val="18"/>
                <w:szCs w:val="18"/>
              </w:rPr>
              <w:t xml:space="preserve">dokončanje atletske steze </w:t>
            </w:r>
            <w:r w:rsidRPr="000571A7">
              <w:rPr>
                <w:rFonts w:eastAsia="Calibri"/>
                <w:sz w:val="18"/>
                <w:szCs w:val="18"/>
              </w:rPr>
              <w:t>–</w:t>
            </w:r>
            <w:r w:rsidRPr="000571A7">
              <w:rPr>
                <w:sz w:val="18"/>
                <w:szCs w:val="18"/>
              </w:rPr>
              <w:t xml:space="preserve"> delno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  <w:tcBorders>
              <w:left w:val="single" w:sz="12" w:space="0" w:color="548DD4" w:themeColor="text2" w:themeTint="99"/>
            </w:tcBorders>
            <w:shd w:val="clear" w:color="auto" w:fill="auto"/>
            <w:noWrap/>
            <w:hideMark/>
          </w:tcPr>
          <w:p w:rsidR="000A702A" w:rsidRPr="00627EE1" w:rsidRDefault="000A702A" w:rsidP="00076F61">
            <w:pPr>
              <w:rPr>
                <w:rFonts w:eastAsia="Calibri"/>
                <w:sz w:val="18"/>
                <w:szCs w:val="18"/>
              </w:rPr>
            </w:pPr>
            <w:r w:rsidRPr="00627EE1">
              <w:rPr>
                <w:rFonts w:eastAsia="Calibri"/>
                <w:sz w:val="18"/>
                <w:szCs w:val="18"/>
              </w:rPr>
              <w:t>OŠ VIŽMARJE BROD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27EE1">
              <w:rPr>
                <w:rFonts w:eastAsia="Calibri"/>
                <w:sz w:val="18"/>
                <w:szCs w:val="18"/>
              </w:rPr>
              <w:t xml:space="preserve">zaključna faza sanacije rjave vode </w:t>
            </w:r>
            <w:r w:rsidRPr="000571A7">
              <w:rPr>
                <w:rFonts w:eastAsia="Calibri"/>
                <w:sz w:val="18"/>
                <w:szCs w:val="18"/>
              </w:rPr>
              <w:t>–</w:t>
            </w:r>
            <w:r w:rsidRPr="00627EE1">
              <w:rPr>
                <w:rFonts w:eastAsia="Calibri"/>
                <w:sz w:val="18"/>
                <w:szCs w:val="18"/>
              </w:rPr>
              <w:t xml:space="preserve"> sanacija vodovodne instalacije 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  <w:r w:rsidRPr="000571A7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627EE1" w:rsidRDefault="000A702A" w:rsidP="00076F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627EE1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27EE1">
              <w:rPr>
                <w:rFonts w:eastAsia="Calibri"/>
                <w:sz w:val="18"/>
                <w:szCs w:val="18"/>
              </w:rPr>
              <w:t>izdelava PGD/PZI projektne dokumentacije za obnovo velike telovadnice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2108B3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627EE1" w:rsidRDefault="000A702A" w:rsidP="00076F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627EE1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27EE1">
              <w:rPr>
                <w:rFonts w:eastAsia="Calibri"/>
                <w:sz w:val="18"/>
                <w:szCs w:val="18"/>
              </w:rPr>
              <w:t>načrt gradbenih konstrukcij statične sanacije telovadnice, PGD PZI dokumentacija rušenja telovadnice in sanacija stične stene telovadnice, idejne preveritve možnosti umestitve nove telovadnice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0A702A" w:rsidRPr="00627EE1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 xml:space="preserve">dela povezana z zaustavitvijo prenove telovadnice 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  <w:r w:rsidRPr="000571A7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627EE1" w:rsidRDefault="000A702A" w:rsidP="00076F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auto"/>
          </w:tcPr>
          <w:p w:rsidR="000A702A" w:rsidRPr="00627EE1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27EE1">
              <w:rPr>
                <w:rFonts w:eastAsia="Calibri"/>
                <w:sz w:val="18"/>
                <w:szCs w:val="18"/>
              </w:rPr>
              <w:t>rušitev obstoječe velike telovadnice, prestavitev igrišča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</w:tcPr>
          <w:p w:rsidR="000A702A" w:rsidRPr="00627EE1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80048">
              <w:rPr>
                <w:rFonts w:eastAsia="Calibri"/>
                <w:sz w:val="18"/>
                <w:szCs w:val="18"/>
              </w:rPr>
              <w:t>v izvajanju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CCECFF"/>
            <w:noWrap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O</w:t>
            </w:r>
            <w:r w:rsidRPr="000571A7">
              <w:rPr>
                <w:rFonts w:eastAsia="Calibri"/>
                <w:color w:val="000000"/>
                <w:sz w:val="18"/>
                <w:szCs w:val="18"/>
              </w:rPr>
              <w:t>Š VODMAT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iCs/>
                <w:sz w:val="18"/>
                <w:szCs w:val="18"/>
              </w:rPr>
              <w:t>zamenjava pretočnega pomivalnega stroja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  <w:tcBorders>
              <w:left w:val="single" w:sz="12" w:space="0" w:color="548DD4" w:themeColor="text2" w:themeTint="99"/>
            </w:tcBorders>
            <w:shd w:val="clear" w:color="auto" w:fill="auto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VRHOVCI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auto"/>
            <w:hideMark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projektna naloga z izdelavo ocene investicije pri preureditvi in dozidavi šole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0571A7">
              <w:rPr>
                <w:rFonts w:eastAsia="Calibri"/>
                <w:sz w:val="18"/>
                <w:szCs w:val="18"/>
              </w:rPr>
              <w:t>–povečan vpis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 xml:space="preserve">preureditev sanitarij pri telovadnici za pridobitev nove učilnice 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auto"/>
            <w:noWrap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</w:tcBorders>
            <w:shd w:val="clear" w:color="auto" w:fill="auto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dokup opreme učilnice ter opreme novih garderob – povečan vpis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left w:val="single" w:sz="12" w:space="0" w:color="548DD4" w:themeColor="text2" w:themeTint="99"/>
            </w:tcBorders>
            <w:shd w:val="clear" w:color="auto" w:fill="CCECFF"/>
            <w:noWrap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ZALOG</w:t>
            </w:r>
          </w:p>
        </w:tc>
        <w:tc>
          <w:tcPr>
            <w:tcW w:w="5921" w:type="dxa"/>
            <w:shd w:val="clear" w:color="auto" w:fill="CCECFF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prizidava treh učilnic z ureditvijo povezovalnega hodnika z garderobami, ureditev izhodnih atrijev pri novih učilnicah, oprema novih učilnic, projektna dokumentacija ureditve knjižnice v atriju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 w:rsidRPr="000571A7">
              <w:rPr>
                <w:color w:val="000000"/>
                <w:sz w:val="18"/>
                <w:szCs w:val="18"/>
              </w:rPr>
              <w:t>projekt obnove knjižnice</w:t>
            </w:r>
          </w:p>
        </w:tc>
        <w:tc>
          <w:tcPr>
            <w:tcW w:w="1557" w:type="dxa"/>
            <w:tcBorders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left w:val="single" w:sz="12" w:space="0" w:color="548DD4" w:themeColor="text2" w:themeTint="99"/>
              <w:right w:val="none" w:sz="0" w:space="0" w:color="auto"/>
            </w:tcBorders>
            <w:shd w:val="clear" w:color="auto" w:fill="auto"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OŠ ZADOBROVA</w:t>
            </w:r>
          </w:p>
        </w:tc>
        <w:tc>
          <w:tcPr>
            <w:tcW w:w="59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rekonstrukcija dela objekta za pridobitev novih učilnic</w:t>
            </w:r>
          </w:p>
        </w:tc>
        <w:tc>
          <w:tcPr>
            <w:tcW w:w="1557" w:type="dxa"/>
            <w:tcBorders>
              <w:left w:val="none" w:sz="0" w:space="0" w:color="auto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</w:tcPr>
          <w:p w:rsidR="000A702A" w:rsidRPr="000571A7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418E6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v izvajanju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  <w:tcBorders>
              <w:left w:val="single" w:sz="1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rPr>
                <w:rFonts w:eastAsia="Calibri"/>
                <w:b w:val="0"/>
                <w:bCs w:val="0"/>
                <w:color w:val="000000"/>
                <w:sz w:val="18"/>
                <w:szCs w:val="18"/>
              </w:rPr>
            </w:pPr>
            <w:r w:rsidRPr="000571A7">
              <w:rPr>
                <w:rFonts w:eastAsia="Calibri"/>
                <w:color w:val="000000"/>
                <w:sz w:val="18"/>
                <w:szCs w:val="18"/>
              </w:rPr>
              <w:t>CENTER JANEZA LEVCA</w:t>
            </w:r>
          </w:p>
        </w:tc>
        <w:tc>
          <w:tcPr>
            <w:tcW w:w="5921" w:type="dxa"/>
            <w:tcBorders>
              <w:bottom w:val="single" w:sz="2" w:space="0" w:color="548DD4" w:themeColor="text2" w:themeTint="99"/>
            </w:tcBorders>
            <w:shd w:val="clear" w:color="auto" w:fill="CCECFF"/>
            <w:hideMark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dokup/zamenjav</w:t>
            </w:r>
            <w:r>
              <w:rPr>
                <w:rFonts w:eastAsia="Calibri"/>
                <w:sz w:val="18"/>
                <w:szCs w:val="18"/>
              </w:rPr>
              <w:t>a</w:t>
            </w:r>
            <w:r w:rsidRPr="000571A7">
              <w:rPr>
                <w:rFonts w:eastAsia="Calibri"/>
                <w:sz w:val="18"/>
                <w:szCs w:val="18"/>
              </w:rPr>
              <w:t xml:space="preserve"> opreme – povečan vpis</w:t>
            </w:r>
          </w:p>
        </w:tc>
        <w:tc>
          <w:tcPr>
            <w:tcW w:w="1557" w:type="dxa"/>
            <w:tcBorders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  <w:hideMark/>
          </w:tcPr>
          <w:p w:rsidR="000A702A" w:rsidRPr="000571A7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</w:t>
            </w:r>
            <w:r w:rsidRPr="00541BFA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aključeno</w:t>
            </w:r>
          </w:p>
        </w:tc>
      </w:tr>
      <w:tr w:rsidR="000A702A" w:rsidRPr="000571A7" w:rsidTr="00076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zamenjava oken – nadaljevanje, Levstikov trg 1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Default="000A702A" w:rsidP="00076F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</w:t>
            </w:r>
            <w:r w:rsidRPr="00541BFA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aključeno</w:t>
            </w:r>
          </w:p>
        </w:tc>
      </w:tr>
      <w:tr w:rsidR="000A702A" w:rsidRPr="000571A7" w:rsidTr="000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2" w:space="0" w:color="548DD4" w:themeColor="text2" w:themeTint="99"/>
              <w:bottom w:val="single" w:sz="12" w:space="0" w:color="548DD4" w:themeColor="text2" w:themeTint="99"/>
            </w:tcBorders>
            <w:shd w:val="clear" w:color="auto" w:fill="CCECFF"/>
          </w:tcPr>
          <w:p w:rsidR="000A702A" w:rsidRPr="000571A7" w:rsidRDefault="000A702A" w:rsidP="0007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571A7">
              <w:rPr>
                <w:rFonts w:eastAsia="Calibri"/>
                <w:sz w:val="18"/>
                <w:szCs w:val="18"/>
              </w:rPr>
              <w:t>obnova zunanjega tlaka na Dečkovi</w:t>
            </w:r>
          </w:p>
        </w:tc>
        <w:tc>
          <w:tcPr>
            <w:tcW w:w="1557" w:type="dxa"/>
            <w:tcBorders>
              <w:top w:val="single" w:sz="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bottom"/>
          </w:tcPr>
          <w:p w:rsidR="000A702A" w:rsidRDefault="000A702A" w:rsidP="00076F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0571A7">
              <w:rPr>
                <w:rFonts w:eastAsia="Calibri"/>
                <w:sz w:val="18"/>
                <w:szCs w:val="18"/>
              </w:rPr>
              <w:t xml:space="preserve"> izvajanju</w:t>
            </w:r>
          </w:p>
        </w:tc>
      </w:tr>
    </w:tbl>
    <w:p w:rsidR="000A702A" w:rsidRPr="00E560B8" w:rsidRDefault="000A702A" w:rsidP="000A702A">
      <w:pPr>
        <w:spacing w:after="0"/>
        <w:rPr>
          <w:rFonts w:eastAsia="Calibri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237"/>
        <w:gridCol w:w="1134"/>
      </w:tblGrid>
      <w:tr w:rsidR="000A702A" w:rsidRPr="002108B3" w:rsidTr="00076F61">
        <w:trPr>
          <w:trHeight w:val="330"/>
        </w:trPr>
        <w:tc>
          <w:tcPr>
            <w:tcW w:w="9923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99CCFF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0A702A" w:rsidRPr="002108B3" w:rsidRDefault="000A702A" w:rsidP="00076F61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7AA3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INVESTICIJSKO VZDRŽEVANJE GLASBENIH ŠOL</w:t>
            </w:r>
          </w:p>
        </w:tc>
      </w:tr>
      <w:tr w:rsidR="000A702A" w:rsidRPr="002108B3" w:rsidTr="00076F61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255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shd w:val="clear" w:color="auto" w:fill="CCE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702A" w:rsidRPr="002108B3" w:rsidRDefault="000A702A" w:rsidP="00076F61">
            <w:pPr>
              <w:spacing w:after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108B3">
              <w:rPr>
                <w:rFonts w:eastAsia="Calibri"/>
                <w:b/>
                <w:bCs/>
                <w:color w:val="000000"/>
                <w:sz w:val="18"/>
                <w:szCs w:val="18"/>
              </w:rPr>
              <w:t>GŠ Moste Polje –PUC Zalog</w:t>
            </w:r>
          </w:p>
        </w:tc>
        <w:tc>
          <w:tcPr>
            <w:tcW w:w="6237" w:type="dxa"/>
            <w:tcBorders>
              <w:top w:val="single" w:sz="12" w:space="0" w:color="548DD4" w:themeColor="text2" w:themeTint="99"/>
            </w:tcBorders>
            <w:shd w:val="clear" w:color="auto" w:fill="CCE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702A" w:rsidRPr="002108B3" w:rsidRDefault="000A702A" w:rsidP="00076F61">
            <w:pPr>
              <w:spacing w:after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eastAsia="Calibri"/>
                <w:sz w:val="18"/>
                <w:szCs w:val="18"/>
              </w:rPr>
              <w:t xml:space="preserve">oprema nove enote GŠ v PUC Zalog, ureditev akustike </w:t>
            </w:r>
            <w:r w:rsidRPr="002108B3">
              <w:rPr>
                <w:sz w:val="18"/>
                <w:szCs w:val="18"/>
              </w:rPr>
              <w:t>z izvedbo instalacijskih del</w:t>
            </w:r>
            <w:r w:rsidRPr="002108B3">
              <w:rPr>
                <w:rFonts w:eastAsia="Calibri"/>
                <w:sz w:val="18"/>
                <w:szCs w:val="18"/>
              </w:rPr>
              <w:t xml:space="preserve"> ter multimedijska oprema </w:t>
            </w:r>
          </w:p>
        </w:tc>
        <w:tc>
          <w:tcPr>
            <w:tcW w:w="1134" w:type="dxa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02A" w:rsidRPr="002108B3" w:rsidRDefault="000A702A" w:rsidP="00076F61">
            <w:pPr>
              <w:spacing w:after="0"/>
              <w:jc w:val="right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2108B3" w:rsidTr="00076F61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552" w:type="dxa"/>
            <w:tcBorders>
              <w:top w:val="nil"/>
              <w:left w:val="single" w:sz="12" w:space="0" w:color="548DD4" w:themeColor="text2" w:themeTint="99"/>
              <w:bottom w:val="single" w:sz="12" w:space="0" w:color="548DD4" w:themeColor="text2" w:themeTint="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02A" w:rsidRPr="002108B3" w:rsidRDefault="000A702A" w:rsidP="00076F61">
            <w:pPr>
              <w:spacing w:after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108B3">
              <w:rPr>
                <w:rFonts w:eastAsia="Calibri"/>
                <w:b/>
                <w:bCs/>
                <w:color w:val="000000"/>
                <w:sz w:val="18"/>
                <w:szCs w:val="18"/>
              </w:rPr>
              <w:t>GŠ Franca Šturma</w:t>
            </w:r>
          </w:p>
        </w:tc>
        <w:tc>
          <w:tcPr>
            <w:tcW w:w="6237" w:type="dxa"/>
            <w:tcBorders>
              <w:top w:val="nil"/>
              <w:bottom w:val="single" w:sz="12" w:space="0" w:color="548DD4" w:themeColor="text2" w:themeTint="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02A" w:rsidRPr="002108B3" w:rsidRDefault="000A702A" w:rsidP="00076F61">
            <w:pPr>
              <w:spacing w:after="0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eastAsia="Calibri"/>
                <w:sz w:val="18"/>
                <w:szCs w:val="18"/>
              </w:rPr>
              <w:t>sofinanciranje obnove podružnice Šentvid na osnovi inšpekcijske odločbe</w:t>
            </w:r>
          </w:p>
        </w:tc>
        <w:tc>
          <w:tcPr>
            <w:tcW w:w="1134" w:type="dxa"/>
            <w:tcBorders>
              <w:top w:val="nil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02A" w:rsidRPr="002108B3" w:rsidRDefault="000A702A" w:rsidP="00076F61">
            <w:pPr>
              <w:spacing w:after="0"/>
              <w:jc w:val="right"/>
              <w:rPr>
                <w:rFonts w:eastAsia="Calibri"/>
                <w:sz w:val="18"/>
                <w:szCs w:val="18"/>
              </w:rPr>
            </w:pPr>
            <w:r w:rsidRPr="002108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</w:tbl>
    <w:p w:rsidR="000A702A" w:rsidRPr="00E560B8" w:rsidRDefault="000A702A" w:rsidP="000A702A">
      <w:pPr>
        <w:spacing w:after="0"/>
        <w:rPr>
          <w:rFonts w:eastAsia="Calibri"/>
        </w:rPr>
      </w:pPr>
    </w:p>
    <w:p w:rsidR="000A702A" w:rsidRDefault="000A702A" w:rsidP="000A702A">
      <w:pPr>
        <w:rPr>
          <w:rFonts w:eastAsia="Calibri"/>
        </w:rPr>
      </w:pPr>
      <w:r>
        <w:rPr>
          <w:rFonts w:eastAsia="Calibri"/>
        </w:rPr>
        <w:br w:type="page"/>
      </w:r>
    </w:p>
    <w:p w:rsidR="000A702A" w:rsidRPr="00E560B8" w:rsidRDefault="000A702A" w:rsidP="000A702A">
      <w:pPr>
        <w:spacing w:after="0"/>
        <w:rPr>
          <w:rFonts w:eastAsia="Calibri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6459"/>
        <w:gridCol w:w="1197"/>
      </w:tblGrid>
      <w:tr w:rsidR="000A702A" w:rsidRPr="004A7FB3" w:rsidTr="00076F61">
        <w:trPr>
          <w:trHeight w:val="330"/>
        </w:trPr>
        <w:tc>
          <w:tcPr>
            <w:tcW w:w="9923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0A702A" w:rsidRPr="004A7FB3" w:rsidRDefault="00D9738E" w:rsidP="00D9738E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10E1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INTERVENCIJE</w:t>
            </w: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IN INŠPEKCIJSKE ODLOČBE</w:t>
            </w:r>
            <w:r w:rsidRPr="00D810E1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V</w:t>
            </w:r>
            <w:r w:rsidRPr="00D810E1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ŠOLAH</w:t>
            </w:r>
            <w:bookmarkStart w:id="0" w:name="_GoBack"/>
            <w:bookmarkEnd w:id="0"/>
          </w:p>
        </w:tc>
      </w:tr>
      <w:tr w:rsidR="000A702A" w:rsidRPr="004A7FB3" w:rsidTr="00076F61">
        <w:trPr>
          <w:trHeight w:val="263"/>
        </w:trPr>
        <w:tc>
          <w:tcPr>
            <w:tcW w:w="22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nil"/>
              <w:right w:val="nil"/>
            </w:tcBorders>
            <w:shd w:val="clear" w:color="auto" w:fill="CCECFF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BIČEVJE</w:t>
            </w:r>
          </w:p>
        </w:tc>
        <w:tc>
          <w:tcPr>
            <w:tcW w:w="6459" w:type="dxa"/>
            <w:tcBorders>
              <w:top w:val="single" w:sz="12" w:space="0" w:color="548DD4" w:themeColor="text2" w:themeTint="99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iCs/>
                <w:sz w:val="18"/>
                <w:szCs w:val="18"/>
              </w:rPr>
            </w:pPr>
            <w:r w:rsidRPr="004A7FB3">
              <w:rPr>
                <w:iCs/>
                <w:sz w:val="18"/>
                <w:szCs w:val="18"/>
              </w:rPr>
              <w:t>interventni posegi na objektu, študija – vse vezano na gradnjo novega objekta neposredno ob šoli</w:t>
            </w:r>
          </w:p>
        </w:tc>
        <w:tc>
          <w:tcPr>
            <w:tcW w:w="1197" w:type="dxa"/>
            <w:tcBorders>
              <w:top w:val="single" w:sz="12" w:space="0" w:color="548DD4" w:themeColor="text2" w:themeTint="99"/>
              <w:left w:val="nil"/>
              <w:bottom w:val="nil"/>
              <w:right w:val="single" w:sz="12" w:space="0" w:color="548DD4" w:themeColor="text2" w:themeTint="99"/>
            </w:tcBorders>
            <w:shd w:val="clear" w:color="auto" w:fill="CCECFF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4A7FB3" w:rsidTr="00076F61">
        <w:trPr>
          <w:trHeight w:val="66"/>
        </w:trPr>
        <w:tc>
          <w:tcPr>
            <w:tcW w:w="2267" w:type="dxa"/>
            <w:tcBorders>
              <w:top w:val="nil"/>
              <w:left w:val="single" w:sz="12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BOŽIDARJA JAKCA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iCs/>
                <w:sz w:val="18"/>
                <w:szCs w:val="18"/>
              </w:rPr>
            </w:pPr>
            <w:r w:rsidRPr="004A7FB3">
              <w:rPr>
                <w:iCs/>
                <w:sz w:val="18"/>
                <w:szCs w:val="18"/>
              </w:rPr>
              <w:t xml:space="preserve">sanacija kanalizacije </w:t>
            </w:r>
            <w:r w:rsidRPr="000571A7">
              <w:rPr>
                <w:rFonts w:eastAsia="Calibri"/>
                <w:sz w:val="18"/>
                <w:szCs w:val="18"/>
              </w:rPr>
              <w:t>–</w:t>
            </w:r>
            <w:r w:rsidRPr="004A7FB3">
              <w:rPr>
                <w:iCs/>
                <w:sz w:val="18"/>
                <w:szCs w:val="18"/>
              </w:rPr>
              <w:t xml:space="preserve"> nadzor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4A7FB3" w:rsidTr="00076F61">
        <w:trPr>
          <w:trHeight w:val="66"/>
        </w:trPr>
        <w:tc>
          <w:tcPr>
            <w:tcW w:w="2267" w:type="dxa"/>
            <w:tcBorders>
              <w:top w:val="nil"/>
              <w:left w:val="single" w:sz="12" w:space="0" w:color="548DD4" w:themeColor="text2" w:themeTint="99"/>
              <w:bottom w:val="nil"/>
              <w:right w:val="nil"/>
            </w:tcBorders>
            <w:shd w:val="clear" w:color="auto" w:fill="CCECFF"/>
            <w:noWrap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DRAGOMELJ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iCs/>
                <w:sz w:val="18"/>
                <w:szCs w:val="18"/>
              </w:rPr>
              <w:t xml:space="preserve">sofinanciranje zamakanja </w:t>
            </w:r>
            <w:r w:rsidRPr="000571A7">
              <w:rPr>
                <w:rFonts w:eastAsia="Calibri"/>
                <w:sz w:val="18"/>
                <w:szCs w:val="18"/>
              </w:rPr>
              <w:t>–</w:t>
            </w:r>
            <w:r w:rsidRPr="004A7FB3">
              <w:rPr>
                <w:iCs/>
                <w:sz w:val="18"/>
                <w:szCs w:val="18"/>
              </w:rPr>
              <w:t xml:space="preserve"> drenaža šolskega travnega igrišča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548DD4" w:themeColor="text2" w:themeTint="99"/>
            </w:tcBorders>
            <w:shd w:val="clear" w:color="auto" w:fill="CCECFF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4A7FB3" w:rsidTr="00076F61">
        <w:trPr>
          <w:trHeight w:val="250"/>
        </w:trPr>
        <w:tc>
          <w:tcPr>
            <w:tcW w:w="2267" w:type="dxa"/>
            <w:tcBorders>
              <w:top w:val="nil"/>
              <w:left w:val="single" w:sz="12" w:space="0" w:color="548DD4" w:themeColor="text2" w:themeTint="9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JOŽETA MOŠKRIČA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</w:rPr>
            </w:pPr>
            <w:r w:rsidRPr="004A7FB3">
              <w:rPr>
                <w:iCs/>
                <w:sz w:val="18"/>
                <w:szCs w:val="18"/>
              </w:rPr>
              <w:t>interventna obnova ravne strehe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4A7FB3" w:rsidTr="00076F61">
        <w:trPr>
          <w:trHeight w:val="188"/>
        </w:trPr>
        <w:tc>
          <w:tcPr>
            <w:tcW w:w="2267" w:type="dxa"/>
            <w:tcBorders>
              <w:top w:val="nil"/>
              <w:left w:val="single" w:sz="12" w:space="0" w:color="548DD4" w:themeColor="text2" w:themeTint="99"/>
              <w:right w:val="nil"/>
            </w:tcBorders>
            <w:shd w:val="clear" w:color="auto" w:fill="CCECFF"/>
            <w:noWrap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MILANA ŠUŠTARŠIČA</w:t>
            </w:r>
          </w:p>
        </w:tc>
        <w:tc>
          <w:tcPr>
            <w:tcW w:w="6459" w:type="dxa"/>
            <w:tcBorders>
              <w:top w:val="nil"/>
              <w:left w:val="nil"/>
              <w:right w:val="nil"/>
            </w:tcBorders>
            <w:shd w:val="clear" w:color="auto" w:fill="CCECFF"/>
            <w:vAlign w:val="center"/>
            <w:hideMark/>
          </w:tcPr>
          <w:p w:rsidR="000A702A" w:rsidRDefault="000A702A" w:rsidP="00076F61">
            <w:pPr>
              <w:spacing w:after="0"/>
              <w:rPr>
                <w:iCs/>
                <w:sz w:val="18"/>
                <w:szCs w:val="18"/>
              </w:rPr>
            </w:pPr>
            <w:r w:rsidRPr="004A7FB3">
              <w:rPr>
                <w:iCs/>
                <w:sz w:val="18"/>
                <w:szCs w:val="18"/>
              </w:rPr>
              <w:t>ureditev evakuacijskih izhodov po inšpekcijski odločbi</w:t>
            </w:r>
          </w:p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single" w:sz="12" w:space="0" w:color="548DD4" w:themeColor="text2" w:themeTint="99"/>
            </w:tcBorders>
            <w:shd w:val="clear" w:color="auto" w:fill="CCECFF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4A7FB3" w:rsidTr="00076F61">
        <w:trPr>
          <w:trHeight w:val="94"/>
        </w:trPr>
        <w:tc>
          <w:tcPr>
            <w:tcW w:w="2267" w:type="dxa"/>
            <w:tcBorders>
              <w:top w:val="nil"/>
              <w:left w:val="single" w:sz="12" w:space="0" w:color="548DD4" w:themeColor="text2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LEDINA</w:t>
            </w:r>
          </w:p>
        </w:tc>
        <w:tc>
          <w:tcPr>
            <w:tcW w:w="64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</w:rPr>
            </w:pPr>
            <w:r w:rsidRPr="004A7FB3">
              <w:rPr>
                <w:iCs/>
                <w:color w:val="000000"/>
                <w:sz w:val="18"/>
                <w:szCs w:val="18"/>
              </w:rPr>
              <w:t>sanacija zamakanja</w:t>
            </w:r>
          </w:p>
        </w:tc>
        <w:tc>
          <w:tcPr>
            <w:tcW w:w="1197" w:type="dxa"/>
            <w:tcBorders>
              <w:top w:val="nil"/>
              <w:left w:val="nil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4A7FB3" w:rsidTr="00076F61">
        <w:trPr>
          <w:trHeight w:val="66"/>
        </w:trPr>
        <w:tc>
          <w:tcPr>
            <w:tcW w:w="2267" w:type="dxa"/>
            <w:tcBorders>
              <w:top w:val="nil"/>
              <w:left w:val="single" w:sz="12" w:space="0" w:color="548DD4" w:themeColor="text2" w:themeTint="99"/>
              <w:right w:val="nil"/>
            </w:tcBorders>
            <w:shd w:val="clear" w:color="auto" w:fill="CCECFF"/>
            <w:noWrap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MARTINA KRPANA</w:t>
            </w:r>
          </w:p>
        </w:tc>
        <w:tc>
          <w:tcPr>
            <w:tcW w:w="6459" w:type="dxa"/>
            <w:tcBorders>
              <w:top w:val="nil"/>
              <w:left w:val="nil"/>
              <w:right w:val="nil"/>
            </w:tcBorders>
            <w:shd w:val="clear" w:color="auto" w:fill="CCECFF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</w:rPr>
            </w:pPr>
            <w:r w:rsidRPr="004A7FB3">
              <w:rPr>
                <w:iCs/>
                <w:color w:val="000000"/>
                <w:sz w:val="18"/>
                <w:szCs w:val="18"/>
              </w:rPr>
              <w:t>izdelava projektne dokumentacije – obnova električne instalacije</w:t>
            </w:r>
          </w:p>
        </w:tc>
        <w:tc>
          <w:tcPr>
            <w:tcW w:w="1197" w:type="dxa"/>
            <w:tcBorders>
              <w:top w:val="nil"/>
              <w:left w:val="nil"/>
              <w:right w:val="single" w:sz="12" w:space="0" w:color="548DD4" w:themeColor="text2" w:themeTint="99"/>
            </w:tcBorders>
            <w:shd w:val="clear" w:color="auto" w:fill="CCECFF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4A7FB3" w:rsidTr="00076F61">
        <w:trPr>
          <w:trHeight w:val="98"/>
        </w:trPr>
        <w:tc>
          <w:tcPr>
            <w:tcW w:w="2267" w:type="dxa"/>
            <w:tcBorders>
              <w:top w:val="nil"/>
              <w:left w:val="single" w:sz="12" w:space="0" w:color="548DD4" w:themeColor="text2" w:themeTint="9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PRULE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  <w:highlight w:val="yellow"/>
              </w:rPr>
            </w:pPr>
            <w:r w:rsidRPr="004A7FB3">
              <w:rPr>
                <w:iCs/>
                <w:sz w:val="18"/>
                <w:szCs w:val="18"/>
              </w:rPr>
              <w:t>nadgradnja prezračevalne naprave v telovadnici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4A7FB3" w:rsidTr="00076F61">
        <w:trPr>
          <w:trHeight w:val="300"/>
        </w:trPr>
        <w:tc>
          <w:tcPr>
            <w:tcW w:w="2267" w:type="dxa"/>
            <w:tcBorders>
              <w:top w:val="nil"/>
              <w:left w:val="single" w:sz="12" w:space="0" w:color="548DD4" w:themeColor="text2" w:themeTint="99"/>
              <w:bottom w:val="nil"/>
              <w:right w:val="nil"/>
            </w:tcBorders>
            <w:shd w:val="clear" w:color="auto" w:fill="CCECFF"/>
            <w:noWrap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SOSTRO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</w:rPr>
            </w:pPr>
            <w:r w:rsidRPr="004A7FB3">
              <w:rPr>
                <w:iCs/>
                <w:color w:val="000000"/>
                <w:sz w:val="18"/>
                <w:szCs w:val="18"/>
              </w:rPr>
              <w:t>ureditev meteorne kanalizacije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548DD4" w:themeColor="text2" w:themeTint="99"/>
            </w:tcBorders>
            <w:shd w:val="clear" w:color="auto" w:fill="CCECFF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4A7FB3" w:rsidTr="00076F61">
        <w:trPr>
          <w:trHeight w:val="273"/>
        </w:trPr>
        <w:tc>
          <w:tcPr>
            <w:tcW w:w="2267" w:type="dxa"/>
            <w:tcBorders>
              <w:top w:val="nil"/>
              <w:left w:val="single" w:sz="12" w:space="0" w:color="548DD4" w:themeColor="text2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VALENTINA VODNIKA</w:t>
            </w:r>
          </w:p>
        </w:tc>
        <w:tc>
          <w:tcPr>
            <w:tcW w:w="64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</w:rPr>
            </w:pPr>
            <w:r w:rsidRPr="004A7FB3">
              <w:rPr>
                <w:iCs/>
                <w:color w:val="000000"/>
                <w:sz w:val="18"/>
                <w:szCs w:val="18"/>
              </w:rPr>
              <w:t>obnova plinskih kotlov</w:t>
            </w:r>
            <w:r>
              <w:rPr>
                <w:iCs/>
                <w:color w:val="000000"/>
                <w:sz w:val="18"/>
                <w:szCs w:val="18"/>
              </w:rPr>
              <w:t xml:space="preserve"> v kuhinji</w:t>
            </w:r>
          </w:p>
        </w:tc>
        <w:tc>
          <w:tcPr>
            <w:tcW w:w="1197" w:type="dxa"/>
            <w:tcBorders>
              <w:top w:val="nil"/>
              <w:left w:val="nil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  <w:r w:rsidRPr="004A7FB3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0A702A" w:rsidRPr="004A7FB3" w:rsidTr="00076F61">
        <w:trPr>
          <w:trHeight w:val="231"/>
        </w:trPr>
        <w:tc>
          <w:tcPr>
            <w:tcW w:w="2267" w:type="dxa"/>
            <w:vMerge w:val="restart"/>
            <w:tcBorders>
              <w:top w:val="nil"/>
              <w:left w:val="single" w:sz="12" w:space="0" w:color="548DD4" w:themeColor="text2" w:themeTint="99"/>
              <w:right w:val="nil"/>
            </w:tcBorders>
            <w:shd w:val="clear" w:color="auto" w:fill="CCECFF"/>
            <w:noWrap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VIČ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2" w:space="0" w:color="548DD4" w:themeColor="text2" w:themeTint="99"/>
              <w:right w:val="nil"/>
            </w:tcBorders>
            <w:shd w:val="clear" w:color="auto" w:fill="CCECFF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</w:rPr>
            </w:pPr>
            <w:r w:rsidRPr="004A7FB3">
              <w:rPr>
                <w:iCs/>
                <w:color w:val="000000"/>
                <w:sz w:val="18"/>
                <w:szCs w:val="18"/>
              </w:rPr>
              <w:t xml:space="preserve">sofinanciranje obnove skupne kotlovnice – objekt Abramova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4A7FB3" w:rsidTr="00076F61">
        <w:trPr>
          <w:trHeight w:val="264"/>
        </w:trPr>
        <w:tc>
          <w:tcPr>
            <w:tcW w:w="2267" w:type="dxa"/>
            <w:vMerge/>
            <w:tcBorders>
              <w:left w:val="single" w:sz="12" w:space="0" w:color="548DD4" w:themeColor="text2" w:themeTint="99"/>
              <w:right w:val="nil"/>
            </w:tcBorders>
            <w:shd w:val="clear" w:color="auto" w:fill="CCECFF"/>
            <w:noWrap/>
            <w:vAlign w:val="center"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9" w:type="dxa"/>
            <w:tcBorders>
              <w:top w:val="single" w:sz="2" w:space="0" w:color="548DD4" w:themeColor="text2" w:themeTint="99"/>
              <w:left w:val="nil"/>
              <w:right w:val="nil"/>
            </w:tcBorders>
            <w:shd w:val="clear" w:color="auto" w:fill="CCECFF"/>
            <w:vAlign w:val="center"/>
          </w:tcPr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</w:rPr>
            </w:pPr>
            <w:r w:rsidRPr="004A7FB3">
              <w:rPr>
                <w:iCs/>
                <w:color w:val="000000"/>
                <w:sz w:val="18"/>
                <w:szCs w:val="18"/>
              </w:rPr>
              <w:t>zamenjava dela uničenih oken na Tržaški, zamenjava senčil na Abramovi</w:t>
            </w:r>
          </w:p>
        </w:tc>
        <w:tc>
          <w:tcPr>
            <w:tcW w:w="1197" w:type="dxa"/>
            <w:tcBorders>
              <w:top w:val="single" w:sz="2" w:space="0" w:color="548DD4" w:themeColor="text2" w:themeTint="99"/>
              <w:left w:val="nil"/>
              <w:right w:val="single" w:sz="12" w:space="0" w:color="548DD4" w:themeColor="text2" w:themeTint="99"/>
            </w:tcBorders>
            <w:shd w:val="clear" w:color="auto" w:fill="CCECFF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</w:t>
            </w: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aključeno</w:t>
            </w:r>
          </w:p>
        </w:tc>
      </w:tr>
      <w:tr w:rsidR="000A702A" w:rsidRPr="004A7FB3" w:rsidTr="00076F61">
        <w:trPr>
          <w:trHeight w:val="517"/>
        </w:trPr>
        <w:tc>
          <w:tcPr>
            <w:tcW w:w="2267" w:type="dxa"/>
            <w:tcBorders>
              <w:top w:val="nil"/>
              <w:left w:val="single" w:sz="12" w:space="0" w:color="548DD4" w:themeColor="text2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VIŽMARJE BROD</w:t>
            </w:r>
          </w:p>
        </w:tc>
        <w:tc>
          <w:tcPr>
            <w:tcW w:w="64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  <w:highlight w:val="yellow"/>
              </w:rPr>
            </w:pPr>
            <w:r w:rsidRPr="004A7FB3">
              <w:rPr>
                <w:iCs/>
                <w:sz w:val="18"/>
                <w:szCs w:val="18"/>
              </w:rPr>
              <w:t xml:space="preserve">namestitev stropnih zaščitnih mrež, popravilo </w:t>
            </w:r>
            <w:proofErr w:type="spellStart"/>
            <w:r w:rsidRPr="004A7FB3">
              <w:rPr>
                <w:iCs/>
                <w:sz w:val="18"/>
                <w:szCs w:val="18"/>
              </w:rPr>
              <w:t>zamočenega</w:t>
            </w:r>
            <w:proofErr w:type="spellEnd"/>
            <w:r w:rsidRPr="004A7FB3">
              <w:rPr>
                <w:iCs/>
                <w:sz w:val="18"/>
                <w:szCs w:val="18"/>
              </w:rPr>
              <w:t xml:space="preserve"> stropa, zaščita in zamenjava svetilk</w:t>
            </w:r>
          </w:p>
        </w:tc>
        <w:tc>
          <w:tcPr>
            <w:tcW w:w="1197" w:type="dxa"/>
            <w:tcBorders>
              <w:top w:val="nil"/>
              <w:left w:val="nil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  <w:tr w:rsidR="000A702A" w:rsidRPr="004A7FB3" w:rsidTr="00076F61">
        <w:trPr>
          <w:trHeight w:val="74"/>
        </w:trPr>
        <w:tc>
          <w:tcPr>
            <w:tcW w:w="2267" w:type="dxa"/>
            <w:tcBorders>
              <w:top w:val="nil"/>
              <w:left w:val="single" w:sz="12" w:space="0" w:color="548DD4" w:themeColor="text2" w:themeTint="99"/>
              <w:bottom w:val="single" w:sz="12" w:space="0" w:color="548DD4" w:themeColor="text2" w:themeTint="99"/>
              <w:right w:val="nil"/>
            </w:tcBorders>
            <w:shd w:val="clear" w:color="auto" w:fill="CCECFF"/>
            <w:noWrap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A7FB3">
              <w:rPr>
                <w:b/>
                <w:bCs/>
                <w:color w:val="000000"/>
                <w:sz w:val="18"/>
                <w:szCs w:val="18"/>
              </w:rPr>
              <w:t>OŠ ZADOBROVA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  <w:shd w:val="clear" w:color="auto" w:fill="CCECFF"/>
            <w:vAlign w:val="center"/>
            <w:hideMark/>
          </w:tcPr>
          <w:p w:rsidR="000A702A" w:rsidRPr="004A7FB3" w:rsidRDefault="000A702A" w:rsidP="00076F61">
            <w:pPr>
              <w:spacing w:after="0"/>
              <w:rPr>
                <w:iCs/>
                <w:color w:val="000000"/>
                <w:sz w:val="18"/>
                <w:szCs w:val="18"/>
              </w:rPr>
            </w:pPr>
            <w:r w:rsidRPr="004A7FB3">
              <w:rPr>
                <w:iCs/>
                <w:color w:val="000000"/>
                <w:sz w:val="18"/>
                <w:szCs w:val="18"/>
              </w:rPr>
              <w:t xml:space="preserve">zaščita napušča pred </w:t>
            </w:r>
            <w:proofErr w:type="spellStart"/>
            <w:r w:rsidRPr="004A7FB3">
              <w:rPr>
                <w:iCs/>
                <w:color w:val="000000"/>
                <w:sz w:val="18"/>
                <w:szCs w:val="18"/>
              </w:rPr>
              <w:t>gloda</w:t>
            </w:r>
            <w:r>
              <w:rPr>
                <w:iCs/>
                <w:color w:val="000000"/>
                <w:sz w:val="18"/>
                <w:szCs w:val="18"/>
              </w:rPr>
              <w:t>l</w:t>
            </w:r>
            <w:r w:rsidRPr="004A7FB3">
              <w:rPr>
                <w:iCs/>
                <w:color w:val="000000"/>
                <w:sz w:val="18"/>
                <w:szCs w:val="18"/>
              </w:rPr>
              <w:t>ci</w:t>
            </w:r>
            <w:proofErr w:type="spellEnd"/>
            <w:r w:rsidRPr="004A7FB3">
              <w:rPr>
                <w:iCs/>
                <w:color w:val="000000"/>
                <w:sz w:val="18"/>
                <w:szCs w:val="18"/>
              </w:rPr>
              <w:t xml:space="preserve">, sanacija stropa v učilnici – delno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CECFF"/>
            <w:noWrap/>
            <w:vAlign w:val="center"/>
          </w:tcPr>
          <w:p w:rsidR="000A702A" w:rsidRPr="004A7FB3" w:rsidRDefault="000A702A" w:rsidP="00076F61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A7FB3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zaključeno</w:t>
            </w:r>
          </w:p>
        </w:tc>
      </w:tr>
    </w:tbl>
    <w:p w:rsidR="000A702A" w:rsidRPr="00E560B8" w:rsidRDefault="000A702A" w:rsidP="000A702A">
      <w:pPr>
        <w:spacing w:after="0"/>
      </w:pPr>
    </w:p>
    <w:p w:rsidR="0019129A" w:rsidRDefault="00D9738E"/>
    <w:sectPr w:rsidR="0019129A" w:rsidSect="008D3358">
      <w:footerReference w:type="default" r:id="rId7"/>
      <w:pgSz w:w="11906" w:h="16838"/>
      <w:pgMar w:top="993" w:right="1418" w:bottom="851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05" w:rsidRDefault="00243349">
      <w:pPr>
        <w:spacing w:after="0" w:line="240" w:lineRule="auto"/>
      </w:pPr>
      <w:r>
        <w:separator/>
      </w:r>
    </w:p>
  </w:endnote>
  <w:endnote w:type="continuationSeparator" w:id="0">
    <w:p w:rsidR="001B4D05" w:rsidRDefault="0024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619210"/>
      <w:docPartObj>
        <w:docPartGallery w:val="Page Numbers (Bottom of Page)"/>
        <w:docPartUnique/>
      </w:docPartObj>
    </w:sdtPr>
    <w:sdtEndPr/>
    <w:sdtContent>
      <w:p w:rsidR="004C55A1" w:rsidRDefault="000A702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8E">
          <w:rPr>
            <w:noProof/>
          </w:rPr>
          <w:t>1</w:t>
        </w:r>
        <w:r>
          <w:fldChar w:fldCharType="end"/>
        </w:r>
      </w:p>
    </w:sdtContent>
  </w:sdt>
  <w:p w:rsidR="004C55A1" w:rsidRDefault="00D973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05" w:rsidRDefault="00243349">
      <w:pPr>
        <w:spacing w:after="0" w:line="240" w:lineRule="auto"/>
      </w:pPr>
      <w:r>
        <w:separator/>
      </w:r>
    </w:p>
  </w:footnote>
  <w:footnote w:type="continuationSeparator" w:id="0">
    <w:p w:rsidR="001B4D05" w:rsidRDefault="0024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2A"/>
    <w:rsid w:val="000A702A"/>
    <w:rsid w:val="000D7BB6"/>
    <w:rsid w:val="001B4D05"/>
    <w:rsid w:val="002248A7"/>
    <w:rsid w:val="00243349"/>
    <w:rsid w:val="0034629D"/>
    <w:rsid w:val="004424A2"/>
    <w:rsid w:val="00636E0D"/>
    <w:rsid w:val="00677931"/>
    <w:rsid w:val="008C7D37"/>
    <w:rsid w:val="009866B4"/>
    <w:rsid w:val="00AD5E7B"/>
    <w:rsid w:val="00BE5271"/>
    <w:rsid w:val="00D9738E"/>
    <w:rsid w:val="00EC174E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702A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A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702A"/>
    <w:rPr>
      <w:rFonts w:eastAsiaTheme="minorEastAsia"/>
      <w:lang w:eastAsia="sl-SI"/>
    </w:rPr>
  </w:style>
  <w:style w:type="table" w:styleId="Srednjesenenje1poudarek5">
    <w:name w:val="Medium Shading 1 Accent 5"/>
    <w:basedOn w:val="Navadnatabela"/>
    <w:uiPriority w:val="63"/>
    <w:rsid w:val="000A7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702A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A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702A"/>
    <w:rPr>
      <w:rFonts w:eastAsiaTheme="minorEastAsia"/>
      <w:lang w:eastAsia="sl-SI"/>
    </w:rPr>
  </w:style>
  <w:style w:type="table" w:styleId="Srednjesenenje1poudarek5">
    <w:name w:val="Medium Shading 1 Accent 5"/>
    <w:basedOn w:val="Navadnatabela"/>
    <w:uiPriority w:val="63"/>
    <w:rsid w:val="000A7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Šibič</dc:creator>
  <cp:lastModifiedBy>Nina Šibič</cp:lastModifiedBy>
  <cp:revision>3</cp:revision>
  <dcterms:created xsi:type="dcterms:W3CDTF">2017-08-28T12:52:00Z</dcterms:created>
  <dcterms:modified xsi:type="dcterms:W3CDTF">2017-08-29T08:24:00Z</dcterms:modified>
</cp:coreProperties>
</file>