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1B3" w:rsidRPr="0021595C" w:rsidRDefault="0021595C">
      <w:pPr>
        <w:rPr>
          <w:b/>
          <w:color w:val="538135" w:themeColor="accent6" w:themeShade="BF"/>
          <w:sz w:val="32"/>
          <w:szCs w:val="32"/>
        </w:rPr>
      </w:pPr>
      <w:r w:rsidRPr="0021595C">
        <w:rPr>
          <w:b/>
          <w:color w:val="538135" w:themeColor="accent6" w:themeShade="BF"/>
          <w:sz w:val="32"/>
          <w:szCs w:val="32"/>
        </w:rPr>
        <w:t>Škodljivci na vrtu – kako se jih ubranimo na ekološki način</w:t>
      </w:r>
    </w:p>
    <w:p w:rsidR="0021595C" w:rsidRDefault="0021595C"/>
    <w:p w:rsidR="0021595C" w:rsidRDefault="0021595C">
      <w:pPr>
        <w:rPr>
          <w:sz w:val="24"/>
          <w:szCs w:val="24"/>
        </w:rPr>
      </w:pPr>
      <w:r>
        <w:rPr>
          <w:sz w:val="24"/>
          <w:szCs w:val="24"/>
        </w:rPr>
        <w:t>Na vsakem vrtu se skozi celo sezono poleg različnih bolezni (</w:t>
      </w:r>
      <w:r w:rsidR="00257B9B">
        <w:rPr>
          <w:sz w:val="24"/>
          <w:szCs w:val="24"/>
        </w:rPr>
        <w:t xml:space="preserve">npr. </w:t>
      </w:r>
      <w:r>
        <w:rPr>
          <w:sz w:val="24"/>
          <w:szCs w:val="24"/>
        </w:rPr>
        <w:t>plesni</w:t>
      </w:r>
      <w:r w:rsidR="00257B9B">
        <w:rPr>
          <w:sz w:val="24"/>
          <w:szCs w:val="24"/>
        </w:rPr>
        <w:t>)</w:t>
      </w:r>
      <w:r>
        <w:rPr>
          <w:sz w:val="24"/>
          <w:szCs w:val="24"/>
        </w:rPr>
        <w:t xml:space="preserve"> pojavljajo tudi različni živalski škodljivci. Ker smo se zavezali k ekološkemu načinu vrtnarjenja, jih moramo seveda tudi odpravljati na ekološki način in se ne posluževati kupljenih pesticidov. Oglejmo si nekaj načinov za pomoč v primerih, ko nam naše vrtnine napadejo različni škodljivci.</w:t>
      </w:r>
    </w:p>
    <w:p w:rsidR="0021595C" w:rsidRDefault="0070350F">
      <w:pPr>
        <w:rPr>
          <w:sz w:val="24"/>
          <w:szCs w:val="24"/>
        </w:rPr>
      </w:pPr>
      <w:r>
        <w:rPr>
          <w:sz w:val="24"/>
          <w:szCs w:val="24"/>
        </w:rPr>
        <w:t>Rastline, ki nas obvarujejo pred škodljivci:</w:t>
      </w:r>
    </w:p>
    <w:tbl>
      <w:tblPr>
        <w:tblStyle w:val="Tabelamrea"/>
        <w:tblW w:w="0" w:type="auto"/>
        <w:tblLook w:val="04A0" w:firstRow="1" w:lastRow="0" w:firstColumn="1" w:lastColumn="0" w:noHBand="0" w:noVBand="1"/>
      </w:tblPr>
      <w:tblGrid>
        <w:gridCol w:w="2971"/>
        <w:gridCol w:w="6089"/>
      </w:tblGrid>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Vrtni ognjič, žametnice</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Odganjajo gliste (n</w:t>
            </w:r>
            <w:bookmarkStart w:id="0" w:name="_GoBack"/>
            <w:bookmarkEnd w:id="0"/>
            <w:r>
              <w:rPr>
                <w:sz w:val="24"/>
                <w:szCs w:val="24"/>
              </w:rPr>
              <w:t>ematode), sadimo poleg korenja in vrtnic</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Zelena</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Odganja kapusovega belina</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Kapucinka</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Odganja kapusovega belina, listne uši (sadimo poleg stročnic)</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Hren</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Zraven krompirja odganja koloradskega hrošča</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Sivka, majaron</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Odganjata listne uši in mravlje</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Bazilika</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 xml:space="preserve">Odganja listne </w:t>
            </w:r>
            <w:proofErr w:type="spellStart"/>
            <w:r>
              <w:rPr>
                <w:sz w:val="24"/>
                <w:szCs w:val="24"/>
              </w:rPr>
              <w:t>uši,komarje</w:t>
            </w:r>
            <w:proofErr w:type="spellEnd"/>
            <w:r>
              <w:rPr>
                <w:sz w:val="24"/>
                <w:szCs w:val="24"/>
              </w:rPr>
              <w:t xml:space="preserve"> in pršice</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Klasasta meta</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Jajčevce varuje pred koloradskim hroščem</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Žajbelj, timijan, šetraj</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Odganjajo kapusovega belina in polže</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Kloščevec</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Z vonjem korenin odganja voluharja, krte</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Česen</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Posajen med jagodami prepreči sivo plesen</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Čebula</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Posajena zraven korenja odganja korenjevo muho</w:t>
            </w:r>
          </w:p>
        </w:tc>
      </w:tr>
      <w:tr w:rsidR="0070350F" w:rsidTr="0070350F">
        <w:tc>
          <w:tcPr>
            <w:tcW w:w="2972" w:type="dxa"/>
            <w:shd w:val="clear" w:color="auto" w:fill="C5E0B3" w:themeFill="accent6" w:themeFillTint="66"/>
          </w:tcPr>
          <w:p w:rsidR="0070350F" w:rsidRDefault="0070350F" w:rsidP="0070350F">
            <w:pPr>
              <w:spacing w:before="60" w:after="60"/>
              <w:rPr>
                <w:sz w:val="24"/>
                <w:szCs w:val="24"/>
              </w:rPr>
            </w:pPr>
            <w:r>
              <w:rPr>
                <w:sz w:val="24"/>
                <w:szCs w:val="24"/>
              </w:rPr>
              <w:t>Regrat</w:t>
            </w:r>
          </w:p>
        </w:tc>
        <w:tc>
          <w:tcPr>
            <w:tcW w:w="6090" w:type="dxa"/>
            <w:shd w:val="clear" w:color="auto" w:fill="E2EFD9" w:themeFill="accent6" w:themeFillTint="33"/>
          </w:tcPr>
          <w:p w:rsidR="0070350F" w:rsidRDefault="0070350F" w:rsidP="0070350F">
            <w:pPr>
              <w:spacing w:before="60" w:after="60"/>
              <w:rPr>
                <w:sz w:val="24"/>
                <w:szCs w:val="24"/>
              </w:rPr>
            </w:pPr>
            <w:r>
              <w:rPr>
                <w:sz w:val="24"/>
                <w:szCs w:val="24"/>
              </w:rPr>
              <w:t>Odganja gliste</w:t>
            </w:r>
          </w:p>
        </w:tc>
      </w:tr>
    </w:tbl>
    <w:p w:rsidR="0070350F" w:rsidRPr="0021595C" w:rsidRDefault="0070350F">
      <w:pPr>
        <w:rPr>
          <w:sz w:val="24"/>
          <w:szCs w:val="24"/>
        </w:rPr>
      </w:pPr>
    </w:p>
    <w:p w:rsidR="0021595C" w:rsidRDefault="00C237D3">
      <w:r>
        <w:t>Koristne žuželke:</w:t>
      </w:r>
    </w:p>
    <w:tbl>
      <w:tblPr>
        <w:tblStyle w:val="Tabelamrea"/>
        <w:tblW w:w="0" w:type="auto"/>
        <w:tblLook w:val="04A0" w:firstRow="1" w:lastRow="0" w:firstColumn="1" w:lastColumn="0" w:noHBand="0" w:noVBand="1"/>
      </w:tblPr>
      <w:tblGrid>
        <w:gridCol w:w="2971"/>
        <w:gridCol w:w="6089"/>
      </w:tblGrid>
      <w:tr w:rsidR="001C7CC2" w:rsidTr="00E73E26">
        <w:tc>
          <w:tcPr>
            <w:tcW w:w="2972" w:type="dxa"/>
            <w:shd w:val="clear" w:color="auto" w:fill="C5E0B3" w:themeFill="accent6" w:themeFillTint="66"/>
          </w:tcPr>
          <w:p w:rsidR="001C7CC2" w:rsidRDefault="001C7CC2" w:rsidP="001C7CC2">
            <w:pPr>
              <w:spacing w:before="60" w:after="60"/>
            </w:pPr>
            <w:r>
              <w:t>Pikapolonica</w:t>
            </w:r>
          </w:p>
        </w:tc>
        <w:tc>
          <w:tcPr>
            <w:tcW w:w="6090" w:type="dxa"/>
            <w:shd w:val="clear" w:color="auto" w:fill="E2EFD9" w:themeFill="accent6" w:themeFillTint="33"/>
          </w:tcPr>
          <w:p w:rsidR="001C7CC2" w:rsidRDefault="001C7CC2" w:rsidP="001C7CC2">
            <w:pPr>
              <w:spacing w:before="60" w:after="60"/>
            </w:pPr>
            <w:r>
              <w:t>Hranijo se z rastlinskimi ušmi, kaparji, pršicami, jajčeci in ličinkami drugih žuželk</w:t>
            </w:r>
          </w:p>
        </w:tc>
      </w:tr>
      <w:tr w:rsidR="001C7CC2" w:rsidTr="00E73E26">
        <w:tc>
          <w:tcPr>
            <w:tcW w:w="2972" w:type="dxa"/>
            <w:shd w:val="clear" w:color="auto" w:fill="C5E0B3" w:themeFill="accent6" w:themeFillTint="66"/>
          </w:tcPr>
          <w:p w:rsidR="001C7CC2" w:rsidRDefault="001C7CC2" w:rsidP="001C7CC2">
            <w:pPr>
              <w:spacing w:before="60" w:after="60"/>
            </w:pPr>
            <w:r>
              <w:t>Strigalica</w:t>
            </w:r>
          </w:p>
        </w:tc>
        <w:tc>
          <w:tcPr>
            <w:tcW w:w="6090" w:type="dxa"/>
            <w:shd w:val="clear" w:color="auto" w:fill="E2EFD9" w:themeFill="accent6" w:themeFillTint="33"/>
          </w:tcPr>
          <w:p w:rsidR="001C7CC2" w:rsidRDefault="001C7CC2" w:rsidP="001C7CC2">
            <w:pPr>
              <w:spacing w:before="60" w:after="60"/>
            </w:pPr>
            <w:r>
              <w:t>Čeprav pojejo tudi mehke dele zelenjave, so zelo koristne: hranijo se z rastlinskimi in krvavimi ušmi ter pršicami</w:t>
            </w:r>
          </w:p>
        </w:tc>
      </w:tr>
      <w:tr w:rsidR="001C7CC2" w:rsidTr="00E73E26">
        <w:tc>
          <w:tcPr>
            <w:tcW w:w="2972" w:type="dxa"/>
            <w:shd w:val="clear" w:color="auto" w:fill="C5E0B3" w:themeFill="accent6" w:themeFillTint="66"/>
          </w:tcPr>
          <w:p w:rsidR="001C7CC2" w:rsidRDefault="001C7CC2" w:rsidP="001C7CC2">
            <w:pPr>
              <w:spacing w:before="60" w:after="60"/>
            </w:pPr>
            <w:r>
              <w:t>Muha tenčičarica</w:t>
            </w:r>
          </w:p>
        </w:tc>
        <w:tc>
          <w:tcPr>
            <w:tcW w:w="6090" w:type="dxa"/>
            <w:shd w:val="clear" w:color="auto" w:fill="E2EFD9" w:themeFill="accent6" w:themeFillTint="33"/>
          </w:tcPr>
          <w:p w:rsidR="001C7CC2" w:rsidRDefault="001C7CC2" w:rsidP="001C7CC2">
            <w:pPr>
              <w:spacing w:before="60" w:after="60"/>
            </w:pPr>
            <w:r>
              <w:t>Njene ličinke se hranijo z listnimi ušmi, kaparji in tripsi, odrasla muha z medeno roso (izločki listnih uši)</w:t>
            </w:r>
          </w:p>
        </w:tc>
      </w:tr>
      <w:tr w:rsidR="001C7CC2" w:rsidTr="00E73E26">
        <w:tc>
          <w:tcPr>
            <w:tcW w:w="2972" w:type="dxa"/>
            <w:shd w:val="clear" w:color="auto" w:fill="C5E0B3" w:themeFill="accent6" w:themeFillTint="66"/>
          </w:tcPr>
          <w:p w:rsidR="001C7CC2" w:rsidRDefault="001C7CC2" w:rsidP="001C7CC2">
            <w:pPr>
              <w:spacing w:before="60" w:after="60"/>
            </w:pPr>
            <w:r>
              <w:t>Muha trepetavka</w:t>
            </w:r>
          </w:p>
        </w:tc>
        <w:tc>
          <w:tcPr>
            <w:tcW w:w="6090" w:type="dxa"/>
            <w:shd w:val="clear" w:color="auto" w:fill="E2EFD9" w:themeFill="accent6" w:themeFillTint="33"/>
          </w:tcPr>
          <w:p w:rsidR="001C7CC2" w:rsidRDefault="001C7CC2" w:rsidP="001C7CC2">
            <w:pPr>
              <w:spacing w:before="60" w:after="60"/>
            </w:pPr>
            <w:r>
              <w:t>Podobna osi, dober opraševalec, njihove ličinke pa uničujejo listne uši</w:t>
            </w:r>
          </w:p>
        </w:tc>
      </w:tr>
      <w:tr w:rsidR="001C7CC2" w:rsidTr="00E73E26">
        <w:tc>
          <w:tcPr>
            <w:tcW w:w="2972" w:type="dxa"/>
            <w:shd w:val="clear" w:color="auto" w:fill="C5E0B3" w:themeFill="accent6" w:themeFillTint="66"/>
          </w:tcPr>
          <w:p w:rsidR="001C7CC2" w:rsidRDefault="001C7CC2" w:rsidP="001C7CC2">
            <w:pPr>
              <w:spacing w:before="60" w:after="60"/>
            </w:pPr>
            <w:r>
              <w:t>Bogomolka</w:t>
            </w:r>
          </w:p>
        </w:tc>
        <w:tc>
          <w:tcPr>
            <w:tcW w:w="6090" w:type="dxa"/>
            <w:shd w:val="clear" w:color="auto" w:fill="E2EFD9" w:themeFill="accent6" w:themeFillTint="33"/>
          </w:tcPr>
          <w:p w:rsidR="001C7CC2" w:rsidRDefault="001C7CC2" w:rsidP="001C7CC2">
            <w:pPr>
              <w:spacing w:before="60" w:after="60"/>
            </w:pPr>
            <w:r>
              <w:t>Zelo koristna v vrtu, hrani se z žuželkami (muhe, kobilice, listne uši, stenice)</w:t>
            </w:r>
          </w:p>
        </w:tc>
      </w:tr>
      <w:tr w:rsidR="00E73E26" w:rsidTr="00E73E26">
        <w:tc>
          <w:tcPr>
            <w:tcW w:w="2972" w:type="dxa"/>
            <w:shd w:val="clear" w:color="auto" w:fill="C5E0B3" w:themeFill="accent6" w:themeFillTint="66"/>
          </w:tcPr>
          <w:p w:rsidR="00E73E26" w:rsidRDefault="00E73E26" w:rsidP="001C7CC2">
            <w:pPr>
              <w:spacing w:before="60" w:after="60"/>
            </w:pPr>
            <w:r>
              <w:t>Krti, žabe, kuščarji</w:t>
            </w:r>
          </w:p>
        </w:tc>
        <w:tc>
          <w:tcPr>
            <w:tcW w:w="6090" w:type="dxa"/>
            <w:shd w:val="clear" w:color="auto" w:fill="E2EFD9" w:themeFill="accent6" w:themeFillTint="33"/>
          </w:tcPr>
          <w:p w:rsidR="00E73E26" w:rsidRDefault="00E73E26" w:rsidP="001C7CC2">
            <w:pPr>
              <w:spacing w:before="60" w:after="60"/>
            </w:pPr>
            <w:r>
              <w:t>Prehranjujejo se z žuželkami, polži, glistami</w:t>
            </w:r>
          </w:p>
        </w:tc>
      </w:tr>
      <w:tr w:rsidR="00E73E26" w:rsidTr="00E73E26">
        <w:tc>
          <w:tcPr>
            <w:tcW w:w="2972" w:type="dxa"/>
            <w:shd w:val="clear" w:color="auto" w:fill="C5E0B3" w:themeFill="accent6" w:themeFillTint="66"/>
          </w:tcPr>
          <w:p w:rsidR="00E73E26" w:rsidRDefault="00E73E26" w:rsidP="001C7CC2">
            <w:pPr>
              <w:spacing w:before="60" w:after="60"/>
            </w:pPr>
            <w:r>
              <w:t>Jež</w:t>
            </w:r>
          </w:p>
        </w:tc>
        <w:tc>
          <w:tcPr>
            <w:tcW w:w="6090" w:type="dxa"/>
            <w:shd w:val="clear" w:color="auto" w:fill="E2EFD9" w:themeFill="accent6" w:themeFillTint="33"/>
          </w:tcPr>
          <w:p w:rsidR="00E73E26" w:rsidRDefault="00E73E26" w:rsidP="001C7CC2">
            <w:pPr>
              <w:spacing w:before="60" w:after="60"/>
            </w:pPr>
            <w:r>
              <w:t>Prehranjuje se z žuželkami, polži, mladimi mišmi</w:t>
            </w:r>
          </w:p>
        </w:tc>
      </w:tr>
      <w:tr w:rsidR="00E73E26" w:rsidTr="00E73E26">
        <w:tc>
          <w:tcPr>
            <w:tcW w:w="2972" w:type="dxa"/>
            <w:shd w:val="clear" w:color="auto" w:fill="C5E0B3" w:themeFill="accent6" w:themeFillTint="66"/>
          </w:tcPr>
          <w:p w:rsidR="00E73E26" w:rsidRDefault="00E73E26" w:rsidP="001C7CC2">
            <w:pPr>
              <w:spacing w:before="60" w:after="60"/>
            </w:pPr>
            <w:r>
              <w:t>Netopirji</w:t>
            </w:r>
          </w:p>
        </w:tc>
        <w:tc>
          <w:tcPr>
            <w:tcW w:w="6090" w:type="dxa"/>
            <w:shd w:val="clear" w:color="auto" w:fill="E2EFD9" w:themeFill="accent6" w:themeFillTint="33"/>
          </w:tcPr>
          <w:p w:rsidR="00E73E26" w:rsidRDefault="00E73E26" w:rsidP="001C7CC2">
            <w:pPr>
              <w:spacing w:before="60" w:after="60"/>
            </w:pPr>
            <w:r>
              <w:t>Hranijo se z žuželkami</w:t>
            </w:r>
          </w:p>
        </w:tc>
      </w:tr>
    </w:tbl>
    <w:p w:rsidR="00C237D3" w:rsidRDefault="00C237D3"/>
    <w:p w:rsidR="00E73E26" w:rsidRDefault="00E73E26"/>
    <w:p w:rsidR="00E73E26" w:rsidRPr="00E73E26" w:rsidRDefault="00E73E26">
      <w:pPr>
        <w:rPr>
          <w:b/>
          <w:sz w:val="24"/>
          <w:szCs w:val="24"/>
        </w:rPr>
      </w:pPr>
      <w:r w:rsidRPr="00E73E26">
        <w:rPr>
          <w:b/>
          <w:sz w:val="24"/>
          <w:szCs w:val="24"/>
        </w:rPr>
        <w:lastRenderedPageBreak/>
        <w:t>Še nekaj predlogov, kako se ubraniti polžev</w:t>
      </w:r>
    </w:p>
    <w:p w:rsidR="00863E69" w:rsidRDefault="00E73E26">
      <w:r>
        <w:t>Letošnja mokra pomlad nam je prinesla obilico polžev, ki so prav opustošili naše vrtove. Ubranimo se jih lahko na več načinov, vendar noben ni popoln in trajen. Potrebno je veliko truda,  vztrajnosti in iznajdljivosti, da jih vsaj malo »počistimo«. Naj naštejem nekaj predlogov</w:t>
      </w:r>
      <w:r w:rsidR="00863E69">
        <w:t xml:space="preserve"> iz literature, pa tudi iz prakse:</w:t>
      </w:r>
    </w:p>
    <w:tbl>
      <w:tblPr>
        <w:tblStyle w:val="Tabelamrea"/>
        <w:tblW w:w="0" w:type="auto"/>
        <w:tblLook w:val="04A0" w:firstRow="1" w:lastRow="0" w:firstColumn="1" w:lastColumn="0" w:noHBand="0" w:noVBand="1"/>
      </w:tblPr>
      <w:tblGrid>
        <w:gridCol w:w="1555"/>
        <w:gridCol w:w="3827"/>
        <w:gridCol w:w="3678"/>
      </w:tblGrid>
      <w:tr w:rsidR="00863E69" w:rsidTr="00863E69">
        <w:tc>
          <w:tcPr>
            <w:tcW w:w="1555" w:type="dxa"/>
          </w:tcPr>
          <w:p w:rsidR="00863E69" w:rsidRDefault="00863E69" w:rsidP="00863E69">
            <w:pPr>
              <w:spacing w:before="60" w:after="60"/>
            </w:pPr>
            <w:r>
              <w:t>Pivo</w:t>
            </w:r>
          </w:p>
        </w:tc>
        <w:tc>
          <w:tcPr>
            <w:tcW w:w="3827" w:type="dxa"/>
          </w:tcPr>
          <w:p w:rsidR="00863E69" w:rsidRDefault="00863E69" w:rsidP="00863E69">
            <w:pPr>
              <w:spacing w:before="60" w:after="60"/>
            </w:pPr>
            <w:r>
              <w:t>Po vrtu zakopljite nekaj plastičnih kozarčkov tako, da centimeter roba gleda iz zemlje, v njih natočite pivo, ki polžem diši in se bodo tako ulovili v past</w:t>
            </w:r>
          </w:p>
        </w:tc>
        <w:tc>
          <w:tcPr>
            <w:tcW w:w="3678" w:type="dxa"/>
          </w:tcPr>
          <w:p w:rsidR="00863E69" w:rsidRDefault="00863E69" w:rsidP="00863E69">
            <w:pPr>
              <w:spacing w:before="60" w:after="60"/>
            </w:pPr>
            <w:r>
              <w:t>Pasti morate redno prazniti in pivo dolivati</w:t>
            </w:r>
            <w:r w:rsidR="00071592">
              <w:t>; s tem privabimo tudi polže od daleč, ki drugače ne bi zašli na naš vrt</w:t>
            </w:r>
          </w:p>
        </w:tc>
      </w:tr>
      <w:tr w:rsidR="00863E69" w:rsidTr="00863E69">
        <w:tc>
          <w:tcPr>
            <w:tcW w:w="1555" w:type="dxa"/>
          </w:tcPr>
          <w:p w:rsidR="00863E69" w:rsidRDefault="00863E69" w:rsidP="00863E69">
            <w:pPr>
              <w:spacing w:before="60" w:after="60"/>
            </w:pPr>
            <w:r>
              <w:t>Žagovina, pepel potresena okoli rastlin</w:t>
            </w:r>
          </w:p>
        </w:tc>
        <w:tc>
          <w:tcPr>
            <w:tcW w:w="3827" w:type="dxa"/>
          </w:tcPr>
          <w:p w:rsidR="00863E69" w:rsidRDefault="00863E69" w:rsidP="00863E69">
            <w:pPr>
              <w:spacing w:before="60" w:after="60"/>
            </w:pPr>
            <w:r>
              <w:t>Polže ovirata na poti do rastline, ker jih izsušita</w:t>
            </w:r>
          </w:p>
        </w:tc>
        <w:tc>
          <w:tcPr>
            <w:tcW w:w="3678" w:type="dxa"/>
          </w:tcPr>
          <w:p w:rsidR="00863E69" w:rsidRDefault="00863E69" w:rsidP="00863E69">
            <w:pPr>
              <w:spacing w:before="60" w:after="60"/>
            </w:pPr>
            <w:r>
              <w:t>Razmočeno ne deluje več, torej je neprimerno za daljša deževna obdobja</w:t>
            </w:r>
          </w:p>
        </w:tc>
      </w:tr>
      <w:tr w:rsidR="00863E69" w:rsidTr="00863E69">
        <w:tc>
          <w:tcPr>
            <w:tcW w:w="1555" w:type="dxa"/>
          </w:tcPr>
          <w:p w:rsidR="00863E69" w:rsidRDefault="00863E69" w:rsidP="00863E69">
            <w:pPr>
              <w:spacing w:before="60" w:after="60"/>
            </w:pPr>
            <w:r>
              <w:t>Kavna usedlina</w:t>
            </w:r>
          </w:p>
        </w:tc>
        <w:tc>
          <w:tcPr>
            <w:tcW w:w="3827" w:type="dxa"/>
          </w:tcPr>
          <w:p w:rsidR="00863E69" w:rsidRDefault="00863E69" w:rsidP="00863E69">
            <w:pPr>
              <w:spacing w:before="60" w:after="60"/>
            </w:pPr>
            <w:r>
              <w:t>Polže ubije</w:t>
            </w:r>
          </w:p>
        </w:tc>
        <w:tc>
          <w:tcPr>
            <w:tcW w:w="3678" w:type="dxa"/>
          </w:tcPr>
          <w:p w:rsidR="00863E69" w:rsidRDefault="00863E69" w:rsidP="00863E69">
            <w:pPr>
              <w:spacing w:before="60" w:after="60"/>
            </w:pPr>
            <w:r>
              <w:t xml:space="preserve">Redno obnavljamo </w:t>
            </w:r>
          </w:p>
        </w:tc>
      </w:tr>
      <w:tr w:rsidR="00863E69" w:rsidTr="00863E69">
        <w:tc>
          <w:tcPr>
            <w:tcW w:w="1555" w:type="dxa"/>
          </w:tcPr>
          <w:p w:rsidR="00863E69" w:rsidRDefault="00071592" w:rsidP="00863E69">
            <w:pPr>
              <w:spacing w:before="60" w:after="60"/>
            </w:pPr>
            <w:r>
              <w:t>Zastirka iz trav ali narezane slame</w:t>
            </w:r>
            <w:r w:rsidR="002354E9">
              <w:t xml:space="preserve"> (npr. zastirka iz </w:t>
            </w:r>
            <w:proofErr w:type="spellStart"/>
            <w:r w:rsidR="002354E9">
              <w:t>miskanta</w:t>
            </w:r>
            <w:proofErr w:type="spellEnd"/>
            <w:r w:rsidR="002354E9">
              <w:t>)</w:t>
            </w:r>
          </w:p>
        </w:tc>
        <w:tc>
          <w:tcPr>
            <w:tcW w:w="3827" w:type="dxa"/>
          </w:tcPr>
          <w:p w:rsidR="00863E69" w:rsidRDefault="00071592" w:rsidP="00863E69">
            <w:pPr>
              <w:spacing w:before="60" w:after="60"/>
            </w:pPr>
            <w:r>
              <w:t>Ovira dostop polžem, dolgo zdrži</w:t>
            </w:r>
          </w:p>
        </w:tc>
        <w:tc>
          <w:tcPr>
            <w:tcW w:w="3678" w:type="dxa"/>
          </w:tcPr>
          <w:p w:rsidR="00863E69" w:rsidRDefault="00071592" w:rsidP="00863E69">
            <w:pPr>
              <w:spacing w:before="60" w:after="60"/>
            </w:pPr>
            <w:r>
              <w:t>Če slama ni narezana, se zavlečejo podnjo!</w:t>
            </w:r>
          </w:p>
        </w:tc>
      </w:tr>
      <w:tr w:rsidR="00863E69" w:rsidTr="00863E69">
        <w:tc>
          <w:tcPr>
            <w:tcW w:w="1555" w:type="dxa"/>
          </w:tcPr>
          <w:p w:rsidR="00863E69" w:rsidRDefault="00071592" w:rsidP="00863E69">
            <w:pPr>
              <w:spacing w:before="60" w:after="60"/>
            </w:pPr>
            <w:r>
              <w:t>Zdrobljene jajčne lupine</w:t>
            </w:r>
          </w:p>
        </w:tc>
        <w:tc>
          <w:tcPr>
            <w:tcW w:w="3827" w:type="dxa"/>
          </w:tcPr>
          <w:p w:rsidR="00863E69" w:rsidRDefault="00071592" w:rsidP="00863E69">
            <w:pPr>
              <w:spacing w:before="60" w:after="60"/>
            </w:pPr>
            <w:r>
              <w:t>Potresemo okrog posameznih rastlin</w:t>
            </w:r>
          </w:p>
        </w:tc>
        <w:tc>
          <w:tcPr>
            <w:tcW w:w="3678" w:type="dxa"/>
          </w:tcPr>
          <w:p w:rsidR="00863E69" w:rsidRDefault="00863E69" w:rsidP="00863E69">
            <w:pPr>
              <w:spacing w:before="60" w:after="60"/>
            </w:pPr>
          </w:p>
        </w:tc>
      </w:tr>
      <w:tr w:rsidR="00863E69" w:rsidTr="00863E69">
        <w:tc>
          <w:tcPr>
            <w:tcW w:w="1555" w:type="dxa"/>
          </w:tcPr>
          <w:p w:rsidR="00863E69" w:rsidRDefault="00071592" w:rsidP="00863E69">
            <w:pPr>
              <w:spacing w:before="60" w:after="60"/>
            </w:pPr>
            <w:r>
              <w:t>Lesene deske na potkah med gredicami</w:t>
            </w:r>
          </w:p>
        </w:tc>
        <w:tc>
          <w:tcPr>
            <w:tcW w:w="3827" w:type="dxa"/>
          </w:tcPr>
          <w:p w:rsidR="00863E69" w:rsidRDefault="00071592" w:rsidP="00863E69">
            <w:pPr>
              <w:spacing w:before="60" w:after="60"/>
            </w:pPr>
            <w:r>
              <w:t>Čez dan se polži skrijejo pod deske na hladno, pobiramo jih ročno</w:t>
            </w:r>
          </w:p>
        </w:tc>
        <w:tc>
          <w:tcPr>
            <w:tcW w:w="3678" w:type="dxa"/>
          </w:tcPr>
          <w:p w:rsidR="00863E69" w:rsidRDefault="00863E69" w:rsidP="00863E69">
            <w:pPr>
              <w:spacing w:before="60" w:after="60"/>
            </w:pPr>
          </w:p>
        </w:tc>
      </w:tr>
      <w:tr w:rsidR="00863E69" w:rsidTr="00863E69">
        <w:tc>
          <w:tcPr>
            <w:tcW w:w="1555" w:type="dxa"/>
          </w:tcPr>
          <w:p w:rsidR="00863E69" w:rsidRDefault="00071592" w:rsidP="00863E69">
            <w:pPr>
              <w:spacing w:before="60" w:after="60"/>
            </w:pPr>
            <w:r>
              <w:t>Surova ovčja volna</w:t>
            </w:r>
          </w:p>
        </w:tc>
        <w:tc>
          <w:tcPr>
            <w:tcW w:w="3827" w:type="dxa"/>
          </w:tcPr>
          <w:p w:rsidR="00863E69" w:rsidRDefault="00071592" w:rsidP="00863E69">
            <w:pPr>
              <w:spacing w:before="60" w:after="60"/>
            </w:pPr>
            <w:r>
              <w:t>Uporabljena kot zastirka ali položena okrog posameznih rastlin</w:t>
            </w:r>
          </w:p>
        </w:tc>
        <w:tc>
          <w:tcPr>
            <w:tcW w:w="3678" w:type="dxa"/>
          </w:tcPr>
          <w:p w:rsidR="00863E69" w:rsidRDefault="00071592" w:rsidP="00863E69">
            <w:pPr>
              <w:spacing w:before="60" w:after="60"/>
            </w:pPr>
            <w:r>
              <w:t>Dolgo zdrži in ni občutljiva na mokroto</w:t>
            </w:r>
          </w:p>
        </w:tc>
      </w:tr>
      <w:tr w:rsidR="00071592" w:rsidTr="00863E69">
        <w:tc>
          <w:tcPr>
            <w:tcW w:w="1555" w:type="dxa"/>
          </w:tcPr>
          <w:p w:rsidR="00071592" w:rsidRDefault="00257B9B" w:rsidP="00863E69">
            <w:pPr>
              <w:spacing w:before="60" w:after="60"/>
            </w:pPr>
            <w:r>
              <w:t>Potresanje s soljo</w:t>
            </w:r>
          </w:p>
        </w:tc>
        <w:tc>
          <w:tcPr>
            <w:tcW w:w="3827" w:type="dxa"/>
          </w:tcPr>
          <w:p w:rsidR="00071592" w:rsidRDefault="00257B9B" w:rsidP="00863E69">
            <w:pPr>
              <w:spacing w:before="60" w:after="60"/>
            </w:pPr>
            <w:r>
              <w:t>Neprimerno, ker škodimo zemlji na vrtu!</w:t>
            </w:r>
          </w:p>
        </w:tc>
        <w:tc>
          <w:tcPr>
            <w:tcW w:w="3678" w:type="dxa"/>
          </w:tcPr>
          <w:p w:rsidR="00071592" w:rsidRDefault="00071592" w:rsidP="00863E69">
            <w:pPr>
              <w:spacing w:before="60" w:after="60"/>
            </w:pPr>
          </w:p>
        </w:tc>
      </w:tr>
      <w:tr w:rsidR="00257B9B" w:rsidTr="00863E69">
        <w:tc>
          <w:tcPr>
            <w:tcW w:w="1555" w:type="dxa"/>
          </w:tcPr>
          <w:p w:rsidR="00257B9B" w:rsidRDefault="00257B9B" w:rsidP="00863E69">
            <w:pPr>
              <w:spacing w:before="60" w:after="60"/>
            </w:pPr>
            <w:r>
              <w:t>Praprot, listi paradižnika</w:t>
            </w:r>
          </w:p>
        </w:tc>
        <w:tc>
          <w:tcPr>
            <w:tcW w:w="3827" w:type="dxa"/>
          </w:tcPr>
          <w:p w:rsidR="00257B9B" w:rsidRDefault="00257B9B" w:rsidP="00863E69">
            <w:pPr>
              <w:spacing w:before="60" w:after="60"/>
            </w:pPr>
            <w:r>
              <w:t>Kot zastirka z vonjem preusmerijo polže stran od vrtnin</w:t>
            </w:r>
          </w:p>
        </w:tc>
        <w:tc>
          <w:tcPr>
            <w:tcW w:w="3678" w:type="dxa"/>
          </w:tcPr>
          <w:p w:rsidR="00257B9B" w:rsidRDefault="00257B9B" w:rsidP="00863E69">
            <w:pPr>
              <w:spacing w:before="60" w:after="60"/>
            </w:pPr>
            <w:r>
              <w:t>Redno moramo obnavljati</w:t>
            </w:r>
          </w:p>
        </w:tc>
      </w:tr>
    </w:tbl>
    <w:p w:rsidR="00E73E26" w:rsidRDefault="00E73E26">
      <w:r>
        <w:t xml:space="preserve"> </w:t>
      </w:r>
    </w:p>
    <w:p w:rsidR="009B16C4" w:rsidRDefault="009B16C4">
      <w:r>
        <w:t>Zelo pomaga redno pobiranje polžev in redna košnja okrog vrtička, saj jim s tem preprečimo skrivanje v visoki travi</w:t>
      </w:r>
      <w:r w:rsidR="00732B16">
        <w:t>; pot čez pokošeno »čistino« po soncu jim ni simpatična in njihovo število na vrtu se zmanjša.</w:t>
      </w:r>
    </w:p>
    <w:p w:rsidR="003A5C45" w:rsidRDefault="003A5C45"/>
    <w:p w:rsidR="003A5C45" w:rsidRPr="007C510A" w:rsidRDefault="003A5C45" w:rsidP="003A5C45">
      <w:pPr>
        <w:pStyle w:val="Brezrazmikov"/>
        <w:rPr>
          <w:b/>
        </w:rPr>
      </w:pPr>
      <w:r w:rsidRPr="007C510A">
        <w:rPr>
          <w:b/>
        </w:rPr>
        <w:t>Marjana Kajzer Nagode</w:t>
      </w:r>
    </w:p>
    <w:p w:rsidR="003A5C45" w:rsidRPr="007C510A" w:rsidRDefault="003A5C45" w:rsidP="003A5C45">
      <w:pPr>
        <w:pStyle w:val="Brezrazmikov"/>
        <w:rPr>
          <w:color w:val="7F7F7F" w:themeColor="text1" w:themeTint="80"/>
        </w:rPr>
      </w:pPr>
      <w:r w:rsidRPr="007C510A">
        <w:rPr>
          <w:color w:val="7F7F7F" w:themeColor="text1" w:themeTint="80"/>
        </w:rPr>
        <w:t>mentorica na Učnem vrtu MOL</w:t>
      </w:r>
    </w:p>
    <w:p w:rsidR="003A5C45" w:rsidRPr="007C510A" w:rsidRDefault="003A5C45" w:rsidP="003A5C45">
      <w:pPr>
        <w:pStyle w:val="Brezrazmikov"/>
        <w:rPr>
          <w:color w:val="7F7F7F" w:themeColor="text1" w:themeTint="80"/>
        </w:rPr>
      </w:pPr>
      <w:r w:rsidRPr="007C510A">
        <w:rPr>
          <w:color w:val="7F7F7F" w:themeColor="text1" w:themeTint="80"/>
        </w:rPr>
        <w:t>vrt@isaznanje.si</w:t>
      </w:r>
    </w:p>
    <w:p w:rsidR="003A5C45" w:rsidRDefault="003A5C45"/>
    <w:sectPr w:rsidR="003A5C45" w:rsidSect="00E73E26">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00"/>
    <w:rsid w:val="000521B3"/>
    <w:rsid w:val="000632F5"/>
    <w:rsid w:val="00071592"/>
    <w:rsid w:val="001C7CC2"/>
    <w:rsid w:val="0021595C"/>
    <w:rsid w:val="002354E9"/>
    <w:rsid w:val="00257B9B"/>
    <w:rsid w:val="003A5C45"/>
    <w:rsid w:val="00624900"/>
    <w:rsid w:val="0070350F"/>
    <w:rsid w:val="00732B16"/>
    <w:rsid w:val="00857845"/>
    <w:rsid w:val="00863E69"/>
    <w:rsid w:val="009B16C4"/>
    <w:rsid w:val="00B70060"/>
    <w:rsid w:val="00C237D3"/>
    <w:rsid w:val="00E73E26"/>
    <w:rsid w:val="00F45A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6D4F"/>
  <w15:chartTrackingRefBased/>
  <w15:docId w15:val="{27BAF0D5-57FA-4B8B-97FA-D2574104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0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3A5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Kajzer Nagode</dc:creator>
  <cp:keywords/>
  <dc:description/>
  <cp:lastModifiedBy>Marjana Kajzer Nagode</cp:lastModifiedBy>
  <cp:revision>2</cp:revision>
  <dcterms:created xsi:type="dcterms:W3CDTF">2019-06-05T13:18:00Z</dcterms:created>
  <dcterms:modified xsi:type="dcterms:W3CDTF">2019-06-05T13:18:00Z</dcterms:modified>
</cp:coreProperties>
</file>