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Default="00D00D74" w:rsidP="00D00D74">
      <w:pPr>
        <w:pStyle w:val="Glava"/>
        <w:ind w:left="-91"/>
      </w:pPr>
    </w:p>
    <w:p w:rsidR="00886749" w:rsidRDefault="00886749" w:rsidP="00D00D74">
      <w:pPr>
        <w:pStyle w:val="Glava"/>
        <w:ind w:left="-91"/>
      </w:pPr>
    </w:p>
    <w:p w:rsidR="00886749" w:rsidRDefault="00D1320C" w:rsidP="00D00D74">
      <w:pPr>
        <w:pStyle w:val="Glava"/>
        <w:ind w:left="-91"/>
      </w:pPr>
      <w:r>
        <w:rPr>
          <w:noProof/>
        </w:rPr>
        <w:drawing>
          <wp:inline distT="0" distB="0" distL="0" distR="0" wp14:anchorId="7F17E41B" wp14:editId="5296C9C2">
            <wp:extent cx="6088380" cy="8143875"/>
            <wp:effectExtent l="0" t="0" r="762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8143875"/>
                    </a:xfrm>
                    <a:prstGeom prst="rect">
                      <a:avLst/>
                    </a:prstGeom>
                    <a:noFill/>
                    <a:ln>
                      <a:noFill/>
                    </a:ln>
                  </pic:spPr>
                </pic:pic>
              </a:graphicData>
            </a:graphic>
          </wp:inline>
        </w:drawing>
      </w:r>
    </w:p>
    <w:p w:rsidR="009D63BA" w:rsidRDefault="009D63BA" w:rsidP="00D00D74">
      <w:pPr>
        <w:pStyle w:val="Glava"/>
        <w:ind w:left="-91"/>
      </w:pPr>
    </w:p>
    <w:p w:rsidR="009D63BA" w:rsidRDefault="009D63BA" w:rsidP="00D00D74">
      <w:pPr>
        <w:pStyle w:val="Glava"/>
        <w:ind w:left="-91"/>
      </w:pPr>
    </w:p>
    <w:p w:rsidR="009D63BA" w:rsidRDefault="009D63BA" w:rsidP="00D00D74">
      <w:pPr>
        <w:pStyle w:val="Glava"/>
        <w:ind w:left="-91"/>
      </w:pPr>
    </w:p>
    <w:p w:rsidR="00747C4C" w:rsidRDefault="00747C4C" w:rsidP="003E1BC4">
      <w:pPr>
        <w:rPr>
          <w:b/>
          <w:i w:val="0"/>
          <w:sz w:val="22"/>
          <w:szCs w:val="22"/>
        </w:rPr>
      </w:pPr>
      <w:bookmarkStart w:id="0" w:name="_GoBack"/>
      <w:bookmarkEnd w:id="0"/>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A74860">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0D50E8">
        <w:rPr>
          <w:i w:val="0"/>
          <w:sz w:val="22"/>
          <w:szCs w:val="22"/>
        </w:rPr>
        <w:t xml:space="preserve"> </w:t>
      </w:r>
      <w:r w:rsidR="000D50E8" w:rsidRPr="000C0C73">
        <w:rPr>
          <w:b/>
          <w:i w:val="0"/>
          <w:sz w:val="22"/>
          <w:szCs w:val="22"/>
        </w:rPr>
        <w:t>19.4. 2019 do 15.00 ure</w:t>
      </w:r>
      <w:r w:rsidR="00C57307" w:rsidRPr="008A1897">
        <w:rPr>
          <w:i w:val="0"/>
          <w:sz w:val="22"/>
          <w:szCs w:val="22"/>
        </w:rPr>
        <w:t xml:space="preserve"> pod pogojem, da je bil zahtevek za pojasnilo prejet preko portala javnih naročil vsaj </w:t>
      </w:r>
      <w:r w:rsidR="000372A0" w:rsidRPr="000C0C73">
        <w:rPr>
          <w:b/>
          <w:i w:val="0"/>
          <w:sz w:val="22"/>
          <w:szCs w:val="22"/>
        </w:rPr>
        <w:t xml:space="preserve">do </w:t>
      </w:r>
      <w:r w:rsidR="000D50E8" w:rsidRPr="000C0C73">
        <w:rPr>
          <w:b/>
          <w:i w:val="0"/>
          <w:sz w:val="22"/>
          <w:szCs w:val="22"/>
        </w:rPr>
        <w:t xml:space="preserve"> 18.4. 2019 d</w:t>
      </w:r>
      <w:r w:rsidR="00B32E73" w:rsidRPr="000C0C73">
        <w:rPr>
          <w:b/>
          <w:i w:val="0"/>
          <w:sz w:val="22"/>
          <w:szCs w:val="22"/>
        </w:rPr>
        <w:t>o</w:t>
      </w:r>
      <w:r w:rsidR="000D50E8" w:rsidRPr="000C0C73">
        <w:rPr>
          <w:b/>
          <w:i w:val="0"/>
          <w:sz w:val="22"/>
          <w:szCs w:val="22"/>
        </w:rPr>
        <w:t xml:space="preserve"> 15.00 </w:t>
      </w:r>
      <w:r w:rsidR="00B32E73" w:rsidRPr="000C0C73">
        <w:rPr>
          <w:b/>
          <w:i w:val="0"/>
          <w:sz w:val="22"/>
          <w:szCs w:val="22"/>
        </w:rPr>
        <w:t>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A74860">
      <w:pPr>
        <w:pStyle w:val="Zoran1"/>
        <w:numPr>
          <w:ilvl w:val="0"/>
          <w:numId w:val="12"/>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643C64">
            <w:pPr>
              <w:pStyle w:val="Odstavekseznama"/>
              <w:keepNext/>
              <w:keepLines/>
              <w:numPr>
                <w:ilvl w:val="0"/>
                <w:numId w:val="19"/>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643C64">
            <w:pPr>
              <w:pStyle w:val="Odstavekseznama"/>
              <w:keepNext/>
              <w:keepLines/>
              <w:numPr>
                <w:ilvl w:val="0"/>
                <w:numId w:val="19"/>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w:t>
            </w:r>
            <w:r w:rsidRPr="004D3E51">
              <w:rPr>
                <w:b/>
                <w:i w:val="0"/>
                <w:color w:val="000000" w:themeColor="text1"/>
                <w:sz w:val="20"/>
              </w:rPr>
              <w:lastRenderedPageBreak/>
              <w:t xml:space="preserve">razdelek »ESPD – ponudnik«, ESPD ostalih sodelujočih pa naloži v razdelek »ESPD – ostali sodelujoči«. Ponudnik, ki v sistemu e-JN oddaja ponudbo, naloži elektronsko podpisan ESPD v </w:t>
            </w:r>
            <w:proofErr w:type="spellStart"/>
            <w:r w:rsidRPr="004D3E51">
              <w:rPr>
                <w:b/>
                <w:i w:val="0"/>
                <w:color w:val="000000" w:themeColor="text1"/>
                <w:sz w:val="20"/>
              </w:rPr>
              <w:t>xml</w:t>
            </w:r>
            <w:proofErr w:type="spellEnd"/>
            <w:r w:rsidRPr="004D3E51">
              <w:rPr>
                <w:b/>
                <w:i w:val="0"/>
                <w:color w:val="000000" w:themeColor="text1"/>
                <w:sz w:val="20"/>
              </w:rPr>
              <w:t xml:space="preserve">. obliki ali nepodpisan ESPD v </w:t>
            </w:r>
            <w:proofErr w:type="spellStart"/>
            <w:r w:rsidRPr="004D3E51">
              <w:rPr>
                <w:b/>
                <w:i w:val="0"/>
                <w:color w:val="000000" w:themeColor="text1"/>
                <w:sz w:val="20"/>
              </w:rPr>
              <w:t>xml</w:t>
            </w:r>
            <w:proofErr w:type="spellEnd"/>
            <w:r w:rsidRPr="004D3E51">
              <w:rPr>
                <w:b/>
                <w:i w:val="0"/>
                <w:color w:val="000000" w:themeColor="text1"/>
                <w:sz w:val="20"/>
              </w:rPr>
              <w:t xml:space="preserve">.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643C64">
            <w:pPr>
              <w:pStyle w:val="Glava"/>
              <w:numPr>
                <w:ilvl w:val="0"/>
                <w:numId w:val="18"/>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643C64">
            <w:pPr>
              <w:pStyle w:val="Glava"/>
              <w:numPr>
                <w:ilvl w:val="0"/>
                <w:numId w:val="18"/>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w:t>
      </w:r>
      <w:r w:rsidR="00621C97">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A74860">
      <w:pPr>
        <w:pStyle w:val="Zoran1"/>
        <w:numPr>
          <w:ilvl w:val="0"/>
          <w:numId w:val="12"/>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A2470C">
        <w:rPr>
          <w:b/>
          <w:i w:val="0"/>
          <w:sz w:val="22"/>
          <w:szCs w:val="22"/>
        </w:rPr>
        <w:t>najkasneje do</w:t>
      </w:r>
      <w:r w:rsidRPr="00A2470C">
        <w:rPr>
          <w:i w:val="0"/>
          <w:sz w:val="22"/>
          <w:szCs w:val="22"/>
        </w:rPr>
        <w:t xml:space="preserve"> </w:t>
      </w:r>
      <w:r w:rsidR="00674A94">
        <w:rPr>
          <w:sz w:val="22"/>
          <w:szCs w:val="22"/>
        </w:rPr>
        <w:t xml:space="preserve"> </w:t>
      </w:r>
      <w:r w:rsidR="00674A94">
        <w:rPr>
          <w:b/>
          <w:i w:val="0"/>
          <w:sz w:val="22"/>
          <w:szCs w:val="22"/>
        </w:rPr>
        <w:t>25.4. 2019</w:t>
      </w:r>
      <w:r w:rsidRPr="00A2470C">
        <w:rPr>
          <w:sz w:val="22"/>
          <w:szCs w:val="22"/>
        </w:rPr>
        <w:t xml:space="preserve"> </w:t>
      </w:r>
      <w:r w:rsidRPr="00A2470C">
        <w:rPr>
          <w:b/>
          <w:i w:val="0"/>
          <w:sz w:val="22"/>
          <w:szCs w:val="22"/>
        </w:rPr>
        <w:t xml:space="preserve">do </w:t>
      </w:r>
      <w:r w:rsidR="00674A94" w:rsidRPr="00674A94">
        <w:rPr>
          <w:b/>
          <w:i w:val="0"/>
          <w:sz w:val="22"/>
          <w:szCs w:val="22"/>
        </w:rPr>
        <w:t>9.00</w:t>
      </w:r>
      <w:r w:rsidR="00674A94">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A74860">
      <w:pPr>
        <w:pStyle w:val="Zoran1"/>
        <w:numPr>
          <w:ilvl w:val="0"/>
          <w:numId w:val="12"/>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dne</w:t>
      </w:r>
      <w:r w:rsidR="001F30B2">
        <w:rPr>
          <w:i w:val="0"/>
          <w:sz w:val="22"/>
          <w:szCs w:val="22"/>
        </w:rPr>
        <w:t xml:space="preserve"> </w:t>
      </w:r>
      <w:r w:rsidR="001F30B2" w:rsidRPr="001F30B2">
        <w:rPr>
          <w:b/>
          <w:i w:val="0"/>
          <w:sz w:val="22"/>
          <w:szCs w:val="22"/>
        </w:rPr>
        <w:t>25.4. 2019</w:t>
      </w:r>
      <w:r w:rsidRPr="00A2470C">
        <w:rPr>
          <w:i w:val="0"/>
          <w:sz w:val="22"/>
          <w:szCs w:val="22"/>
        </w:rPr>
        <w:t xml:space="preserve"> in se bo začelo </w:t>
      </w:r>
      <w:r w:rsidRPr="00A2470C">
        <w:rPr>
          <w:b/>
          <w:i w:val="0"/>
          <w:sz w:val="22"/>
          <w:szCs w:val="22"/>
        </w:rPr>
        <w:t xml:space="preserve">ob </w:t>
      </w:r>
      <w:r w:rsidR="00EE7A43">
        <w:rPr>
          <w:b/>
          <w:i w:val="0"/>
          <w:sz w:val="22"/>
          <w:szCs w:val="22"/>
        </w:rPr>
        <w:t xml:space="preserve"> 9.01 </w:t>
      </w:r>
      <w:r w:rsidRPr="00A2470C">
        <w:rPr>
          <w:b/>
          <w:i w:val="0"/>
          <w:sz w:val="22"/>
          <w:szCs w:val="22"/>
        </w:rPr>
        <w:t>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A74860">
      <w:pPr>
        <w:pStyle w:val="Zoran1"/>
        <w:numPr>
          <w:ilvl w:val="0"/>
          <w:numId w:val="12"/>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proofErr w:type="spellStart"/>
      <w:r w:rsidRPr="00676FD1">
        <w:rPr>
          <w:i w:val="0"/>
          <w:sz w:val="22"/>
          <w:szCs w:val="22"/>
        </w:rPr>
        <w:lastRenderedPageBreak/>
        <w:t>uvepostopka</w:t>
      </w:r>
      <w:proofErr w:type="spellEnd"/>
      <w:r w:rsidRPr="00676FD1">
        <w:rPr>
          <w:i w:val="0"/>
          <w:sz w:val="22"/>
          <w:szCs w:val="22"/>
        </w:rPr>
        <w:t xml:space="preserve">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5434C2" w:rsidRPr="00192AE3">
        <w:rPr>
          <w:rFonts w:eastAsia="Calibri"/>
          <w:i w:val="0"/>
          <w:sz w:val="22"/>
          <w:szCs w:val="22"/>
          <w:lang w:eastAsia="en-US"/>
        </w:rPr>
        <w:t xml:space="preserve">obnova stavbnega pohištva - oken v stavbi Pod </w:t>
      </w:r>
      <w:proofErr w:type="spellStart"/>
      <w:r w:rsidR="005434C2" w:rsidRPr="00192AE3">
        <w:rPr>
          <w:rFonts w:eastAsia="Calibri"/>
          <w:i w:val="0"/>
          <w:sz w:val="22"/>
          <w:szCs w:val="22"/>
          <w:lang w:eastAsia="en-US"/>
        </w:rPr>
        <w:t>turnom</w:t>
      </w:r>
      <w:proofErr w:type="spellEnd"/>
      <w:r w:rsidR="005434C2" w:rsidRPr="00192AE3">
        <w:rPr>
          <w:rFonts w:eastAsia="Calibri"/>
          <w:i w:val="0"/>
          <w:sz w:val="22"/>
          <w:szCs w:val="22"/>
          <w:lang w:eastAsia="en-US"/>
        </w:rPr>
        <w:t xml:space="preserve"> 3 v Ljubljani (MGLC)</w:t>
      </w:r>
      <w:r w:rsidRPr="00192AE3">
        <w:rPr>
          <w:rFonts w:eastAsia="Calibri"/>
          <w:i w:val="0"/>
          <w:sz w:val="22"/>
          <w:szCs w:val="22"/>
          <w:lang w:eastAsia="en-US"/>
        </w:rPr>
        <w:t>.</w:t>
      </w:r>
      <w:r w:rsidR="002C6A1E" w:rsidRPr="00192AE3">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9418B" w:rsidRPr="0009418B" w:rsidRDefault="0009418B" w:rsidP="00077534">
            <w:pPr>
              <w:tabs>
                <w:tab w:val="left" w:pos="1128"/>
              </w:tabs>
              <w:jc w:val="both"/>
              <w:rPr>
                <w:b/>
                <w:i w:val="0"/>
                <w:sz w:val="20"/>
              </w:rPr>
            </w:pPr>
            <w:r>
              <w:rPr>
                <w:b/>
                <w:i w:val="0"/>
                <w:sz w:val="20"/>
              </w:rPr>
              <w:t xml:space="preserve">V primeru, da gospodarski subjekt dokazilo o neobstoju razloga za izključitev predloži sam, mora le-to odražati dejansko stanje. </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lastRenderedPageBreak/>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 xml:space="preserve">Naročnik bo ponudnika, kateremu namerava oddati javno naročilo, pozval k predložitvi dokazil, v kolikor podatkov ne bo mogel </w:t>
            </w:r>
            <w:r w:rsidRPr="00E86E5E">
              <w:rPr>
                <w:rFonts w:ascii="Times New Roman" w:hAnsi="Times New Roman" w:cs="Times New Roman"/>
                <w:sz w:val="20"/>
              </w:rPr>
              <w:lastRenderedPageBreak/>
              <w:t>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BE7895">
              <w:rPr>
                <w:b/>
                <w:i w:val="0"/>
                <w:sz w:val="20"/>
              </w:rPr>
              <w:t>90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166837" w:rsidRDefault="00FA0269" w:rsidP="005C4678">
            <w:pPr>
              <w:jc w:val="both"/>
              <w:rPr>
                <w:b/>
                <w:i w:val="0"/>
                <w:sz w:val="20"/>
              </w:rPr>
            </w:pPr>
          </w:p>
          <w:p w:rsidR="006818C6" w:rsidRPr="00166837" w:rsidRDefault="007565C6" w:rsidP="005C4678">
            <w:pPr>
              <w:jc w:val="both"/>
              <w:rPr>
                <w:b/>
                <w:i w:val="0"/>
                <w:sz w:val="20"/>
              </w:rPr>
            </w:pPr>
            <w:r w:rsidRPr="00166837">
              <w:rPr>
                <w:b/>
                <w:i w:val="0"/>
                <w:sz w:val="20"/>
              </w:rPr>
              <w:t xml:space="preserve">4. </w:t>
            </w:r>
            <w:r w:rsidR="00520112" w:rsidRPr="00166837">
              <w:rPr>
                <w:b/>
                <w:i w:val="0"/>
                <w:sz w:val="20"/>
              </w:rPr>
              <w:t xml:space="preserve">Gospodarski subjekt </w:t>
            </w:r>
            <w:r w:rsidR="005C4678" w:rsidRPr="00166837">
              <w:rPr>
                <w:b/>
                <w:i w:val="0"/>
                <w:sz w:val="20"/>
              </w:rPr>
              <w:t xml:space="preserve">mora imenovati odgovornega vodjo del. </w:t>
            </w:r>
            <w:r w:rsidR="00C92162" w:rsidRPr="00166837">
              <w:rPr>
                <w:b/>
                <w:i w:val="0"/>
                <w:sz w:val="20"/>
              </w:rPr>
              <w:t xml:space="preserve">Odgovorni vodja del mora </w:t>
            </w:r>
            <w:r w:rsidR="006818C6" w:rsidRPr="00166837">
              <w:rPr>
                <w:b/>
                <w:i w:val="0"/>
                <w:sz w:val="20"/>
              </w:rPr>
              <w:t xml:space="preserve"> izpolnjevati pogojev v skladu z  Gradbenim zakonom</w:t>
            </w:r>
            <w:r w:rsidR="00C43E97" w:rsidRPr="00166837">
              <w:rPr>
                <w:b/>
                <w:i w:val="0"/>
                <w:sz w:val="20"/>
              </w:rPr>
              <w:t>:</w:t>
            </w:r>
          </w:p>
          <w:p w:rsidR="00C43E97" w:rsidRPr="00166837" w:rsidRDefault="00C43E97" w:rsidP="00C43E97">
            <w:pPr>
              <w:pStyle w:val="Odstavekseznama"/>
              <w:numPr>
                <w:ilvl w:val="0"/>
                <w:numId w:val="17"/>
              </w:numPr>
              <w:ind w:left="459" w:hanging="142"/>
              <w:jc w:val="both"/>
              <w:rPr>
                <w:rFonts w:cs="Tahoma"/>
                <w:b/>
                <w:i w:val="0"/>
                <w:sz w:val="20"/>
              </w:rPr>
            </w:pPr>
            <w:r w:rsidRPr="00166837">
              <w:rPr>
                <w:rFonts w:cs="Tahoma"/>
                <w:b/>
                <w:i w:val="0"/>
                <w:sz w:val="20"/>
              </w:rPr>
              <w:t>imeti izobrazbo gradbene smeri,</w:t>
            </w:r>
          </w:p>
          <w:p w:rsidR="00C43E97" w:rsidRPr="00166837" w:rsidRDefault="00C43E97" w:rsidP="00C43E97">
            <w:pPr>
              <w:pStyle w:val="Odstavekseznama"/>
              <w:numPr>
                <w:ilvl w:val="0"/>
                <w:numId w:val="17"/>
              </w:numPr>
              <w:ind w:left="459" w:hanging="142"/>
              <w:jc w:val="both"/>
              <w:rPr>
                <w:rFonts w:cs="Tahoma"/>
                <w:b/>
                <w:i w:val="0"/>
                <w:sz w:val="20"/>
              </w:rPr>
            </w:pPr>
            <w:r w:rsidRPr="00166837">
              <w:rPr>
                <w:rFonts w:cs="Tahoma"/>
                <w:b/>
                <w:i w:val="0"/>
                <w:sz w:val="20"/>
              </w:rPr>
              <w:t xml:space="preserve">izpolnjevati pogoje za poklicni naziv </w:t>
            </w:r>
            <w:proofErr w:type="spellStart"/>
            <w:r w:rsidRPr="00166837">
              <w:rPr>
                <w:rFonts w:cs="Tahoma"/>
                <w:b/>
                <w:i w:val="0"/>
                <w:sz w:val="20"/>
              </w:rPr>
              <w:t>Vz</w:t>
            </w:r>
            <w:proofErr w:type="spellEnd"/>
            <w:r w:rsidRPr="00166837">
              <w:rPr>
                <w:rFonts w:cs="Tahoma"/>
                <w:b/>
                <w:i w:val="0"/>
                <w:sz w:val="20"/>
              </w:rPr>
              <w:t>- vodja del na podlagi 14. člena Gradbenega zakona (Ur. l., št. 61/17, v nadaljevanju GZ),</w:t>
            </w:r>
          </w:p>
          <w:p w:rsidR="00790532" w:rsidRPr="00166837" w:rsidRDefault="00C43E97" w:rsidP="00C43E97">
            <w:pPr>
              <w:pStyle w:val="Odstavekseznama"/>
              <w:numPr>
                <w:ilvl w:val="0"/>
                <w:numId w:val="17"/>
              </w:numPr>
              <w:ind w:left="459" w:hanging="176"/>
              <w:jc w:val="both"/>
              <w:rPr>
                <w:rFonts w:cs="Tahoma"/>
                <w:b/>
                <w:i w:val="0"/>
                <w:sz w:val="20"/>
              </w:rPr>
            </w:pPr>
            <w:r w:rsidRPr="00166837">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166837">
              <w:rPr>
                <w:rFonts w:cs="Tahoma"/>
                <w:b/>
                <w:i w:val="0"/>
                <w:sz w:val="20"/>
              </w:rPr>
              <w:t>.</w:t>
            </w:r>
          </w:p>
          <w:p w:rsidR="00790532" w:rsidRPr="00166837" w:rsidRDefault="00790532" w:rsidP="00790532">
            <w:pPr>
              <w:pStyle w:val="Odstavekseznama"/>
              <w:ind w:left="459"/>
              <w:jc w:val="both"/>
              <w:rPr>
                <w:rFonts w:cs="Tahoma"/>
                <w:b/>
                <w:i w:val="0"/>
                <w:sz w:val="20"/>
              </w:rPr>
            </w:pPr>
          </w:p>
          <w:p w:rsidR="00C43E97" w:rsidRPr="00166837" w:rsidRDefault="00070BD7" w:rsidP="005A5F24">
            <w:pPr>
              <w:jc w:val="both"/>
              <w:rPr>
                <w:rFonts w:cs="Tahoma"/>
                <w:b/>
                <w:i w:val="0"/>
                <w:sz w:val="20"/>
              </w:rPr>
            </w:pPr>
            <w:r w:rsidRPr="00166837">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vsaj </w:t>
            </w:r>
            <w:r w:rsidR="002D7E5D" w:rsidRPr="00166837">
              <w:rPr>
                <w:rFonts w:cs="Tahoma"/>
                <w:b/>
                <w:i w:val="0"/>
                <w:sz w:val="20"/>
              </w:rPr>
              <w:t xml:space="preserve"> </w:t>
            </w:r>
            <w:r w:rsidR="00F34B36" w:rsidRPr="00166837">
              <w:rPr>
                <w:rFonts w:cs="Tahoma"/>
                <w:b/>
                <w:i w:val="0"/>
                <w:sz w:val="20"/>
              </w:rPr>
              <w:t>90.000,00</w:t>
            </w:r>
            <w:r w:rsidRPr="00166837">
              <w:rPr>
                <w:rFonts w:cs="Tahoma"/>
                <w:b/>
                <w:i w:val="0"/>
                <w:sz w:val="20"/>
              </w:rPr>
              <w:t xml:space="preserve"> EUR brez DDV. </w:t>
            </w:r>
          </w:p>
          <w:p w:rsidR="00790532" w:rsidRPr="00166837" w:rsidRDefault="00790532" w:rsidP="00790532">
            <w:pPr>
              <w:pStyle w:val="Odstavekseznama"/>
              <w:ind w:left="459"/>
              <w:jc w:val="both"/>
              <w:rPr>
                <w:rFonts w:cs="Tahoma"/>
                <w:b/>
                <w:i w:val="0"/>
                <w:sz w:val="20"/>
              </w:rPr>
            </w:pPr>
          </w:p>
          <w:p w:rsidR="007A21A0" w:rsidRPr="00166837" w:rsidRDefault="00C92162" w:rsidP="005C4678">
            <w:pPr>
              <w:jc w:val="both"/>
              <w:rPr>
                <w:b/>
                <w:i w:val="0"/>
                <w:sz w:val="20"/>
              </w:rPr>
            </w:pPr>
            <w:r w:rsidRPr="00166837">
              <w:rPr>
                <w:b/>
                <w:i w:val="0"/>
                <w:sz w:val="20"/>
              </w:rPr>
              <w:t>Iz opisa referenčnega dela odgovornega vodje del mora biti razvidno, da gre za istovrsten posel, kot so dela, ki jih prevzema.</w:t>
            </w:r>
          </w:p>
          <w:p w:rsidR="00A55529" w:rsidRPr="00166837" w:rsidRDefault="00A55529" w:rsidP="005C4678">
            <w:pPr>
              <w:jc w:val="both"/>
              <w:rPr>
                <w:b/>
                <w:i w:val="0"/>
                <w:sz w:val="20"/>
              </w:rPr>
            </w:pPr>
          </w:p>
          <w:p w:rsidR="007A2FD0" w:rsidRPr="00166837" w:rsidRDefault="007A2FD0" w:rsidP="00BD315E">
            <w:pPr>
              <w:jc w:val="both"/>
              <w:rPr>
                <w:i w:val="0"/>
                <w:sz w:val="10"/>
                <w:szCs w:val="10"/>
              </w:rPr>
            </w:pPr>
          </w:p>
          <w:p w:rsidR="007A2FD0" w:rsidRPr="00166837" w:rsidRDefault="000A22E4" w:rsidP="00090CBD">
            <w:pPr>
              <w:jc w:val="both"/>
              <w:rPr>
                <w:i w:val="0"/>
                <w:sz w:val="20"/>
              </w:rPr>
            </w:pPr>
            <w:r w:rsidRPr="0016683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166837" w:rsidRDefault="00FA0269" w:rsidP="00090CBD">
            <w:pPr>
              <w:jc w:val="both"/>
              <w:rPr>
                <w:b/>
                <w:i w:val="0"/>
                <w:sz w:val="20"/>
              </w:rPr>
            </w:pPr>
          </w:p>
        </w:tc>
        <w:tc>
          <w:tcPr>
            <w:tcW w:w="3969" w:type="dxa"/>
            <w:vAlign w:val="center"/>
          </w:tcPr>
          <w:p w:rsidR="007A2FD0" w:rsidRPr="00166837" w:rsidRDefault="007A2FD0" w:rsidP="007846D8">
            <w:pPr>
              <w:rPr>
                <w:i w:val="0"/>
                <w:sz w:val="20"/>
              </w:rPr>
            </w:pPr>
            <w:r w:rsidRPr="00166837">
              <w:rPr>
                <w:i w:val="0"/>
                <w:sz w:val="20"/>
              </w:rPr>
              <w:lastRenderedPageBreak/>
              <w:t>DOKAZILO:</w:t>
            </w:r>
          </w:p>
          <w:p w:rsidR="00E65AE9" w:rsidRPr="00166837" w:rsidRDefault="00C869E6" w:rsidP="00C869E6">
            <w:pPr>
              <w:jc w:val="both"/>
              <w:rPr>
                <w:i w:val="0"/>
                <w:sz w:val="20"/>
              </w:rPr>
            </w:pPr>
            <w:r w:rsidRPr="00166837">
              <w:rPr>
                <w:i w:val="0"/>
                <w:sz w:val="20"/>
              </w:rPr>
              <w:t>Izpolnjen ESPD obrazec in</w:t>
            </w:r>
            <w:r w:rsidR="00E65AE9" w:rsidRPr="00166837">
              <w:rPr>
                <w:i w:val="0"/>
                <w:sz w:val="20"/>
              </w:rPr>
              <w:t xml:space="preserve"> seznam kadrov (priloga </w:t>
            </w:r>
            <w:r w:rsidR="00277AD1" w:rsidRPr="00166837">
              <w:rPr>
                <w:i w:val="0"/>
                <w:sz w:val="20"/>
              </w:rPr>
              <w:t>6</w:t>
            </w:r>
            <w:r w:rsidR="00E65AE9" w:rsidRPr="00166837">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Bančno garancijo za resnost ponudbe ali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Kavcijsko zavarovanje za resnost ponudbe ali</w:t>
      </w:r>
    </w:p>
    <w:p w:rsidR="00F13EB4" w:rsidRDefault="00F13EB4" w:rsidP="00F13EB4">
      <w:pPr>
        <w:pStyle w:val="Odstavekseznama"/>
        <w:numPr>
          <w:ilvl w:val="0"/>
          <w:numId w:val="3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7560-1</w:t>
      </w:r>
      <w:r w:rsidR="00C95E92">
        <w:rPr>
          <w:i w:val="0"/>
          <w:sz w:val="22"/>
          <w:szCs w:val="22"/>
        </w:rPr>
        <w:t xml:space="preserve">9-220023 </w:t>
      </w:r>
      <w:r>
        <w:rPr>
          <w:i w:val="0"/>
          <w:sz w:val="22"/>
          <w:szCs w:val="22"/>
        </w:rPr>
        <w:t xml:space="preserve">odprt pri banki SLOVENIJE.  </w:t>
      </w:r>
    </w:p>
    <w:p w:rsidR="00F13EB4" w:rsidRDefault="00F13EB4" w:rsidP="00F13EB4">
      <w:pPr>
        <w:jc w:val="both"/>
        <w:rPr>
          <w:b/>
          <w:i w:val="0"/>
          <w:sz w:val="22"/>
          <w:szCs w:val="22"/>
        </w:rPr>
      </w:pPr>
    </w:p>
    <w:p w:rsidR="00CD60E3" w:rsidRPr="00C95E92" w:rsidRDefault="00F13EB4" w:rsidP="00435C5A">
      <w:pPr>
        <w:ind w:left="993"/>
        <w:jc w:val="both"/>
        <w:rPr>
          <w:b/>
          <w:i w:val="0"/>
          <w:sz w:val="22"/>
          <w:szCs w:val="22"/>
        </w:rPr>
      </w:pPr>
      <w:r w:rsidRPr="00C95E92">
        <w:rPr>
          <w:b/>
          <w:i w:val="0"/>
          <w:sz w:val="22"/>
          <w:szCs w:val="22"/>
        </w:rPr>
        <w:t>DOKAZILA:</w:t>
      </w:r>
    </w:p>
    <w:p w:rsidR="00DB0F94" w:rsidRPr="00C95E92" w:rsidRDefault="00DB0F94" w:rsidP="00F13EB4">
      <w:pPr>
        <w:ind w:left="993"/>
        <w:jc w:val="both"/>
        <w:rPr>
          <w:i w:val="0"/>
          <w:sz w:val="22"/>
          <w:szCs w:val="22"/>
        </w:rPr>
      </w:pPr>
    </w:p>
    <w:p w:rsidR="00A2470C" w:rsidRPr="00C95E92" w:rsidRDefault="00A2470C" w:rsidP="00A2470C">
      <w:pPr>
        <w:ind w:left="993"/>
        <w:jc w:val="both"/>
        <w:rPr>
          <w:i w:val="0"/>
          <w:sz w:val="22"/>
          <w:szCs w:val="22"/>
        </w:rPr>
      </w:pPr>
      <w:r w:rsidRPr="00C95E92">
        <w:rPr>
          <w:i w:val="0"/>
          <w:sz w:val="22"/>
          <w:szCs w:val="22"/>
        </w:rPr>
        <w:t xml:space="preserve">Naročnik mora dokazilo o izvedenem finančnem zavarovanju za resnost prijave in ponudbe prejeti osebno ali po pošti najkasneje do </w:t>
      </w:r>
      <w:r w:rsidR="00483243">
        <w:rPr>
          <w:i w:val="0"/>
          <w:sz w:val="22"/>
          <w:szCs w:val="22"/>
        </w:rPr>
        <w:t xml:space="preserve"> </w:t>
      </w:r>
      <w:r w:rsidR="00483243">
        <w:rPr>
          <w:b/>
          <w:i w:val="0"/>
          <w:sz w:val="22"/>
          <w:szCs w:val="22"/>
        </w:rPr>
        <w:t xml:space="preserve">25.4. 2019 </w:t>
      </w:r>
      <w:r w:rsidRPr="00C95E92">
        <w:rPr>
          <w:i w:val="0"/>
          <w:sz w:val="22"/>
          <w:szCs w:val="22"/>
        </w:rPr>
        <w:t xml:space="preserve">do </w:t>
      </w:r>
      <w:r w:rsidR="00483243">
        <w:rPr>
          <w:i w:val="0"/>
          <w:sz w:val="22"/>
          <w:szCs w:val="22"/>
        </w:rPr>
        <w:t xml:space="preserve"> </w:t>
      </w:r>
      <w:r w:rsidR="00483243">
        <w:rPr>
          <w:b/>
          <w:i w:val="0"/>
          <w:sz w:val="22"/>
          <w:szCs w:val="22"/>
        </w:rPr>
        <w:t>9.00</w:t>
      </w:r>
      <w:r w:rsidRPr="00C95E92">
        <w:rPr>
          <w:i w:val="0"/>
          <w:sz w:val="22"/>
          <w:szCs w:val="22"/>
        </w:rPr>
        <w:t xml:space="preserve"> ure na naslov: Mestna občina Ljubljana, Služba za javna naročila, Dalmatinova 1/II. nadstropje, 1000 Ljubljana. </w:t>
      </w:r>
    </w:p>
    <w:p w:rsidR="00A2470C" w:rsidRPr="00C95E92" w:rsidRDefault="00A2470C" w:rsidP="00A2470C">
      <w:pPr>
        <w:ind w:left="993"/>
        <w:jc w:val="both"/>
        <w:rPr>
          <w:i w:val="0"/>
          <w:sz w:val="22"/>
          <w:szCs w:val="22"/>
        </w:rPr>
      </w:pPr>
      <w:r w:rsidRPr="00C95E92">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C95E92" w:rsidRDefault="00C57374" w:rsidP="00F13EB4">
      <w:pPr>
        <w:ind w:left="993"/>
        <w:jc w:val="both"/>
        <w:rPr>
          <w:i w:val="0"/>
          <w:sz w:val="22"/>
          <w:szCs w:val="22"/>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F43335">
        <w:rPr>
          <w:b/>
          <w:i w:val="0"/>
          <w:sz w:val="22"/>
          <w:szCs w:val="22"/>
        </w:rPr>
        <w:t>7560-19-220023- Študentovska 11- Krekov trg 4, obnova fasade in strehe stavbe Študentovska 11 – Krekov trg 4 v okviru LMM</w:t>
      </w:r>
      <w:r w:rsidR="00FA0269" w:rsidRPr="00A2470C">
        <w:rPr>
          <w:b/>
          <w:i w:val="0"/>
          <w:sz w:val="22"/>
          <w:szCs w:val="22"/>
        </w:rPr>
        <w:t xml:space="preserve"> </w:t>
      </w:r>
      <w:r w:rsidRPr="00A2470C">
        <w:rPr>
          <w:b/>
          <w:i w:val="0"/>
          <w:sz w:val="22"/>
          <w:szCs w:val="22"/>
        </w:rPr>
        <w:t xml:space="preserve"> </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AC2967">
        <w:rPr>
          <w:i w:val="0"/>
          <w:sz w:val="22"/>
          <w:szCs w:val="22"/>
        </w:rPr>
        <w:t>C</w:t>
      </w:r>
      <w:r w:rsidRPr="00A2470C">
        <w:rPr>
          <w:i w:val="0"/>
          <w:sz w:val="22"/>
          <w:szCs w:val="22"/>
        </w:rPr>
        <w:t>/</w:t>
      </w:r>
      <w:r w:rsidR="00AC2967">
        <w:rPr>
          <w:i w:val="0"/>
          <w:sz w:val="22"/>
          <w:szCs w:val="22"/>
        </w:rPr>
        <w:t>1</w:t>
      </w:r>
      <w:r w:rsidRPr="00A2470C">
        <w:rPr>
          <w:i w:val="0"/>
          <w:sz w:val="22"/>
          <w:szCs w:val="22"/>
        </w:rPr>
        <w:t>).</w:t>
      </w:r>
    </w:p>
    <w:p w:rsidR="00DB0F94" w:rsidRPr="00A2470C" w:rsidRDefault="00DB0F94" w:rsidP="00DB0F94">
      <w:pPr>
        <w:ind w:left="1713"/>
        <w:jc w:val="both"/>
        <w:rPr>
          <w:i w:val="0"/>
          <w:sz w:val="22"/>
          <w:szCs w:val="22"/>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F43335">
        <w:rPr>
          <w:b/>
          <w:i w:val="0"/>
          <w:sz w:val="22"/>
          <w:szCs w:val="22"/>
        </w:rPr>
        <w:t>7560-19-22002</w:t>
      </w:r>
      <w:r w:rsidR="009D039D">
        <w:rPr>
          <w:b/>
          <w:i w:val="0"/>
          <w:sz w:val="22"/>
          <w:szCs w:val="22"/>
        </w:rPr>
        <w:t>3</w:t>
      </w:r>
      <w:r w:rsidR="00250122">
        <w:rPr>
          <w:b/>
          <w:i w:val="0"/>
          <w:sz w:val="22"/>
          <w:szCs w:val="22"/>
        </w:rPr>
        <w:t>- Študentovska 11- Krekov trg 4, obnova fasade in strehe stavbe Študentovska 11 – Krekov trg 4 v okviru LMM</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DB0F94">
      <w:pPr>
        <w:pStyle w:val="Odstavekseznama"/>
        <w:numPr>
          <w:ilvl w:val="0"/>
          <w:numId w:val="45"/>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w:t>
      </w:r>
      <w:proofErr w:type="spellStart"/>
      <w:r w:rsidRPr="00A2470C">
        <w:rPr>
          <w:bCs/>
          <w:i w:val="0"/>
          <w:sz w:val="22"/>
          <w:szCs w:val="22"/>
        </w:rPr>
        <w:t>pdf</w:t>
      </w:r>
      <w:proofErr w:type="spellEnd"/>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 xml:space="preserve">Varščina bo vrnjena brezobrestno, na zahtevo ponudnika. V </w:t>
      </w:r>
      <w:r>
        <w:rPr>
          <w:i w:val="0"/>
          <w:sz w:val="22"/>
          <w:szCs w:val="22"/>
        </w:rPr>
        <w:lastRenderedPageBreak/>
        <w:t>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F13EB4">
      <w:pPr>
        <w:numPr>
          <w:ilvl w:val="0"/>
          <w:numId w:val="3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F13EB4">
      <w:pPr>
        <w:numPr>
          <w:ilvl w:val="0"/>
          <w:numId w:val="3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F13EB4">
      <w:pPr>
        <w:numPr>
          <w:ilvl w:val="0"/>
          <w:numId w:val="3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proofErr w:type="spellStart"/>
      <w:r w:rsidR="00AC7B3D" w:rsidRPr="002A76F5">
        <w:rPr>
          <w:i w:val="0"/>
          <w:sz w:val="22"/>
          <w:szCs w:val="22"/>
        </w:rPr>
        <w:t>Kulturnovarstveni</w:t>
      </w:r>
      <w:proofErr w:type="spellEnd"/>
      <w:r w:rsidR="00AC7B3D" w:rsidRPr="002A76F5">
        <w:rPr>
          <w:i w:val="0"/>
          <w:sz w:val="22"/>
          <w:szCs w:val="22"/>
        </w:rPr>
        <w:t xml:space="preserve"> pogoji ZVKDS, OE Ljubljana</w:t>
      </w:r>
      <w:r w:rsidR="00AC7B3D">
        <w:rPr>
          <w:i w:val="0"/>
          <w:sz w:val="22"/>
          <w:szCs w:val="22"/>
        </w:rPr>
        <w:t xml:space="preserve">, </w:t>
      </w:r>
      <w:proofErr w:type="spellStart"/>
      <w:r w:rsidR="00AC7B3D">
        <w:rPr>
          <w:i w:val="0"/>
          <w:sz w:val="22"/>
          <w:szCs w:val="22"/>
        </w:rPr>
        <w:t>Kulturnovarstveno</w:t>
      </w:r>
      <w:proofErr w:type="spellEnd"/>
      <w:r w:rsidR="00AC7B3D">
        <w:rPr>
          <w:i w:val="0"/>
          <w:sz w:val="22"/>
          <w:szCs w:val="22"/>
        </w:rPr>
        <w:t xml:space="preserve">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300827" w:rsidRDefault="00300827"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19516D">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9516D">
        <w:rPr>
          <w:b/>
          <w:i w:val="0"/>
          <w:sz w:val="22"/>
          <w:szCs w:val="22"/>
        </w:rPr>
        <w:t>Študentovska 11- Krekov trg 4, obnova fasade in strehe stavbe Študentovska 11- Krekov trg 4 v okviru LMM</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03ED5">
        <w:rPr>
          <w:b/>
          <w:i w:val="0"/>
          <w:sz w:val="22"/>
          <w:szCs w:val="22"/>
        </w:rPr>
        <w:t>Študentovska 11- Krekov trg 4, obnova fasade in strehe stavbe Študentovska 11 – Krekov trg 4 v okviru LMM</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64D88" w:rsidRDefault="00564D88" w:rsidP="005225D2">
      <w:pPr>
        <w:pStyle w:val="Glava"/>
        <w:tabs>
          <w:tab w:val="clear" w:pos="4536"/>
          <w:tab w:val="clear" w:pos="9072"/>
        </w:tabs>
        <w:ind w:left="1080"/>
        <w:jc w:val="right"/>
        <w:rPr>
          <w:i w:val="0"/>
          <w:sz w:val="22"/>
          <w:szCs w:val="22"/>
        </w:rPr>
      </w:pPr>
    </w:p>
    <w:p w:rsidR="00564D88" w:rsidRDefault="00564D88"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DD766D" w:rsidRDefault="00DD766D">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86F45">
        <w:rPr>
          <w:b/>
          <w:i w:val="0"/>
          <w:sz w:val="22"/>
          <w:szCs w:val="22"/>
        </w:rPr>
        <w:t>Študentovska 11- Krekov trg 4, obnova fasade in strehe stavbe Študentovska 11 – Krekov trg 4 v okviru LMM</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w:t>
      </w:r>
      <w:r w:rsidR="0062635D">
        <w:rPr>
          <w:b/>
          <w:i w:val="0"/>
          <w:sz w:val="22"/>
          <w:szCs w:val="22"/>
        </w:rPr>
        <w:t>vsaj</w:t>
      </w:r>
      <w:r w:rsidRPr="00654023">
        <w:rPr>
          <w:b/>
          <w:i w:val="0"/>
          <w:sz w:val="22"/>
          <w:szCs w:val="22"/>
        </w:rPr>
        <w:t xml:space="preserve"> </w:t>
      </w:r>
      <w:r w:rsidR="00F34B36">
        <w:rPr>
          <w:b/>
          <w:i w:val="0"/>
          <w:sz w:val="22"/>
          <w:szCs w:val="22"/>
        </w:rPr>
        <w:t>90.000,00</w:t>
      </w:r>
      <w:r w:rsidRPr="00654023">
        <w:rPr>
          <w:b/>
          <w:i w:val="0"/>
          <w:sz w:val="22"/>
          <w:szCs w:val="22"/>
        </w:rPr>
        <w:t xml:space="preserve">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D3D65">
        <w:rPr>
          <w:b/>
          <w:i w:val="0"/>
          <w:sz w:val="22"/>
          <w:szCs w:val="22"/>
        </w:rPr>
        <w:t>Študentovska 11 – Krekov trg 4, obnova fasade in strehe stavbe Študentovska 11- Krekov trg 4 v okviru LMM</w:t>
      </w:r>
      <w:r w:rsidR="00BD3D65">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068FF">
        <w:rPr>
          <w:b/>
          <w:i w:val="0"/>
          <w:sz w:val="22"/>
          <w:szCs w:val="22"/>
        </w:rPr>
        <w:t>Študentovska 11- Krekov trg 4, obnova fasade in strehe stavbe Študentovska 11 – Krekov trg 4 v okviru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proofErr w:type="spellStart"/>
      <w:r w:rsidRPr="002A76F5">
        <w:rPr>
          <w:i w:val="0"/>
          <w:sz w:val="22"/>
          <w:szCs w:val="22"/>
        </w:rPr>
        <w:t>Kulturnovarstveni</w:t>
      </w:r>
      <w:proofErr w:type="spellEnd"/>
      <w:r w:rsidRPr="002A76F5">
        <w:rPr>
          <w:i w:val="0"/>
          <w:sz w:val="22"/>
          <w:szCs w:val="22"/>
        </w:rPr>
        <w:t xml:space="preserve"> pogoji ZVKDS, OE Ljubljana</w:t>
      </w:r>
    </w:p>
    <w:p w:rsidR="002A76F5" w:rsidRPr="002A76F5" w:rsidRDefault="002A76F5" w:rsidP="00AC25FD">
      <w:pPr>
        <w:pStyle w:val="Glava"/>
        <w:numPr>
          <w:ilvl w:val="0"/>
          <w:numId w:val="9"/>
        </w:numPr>
        <w:rPr>
          <w:i w:val="0"/>
          <w:sz w:val="22"/>
          <w:szCs w:val="22"/>
        </w:rPr>
      </w:pPr>
      <w:proofErr w:type="spellStart"/>
      <w:r w:rsidRPr="002A76F5">
        <w:rPr>
          <w:i w:val="0"/>
          <w:sz w:val="22"/>
          <w:szCs w:val="22"/>
        </w:rPr>
        <w:t>Kulturnovarstveno</w:t>
      </w:r>
      <w:proofErr w:type="spellEnd"/>
      <w:r w:rsidRPr="002A76F5">
        <w:rPr>
          <w:i w:val="0"/>
          <w:sz w:val="22"/>
          <w:szCs w:val="22"/>
        </w:rPr>
        <w:t xml:space="preserve">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EC45EA">
      <w:pPr>
        <w:pStyle w:val="Glava"/>
        <w:ind w:left="108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w:t>
      </w:r>
      <w:proofErr w:type="spellStart"/>
      <w:r>
        <w:rPr>
          <w:b/>
          <w:i w:val="0"/>
          <w:sz w:val="22"/>
          <w:szCs w:val="22"/>
        </w:rPr>
        <w:t>Kulturnovarstveni</w:t>
      </w:r>
      <w:proofErr w:type="spellEnd"/>
      <w:r>
        <w:rPr>
          <w:b/>
          <w:i w:val="0"/>
          <w:sz w:val="22"/>
          <w:szCs w:val="22"/>
        </w:rPr>
        <w:t xml:space="preserve"> pogoji ZVKDS, </w:t>
      </w:r>
      <w:proofErr w:type="spellStart"/>
      <w:r>
        <w:rPr>
          <w:b/>
          <w:i w:val="0"/>
          <w:sz w:val="22"/>
          <w:szCs w:val="22"/>
        </w:rPr>
        <w:t>Kulturnovarstveno</w:t>
      </w:r>
      <w:proofErr w:type="spellEnd"/>
      <w:r>
        <w:rPr>
          <w:b/>
          <w:i w:val="0"/>
          <w:sz w:val="22"/>
          <w:szCs w:val="22"/>
        </w:rPr>
        <w:t xml:space="preserve"> soglasje ZVKDS, OE Ljubljana</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A35768" w:rsidRPr="007F5E72" w:rsidRDefault="00A35768" w:rsidP="00A35768">
      <w:pPr>
        <w:rPr>
          <w:i w:val="0"/>
          <w:sz w:val="22"/>
          <w:szCs w:val="22"/>
        </w:rPr>
      </w:pPr>
      <w:r w:rsidRPr="007F5E72">
        <w:rPr>
          <w:i w:val="0"/>
          <w:sz w:val="22"/>
          <w:szCs w:val="22"/>
        </w:rPr>
        <w:t>NAROČNIKI:</w:t>
      </w:r>
    </w:p>
    <w:p w:rsidR="00A35768" w:rsidRPr="007F5E72" w:rsidRDefault="00A35768" w:rsidP="00A35768">
      <w:pPr>
        <w:rPr>
          <w:i w:val="0"/>
          <w:sz w:val="22"/>
          <w:szCs w:val="22"/>
        </w:rPr>
      </w:pPr>
    </w:p>
    <w:p w:rsidR="00A35768" w:rsidRPr="007F5E72" w:rsidRDefault="00A35768" w:rsidP="00A35768">
      <w:pPr>
        <w:pStyle w:val="Odstavekseznama"/>
        <w:numPr>
          <w:ilvl w:val="0"/>
          <w:numId w:val="42"/>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A35768" w:rsidRPr="007F5E72" w:rsidRDefault="00A35768" w:rsidP="00A35768">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A35768" w:rsidRPr="007F5E72" w:rsidRDefault="00A35768" w:rsidP="00A35768">
      <w:pPr>
        <w:tabs>
          <w:tab w:val="left" w:pos="567"/>
        </w:tabs>
        <w:jc w:val="both"/>
        <w:rPr>
          <w:i w:val="0"/>
          <w:sz w:val="22"/>
          <w:szCs w:val="22"/>
        </w:rPr>
      </w:pPr>
      <w:r w:rsidRPr="007F5E72">
        <w:rPr>
          <w:i w:val="0"/>
          <w:sz w:val="22"/>
          <w:szCs w:val="22"/>
        </w:rPr>
        <w:tab/>
        <w:t>matična številka: 5874025000</w:t>
      </w:r>
    </w:p>
    <w:p w:rsidR="00A35768" w:rsidRPr="007F5E72" w:rsidRDefault="00A35768" w:rsidP="00A35768">
      <w:pPr>
        <w:tabs>
          <w:tab w:val="left" w:pos="567"/>
        </w:tabs>
        <w:jc w:val="both"/>
        <w:rPr>
          <w:i w:val="0"/>
          <w:sz w:val="22"/>
          <w:szCs w:val="22"/>
        </w:rPr>
      </w:pPr>
      <w:r w:rsidRPr="007F5E72">
        <w:rPr>
          <w:i w:val="0"/>
          <w:sz w:val="22"/>
          <w:szCs w:val="22"/>
        </w:rPr>
        <w:tab/>
        <w:t>identifikacijska številka za DDV:  SI67593321</w:t>
      </w:r>
    </w:p>
    <w:p w:rsidR="00A35768" w:rsidRPr="007F5E72" w:rsidRDefault="00A35768" w:rsidP="00A35768">
      <w:pPr>
        <w:tabs>
          <w:tab w:val="left" w:pos="567"/>
        </w:tabs>
        <w:jc w:val="both"/>
        <w:rPr>
          <w:i w:val="0"/>
          <w:sz w:val="22"/>
          <w:szCs w:val="22"/>
        </w:rPr>
      </w:pPr>
      <w:r w:rsidRPr="007F5E72">
        <w:rPr>
          <w:i w:val="0"/>
          <w:sz w:val="22"/>
          <w:szCs w:val="22"/>
        </w:rPr>
        <w:tab/>
        <w:t>(v nadaljnjem besedilu: MOL)</w:t>
      </w:r>
    </w:p>
    <w:p w:rsidR="00A35768" w:rsidRPr="007F5E72" w:rsidRDefault="00A35768" w:rsidP="00A35768">
      <w:pPr>
        <w:jc w:val="both"/>
        <w:rPr>
          <w:i w:val="0"/>
          <w:sz w:val="22"/>
          <w:szCs w:val="22"/>
        </w:rPr>
      </w:pPr>
      <w:r>
        <w:rPr>
          <w:i w:val="0"/>
          <w:sz w:val="22"/>
          <w:szCs w:val="22"/>
        </w:rPr>
        <w:t xml:space="preserve">in </w:t>
      </w:r>
    </w:p>
    <w:p w:rsidR="00A35768" w:rsidRDefault="00A35768" w:rsidP="00A35768">
      <w:pPr>
        <w:tabs>
          <w:tab w:val="left" w:pos="567"/>
        </w:tabs>
        <w:ind w:right="-567"/>
        <w:contextualSpacing/>
        <w:jc w:val="both"/>
        <w:rPr>
          <w:i w:val="0"/>
          <w:sz w:val="22"/>
          <w:szCs w:val="22"/>
        </w:rPr>
      </w:pPr>
    </w:p>
    <w:p w:rsidR="00A35768" w:rsidRPr="00FF4648" w:rsidRDefault="00A35768" w:rsidP="00A35768">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ŠTUDENTOVSKA ULICA 11 – KREKOV TRG 4,  1000 </w:t>
      </w:r>
      <w:r w:rsidRPr="00FF4648">
        <w:rPr>
          <w:i w:val="0"/>
          <w:sz w:val="22"/>
          <w:szCs w:val="22"/>
        </w:rPr>
        <w:t xml:space="preserve">LJUBLJANA </w:t>
      </w:r>
    </w:p>
    <w:p w:rsidR="00A35768" w:rsidRDefault="00A35768" w:rsidP="00A35768">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rsidR="00A35768" w:rsidRDefault="00A35768" w:rsidP="00A35768">
      <w:pPr>
        <w:pStyle w:val="Odstavekseznama"/>
        <w:tabs>
          <w:tab w:val="left" w:pos="567"/>
        </w:tabs>
        <w:ind w:left="567" w:right="-567"/>
        <w:contextualSpacing/>
        <w:jc w:val="both"/>
        <w:rPr>
          <w:i w:val="0"/>
          <w:sz w:val="22"/>
          <w:szCs w:val="22"/>
        </w:rPr>
      </w:pPr>
      <w:r>
        <w:rPr>
          <w:i w:val="0"/>
          <w:sz w:val="22"/>
          <w:szCs w:val="22"/>
        </w:rPr>
        <w:t>-</w:t>
      </w:r>
    </w:p>
    <w:p w:rsidR="00A35768" w:rsidRDefault="00A35768" w:rsidP="00A35768">
      <w:pPr>
        <w:pStyle w:val="Odstavekseznama"/>
        <w:tabs>
          <w:tab w:val="left" w:pos="567"/>
        </w:tabs>
        <w:ind w:left="567" w:right="-567"/>
        <w:contextualSpacing/>
        <w:jc w:val="both"/>
        <w:rPr>
          <w:i w:val="0"/>
          <w:sz w:val="22"/>
          <w:szCs w:val="22"/>
        </w:rPr>
      </w:pPr>
      <w:r>
        <w:rPr>
          <w:i w:val="0"/>
          <w:sz w:val="22"/>
          <w:szCs w:val="22"/>
        </w:rPr>
        <w:t>-</w:t>
      </w:r>
    </w:p>
    <w:p w:rsidR="00A35768" w:rsidRDefault="00A35768" w:rsidP="00A35768">
      <w:pPr>
        <w:pStyle w:val="Odstavekseznama"/>
        <w:tabs>
          <w:tab w:val="left" w:pos="567"/>
        </w:tabs>
        <w:ind w:left="567" w:right="-567"/>
        <w:contextualSpacing/>
        <w:jc w:val="both"/>
        <w:rPr>
          <w:i w:val="0"/>
          <w:sz w:val="22"/>
          <w:szCs w:val="22"/>
        </w:rPr>
      </w:pPr>
      <w:r>
        <w:rPr>
          <w:i w:val="0"/>
          <w:sz w:val="22"/>
          <w:szCs w:val="22"/>
        </w:rPr>
        <w:t>-</w:t>
      </w:r>
    </w:p>
    <w:p w:rsidR="00A35768" w:rsidRPr="007F5E72" w:rsidRDefault="00A35768" w:rsidP="00A35768">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A35768" w:rsidRPr="007F5E72" w:rsidRDefault="00A35768" w:rsidP="00A35768">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A35768" w:rsidRPr="007F5E72" w:rsidRDefault="00A35768" w:rsidP="00A35768">
      <w:pPr>
        <w:rPr>
          <w:i w:val="0"/>
          <w:sz w:val="22"/>
          <w:szCs w:val="22"/>
        </w:rPr>
      </w:pPr>
    </w:p>
    <w:p w:rsidR="00A35768" w:rsidRPr="007F5E72" w:rsidRDefault="00A35768" w:rsidP="00A35768">
      <w:pPr>
        <w:rPr>
          <w:i w:val="0"/>
          <w:sz w:val="22"/>
          <w:szCs w:val="22"/>
        </w:rPr>
      </w:pPr>
      <w:r>
        <w:rPr>
          <w:i w:val="0"/>
          <w:sz w:val="22"/>
          <w:szCs w:val="22"/>
        </w:rPr>
        <w:t>ter</w:t>
      </w:r>
      <w:r w:rsidRPr="007F5E72">
        <w:rPr>
          <w:i w:val="0"/>
          <w:sz w:val="22"/>
          <w:szCs w:val="22"/>
        </w:rPr>
        <w:t xml:space="preserve"> </w:t>
      </w:r>
    </w:p>
    <w:p w:rsidR="00A35768" w:rsidRPr="007F5E72" w:rsidRDefault="00A35768" w:rsidP="00A35768">
      <w:pPr>
        <w:rPr>
          <w:i w:val="0"/>
          <w:sz w:val="22"/>
          <w:szCs w:val="22"/>
        </w:rPr>
      </w:pPr>
    </w:p>
    <w:p w:rsidR="00A35768" w:rsidRPr="00FF4648" w:rsidRDefault="00A35768" w:rsidP="00A35768">
      <w:pPr>
        <w:tabs>
          <w:tab w:val="left" w:pos="567"/>
        </w:tabs>
        <w:jc w:val="both"/>
        <w:rPr>
          <w:i w:val="0"/>
          <w:sz w:val="22"/>
          <w:szCs w:val="22"/>
        </w:rPr>
      </w:pPr>
      <w:r w:rsidRPr="00FF4648">
        <w:rPr>
          <w:i w:val="0"/>
          <w:sz w:val="22"/>
          <w:szCs w:val="22"/>
        </w:rPr>
        <w:t>IZVAJALEC:</w:t>
      </w:r>
    </w:p>
    <w:p w:rsidR="00A35768" w:rsidRPr="00FF4648" w:rsidRDefault="00A35768" w:rsidP="00A35768">
      <w:pPr>
        <w:tabs>
          <w:tab w:val="left" w:pos="567"/>
        </w:tabs>
        <w:jc w:val="both"/>
        <w:rPr>
          <w:i w:val="0"/>
          <w:sz w:val="22"/>
          <w:szCs w:val="22"/>
        </w:rPr>
      </w:pPr>
    </w:p>
    <w:p w:rsidR="00A35768" w:rsidRPr="00FF4648" w:rsidRDefault="00A35768" w:rsidP="00A35768">
      <w:pPr>
        <w:tabs>
          <w:tab w:val="left" w:pos="567"/>
        </w:tabs>
        <w:jc w:val="both"/>
        <w:rPr>
          <w:i w:val="0"/>
          <w:sz w:val="22"/>
          <w:szCs w:val="22"/>
        </w:rPr>
      </w:pPr>
      <w:r w:rsidRPr="00FF4648">
        <w:rPr>
          <w:i w:val="0"/>
          <w:sz w:val="22"/>
          <w:szCs w:val="22"/>
        </w:rPr>
        <w:t>IME FIRMA ……………………….</w:t>
      </w:r>
    </w:p>
    <w:p w:rsidR="00A35768" w:rsidRPr="00FF4648" w:rsidRDefault="00A35768" w:rsidP="00A35768">
      <w:pPr>
        <w:tabs>
          <w:tab w:val="left" w:pos="567"/>
        </w:tabs>
        <w:jc w:val="both"/>
        <w:rPr>
          <w:i w:val="0"/>
          <w:sz w:val="22"/>
          <w:szCs w:val="22"/>
        </w:rPr>
      </w:pPr>
      <w:r w:rsidRPr="00FF4648">
        <w:rPr>
          <w:i w:val="0"/>
          <w:sz w:val="22"/>
          <w:szCs w:val="22"/>
        </w:rPr>
        <w:t>NASLOV ………………………………</w:t>
      </w:r>
    </w:p>
    <w:p w:rsidR="00A35768" w:rsidRPr="00FF4648" w:rsidRDefault="00A35768" w:rsidP="00A35768">
      <w:pPr>
        <w:tabs>
          <w:tab w:val="left" w:pos="567"/>
        </w:tabs>
        <w:jc w:val="both"/>
        <w:rPr>
          <w:i w:val="0"/>
          <w:sz w:val="22"/>
          <w:szCs w:val="22"/>
        </w:rPr>
      </w:pPr>
      <w:r w:rsidRPr="00FF4648">
        <w:rPr>
          <w:i w:val="0"/>
          <w:sz w:val="22"/>
          <w:szCs w:val="22"/>
        </w:rPr>
        <w:t>ki ga zastopa direktor …………………</w:t>
      </w:r>
    </w:p>
    <w:p w:rsidR="00A35768" w:rsidRPr="00FF4648" w:rsidRDefault="00A35768" w:rsidP="00A35768">
      <w:pPr>
        <w:tabs>
          <w:tab w:val="left" w:pos="567"/>
        </w:tabs>
        <w:jc w:val="both"/>
        <w:rPr>
          <w:i w:val="0"/>
          <w:sz w:val="22"/>
          <w:szCs w:val="22"/>
        </w:rPr>
      </w:pPr>
      <w:r w:rsidRPr="00FF4648">
        <w:rPr>
          <w:i w:val="0"/>
          <w:sz w:val="22"/>
          <w:szCs w:val="22"/>
        </w:rPr>
        <w:t>matična številka: ………………………</w:t>
      </w:r>
    </w:p>
    <w:p w:rsidR="00A35768" w:rsidRPr="00FF4648" w:rsidRDefault="00A35768" w:rsidP="00A35768">
      <w:pPr>
        <w:tabs>
          <w:tab w:val="left" w:pos="567"/>
        </w:tabs>
        <w:jc w:val="both"/>
        <w:rPr>
          <w:i w:val="0"/>
          <w:sz w:val="22"/>
          <w:szCs w:val="22"/>
        </w:rPr>
      </w:pPr>
      <w:r w:rsidRPr="00FF4648">
        <w:rPr>
          <w:i w:val="0"/>
          <w:sz w:val="22"/>
          <w:szCs w:val="22"/>
        </w:rPr>
        <w:t>identifikacijska številka za DDV: ………………</w:t>
      </w:r>
    </w:p>
    <w:p w:rsidR="00A35768" w:rsidRPr="00FF4648" w:rsidRDefault="00A35768" w:rsidP="00A35768">
      <w:pPr>
        <w:tabs>
          <w:tab w:val="left" w:pos="567"/>
        </w:tabs>
        <w:jc w:val="both"/>
        <w:rPr>
          <w:i w:val="0"/>
          <w:sz w:val="22"/>
          <w:szCs w:val="22"/>
        </w:rPr>
      </w:pPr>
    </w:p>
    <w:p w:rsidR="00A35768" w:rsidRPr="007F5E72" w:rsidRDefault="00A35768" w:rsidP="00A35768">
      <w:pPr>
        <w:tabs>
          <w:tab w:val="left" w:pos="567"/>
        </w:tabs>
        <w:jc w:val="both"/>
        <w:rPr>
          <w:i w:val="0"/>
          <w:sz w:val="22"/>
          <w:szCs w:val="22"/>
        </w:rPr>
      </w:pPr>
      <w:r w:rsidRPr="00FF4648">
        <w:rPr>
          <w:i w:val="0"/>
          <w:sz w:val="22"/>
          <w:szCs w:val="22"/>
        </w:rPr>
        <w:t>sklenejo naslednjo</w:t>
      </w:r>
    </w:p>
    <w:p w:rsidR="00A35768" w:rsidRPr="007F5E72" w:rsidRDefault="00A35768" w:rsidP="00A35768">
      <w:pPr>
        <w:tabs>
          <w:tab w:val="left" w:pos="567"/>
        </w:tabs>
        <w:jc w:val="both"/>
        <w:rPr>
          <w:i w:val="0"/>
          <w:sz w:val="22"/>
          <w:szCs w:val="22"/>
        </w:rPr>
      </w:pPr>
    </w:p>
    <w:p w:rsidR="00A35768" w:rsidRPr="007F5E72" w:rsidRDefault="00A35768" w:rsidP="00A35768">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A35768" w:rsidRPr="007F5E72" w:rsidRDefault="00A35768" w:rsidP="00A35768">
      <w:pPr>
        <w:tabs>
          <w:tab w:val="left" w:pos="567"/>
        </w:tabs>
        <w:jc w:val="both"/>
        <w:rPr>
          <w:i w:val="0"/>
          <w:sz w:val="22"/>
          <w:szCs w:val="22"/>
        </w:rPr>
      </w:pPr>
    </w:p>
    <w:p w:rsidR="00A35768" w:rsidRPr="007F5E72" w:rsidRDefault="00A35768" w:rsidP="00A35768">
      <w:pPr>
        <w:tabs>
          <w:tab w:val="left" w:pos="567"/>
        </w:tabs>
        <w:jc w:val="both"/>
        <w:rPr>
          <w:i w:val="0"/>
          <w:sz w:val="22"/>
          <w:szCs w:val="22"/>
        </w:rPr>
      </w:pPr>
    </w:p>
    <w:p w:rsidR="00A35768" w:rsidRPr="007F5E72" w:rsidRDefault="00A35768" w:rsidP="00A35768">
      <w:pPr>
        <w:jc w:val="both"/>
        <w:rPr>
          <w:i w:val="0"/>
          <w:sz w:val="22"/>
          <w:szCs w:val="22"/>
        </w:rPr>
      </w:pPr>
      <w:r w:rsidRPr="007F5E72">
        <w:rPr>
          <w:i w:val="0"/>
          <w:sz w:val="22"/>
          <w:szCs w:val="22"/>
        </w:rPr>
        <w:t>sklenejo naslednjo</w:t>
      </w:r>
    </w:p>
    <w:p w:rsidR="00A35768" w:rsidRDefault="00A35768" w:rsidP="00A35768">
      <w:pPr>
        <w:jc w:val="both"/>
        <w:rPr>
          <w:i w:val="0"/>
          <w:sz w:val="22"/>
          <w:szCs w:val="22"/>
        </w:rPr>
      </w:pPr>
    </w:p>
    <w:p w:rsidR="00A35768" w:rsidRPr="007F5E72" w:rsidRDefault="00A35768" w:rsidP="00A35768">
      <w:pPr>
        <w:pStyle w:val="Naslov2"/>
        <w:jc w:val="center"/>
        <w:rPr>
          <w:rFonts w:ascii="Times New Roman" w:hAnsi="Times New Roman" w:cs="Times New Roman"/>
          <w:sz w:val="22"/>
          <w:szCs w:val="22"/>
        </w:rPr>
      </w:pPr>
      <w:bookmarkStart w:id="4" w:name="_Toc192491981"/>
      <w:r w:rsidRPr="007F5E72">
        <w:rPr>
          <w:rFonts w:ascii="Times New Roman" w:hAnsi="Times New Roman" w:cs="Times New Roman"/>
          <w:sz w:val="22"/>
          <w:szCs w:val="22"/>
        </w:rPr>
        <w:t xml:space="preserve">P O G O </w:t>
      </w:r>
      <w:bookmarkEnd w:id="4"/>
      <w:r w:rsidRPr="007F5E72">
        <w:rPr>
          <w:rFonts w:ascii="Times New Roman" w:hAnsi="Times New Roman" w:cs="Times New Roman"/>
          <w:sz w:val="22"/>
          <w:szCs w:val="22"/>
        </w:rPr>
        <w:t>D B O</w:t>
      </w:r>
    </w:p>
    <w:p w:rsidR="00A35768" w:rsidRDefault="00A35768" w:rsidP="00A35768">
      <w:pPr>
        <w:jc w:val="center"/>
        <w:rPr>
          <w:b/>
          <w:i w:val="0"/>
          <w:sz w:val="22"/>
          <w:szCs w:val="22"/>
        </w:rPr>
      </w:pPr>
      <w:r w:rsidRPr="007F5E72">
        <w:rPr>
          <w:b/>
          <w:i w:val="0"/>
          <w:sz w:val="22"/>
          <w:szCs w:val="22"/>
        </w:rPr>
        <w:t xml:space="preserve">o izvajanju gradbeno-obrtniških del pri </w:t>
      </w:r>
      <w:r>
        <w:rPr>
          <w:b/>
          <w:i w:val="0"/>
          <w:sz w:val="22"/>
          <w:szCs w:val="22"/>
        </w:rPr>
        <w:t xml:space="preserve">obnovi dveh  uličnih pročelij </w:t>
      </w:r>
      <w:r w:rsidRPr="007F5E72">
        <w:rPr>
          <w:b/>
          <w:i w:val="0"/>
          <w:sz w:val="22"/>
          <w:szCs w:val="22"/>
        </w:rPr>
        <w:t xml:space="preserve">s stavbnim pohištvom </w:t>
      </w:r>
      <w:r>
        <w:rPr>
          <w:b/>
          <w:i w:val="0"/>
          <w:sz w:val="22"/>
          <w:szCs w:val="22"/>
        </w:rPr>
        <w:t xml:space="preserve">in strehe </w:t>
      </w:r>
      <w:r w:rsidRPr="007F5E72">
        <w:rPr>
          <w:b/>
          <w:i w:val="0"/>
          <w:sz w:val="22"/>
          <w:szCs w:val="22"/>
        </w:rPr>
        <w:t xml:space="preserve">na stavbi </w:t>
      </w:r>
      <w:r>
        <w:rPr>
          <w:b/>
          <w:i w:val="0"/>
          <w:sz w:val="22"/>
          <w:szCs w:val="22"/>
        </w:rPr>
        <w:t xml:space="preserve">na naslovu </w:t>
      </w:r>
      <w:r w:rsidRPr="001A2E9F">
        <w:rPr>
          <w:b/>
          <w:i w:val="0"/>
          <w:sz w:val="22"/>
          <w:szCs w:val="22"/>
        </w:rPr>
        <w:t>Študentovska ulica 11 – Krekov trg 4</w:t>
      </w:r>
      <w:r>
        <w:rPr>
          <w:b/>
          <w:i w:val="0"/>
          <w:sz w:val="22"/>
          <w:szCs w:val="22"/>
        </w:rPr>
        <w:t xml:space="preserve"> </w:t>
      </w:r>
      <w:r w:rsidRPr="007F5E72">
        <w:rPr>
          <w:b/>
          <w:i w:val="0"/>
          <w:sz w:val="22"/>
          <w:szCs w:val="22"/>
        </w:rPr>
        <w:t xml:space="preserve">v Ljubljani </w:t>
      </w:r>
    </w:p>
    <w:p w:rsidR="00A35768" w:rsidRPr="007F5E72" w:rsidRDefault="00A35768" w:rsidP="00A35768">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A35768" w:rsidRDefault="00A35768" w:rsidP="00A35768">
      <w:pPr>
        <w:jc w:val="center"/>
        <w:rPr>
          <w:b/>
          <w:i w:val="0"/>
          <w:sz w:val="22"/>
          <w:szCs w:val="22"/>
        </w:rPr>
      </w:pPr>
    </w:p>
    <w:p w:rsidR="00A35768" w:rsidRPr="007F5E72" w:rsidRDefault="00A35768" w:rsidP="00A35768">
      <w:pPr>
        <w:jc w:val="center"/>
        <w:rPr>
          <w:b/>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lastRenderedPageBreak/>
        <w:t>UVODNE UGOTOVITVE</w:t>
      </w:r>
    </w:p>
    <w:p w:rsidR="00A35768" w:rsidRPr="007F5E72" w:rsidRDefault="00A35768" w:rsidP="00A35768">
      <w:pPr>
        <w:rPr>
          <w:i w:val="0"/>
          <w:sz w:val="22"/>
          <w:szCs w:val="22"/>
        </w:rPr>
      </w:pPr>
    </w:p>
    <w:p w:rsidR="00A35768" w:rsidRPr="007F5E72" w:rsidRDefault="00A35768" w:rsidP="00A35768">
      <w:pPr>
        <w:numPr>
          <w:ilvl w:val="0"/>
          <w:numId w:val="34"/>
        </w:numPr>
        <w:ind w:left="0"/>
        <w:jc w:val="center"/>
        <w:rPr>
          <w:i w:val="0"/>
          <w:sz w:val="22"/>
          <w:szCs w:val="22"/>
        </w:rPr>
      </w:pPr>
      <w:r w:rsidRPr="007F5E72">
        <w:rPr>
          <w:i w:val="0"/>
          <w:sz w:val="22"/>
          <w:szCs w:val="22"/>
        </w:rPr>
        <w:t>člen</w:t>
      </w:r>
    </w:p>
    <w:p w:rsidR="00A35768" w:rsidRPr="007F5E72" w:rsidRDefault="00A35768" w:rsidP="00A35768">
      <w:pPr>
        <w:jc w:val="center"/>
        <w:rPr>
          <w:i w:val="0"/>
          <w:sz w:val="22"/>
          <w:szCs w:val="22"/>
        </w:rPr>
      </w:pPr>
    </w:p>
    <w:p w:rsidR="00A35768" w:rsidRPr="007F5E72" w:rsidRDefault="00A35768" w:rsidP="00A35768">
      <w:pPr>
        <w:jc w:val="both"/>
        <w:rPr>
          <w:i w:val="0"/>
          <w:sz w:val="22"/>
          <w:szCs w:val="22"/>
        </w:rPr>
      </w:pPr>
      <w:r w:rsidRPr="007F5E72">
        <w:rPr>
          <w:i w:val="0"/>
          <w:sz w:val="22"/>
          <w:szCs w:val="22"/>
        </w:rPr>
        <w:t>Pogodbene stranke sporazumno ugotavljajo, da:</w:t>
      </w:r>
    </w:p>
    <w:p w:rsidR="00A35768" w:rsidRPr="00DA2907" w:rsidRDefault="00A35768" w:rsidP="00A35768">
      <w:pPr>
        <w:pStyle w:val="Oznaenseznam"/>
        <w:numPr>
          <w:ilvl w:val="0"/>
          <w:numId w:val="50"/>
        </w:numPr>
        <w:jc w:val="both"/>
        <w:rPr>
          <w:sz w:val="22"/>
          <w:szCs w:val="22"/>
          <w:lang w:val="sl-SI"/>
        </w:rPr>
      </w:pPr>
      <w:r w:rsidRPr="00DA2907">
        <w:rPr>
          <w:sz w:val="22"/>
          <w:szCs w:val="22"/>
          <w:lang w:val="sl-SI"/>
        </w:rPr>
        <w:t xml:space="preserve">je bil izvajalec izbran na podlagi izvedenega postopka naročila male vrednosti, skladno s 47. členom  Zakona o javnem naročanju ZJN-3 (Uradni list RS, št. 91/15; v nadaljnjem besedilu: ZJN-3); </w:t>
      </w:r>
    </w:p>
    <w:p w:rsidR="00A35768" w:rsidRPr="00DA2907" w:rsidRDefault="00A35768" w:rsidP="00A35768">
      <w:pPr>
        <w:pStyle w:val="Oznaenseznam"/>
        <w:numPr>
          <w:ilvl w:val="0"/>
          <w:numId w:val="50"/>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rsidR="00A35768" w:rsidRPr="00DA2907" w:rsidRDefault="00A35768" w:rsidP="00A35768">
      <w:pPr>
        <w:pStyle w:val="Oznaenseznam"/>
        <w:numPr>
          <w:ilvl w:val="0"/>
          <w:numId w:val="50"/>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 xml:space="preserve">gradbeno-obrtniških del pri obnovi </w:t>
      </w:r>
      <w:r>
        <w:rPr>
          <w:sz w:val="22"/>
          <w:szCs w:val="22"/>
          <w:lang w:val="sl-SI"/>
        </w:rPr>
        <w:t>dveh uličnih pročelij</w:t>
      </w:r>
      <w:r w:rsidRPr="00504DF9">
        <w:rPr>
          <w:sz w:val="22"/>
          <w:szCs w:val="22"/>
          <w:lang w:val="sl-SI"/>
        </w:rPr>
        <w:t xml:space="preserve"> s stavbnim pohištvom na stavbi na naslovu </w:t>
      </w:r>
      <w:r>
        <w:rPr>
          <w:sz w:val="22"/>
          <w:szCs w:val="22"/>
          <w:lang w:val="sl-SI"/>
        </w:rPr>
        <w:t>Študentovska ulica 11 – Krekov trg 4</w:t>
      </w:r>
      <w:r w:rsidRPr="00504DF9">
        <w:rPr>
          <w:sz w:val="22"/>
          <w:szCs w:val="22"/>
          <w:lang w:val="sl-SI"/>
        </w:rPr>
        <w:t xml:space="preserve">  v Ljubljani v okviru projekta Ljubljana – moje mesto </w:t>
      </w:r>
      <w:r w:rsidRPr="00DA2907">
        <w:rPr>
          <w:sz w:val="22"/>
          <w:szCs w:val="22"/>
          <w:lang w:val="sl-SI"/>
        </w:rPr>
        <w:t xml:space="preserve">z Odločitvijo o oddaji javnega naročila št. </w:t>
      </w:r>
      <w:r>
        <w:rPr>
          <w:sz w:val="22"/>
          <w:szCs w:val="22"/>
          <w:lang w:val="sl-SI"/>
        </w:rPr>
        <w:t>430-426/2019</w:t>
      </w:r>
      <w:r w:rsidRPr="00DA2907">
        <w:rPr>
          <w:sz w:val="22"/>
          <w:szCs w:val="22"/>
          <w:lang w:val="sl-SI"/>
        </w:rPr>
        <w:t xml:space="preserve"> - __  z dne …………..;</w:t>
      </w:r>
    </w:p>
    <w:p w:rsidR="00A35768" w:rsidRPr="00DA2907" w:rsidRDefault="00A35768" w:rsidP="00A35768">
      <w:pPr>
        <w:pStyle w:val="Oznaenseznam"/>
        <w:numPr>
          <w:ilvl w:val="0"/>
          <w:numId w:val="50"/>
        </w:numPr>
        <w:jc w:val="both"/>
        <w:rPr>
          <w:sz w:val="22"/>
          <w:szCs w:val="22"/>
          <w:lang w:val="sl-SI"/>
        </w:rPr>
      </w:pPr>
      <w:r w:rsidRPr="00DA2907">
        <w:rPr>
          <w:sz w:val="22"/>
          <w:szCs w:val="22"/>
          <w:lang w:val="sl-SI"/>
        </w:rPr>
        <w:t xml:space="preserve">so pridobljeni </w:t>
      </w:r>
      <w:proofErr w:type="spellStart"/>
      <w:r w:rsidRPr="00DA2907">
        <w:rPr>
          <w:sz w:val="22"/>
          <w:szCs w:val="22"/>
          <w:lang w:val="sl-SI"/>
        </w:rPr>
        <w:t>kulturnovarstveni</w:t>
      </w:r>
      <w:proofErr w:type="spellEnd"/>
      <w:r w:rsidRPr="00DA2907">
        <w:rPr>
          <w:sz w:val="22"/>
          <w:szCs w:val="22"/>
          <w:lang w:val="sl-SI"/>
        </w:rPr>
        <w:t xml:space="preserve"> pogoji ZVKDS, OE Ljubljana št. </w:t>
      </w:r>
      <w:r>
        <w:rPr>
          <w:sz w:val="22"/>
          <w:szCs w:val="22"/>
          <w:lang w:val="sl-SI"/>
        </w:rPr>
        <w:t>35102-0107/2017-5 z</w:t>
      </w:r>
      <w:r w:rsidRPr="00DA2907">
        <w:rPr>
          <w:sz w:val="22"/>
          <w:szCs w:val="22"/>
          <w:lang w:val="sl-SI"/>
        </w:rPr>
        <w:t xml:space="preserve"> </w:t>
      </w:r>
      <w:r>
        <w:rPr>
          <w:sz w:val="22"/>
          <w:szCs w:val="22"/>
          <w:lang w:val="sl-SI"/>
        </w:rPr>
        <w:t xml:space="preserve">29.8.2017 </w:t>
      </w:r>
      <w:r w:rsidRPr="00DA2907">
        <w:rPr>
          <w:sz w:val="22"/>
          <w:szCs w:val="22"/>
          <w:lang w:val="sl-SI"/>
        </w:rPr>
        <w:t xml:space="preserve">in </w:t>
      </w:r>
      <w:proofErr w:type="spellStart"/>
      <w:r w:rsidRPr="00DA2907">
        <w:rPr>
          <w:sz w:val="22"/>
          <w:szCs w:val="22"/>
          <w:lang w:val="sl-SI"/>
        </w:rPr>
        <w:t>kulturnovarstveno</w:t>
      </w:r>
      <w:proofErr w:type="spellEnd"/>
      <w:r w:rsidRPr="00DA2907">
        <w:rPr>
          <w:sz w:val="22"/>
          <w:szCs w:val="22"/>
          <w:lang w:val="sl-SI"/>
        </w:rPr>
        <w:t xml:space="preserve"> soglasje ZVKDS, OE Ljubljana, št. </w:t>
      </w:r>
      <w:r>
        <w:rPr>
          <w:sz w:val="22"/>
          <w:szCs w:val="22"/>
          <w:lang w:val="sl-SI"/>
        </w:rPr>
        <w:t xml:space="preserve">35102-0107/2017-11 </w:t>
      </w:r>
      <w:r w:rsidRPr="00DA2907">
        <w:rPr>
          <w:sz w:val="22"/>
          <w:szCs w:val="22"/>
          <w:lang w:val="sl-SI"/>
        </w:rPr>
        <w:t xml:space="preserve"> </w:t>
      </w:r>
      <w:r>
        <w:rPr>
          <w:sz w:val="22"/>
          <w:szCs w:val="22"/>
          <w:lang w:val="sl-SI"/>
        </w:rPr>
        <w:t>z 22.3.2018</w:t>
      </w:r>
      <w:r w:rsidRPr="00DA2907">
        <w:rPr>
          <w:sz w:val="22"/>
          <w:szCs w:val="22"/>
          <w:lang w:val="sl-SI"/>
        </w:rPr>
        <w:t>;</w:t>
      </w:r>
    </w:p>
    <w:p w:rsidR="00A35768" w:rsidRPr="00181BD4" w:rsidRDefault="00A35768" w:rsidP="00A35768">
      <w:pPr>
        <w:pStyle w:val="Oznaenseznam"/>
        <w:numPr>
          <w:ilvl w:val="0"/>
          <w:numId w:val="50"/>
        </w:numPr>
        <w:jc w:val="both"/>
        <w:rPr>
          <w:i/>
          <w:sz w:val="22"/>
          <w:szCs w:val="22"/>
          <w:lang w:val="sl-SI"/>
        </w:rPr>
      </w:pPr>
      <w:r w:rsidRPr="00DA2907">
        <w:rPr>
          <w:sz w:val="22"/>
          <w:szCs w:val="22"/>
          <w:lang w:val="sl-SI"/>
        </w:rPr>
        <w:t xml:space="preserve">je za izvedbo del pridobljena lokacijska informacija št. </w:t>
      </w:r>
      <w:r w:rsidRPr="00386771">
        <w:rPr>
          <w:sz w:val="22"/>
          <w:szCs w:val="22"/>
          <w:lang w:val="sl-SI"/>
        </w:rPr>
        <w:t>3501-295/2019-2 KF s 25.2.2019</w:t>
      </w:r>
      <w:r w:rsidRPr="008923C2">
        <w:rPr>
          <w:sz w:val="22"/>
          <w:szCs w:val="22"/>
          <w:lang w:val="sl-SI"/>
        </w:rPr>
        <w:t>;</w:t>
      </w:r>
    </w:p>
    <w:p w:rsidR="00A35768" w:rsidRPr="008923C2" w:rsidRDefault="00A35768" w:rsidP="00A35768">
      <w:pPr>
        <w:pStyle w:val="Oznaenseznam"/>
        <w:numPr>
          <w:ilvl w:val="0"/>
          <w:numId w:val="50"/>
        </w:numPr>
        <w:jc w:val="both"/>
        <w:rPr>
          <w:i/>
          <w:sz w:val="22"/>
          <w:szCs w:val="22"/>
          <w:lang w:val="sl-SI"/>
        </w:rPr>
      </w:pPr>
      <w:r w:rsidRPr="00181BD4">
        <w:rPr>
          <w:sz w:val="22"/>
          <w:szCs w:val="22"/>
          <w:lang w:val="sl-SI"/>
        </w:rPr>
        <w:t>je</w:t>
      </w:r>
      <w:r>
        <w:rPr>
          <w:sz w:val="22"/>
          <w:szCs w:val="22"/>
          <w:lang w:val="sl-SI"/>
        </w:rPr>
        <w:t xml:space="preserve"> za izvedbo </w:t>
      </w:r>
      <w:r w:rsidRPr="00181BD4">
        <w:rPr>
          <w:sz w:val="22"/>
          <w:szCs w:val="22"/>
          <w:lang w:val="sl-SI"/>
        </w:rPr>
        <w:t xml:space="preserve">pogodbenih del </w:t>
      </w:r>
      <w:r>
        <w:rPr>
          <w:sz w:val="22"/>
          <w:szCs w:val="22"/>
          <w:lang w:val="sl-SI"/>
        </w:rPr>
        <w:t>izdelan popis</w:t>
      </w:r>
      <w:r w:rsidRPr="00181BD4">
        <w:rPr>
          <w:sz w:val="22"/>
          <w:szCs w:val="22"/>
          <w:lang w:val="sl-SI"/>
        </w:rPr>
        <w:t xml:space="preserve"> del št.: Verzija </w:t>
      </w:r>
      <w:r>
        <w:rPr>
          <w:sz w:val="22"/>
          <w:szCs w:val="22"/>
          <w:lang w:val="sl-SI"/>
        </w:rPr>
        <w:t>1904/</w:t>
      </w:r>
      <w:r w:rsidRPr="00181BD4">
        <w:rPr>
          <w:sz w:val="22"/>
          <w:szCs w:val="22"/>
          <w:lang w:val="sl-SI"/>
        </w:rPr>
        <w:t>201</w:t>
      </w:r>
      <w:r>
        <w:rPr>
          <w:sz w:val="22"/>
          <w:szCs w:val="22"/>
          <w:lang w:val="sl-SI"/>
        </w:rPr>
        <w:t>9</w:t>
      </w:r>
      <w:r w:rsidRPr="00181BD4">
        <w:rPr>
          <w:sz w:val="22"/>
          <w:szCs w:val="22"/>
          <w:lang w:val="sl-SI"/>
        </w:rPr>
        <w:t>-V</w:t>
      </w:r>
      <w:r>
        <w:rPr>
          <w:sz w:val="22"/>
          <w:szCs w:val="22"/>
          <w:lang w:val="sl-SI"/>
        </w:rPr>
        <w:t>4</w:t>
      </w:r>
      <w:r w:rsidRPr="00181BD4">
        <w:rPr>
          <w:sz w:val="22"/>
          <w:szCs w:val="22"/>
          <w:lang w:val="sl-SI"/>
        </w:rPr>
        <w:t xml:space="preserve"> z </w:t>
      </w:r>
      <w:r>
        <w:rPr>
          <w:sz w:val="22"/>
          <w:szCs w:val="22"/>
          <w:lang w:val="sl-SI"/>
        </w:rPr>
        <w:t>18.2.2019;</w:t>
      </w:r>
    </w:p>
    <w:p w:rsidR="00A35768" w:rsidRPr="001A2E9F" w:rsidRDefault="00A35768" w:rsidP="00A35768">
      <w:pPr>
        <w:pStyle w:val="Oznaenseznam"/>
        <w:numPr>
          <w:ilvl w:val="0"/>
          <w:numId w:val="50"/>
        </w:numPr>
        <w:jc w:val="both"/>
        <w:rPr>
          <w:sz w:val="22"/>
          <w:szCs w:val="22"/>
          <w:lang w:val="sl-SI"/>
        </w:rPr>
      </w:pPr>
      <w:r>
        <w:rPr>
          <w:sz w:val="22"/>
          <w:szCs w:val="22"/>
          <w:lang w:val="sl-SI"/>
        </w:rPr>
        <w:t>i</w:t>
      </w:r>
      <w:r w:rsidRPr="001A2E9F">
        <w:rPr>
          <w:sz w:val="22"/>
          <w:szCs w:val="22"/>
          <w:lang w:val="sl-SI"/>
        </w:rPr>
        <w:t xml:space="preserve">ma </w:t>
      </w:r>
      <w:r>
        <w:rPr>
          <w:sz w:val="22"/>
          <w:szCs w:val="22"/>
          <w:lang w:val="sl-SI"/>
        </w:rPr>
        <w:t xml:space="preserve">stavba Študentovska ulica 11 – Krekov trg 4 </w:t>
      </w:r>
      <w:r w:rsidRPr="001A2E9F">
        <w:rPr>
          <w:sz w:val="22"/>
          <w:szCs w:val="22"/>
          <w:lang w:val="sl-SI"/>
        </w:rPr>
        <w:t>status kulturnega spomenika, vpisanega v RKD pod EŠD 5592, Ljubljana - Hiša Študentovska 11.  Za spomenik lokalnega pomena je bila razglašena  z Odlokom o razglasitvi srednjeveškega mestnega jedra Stare Ljubljane in Grajskega griča za kulturni in zgod. spomenik ter naravno znamenitost,</w:t>
      </w:r>
      <w:r>
        <w:rPr>
          <w:sz w:val="22"/>
          <w:szCs w:val="22"/>
          <w:lang w:val="sl-SI"/>
        </w:rPr>
        <w:t xml:space="preserve"> (</w:t>
      </w:r>
      <w:r w:rsidRPr="001A2E9F">
        <w:rPr>
          <w:sz w:val="22"/>
          <w:szCs w:val="22"/>
          <w:lang w:val="sl-SI"/>
        </w:rPr>
        <w:t>Ur</w:t>
      </w:r>
      <w:r>
        <w:rPr>
          <w:sz w:val="22"/>
          <w:szCs w:val="22"/>
          <w:lang w:val="sl-SI"/>
        </w:rPr>
        <w:t xml:space="preserve">adni </w:t>
      </w:r>
      <w:r w:rsidRPr="001A2E9F">
        <w:rPr>
          <w:sz w:val="22"/>
          <w:szCs w:val="22"/>
          <w:lang w:val="sl-SI"/>
        </w:rPr>
        <w:t>l</w:t>
      </w:r>
      <w:r>
        <w:rPr>
          <w:sz w:val="22"/>
          <w:szCs w:val="22"/>
          <w:lang w:val="sl-SI"/>
        </w:rPr>
        <w:t>ist</w:t>
      </w:r>
      <w:r w:rsidRPr="001A2E9F">
        <w:rPr>
          <w:sz w:val="22"/>
          <w:szCs w:val="22"/>
          <w:lang w:val="sl-SI"/>
        </w:rPr>
        <w:t xml:space="preserve"> SRS, št. 5/86-297, 27/89-1472, Ur</w:t>
      </w:r>
      <w:r>
        <w:rPr>
          <w:sz w:val="22"/>
          <w:szCs w:val="22"/>
          <w:lang w:val="sl-SI"/>
        </w:rPr>
        <w:t xml:space="preserve">adni </w:t>
      </w:r>
      <w:r w:rsidRPr="001A2E9F">
        <w:rPr>
          <w:sz w:val="22"/>
          <w:szCs w:val="22"/>
          <w:lang w:val="sl-SI"/>
        </w:rPr>
        <w:t>l</w:t>
      </w:r>
      <w:r>
        <w:rPr>
          <w:sz w:val="22"/>
          <w:szCs w:val="22"/>
          <w:lang w:val="sl-SI"/>
        </w:rPr>
        <w:t>ist</w:t>
      </w:r>
      <w:r w:rsidRPr="001A2E9F">
        <w:rPr>
          <w:sz w:val="22"/>
          <w:szCs w:val="22"/>
          <w:lang w:val="sl-SI"/>
        </w:rPr>
        <w:t xml:space="preserve"> RS, št. 105/2001-5125).</w:t>
      </w:r>
    </w:p>
    <w:p w:rsidR="00A35768" w:rsidRPr="00BD1811" w:rsidRDefault="00A35768" w:rsidP="00A35768">
      <w:pPr>
        <w:pStyle w:val="Oznaenseznam"/>
        <w:numPr>
          <w:ilvl w:val="0"/>
          <w:numId w:val="50"/>
        </w:numPr>
        <w:jc w:val="both"/>
        <w:rPr>
          <w:sz w:val="22"/>
          <w:szCs w:val="22"/>
          <w:lang w:val="sl-SI"/>
        </w:rPr>
      </w:pPr>
      <w:r w:rsidRPr="00BD1811">
        <w:rPr>
          <w:sz w:val="22"/>
          <w:szCs w:val="22"/>
          <w:lang w:val="sl-SI"/>
        </w:rPr>
        <w:t xml:space="preserve">je bila stavba </w:t>
      </w:r>
      <w:r w:rsidRPr="00DA2907">
        <w:rPr>
          <w:sz w:val="22"/>
          <w:szCs w:val="22"/>
          <w:lang w:val="sl-SI"/>
        </w:rPr>
        <w:t xml:space="preserve"> </w:t>
      </w:r>
      <w:r>
        <w:rPr>
          <w:sz w:val="22"/>
          <w:szCs w:val="22"/>
          <w:lang w:val="sl-SI"/>
        </w:rPr>
        <w:t xml:space="preserve">Študentovska ulica 11 - Krekov trg 4 </w:t>
      </w:r>
      <w:r w:rsidRPr="00BD1811">
        <w:rPr>
          <w:sz w:val="22"/>
          <w:szCs w:val="22"/>
          <w:lang w:val="sl-SI"/>
        </w:rPr>
        <w:t xml:space="preserve"> izbrana za sofinanciranje v okviru programa »Ljubljana moje mesto« z razpisom v letu 20</w:t>
      </w:r>
      <w:r>
        <w:rPr>
          <w:sz w:val="22"/>
          <w:szCs w:val="22"/>
          <w:lang w:val="sl-SI"/>
        </w:rPr>
        <w:t>17</w:t>
      </w:r>
      <w:r w:rsidRPr="00BD1811">
        <w:rPr>
          <w:sz w:val="22"/>
          <w:szCs w:val="22"/>
          <w:lang w:val="sl-SI"/>
        </w:rPr>
        <w:t xml:space="preserve">, objavljenem v Uradnem listu RS št. </w:t>
      </w:r>
      <w:r>
        <w:rPr>
          <w:sz w:val="22"/>
          <w:szCs w:val="22"/>
          <w:lang w:val="sl-SI"/>
        </w:rPr>
        <w:t>22</w:t>
      </w:r>
      <w:r w:rsidRPr="00BD1811">
        <w:rPr>
          <w:sz w:val="22"/>
          <w:szCs w:val="22"/>
          <w:lang w:val="sl-SI"/>
        </w:rPr>
        <w:t>/</w:t>
      </w:r>
      <w:r>
        <w:rPr>
          <w:sz w:val="22"/>
          <w:szCs w:val="22"/>
          <w:lang w:val="sl-SI"/>
        </w:rPr>
        <w:t>17 z</w:t>
      </w:r>
      <w:r w:rsidRPr="00BD1811">
        <w:rPr>
          <w:sz w:val="22"/>
          <w:szCs w:val="22"/>
          <w:lang w:val="sl-SI"/>
        </w:rPr>
        <w:t xml:space="preserve"> </w:t>
      </w:r>
      <w:r>
        <w:rPr>
          <w:sz w:val="22"/>
          <w:szCs w:val="22"/>
          <w:lang w:val="sl-SI"/>
        </w:rPr>
        <w:t>28</w:t>
      </w:r>
      <w:r w:rsidRPr="00BD1811">
        <w:rPr>
          <w:sz w:val="22"/>
          <w:szCs w:val="22"/>
          <w:lang w:val="sl-SI"/>
        </w:rPr>
        <w:t xml:space="preserve">. </w:t>
      </w:r>
      <w:r>
        <w:rPr>
          <w:sz w:val="22"/>
          <w:szCs w:val="22"/>
          <w:lang w:val="sl-SI"/>
        </w:rPr>
        <w:t>4</w:t>
      </w:r>
      <w:r w:rsidRPr="00BD1811">
        <w:rPr>
          <w:sz w:val="22"/>
          <w:szCs w:val="22"/>
          <w:lang w:val="sl-SI"/>
        </w:rPr>
        <w:t>.</w:t>
      </w:r>
      <w:r>
        <w:rPr>
          <w:sz w:val="22"/>
          <w:szCs w:val="22"/>
          <w:lang w:val="sl-SI"/>
        </w:rPr>
        <w:t xml:space="preserve"> </w:t>
      </w:r>
      <w:r w:rsidRPr="00BD1811">
        <w:rPr>
          <w:sz w:val="22"/>
          <w:szCs w:val="22"/>
          <w:lang w:val="sl-SI"/>
        </w:rPr>
        <w:t>20</w:t>
      </w:r>
      <w:r>
        <w:rPr>
          <w:sz w:val="22"/>
          <w:szCs w:val="22"/>
          <w:lang w:val="sl-SI"/>
        </w:rPr>
        <w:t>17</w:t>
      </w:r>
      <w:r w:rsidRPr="00BD1811">
        <w:rPr>
          <w:sz w:val="22"/>
          <w:szCs w:val="22"/>
          <w:lang w:val="sl-SI"/>
        </w:rPr>
        <w:t xml:space="preserve">, s Sklepom </w:t>
      </w:r>
      <w:r>
        <w:rPr>
          <w:sz w:val="22"/>
          <w:szCs w:val="22"/>
          <w:lang w:val="sl-SI"/>
        </w:rPr>
        <w:t xml:space="preserve">direktorice </w:t>
      </w:r>
      <w:r w:rsidRPr="00BD1811">
        <w:rPr>
          <w:sz w:val="22"/>
          <w:szCs w:val="22"/>
          <w:lang w:val="sl-SI"/>
        </w:rPr>
        <w:t xml:space="preserve">MOL št.: </w:t>
      </w:r>
      <w:r>
        <w:rPr>
          <w:sz w:val="22"/>
          <w:szCs w:val="22"/>
          <w:lang w:val="sl-SI"/>
        </w:rPr>
        <w:t>622-27/2017-27</w:t>
      </w:r>
      <w:r w:rsidRPr="00BD1811">
        <w:rPr>
          <w:sz w:val="22"/>
          <w:szCs w:val="22"/>
          <w:lang w:val="sl-SI"/>
        </w:rPr>
        <w:t xml:space="preserve"> </w:t>
      </w:r>
      <w:r>
        <w:rPr>
          <w:sz w:val="22"/>
          <w:szCs w:val="22"/>
          <w:lang w:val="sl-SI"/>
        </w:rPr>
        <w:t>s</w:t>
      </w:r>
      <w:r w:rsidRPr="00BD1811">
        <w:rPr>
          <w:sz w:val="22"/>
          <w:szCs w:val="22"/>
          <w:lang w:val="sl-SI"/>
        </w:rPr>
        <w:t xml:space="preserve"> </w:t>
      </w:r>
      <w:r>
        <w:rPr>
          <w:sz w:val="22"/>
          <w:szCs w:val="22"/>
          <w:lang w:val="sl-SI"/>
        </w:rPr>
        <w:t xml:space="preserve">5.7.2017 </w:t>
      </w:r>
      <w:r w:rsidRPr="00BD1811">
        <w:rPr>
          <w:sz w:val="22"/>
          <w:szCs w:val="22"/>
          <w:lang w:val="sl-SI"/>
        </w:rPr>
        <w:t>ter je po razpisnih merilih in izdanem sklepu iz prejšnje alin</w:t>
      </w:r>
      <w:r>
        <w:rPr>
          <w:sz w:val="22"/>
          <w:szCs w:val="22"/>
          <w:lang w:val="sl-SI"/>
        </w:rPr>
        <w:t>eje upravičena do 50</w:t>
      </w:r>
      <w:r w:rsidRPr="00BD1811">
        <w:rPr>
          <w:sz w:val="22"/>
          <w:szCs w:val="22"/>
          <w:lang w:val="sl-SI"/>
        </w:rPr>
        <w:t xml:space="preserve"> % (</w:t>
      </w:r>
      <w:r>
        <w:rPr>
          <w:sz w:val="22"/>
          <w:szCs w:val="22"/>
          <w:lang w:val="sl-SI"/>
        </w:rPr>
        <w:t>pet</w:t>
      </w:r>
      <w:r w:rsidRPr="00BD1811">
        <w:rPr>
          <w:sz w:val="22"/>
          <w:szCs w:val="22"/>
          <w:lang w:val="sl-SI"/>
        </w:rPr>
        <w:t>desetodstotnega) sofinanciranja iz sredstev Ljubljana - moje mesto;</w:t>
      </w:r>
    </w:p>
    <w:p w:rsidR="00A35768" w:rsidRPr="00BD1811" w:rsidRDefault="00A35768" w:rsidP="00A35768">
      <w:pPr>
        <w:pStyle w:val="Oznaenseznam"/>
        <w:numPr>
          <w:ilvl w:val="0"/>
          <w:numId w:val="50"/>
        </w:numPr>
        <w:jc w:val="both"/>
        <w:rPr>
          <w:sz w:val="22"/>
          <w:szCs w:val="22"/>
          <w:lang w:val="sl-SI"/>
        </w:rPr>
      </w:pPr>
      <w:r w:rsidRPr="00BD1811">
        <w:rPr>
          <w:sz w:val="22"/>
          <w:szCs w:val="22"/>
          <w:lang w:val="sl-SI"/>
        </w:rPr>
        <w:t xml:space="preserve">je stavba z naslovom </w:t>
      </w:r>
      <w:r>
        <w:rPr>
          <w:sz w:val="22"/>
          <w:szCs w:val="22"/>
          <w:lang w:val="sl-SI"/>
        </w:rPr>
        <w:t xml:space="preserve">Študentovska ulica 11 - Krekov trg 4 </w:t>
      </w:r>
      <w:r w:rsidRPr="00BD1811">
        <w:rPr>
          <w:sz w:val="22"/>
          <w:szCs w:val="22"/>
          <w:lang w:val="sl-SI"/>
        </w:rPr>
        <w:t xml:space="preserve">predvidena za obnovo v okviru programa Ljubljana - moje mesto, objavljenem v </w:t>
      </w:r>
      <w:r>
        <w:rPr>
          <w:sz w:val="22"/>
          <w:szCs w:val="22"/>
          <w:lang w:val="sl-SI"/>
        </w:rPr>
        <w:t>………………………………….</w:t>
      </w:r>
      <w:r w:rsidRPr="000B7936">
        <w:rPr>
          <w:sz w:val="22"/>
          <w:szCs w:val="22"/>
          <w:lang w:val="sl-SI"/>
        </w:rPr>
        <w:t xml:space="preserve"> </w:t>
      </w:r>
      <w:r w:rsidRPr="00BD1811">
        <w:rPr>
          <w:sz w:val="22"/>
          <w:szCs w:val="22"/>
          <w:lang w:val="sl-SI"/>
        </w:rPr>
        <w:t xml:space="preserve">in da so sredstva predvidena v okviru NRP 7560-10-0142, proračunska postavka 062099 </w:t>
      </w:r>
      <w:r>
        <w:rPr>
          <w:sz w:val="22"/>
          <w:szCs w:val="22"/>
          <w:lang w:val="sl-SI"/>
        </w:rPr>
        <w:t>na kontu 4314.</w:t>
      </w:r>
    </w:p>
    <w:p w:rsidR="00A35768" w:rsidRPr="00CA434B" w:rsidRDefault="00A35768" w:rsidP="00A35768">
      <w:pPr>
        <w:pStyle w:val="Oznaenseznam"/>
        <w:rPr>
          <w:lang w:val="sl-SI"/>
        </w:rPr>
      </w:pPr>
    </w:p>
    <w:p w:rsidR="00A35768" w:rsidRPr="00CA434B" w:rsidRDefault="00A35768" w:rsidP="00A35768">
      <w:pPr>
        <w:pStyle w:val="Oznaenseznam"/>
        <w:rPr>
          <w:lang w:val="sl-SI"/>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PREDMET POGODBE</w:t>
      </w:r>
    </w:p>
    <w:p w:rsidR="00A35768" w:rsidRPr="007F5E72" w:rsidRDefault="00A35768" w:rsidP="00A35768">
      <w:pPr>
        <w:jc w:val="center"/>
        <w:rPr>
          <w:i w:val="0"/>
          <w:sz w:val="22"/>
          <w:szCs w:val="22"/>
        </w:rPr>
      </w:pPr>
    </w:p>
    <w:p w:rsidR="00A35768" w:rsidRPr="007F5E72" w:rsidRDefault="00A35768" w:rsidP="00A35768">
      <w:pPr>
        <w:jc w:val="center"/>
        <w:rPr>
          <w:i w:val="0"/>
          <w:sz w:val="22"/>
          <w:szCs w:val="22"/>
        </w:rPr>
      </w:pPr>
      <w:r w:rsidRPr="007F5E72">
        <w:rPr>
          <w:i w:val="0"/>
          <w:sz w:val="22"/>
          <w:szCs w:val="22"/>
        </w:rPr>
        <w:t>2. člen</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dveh</w:t>
      </w:r>
      <w:r w:rsidRPr="002F396C">
        <w:rPr>
          <w:i w:val="0"/>
          <w:sz w:val="22"/>
          <w:szCs w:val="22"/>
        </w:rPr>
        <w:t xml:space="preserve"> uličnih pročelij s stavbnim pohištvom </w:t>
      </w:r>
      <w:r>
        <w:rPr>
          <w:i w:val="0"/>
          <w:sz w:val="22"/>
          <w:szCs w:val="22"/>
        </w:rPr>
        <w:t>in strehe na</w:t>
      </w:r>
      <w:r w:rsidRPr="002F396C">
        <w:rPr>
          <w:i w:val="0"/>
          <w:sz w:val="22"/>
          <w:szCs w:val="22"/>
        </w:rPr>
        <w:t xml:space="preserve"> stavbi na naslovu </w:t>
      </w:r>
      <w:r>
        <w:rPr>
          <w:i w:val="0"/>
          <w:sz w:val="22"/>
          <w:szCs w:val="22"/>
        </w:rPr>
        <w:t>Študentovska ulica 11 - Krekov trg 4</w:t>
      </w:r>
      <w:r w:rsidRPr="002F396C">
        <w:rPr>
          <w:i w:val="0"/>
          <w:sz w:val="22"/>
          <w:szCs w:val="22"/>
        </w:rPr>
        <w:t xml:space="preserve"> v Ljubljani</w:t>
      </w:r>
      <w:r w:rsidRPr="00FF4648">
        <w:rPr>
          <w:i w:val="0"/>
          <w:sz w:val="22"/>
          <w:szCs w:val="22"/>
        </w:rPr>
        <w:t xml:space="preserve"> v okviru projekta Ljubljana – moje mesto</w:t>
      </w:r>
      <w:r w:rsidRPr="007F5E72">
        <w:rPr>
          <w:i w:val="0"/>
          <w:sz w:val="22"/>
          <w:szCs w:val="22"/>
        </w:rPr>
        <w:t xml:space="preserve">, vse v skladu z razpisno dokumentacijo št. </w:t>
      </w:r>
      <w:r>
        <w:rPr>
          <w:i w:val="0"/>
          <w:sz w:val="22"/>
          <w:szCs w:val="22"/>
        </w:rPr>
        <w:t xml:space="preserve">430-426/2019 </w:t>
      </w:r>
      <w:r w:rsidRPr="007F5E72">
        <w:rPr>
          <w:i w:val="0"/>
          <w:sz w:val="22"/>
          <w:szCs w:val="22"/>
        </w:rPr>
        <w:t xml:space="preserve">-_________ z dne  __________ in s ponudbo izvajalca št. ___________  z dne __________, ki sta kot prilogi sestavna dela  te pogodbe, ter v skladu z določili te pogodbe.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VRSTA IN OBSEG POGODBENIH DEL</w:t>
      </w:r>
    </w:p>
    <w:p w:rsidR="00A35768" w:rsidRPr="007F5E72" w:rsidRDefault="00A35768" w:rsidP="00A35768">
      <w:pPr>
        <w:jc w:val="both"/>
        <w:rPr>
          <w:i w:val="0"/>
          <w:sz w:val="22"/>
          <w:szCs w:val="22"/>
        </w:rPr>
      </w:pPr>
    </w:p>
    <w:p w:rsidR="00A35768" w:rsidRPr="007F5E72" w:rsidRDefault="00A35768" w:rsidP="00A35768">
      <w:pPr>
        <w:jc w:val="center"/>
        <w:rPr>
          <w:i w:val="0"/>
          <w:sz w:val="22"/>
          <w:szCs w:val="22"/>
        </w:rPr>
      </w:pPr>
      <w:r w:rsidRPr="007F5E72">
        <w:rPr>
          <w:i w:val="0"/>
          <w:sz w:val="22"/>
          <w:szCs w:val="22"/>
        </w:rPr>
        <w:t>3. 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 xml:space="preserve">Vrsta in obseg pogodbenih del sta podrobno določena v popisu del </w:t>
      </w:r>
      <w:r>
        <w:rPr>
          <w:i w:val="0"/>
          <w:sz w:val="22"/>
          <w:szCs w:val="22"/>
        </w:rPr>
        <w:t>št.: Verzija 1904/2019-V4 z 18.2.2019</w:t>
      </w:r>
      <w:r w:rsidRPr="007F5E72">
        <w:rPr>
          <w:i w:val="0"/>
          <w:sz w:val="22"/>
          <w:szCs w:val="22"/>
        </w:rPr>
        <w:t>, ki je sestavni del razpisne dokumentacije, navedene v prejšnjem členu.</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CENA POGODBENIH DEL</w:t>
      </w:r>
    </w:p>
    <w:p w:rsidR="00A35768" w:rsidRPr="007F5E72" w:rsidRDefault="00A35768" w:rsidP="00A35768">
      <w:pPr>
        <w:rPr>
          <w:i w:val="0"/>
          <w:sz w:val="22"/>
          <w:szCs w:val="22"/>
        </w:rPr>
      </w:pPr>
    </w:p>
    <w:p w:rsidR="00A35768" w:rsidRPr="007F5E72" w:rsidRDefault="00A35768" w:rsidP="00A35768">
      <w:pPr>
        <w:jc w:val="center"/>
        <w:rPr>
          <w:i w:val="0"/>
          <w:sz w:val="22"/>
          <w:szCs w:val="22"/>
        </w:rPr>
      </w:pPr>
      <w:r w:rsidRPr="007F5E72">
        <w:rPr>
          <w:i w:val="0"/>
          <w:sz w:val="22"/>
          <w:szCs w:val="22"/>
        </w:rPr>
        <w:t>4. člen</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lastRenderedPageBreak/>
        <w:t>Cena pogodbenih del (pogodbena cena) je določena s klavzulo »cena na enoto« na podlagi izvajalčevega ponudbenega predračuna št. ______________  z dne ____________, ki je kot priloga sestavni del te pogodbe, in znaša:</w:t>
      </w:r>
    </w:p>
    <w:p w:rsidR="00A35768" w:rsidRPr="007F5E72" w:rsidRDefault="00A35768" w:rsidP="00A35768">
      <w:pPr>
        <w:tabs>
          <w:tab w:val="decimal" w:pos="4678"/>
        </w:tabs>
        <w:jc w:val="both"/>
        <w:rPr>
          <w:i w:val="0"/>
          <w:sz w:val="22"/>
          <w:szCs w:val="22"/>
        </w:rPr>
      </w:pPr>
    </w:p>
    <w:p w:rsidR="00A35768" w:rsidRPr="007F5E72" w:rsidRDefault="00A35768" w:rsidP="00A35768">
      <w:pPr>
        <w:tabs>
          <w:tab w:val="decimal" w:pos="4678"/>
        </w:tabs>
        <w:jc w:val="center"/>
        <w:rPr>
          <w:i w:val="0"/>
          <w:sz w:val="22"/>
          <w:szCs w:val="22"/>
        </w:rPr>
      </w:pPr>
      <w:r w:rsidRPr="007F5E72">
        <w:rPr>
          <w:i w:val="0"/>
          <w:sz w:val="22"/>
          <w:szCs w:val="22"/>
        </w:rPr>
        <w:t>__________  EUR brez DDV</w:t>
      </w:r>
    </w:p>
    <w:p w:rsidR="00A35768" w:rsidRPr="007F5E72" w:rsidRDefault="00A35768" w:rsidP="00A35768">
      <w:pPr>
        <w:tabs>
          <w:tab w:val="decimal" w:pos="4678"/>
        </w:tabs>
        <w:jc w:val="center"/>
        <w:rPr>
          <w:i w:val="0"/>
          <w:sz w:val="22"/>
          <w:szCs w:val="22"/>
        </w:rPr>
      </w:pPr>
    </w:p>
    <w:p w:rsidR="00A35768" w:rsidRPr="007F5E72" w:rsidRDefault="00A35768" w:rsidP="00A35768">
      <w:pPr>
        <w:tabs>
          <w:tab w:val="decimal" w:pos="4678"/>
        </w:tabs>
        <w:jc w:val="center"/>
        <w:rPr>
          <w:b/>
          <w:i w:val="0"/>
          <w:sz w:val="22"/>
          <w:szCs w:val="22"/>
        </w:rPr>
      </w:pPr>
      <w:r w:rsidRPr="007F5E72">
        <w:rPr>
          <w:b/>
          <w:i w:val="0"/>
          <w:sz w:val="22"/>
          <w:szCs w:val="22"/>
        </w:rPr>
        <w:t>____________ EUR   z   DDV</w:t>
      </w:r>
    </w:p>
    <w:p w:rsidR="00A35768" w:rsidRPr="007F5E72" w:rsidRDefault="00A35768" w:rsidP="00A35768">
      <w:pPr>
        <w:jc w:val="center"/>
        <w:rPr>
          <w:i w:val="0"/>
          <w:sz w:val="22"/>
          <w:szCs w:val="22"/>
        </w:rPr>
      </w:pPr>
    </w:p>
    <w:p w:rsidR="00A35768" w:rsidRPr="007F5E72" w:rsidRDefault="00A35768" w:rsidP="00A35768">
      <w:pPr>
        <w:jc w:val="center"/>
        <w:rPr>
          <w:i w:val="0"/>
          <w:sz w:val="22"/>
          <w:szCs w:val="22"/>
        </w:rPr>
      </w:pPr>
      <w:r w:rsidRPr="007F5E72">
        <w:rPr>
          <w:i w:val="0"/>
          <w:sz w:val="22"/>
          <w:szCs w:val="22"/>
        </w:rPr>
        <w:t>( z besedo: ____________________ in __/100).</w:t>
      </w:r>
    </w:p>
    <w:p w:rsidR="00A35768" w:rsidRPr="007F5E72" w:rsidRDefault="00A35768" w:rsidP="00A35768">
      <w:pPr>
        <w:jc w:val="both"/>
        <w:rPr>
          <w:i w:val="0"/>
          <w:sz w:val="22"/>
          <w:szCs w:val="22"/>
        </w:rPr>
      </w:pPr>
    </w:p>
    <w:p w:rsidR="00A35768" w:rsidRDefault="00A35768" w:rsidP="00A35768">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A35768"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rsidR="00A35768" w:rsidRPr="007F5E72" w:rsidRDefault="00A35768" w:rsidP="00A35768">
      <w:pPr>
        <w:jc w:val="both"/>
        <w:rPr>
          <w:i w:val="0"/>
          <w:sz w:val="22"/>
          <w:szCs w:val="22"/>
        </w:rPr>
      </w:pPr>
    </w:p>
    <w:p w:rsidR="00A35768" w:rsidRPr="007F5E72" w:rsidRDefault="00A35768" w:rsidP="00A35768">
      <w:pPr>
        <w:jc w:val="center"/>
        <w:rPr>
          <w:i w:val="0"/>
          <w:sz w:val="22"/>
          <w:szCs w:val="22"/>
        </w:rPr>
      </w:pPr>
      <w:r w:rsidRPr="007F5E72">
        <w:rPr>
          <w:i w:val="0"/>
          <w:sz w:val="22"/>
          <w:szCs w:val="22"/>
        </w:rPr>
        <w:t>5. člen</w:t>
      </w:r>
    </w:p>
    <w:p w:rsidR="00A35768" w:rsidRPr="007F5E72" w:rsidRDefault="00A35768" w:rsidP="00A35768">
      <w:pPr>
        <w:jc w:val="center"/>
        <w:rPr>
          <w:i w:val="0"/>
          <w:sz w:val="22"/>
          <w:szCs w:val="22"/>
        </w:rPr>
      </w:pPr>
    </w:p>
    <w:p w:rsidR="00A35768" w:rsidRPr="005850CE" w:rsidRDefault="00A35768" w:rsidP="00A35768">
      <w:pPr>
        <w:jc w:val="both"/>
        <w:rPr>
          <w:i w:val="0"/>
          <w:sz w:val="22"/>
          <w:szCs w:val="22"/>
        </w:rPr>
      </w:pPr>
      <w:r w:rsidRPr="005850CE">
        <w:rPr>
          <w:i w:val="0"/>
          <w:sz w:val="22"/>
          <w:szCs w:val="22"/>
        </w:rPr>
        <w:t>Deleži, po katerih bodo MOL</w:t>
      </w:r>
      <w:r>
        <w:rPr>
          <w:i w:val="0"/>
          <w:sz w:val="22"/>
          <w:szCs w:val="22"/>
        </w:rPr>
        <w:t>,</w:t>
      </w:r>
      <w:r w:rsidRPr="005850CE">
        <w:rPr>
          <w:i w:val="0"/>
          <w:sz w:val="22"/>
          <w:szCs w:val="22"/>
        </w:rPr>
        <w:t xml:space="preserve"> iz sredstev projekta Ljubljana – moje mesto (v nadaljevanju: LMM)</w:t>
      </w:r>
      <w:r>
        <w:rPr>
          <w:i w:val="0"/>
          <w:sz w:val="22"/>
          <w:szCs w:val="22"/>
        </w:rPr>
        <w:t>,</w:t>
      </w:r>
      <w:r w:rsidRPr="005850CE">
        <w:rPr>
          <w:i w:val="0"/>
          <w:sz w:val="22"/>
          <w:szCs w:val="22"/>
        </w:rPr>
        <w:t xml:space="preserve"> in lastniki objekta, kot naročniki, plačali pogodbeno ceno iz prejšnjega člena, znašajo </w:t>
      </w:r>
      <w:r w:rsidRPr="005850CE">
        <w:rPr>
          <w:b/>
          <w:i w:val="0"/>
          <w:sz w:val="22"/>
          <w:szCs w:val="22"/>
        </w:rPr>
        <w:t xml:space="preserve"> </w:t>
      </w:r>
      <w:r>
        <w:rPr>
          <w:b/>
          <w:i w:val="0"/>
          <w:sz w:val="22"/>
          <w:szCs w:val="22"/>
        </w:rPr>
        <w:t>50</w:t>
      </w:r>
      <w:r w:rsidRPr="005850CE">
        <w:rPr>
          <w:b/>
          <w:i w:val="0"/>
          <w:sz w:val="22"/>
          <w:szCs w:val="22"/>
        </w:rPr>
        <w:t xml:space="preserve"> %  </w:t>
      </w:r>
      <w:r>
        <w:rPr>
          <w:b/>
          <w:i w:val="0"/>
          <w:sz w:val="22"/>
          <w:szCs w:val="22"/>
        </w:rPr>
        <w:t>(pet</w:t>
      </w:r>
      <w:r w:rsidRPr="005850CE">
        <w:rPr>
          <w:b/>
          <w:i w:val="0"/>
          <w:sz w:val="22"/>
          <w:szCs w:val="22"/>
        </w:rPr>
        <w:t>deset odstotkov) pogodbene vrednosti za MOL iz LMM</w:t>
      </w:r>
      <w:r w:rsidRPr="005850CE">
        <w:rPr>
          <w:i w:val="0"/>
          <w:sz w:val="22"/>
          <w:szCs w:val="22"/>
        </w:rPr>
        <w:t xml:space="preserve"> in </w:t>
      </w:r>
      <w:r w:rsidRPr="00677B37">
        <w:rPr>
          <w:b/>
          <w:i w:val="0"/>
          <w:sz w:val="22"/>
          <w:szCs w:val="22"/>
        </w:rPr>
        <w:t>50</w:t>
      </w:r>
      <w:r w:rsidRPr="005850CE">
        <w:rPr>
          <w:b/>
          <w:i w:val="0"/>
          <w:sz w:val="22"/>
          <w:szCs w:val="22"/>
        </w:rPr>
        <w:t xml:space="preserve"> % (</w:t>
      </w:r>
      <w:r>
        <w:rPr>
          <w:b/>
          <w:i w:val="0"/>
          <w:sz w:val="22"/>
          <w:szCs w:val="22"/>
        </w:rPr>
        <w:t>pet</w:t>
      </w:r>
      <w:r w:rsidRPr="005850CE">
        <w:rPr>
          <w:b/>
          <w:i w:val="0"/>
          <w:sz w:val="22"/>
          <w:szCs w:val="22"/>
        </w:rPr>
        <w:t xml:space="preserve">deset odstotkov) </w:t>
      </w:r>
      <w:r>
        <w:rPr>
          <w:b/>
          <w:i w:val="0"/>
          <w:sz w:val="22"/>
          <w:szCs w:val="22"/>
        </w:rPr>
        <w:t>cene pogodbenih del</w:t>
      </w:r>
      <w:r w:rsidRPr="005850CE">
        <w:rPr>
          <w:b/>
          <w:i w:val="0"/>
          <w:sz w:val="22"/>
          <w:szCs w:val="22"/>
        </w:rPr>
        <w:t>.</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z 28. 4. 2017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622-11/2017-27 s 5. 7. 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A35768" w:rsidRPr="007F5E72" w:rsidRDefault="00A35768" w:rsidP="00A35768">
      <w:pPr>
        <w:jc w:val="both"/>
        <w:rPr>
          <w:i w:val="0"/>
          <w:sz w:val="22"/>
          <w:szCs w:val="22"/>
        </w:rPr>
      </w:pPr>
      <w:r w:rsidRPr="004444A5">
        <w:rPr>
          <w:i w:val="0"/>
          <w:sz w:val="22"/>
          <w:szCs w:val="22"/>
        </w:rPr>
        <w:t xml:space="preserve"> </w:t>
      </w:r>
      <w:r>
        <w:rPr>
          <w:i w:val="0"/>
          <w:sz w:val="22"/>
          <w:szCs w:val="22"/>
        </w:rPr>
        <w:t xml:space="preserve">   </w:t>
      </w:r>
    </w:p>
    <w:p w:rsidR="00A35768" w:rsidRPr="007F5E72" w:rsidRDefault="00A35768" w:rsidP="00A35768">
      <w:pPr>
        <w:jc w:val="both"/>
        <w:rPr>
          <w:i w:val="0"/>
          <w:sz w:val="22"/>
          <w:szCs w:val="22"/>
        </w:rPr>
      </w:pPr>
      <w:r w:rsidRPr="007F5E72">
        <w:rPr>
          <w:i w:val="0"/>
          <w:sz w:val="22"/>
          <w:szCs w:val="22"/>
        </w:rPr>
        <w:t>Deleži posameznih naročnikov so naslednji:</w:t>
      </w:r>
    </w:p>
    <w:p w:rsidR="00A35768" w:rsidRPr="007F5E72" w:rsidRDefault="00A35768" w:rsidP="00A35768">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A35768"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35768" w:rsidRPr="007F5E72" w:rsidRDefault="00A35768" w:rsidP="00656AC8">
            <w:pPr>
              <w:rPr>
                <w:b/>
                <w:bCs/>
                <w:i w:val="0"/>
                <w:sz w:val="22"/>
                <w:szCs w:val="22"/>
              </w:rPr>
            </w:pPr>
            <w:bookmarkStart w:id="5" w:name="RANGE!A1:E26"/>
            <w:r w:rsidRPr="007F5E72">
              <w:rPr>
                <w:b/>
                <w:bCs/>
                <w:i w:val="0"/>
                <w:sz w:val="22"/>
                <w:szCs w:val="22"/>
              </w:rPr>
              <w:t>MOL / Postavka</w:t>
            </w:r>
            <w:bookmarkEnd w:id="5"/>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Znesek z DDV</w:t>
            </w: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A35768" w:rsidRPr="007F5E72" w:rsidRDefault="00A35768"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A35768" w:rsidRDefault="00A35768" w:rsidP="00656AC8">
            <w:pPr>
              <w:rPr>
                <w:i w:val="0"/>
                <w:sz w:val="22"/>
                <w:szCs w:val="22"/>
              </w:rPr>
            </w:pPr>
            <w:r>
              <w:rPr>
                <w:i w:val="0"/>
                <w:sz w:val="22"/>
                <w:szCs w:val="22"/>
              </w:rPr>
              <w:t>4313</w:t>
            </w:r>
          </w:p>
        </w:tc>
        <w:tc>
          <w:tcPr>
            <w:tcW w:w="1843"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A35768" w:rsidRDefault="00A35768"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A35768" w:rsidRPr="007F5E72" w:rsidRDefault="00A35768" w:rsidP="00656AC8">
            <w:pPr>
              <w:jc w:val="right"/>
              <w:rPr>
                <w:i w:val="0"/>
                <w:sz w:val="22"/>
                <w:szCs w:val="22"/>
              </w:rPr>
            </w:pP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A35768" w:rsidRPr="007F5E72" w:rsidRDefault="00A35768" w:rsidP="00656AC8">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rPr>
                <w:i w:val="0"/>
                <w:sz w:val="22"/>
                <w:szCs w:val="22"/>
              </w:rPr>
            </w:pPr>
            <w:r>
              <w:rPr>
                <w:i w:val="0"/>
                <w:sz w:val="22"/>
                <w:szCs w:val="22"/>
              </w:rPr>
              <w:t>4314</w:t>
            </w:r>
          </w:p>
        </w:tc>
        <w:tc>
          <w:tcPr>
            <w:tcW w:w="1843"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tcPr>
          <w:p w:rsidR="00A35768" w:rsidRPr="007F5E72" w:rsidRDefault="00A35768" w:rsidP="00656AC8">
            <w:pPr>
              <w:jc w:val="right"/>
              <w:rPr>
                <w:i w:val="0"/>
                <w:sz w:val="22"/>
                <w:szCs w:val="22"/>
              </w:rPr>
            </w:pP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A35768" w:rsidRDefault="00A35768" w:rsidP="00656AC8">
            <w:pPr>
              <w:rPr>
                <w:i w:val="0"/>
                <w:sz w:val="22"/>
                <w:szCs w:val="22"/>
              </w:rPr>
            </w:pPr>
            <w:r>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A35768" w:rsidRDefault="00A35768" w:rsidP="00656AC8">
            <w:pPr>
              <w:rPr>
                <w:i w:val="0"/>
                <w:sz w:val="22"/>
                <w:szCs w:val="22"/>
              </w:rPr>
            </w:pPr>
            <w:r>
              <w:rPr>
                <w:i w:val="0"/>
                <w:sz w:val="22"/>
                <w:szCs w:val="22"/>
              </w:rPr>
              <w:t>4205</w:t>
            </w:r>
          </w:p>
        </w:tc>
        <w:tc>
          <w:tcPr>
            <w:tcW w:w="1843"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A35768" w:rsidRDefault="00A35768" w:rsidP="00656AC8">
            <w:pPr>
              <w:jc w:val="center"/>
              <w:rPr>
                <w:i w:val="0"/>
                <w:sz w:val="22"/>
                <w:szCs w:val="22"/>
              </w:rPr>
            </w:pPr>
            <w:r>
              <w:rPr>
                <w:i w:val="0"/>
                <w:sz w:val="22"/>
                <w:szCs w:val="22"/>
              </w:rPr>
              <w:t>22,00%</w:t>
            </w:r>
          </w:p>
        </w:tc>
        <w:tc>
          <w:tcPr>
            <w:tcW w:w="1570" w:type="dxa"/>
            <w:tcBorders>
              <w:top w:val="nil"/>
              <w:left w:val="nil"/>
              <w:bottom w:val="single" w:sz="4" w:space="0" w:color="auto"/>
              <w:right w:val="single" w:sz="8" w:space="0" w:color="auto"/>
            </w:tcBorders>
            <w:shd w:val="clear" w:color="auto" w:fill="auto"/>
            <w:noWrap/>
            <w:vAlign w:val="bottom"/>
          </w:tcPr>
          <w:p w:rsidR="00A35768" w:rsidRPr="007F5E72" w:rsidRDefault="00A35768" w:rsidP="00656AC8">
            <w:pPr>
              <w:jc w:val="right"/>
              <w:rPr>
                <w:i w:val="0"/>
                <w:sz w:val="22"/>
                <w:szCs w:val="22"/>
              </w:rPr>
            </w:pPr>
          </w:p>
        </w:tc>
      </w:tr>
      <w:tr w:rsidR="00A35768"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A35768" w:rsidRPr="00F56D23" w:rsidRDefault="00A35768" w:rsidP="00656AC8">
            <w:pPr>
              <w:jc w:val="right"/>
              <w:rPr>
                <w:b/>
                <w:bCs/>
                <w:i w:val="0"/>
                <w:sz w:val="22"/>
                <w:szCs w:val="22"/>
                <w:u w:val="single"/>
              </w:rPr>
            </w:pPr>
            <w:r>
              <w:rPr>
                <w:b/>
                <w:bCs/>
                <w:i w:val="0"/>
                <w:sz w:val="22"/>
                <w:szCs w:val="22"/>
                <w:u w:val="single"/>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A35768" w:rsidRPr="00F56D23" w:rsidRDefault="00A35768" w:rsidP="00656AC8">
            <w:pPr>
              <w:jc w:val="right"/>
              <w:rPr>
                <w:b/>
                <w:bCs/>
                <w:i w:val="0"/>
                <w:sz w:val="22"/>
                <w:szCs w:val="22"/>
                <w:u w:val="single"/>
              </w:rPr>
            </w:pPr>
            <w:r>
              <w:rPr>
                <w:b/>
                <w:bCs/>
                <w:i w:val="0"/>
                <w:sz w:val="22"/>
                <w:szCs w:val="22"/>
                <w:u w:val="single"/>
              </w:rPr>
              <w:t>EUR</w:t>
            </w:r>
          </w:p>
        </w:tc>
      </w:tr>
      <w:tr w:rsidR="00A35768" w:rsidRPr="007F5E72" w:rsidTr="00656AC8">
        <w:trPr>
          <w:trHeight w:val="291"/>
        </w:trPr>
        <w:tc>
          <w:tcPr>
            <w:tcW w:w="3599" w:type="dxa"/>
            <w:tcBorders>
              <w:top w:val="nil"/>
              <w:left w:val="nil"/>
              <w:bottom w:val="nil"/>
              <w:right w:val="nil"/>
            </w:tcBorders>
            <w:shd w:val="clear" w:color="auto" w:fill="auto"/>
            <w:noWrap/>
            <w:vAlign w:val="bottom"/>
            <w:hideMark/>
          </w:tcPr>
          <w:p w:rsidR="00A35768" w:rsidRPr="007F5E72" w:rsidRDefault="00A35768"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A35768" w:rsidRPr="007F5E72" w:rsidRDefault="00A35768" w:rsidP="00656AC8">
            <w:pPr>
              <w:jc w:val="center"/>
              <w:rPr>
                <w:i w:val="0"/>
                <w:sz w:val="22"/>
                <w:szCs w:val="22"/>
              </w:rPr>
            </w:pPr>
          </w:p>
        </w:tc>
        <w:tc>
          <w:tcPr>
            <w:tcW w:w="1843"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c>
          <w:tcPr>
            <w:tcW w:w="990"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c>
          <w:tcPr>
            <w:tcW w:w="1570"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r>
      <w:tr w:rsidR="00A35768" w:rsidRPr="007F5E72" w:rsidTr="00656AC8">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A35768" w:rsidRPr="00013B3E" w:rsidRDefault="00A35768" w:rsidP="00656AC8">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Študentovska ulica 11 - Krekov trg 4</w:t>
            </w:r>
          </w:p>
          <w:p w:rsidR="00A35768" w:rsidRPr="007F5E72" w:rsidRDefault="00A35768" w:rsidP="00656AC8">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A35768" w:rsidRPr="007F5E72" w:rsidRDefault="00A35768" w:rsidP="00656AC8">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A35768" w:rsidRPr="007F5E72" w:rsidRDefault="00A35768" w:rsidP="00656AC8">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A35768" w:rsidRPr="007F5E72" w:rsidRDefault="00A35768" w:rsidP="00656AC8">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A35768" w:rsidRPr="007F5E72" w:rsidRDefault="00A35768" w:rsidP="00656AC8">
            <w:pPr>
              <w:rPr>
                <w:b/>
                <w:bCs/>
                <w:i w:val="0"/>
                <w:sz w:val="22"/>
                <w:szCs w:val="22"/>
              </w:rPr>
            </w:pPr>
            <w:r w:rsidRPr="007F5E72">
              <w:rPr>
                <w:b/>
                <w:bCs/>
                <w:i w:val="0"/>
                <w:sz w:val="22"/>
                <w:szCs w:val="22"/>
              </w:rPr>
              <w:t>Znesek z DDV</w:t>
            </w: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A35768" w:rsidRDefault="00A35768" w:rsidP="00656AC8">
            <w:pPr>
              <w:rPr>
                <w:i w:val="0"/>
                <w:sz w:val="22"/>
                <w:szCs w:val="22"/>
              </w:rPr>
            </w:pPr>
            <w:r>
              <w:rPr>
                <w:i w:val="0"/>
                <w:sz w:val="22"/>
                <w:szCs w:val="22"/>
              </w:rPr>
              <w:t>za poslovne prostore</w:t>
            </w:r>
          </w:p>
        </w:tc>
        <w:tc>
          <w:tcPr>
            <w:tcW w:w="1156"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A35768" w:rsidRDefault="00A35768"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A35768" w:rsidRPr="007F5E72" w:rsidRDefault="00A35768" w:rsidP="00656AC8">
            <w:pPr>
              <w:jc w:val="right"/>
              <w:rPr>
                <w:i w:val="0"/>
                <w:sz w:val="22"/>
                <w:szCs w:val="22"/>
              </w:rPr>
            </w:pP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A35768" w:rsidRDefault="00A35768" w:rsidP="00656AC8">
            <w:pPr>
              <w:rPr>
                <w:i w:val="0"/>
                <w:sz w:val="22"/>
                <w:szCs w:val="22"/>
              </w:rPr>
            </w:pPr>
            <w:r>
              <w:rPr>
                <w:i w:val="0"/>
                <w:sz w:val="22"/>
                <w:szCs w:val="22"/>
              </w:rPr>
              <w:t>MOL za poslovne prostore v njeni lasti</w:t>
            </w:r>
          </w:p>
        </w:tc>
        <w:tc>
          <w:tcPr>
            <w:tcW w:w="1156"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A35768" w:rsidRPr="007F5E72" w:rsidRDefault="00A35768" w:rsidP="00656AC8">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A35768" w:rsidRDefault="00A35768" w:rsidP="00656AC8">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A35768" w:rsidRPr="007F5E72" w:rsidRDefault="00A35768" w:rsidP="00656AC8">
            <w:pPr>
              <w:jc w:val="right"/>
              <w:rPr>
                <w:i w:val="0"/>
                <w:sz w:val="22"/>
                <w:szCs w:val="22"/>
              </w:rPr>
            </w:pPr>
          </w:p>
        </w:tc>
      </w:tr>
      <w:tr w:rsidR="00A35768" w:rsidRPr="007F5E72" w:rsidTr="00656AC8">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hideMark/>
          </w:tcPr>
          <w:p w:rsidR="00A35768" w:rsidRPr="007F5E72" w:rsidRDefault="00A35768" w:rsidP="00656AC8">
            <w:pPr>
              <w:rPr>
                <w:i w:val="0"/>
                <w:sz w:val="22"/>
                <w:szCs w:val="22"/>
              </w:rPr>
            </w:pPr>
            <w:r>
              <w:rPr>
                <w:i w:val="0"/>
                <w:sz w:val="22"/>
                <w:szCs w:val="22"/>
              </w:rPr>
              <w:t>za stanovanjske prostore</w:t>
            </w:r>
          </w:p>
        </w:tc>
        <w:tc>
          <w:tcPr>
            <w:tcW w:w="1156" w:type="dxa"/>
            <w:tcBorders>
              <w:top w:val="nil"/>
              <w:left w:val="nil"/>
              <w:bottom w:val="single" w:sz="4" w:space="0" w:color="auto"/>
              <w:right w:val="single" w:sz="4" w:space="0" w:color="auto"/>
            </w:tcBorders>
            <w:shd w:val="clear" w:color="auto" w:fill="auto"/>
            <w:noWrap/>
            <w:vAlign w:val="bottom"/>
            <w:hideMark/>
          </w:tcPr>
          <w:p w:rsidR="00A35768" w:rsidRPr="007F5E72" w:rsidRDefault="00A35768" w:rsidP="00656AC8">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A35768" w:rsidRPr="007F5E72" w:rsidRDefault="00A35768" w:rsidP="00656AC8">
            <w:pPr>
              <w:jc w:val="right"/>
              <w:rPr>
                <w:i w:val="0"/>
                <w:sz w:val="22"/>
                <w:szCs w:val="22"/>
              </w:rPr>
            </w:pPr>
            <w:r w:rsidRPr="007F5E72">
              <w:rPr>
                <w:i w:val="0"/>
                <w:sz w:val="22"/>
                <w:szCs w:val="22"/>
              </w:rPr>
              <w:t xml:space="preserve">_____________ </w:t>
            </w:r>
            <w:r>
              <w:rPr>
                <w:i w:val="0"/>
                <w:sz w:val="22"/>
                <w:szCs w:val="22"/>
              </w:rPr>
              <w:t>EUR</w:t>
            </w:r>
          </w:p>
        </w:tc>
        <w:tc>
          <w:tcPr>
            <w:tcW w:w="990" w:type="dxa"/>
            <w:tcBorders>
              <w:top w:val="nil"/>
              <w:left w:val="nil"/>
              <w:bottom w:val="single" w:sz="4" w:space="0" w:color="auto"/>
              <w:right w:val="single" w:sz="4" w:space="0" w:color="auto"/>
            </w:tcBorders>
            <w:shd w:val="clear" w:color="auto" w:fill="auto"/>
            <w:noWrap/>
            <w:vAlign w:val="bottom"/>
            <w:hideMark/>
          </w:tcPr>
          <w:p w:rsidR="00A35768" w:rsidRPr="007F5E72" w:rsidRDefault="00A35768" w:rsidP="00656AC8">
            <w:pPr>
              <w:jc w:val="center"/>
              <w:rPr>
                <w:i w:val="0"/>
                <w:sz w:val="22"/>
                <w:szCs w:val="22"/>
              </w:rPr>
            </w:pPr>
            <w:r>
              <w:rPr>
                <w:i w:val="0"/>
                <w:sz w:val="22"/>
                <w:szCs w:val="22"/>
              </w:rPr>
              <w:t>9,50 %</w:t>
            </w:r>
          </w:p>
        </w:tc>
        <w:tc>
          <w:tcPr>
            <w:tcW w:w="1570" w:type="dxa"/>
            <w:tcBorders>
              <w:top w:val="nil"/>
              <w:left w:val="nil"/>
              <w:bottom w:val="single" w:sz="4" w:space="0" w:color="auto"/>
              <w:right w:val="single" w:sz="8" w:space="0" w:color="auto"/>
            </w:tcBorders>
            <w:shd w:val="clear" w:color="auto" w:fill="auto"/>
            <w:noWrap/>
            <w:vAlign w:val="bottom"/>
            <w:hideMark/>
          </w:tcPr>
          <w:p w:rsidR="00A35768" w:rsidRPr="007F5E72" w:rsidRDefault="00A35768" w:rsidP="00656AC8">
            <w:pPr>
              <w:jc w:val="right"/>
              <w:rPr>
                <w:i w:val="0"/>
                <w:sz w:val="22"/>
                <w:szCs w:val="22"/>
              </w:rPr>
            </w:pPr>
            <w:r w:rsidRPr="007F5E72">
              <w:rPr>
                <w:i w:val="0"/>
                <w:sz w:val="22"/>
                <w:szCs w:val="22"/>
              </w:rPr>
              <w:t xml:space="preserve">_____________ </w:t>
            </w:r>
            <w:r>
              <w:rPr>
                <w:i w:val="0"/>
                <w:sz w:val="22"/>
                <w:szCs w:val="22"/>
              </w:rPr>
              <w:t>EUR</w:t>
            </w:r>
          </w:p>
        </w:tc>
      </w:tr>
      <w:tr w:rsidR="00A35768" w:rsidRPr="007F5E72" w:rsidTr="00656AC8">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 xml:space="preserve">_____________ </w:t>
            </w:r>
            <w:r>
              <w:rPr>
                <w:b/>
                <w:bCs/>
                <w:i w:val="0"/>
                <w:sz w:val="22"/>
                <w:szCs w:val="22"/>
              </w:rPr>
              <w:t>EUR</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A35768" w:rsidRPr="007F5E72" w:rsidRDefault="00A35768" w:rsidP="00656AC8">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 xml:space="preserve">_____________ </w:t>
            </w:r>
            <w:r>
              <w:rPr>
                <w:b/>
                <w:bCs/>
                <w:i w:val="0"/>
                <w:sz w:val="22"/>
                <w:szCs w:val="22"/>
              </w:rPr>
              <w:t>EUR</w:t>
            </w:r>
          </w:p>
        </w:tc>
      </w:tr>
      <w:tr w:rsidR="00A35768" w:rsidRPr="007F5E72" w:rsidTr="00656AC8">
        <w:trPr>
          <w:trHeight w:val="274"/>
        </w:trPr>
        <w:tc>
          <w:tcPr>
            <w:tcW w:w="3599" w:type="dxa"/>
            <w:tcBorders>
              <w:top w:val="nil"/>
              <w:left w:val="nil"/>
              <w:bottom w:val="nil"/>
              <w:right w:val="nil"/>
            </w:tcBorders>
            <w:shd w:val="clear" w:color="auto" w:fill="auto"/>
            <w:noWrap/>
            <w:vAlign w:val="bottom"/>
            <w:hideMark/>
          </w:tcPr>
          <w:p w:rsidR="00A35768" w:rsidRPr="007F5E72" w:rsidRDefault="00A35768" w:rsidP="00656AC8">
            <w:pPr>
              <w:jc w:val="center"/>
              <w:rPr>
                <w:i w:val="0"/>
                <w:sz w:val="22"/>
                <w:szCs w:val="22"/>
              </w:rPr>
            </w:pPr>
          </w:p>
        </w:tc>
        <w:tc>
          <w:tcPr>
            <w:tcW w:w="1156"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c>
          <w:tcPr>
            <w:tcW w:w="1843"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c>
          <w:tcPr>
            <w:tcW w:w="990" w:type="dxa"/>
            <w:tcBorders>
              <w:top w:val="nil"/>
              <w:left w:val="nil"/>
              <w:bottom w:val="nil"/>
              <w:right w:val="nil"/>
            </w:tcBorders>
            <w:shd w:val="clear" w:color="auto" w:fill="auto"/>
            <w:noWrap/>
            <w:vAlign w:val="bottom"/>
            <w:hideMark/>
          </w:tcPr>
          <w:p w:rsidR="00A35768" w:rsidRPr="007F5E72" w:rsidRDefault="00A35768" w:rsidP="00656AC8">
            <w:pPr>
              <w:rPr>
                <w:i w:val="0"/>
                <w:sz w:val="22"/>
                <w:szCs w:val="22"/>
              </w:rPr>
            </w:pPr>
          </w:p>
        </w:tc>
        <w:tc>
          <w:tcPr>
            <w:tcW w:w="1570" w:type="dxa"/>
            <w:tcBorders>
              <w:top w:val="nil"/>
              <w:left w:val="nil"/>
              <w:bottom w:val="nil"/>
              <w:right w:val="nil"/>
            </w:tcBorders>
            <w:shd w:val="clear" w:color="auto" w:fill="auto"/>
            <w:noWrap/>
            <w:vAlign w:val="bottom"/>
            <w:hideMark/>
          </w:tcPr>
          <w:p w:rsidR="00A35768" w:rsidRPr="007F5E72" w:rsidRDefault="00A35768" w:rsidP="00656AC8">
            <w:pPr>
              <w:jc w:val="right"/>
              <w:rPr>
                <w:i w:val="0"/>
                <w:sz w:val="22"/>
                <w:szCs w:val="22"/>
              </w:rPr>
            </w:pPr>
          </w:p>
        </w:tc>
      </w:tr>
      <w:tr w:rsidR="00A35768" w:rsidRPr="007F5E72" w:rsidTr="00656AC8">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A35768" w:rsidRPr="007F5E72" w:rsidRDefault="00A35768" w:rsidP="00656AC8">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 xml:space="preserve">_______________ </w:t>
            </w:r>
            <w:r>
              <w:rPr>
                <w:b/>
                <w:bCs/>
                <w:i w:val="0"/>
                <w:sz w:val="22"/>
                <w:szCs w:val="22"/>
              </w:rPr>
              <w:t>EUR</w:t>
            </w:r>
          </w:p>
        </w:tc>
        <w:tc>
          <w:tcPr>
            <w:tcW w:w="990" w:type="dxa"/>
            <w:tcBorders>
              <w:top w:val="single" w:sz="4" w:space="0" w:color="auto"/>
              <w:left w:val="nil"/>
              <w:bottom w:val="single" w:sz="4" w:space="0" w:color="auto"/>
              <w:right w:val="nil"/>
            </w:tcBorders>
            <w:shd w:val="clear" w:color="auto" w:fill="auto"/>
            <w:noWrap/>
            <w:vAlign w:val="bottom"/>
            <w:hideMark/>
          </w:tcPr>
          <w:p w:rsidR="00A35768" w:rsidRPr="007F5E72" w:rsidRDefault="00A35768" w:rsidP="00656AC8">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A35768" w:rsidRPr="007F5E72" w:rsidRDefault="00A35768" w:rsidP="00656AC8">
            <w:pPr>
              <w:jc w:val="right"/>
              <w:rPr>
                <w:b/>
                <w:bCs/>
                <w:i w:val="0"/>
                <w:sz w:val="22"/>
                <w:szCs w:val="22"/>
              </w:rPr>
            </w:pPr>
            <w:r w:rsidRPr="007F5E72">
              <w:rPr>
                <w:b/>
                <w:bCs/>
                <w:i w:val="0"/>
                <w:sz w:val="22"/>
                <w:szCs w:val="22"/>
              </w:rPr>
              <w:t xml:space="preserve">_____________ </w:t>
            </w:r>
            <w:r>
              <w:rPr>
                <w:b/>
                <w:bCs/>
                <w:i w:val="0"/>
                <w:sz w:val="22"/>
                <w:szCs w:val="22"/>
              </w:rPr>
              <w:t>EUR</w:t>
            </w:r>
          </w:p>
        </w:tc>
      </w:tr>
    </w:tbl>
    <w:p w:rsidR="00A35768" w:rsidRPr="007F5E72" w:rsidRDefault="00A35768" w:rsidP="00A35768">
      <w:pPr>
        <w:pStyle w:val="Glava"/>
        <w:tabs>
          <w:tab w:val="left" w:pos="708"/>
        </w:tabs>
        <w:jc w:val="both"/>
        <w:rPr>
          <w:i w:val="0"/>
          <w:sz w:val="22"/>
          <w:szCs w:val="22"/>
        </w:rPr>
      </w:pPr>
    </w:p>
    <w:p w:rsidR="00A35768" w:rsidRDefault="00A35768" w:rsidP="00A35768">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rsidR="00A35768" w:rsidRPr="007F5E72" w:rsidRDefault="00A35768" w:rsidP="00A35768">
      <w:pPr>
        <w:pStyle w:val="Glava"/>
        <w:tabs>
          <w:tab w:val="left" w:pos="708"/>
        </w:tabs>
        <w:jc w:val="both"/>
        <w:rPr>
          <w:i w:val="0"/>
          <w:sz w:val="22"/>
          <w:szCs w:val="22"/>
        </w:rPr>
      </w:pPr>
    </w:p>
    <w:p w:rsidR="00A35768" w:rsidRDefault="00A35768" w:rsidP="00A35768">
      <w:pPr>
        <w:pStyle w:val="Glava"/>
        <w:tabs>
          <w:tab w:val="left" w:pos="708"/>
        </w:tabs>
        <w:jc w:val="both"/>
        <w:rPr>
          <w:i w:val="0"/>
          <w:sz w:val="22"/>
          <w:szCs w:val="22"/>
        </w:rPr>
      </w:pPr>
      <w:r>
        <w:rPr>
          <w:i w:val="0"/>
          <w:sz w:val="22"/>
          <w:szCs w:val="22"/>
        </w:rPr>
        <w:t>Stavbno pohištvo spada pod individualni strošek, zato ga plačajo lastniki za svoja okna sami, z sofinanciranjem MOL-a.  Seznam teh stroškov se bo pripravil med obnovo, najkasneje do obračunske situacije.</w:t>
      </w:r>
    </w:p>
    <w:p w:rsidR="00A35768" w:rsidRDefault="00A35768" w:rsidP="00A35768">
      <w:pPr>
        <w:pStyle w:val="Glava"/>
        <w:tabs>
          <w:tab w:val="left" w:pos="708"/>
        </w:tabs>
        <w:jc w:val="both"/>
        <w:rPr>
          <w:i w:val="0"/>
          <w:sz w:val="22"/>
          <w:szCs w:val="22"/>
        </w:rPr>
      </w:pPr>
    </w:p>
    <w:p w:rsidR="00A35768" w:rsidRPr="007F5E72" w:rsidRDefault="00A35768" w:rsidP="00A35768">
      <w:pPr>
        <w:pStyle w:val="Glava"/>
        <w:tabs>
          <w:tab w:val="left" w:pos="708"/>
        </w:tabs>
        <w:jc w:val="both"/>
        <w:rPr>
          <w:i w:val="0"/>
          <w:sz w:val="22"/>
          <w:szCs w:val="22"/>
        </w:rPr>
      </w:pPr>
      <w:r w:rsidRPr="007F5E72">
        <w:rPr>
          <w:i w:val="0"/>
          <w:sz w:val="22"/>
          <w:szCs w:val="22"/>
        </w:rPr>
        <w:lastRenderedPageBreak/>
        <w:t xml:space="preserve">Podatek o sofinanciranju s sredstvi LMM za lastniški delež poslovnih prostorov bo MOL posredoval RS Ministrstvu za </w:t>
      </w:r>
      <w:r>
        <w:rPr>
          <w:i w:val="0"/>
          <w:sz w:val="22"/>
          <w:szCs w:val="22"/>
        </w:rPr>
        <w:t>finance</w:t>
      </w:r>
      <w:r w:rsidRPr="007F5E72">
        <w:rPr>
          <w:i w:val="0"/>
          <w:sz w:val="22"/>
          <w:szCs w:val="22"/>
        </w:rPr>
        <w:t xml:space="preserve">, Direktoratu za javno premoženje, Sektorju za spremljanje državnih pomoči, ki bo preverilo, če se obravnava kot državna pomoč po "de </w:t>
      </w:r>
      <w:proofErr w:type="spellStart"/>
      <w:r w:rsidRPr="007F5E72">
        <w:rPr>
          <w:i w:val="0"/>
          <w:sz w:val="22"/>
          <w:szCs w:val="22"/>
        </w:rPr>
        <w:t>minimis</w:t>
      </w:r>
      <w:proofErr w:type="spellEnd"/>
      <w:r w:rsidRPr="007F5E72">
        <w:rPr>
          <w:i w:val="0"/>
          <w:sz w:val="22"/>
          <w:szCs w:val="22"/>
        </w:rPr>
        <w:t>".</w:t>
      </w:r>
    </w:p>
    <w:p w:rsidR="00A35768" w:rsidRPr="007F5E72" w:rsidRDefault="00A35768" w:rsidP="00A35768">
      <w:pPr>
        <w:tabs>
          <w:tab w:val="left" w:pos="708"/>
          <w:tab w:val="center" w:pos="4536"/>
          <w:tab w:val="right" w:pos="9072"/>
        </w:tabs>
        <w:jc w:val="both"/>
        <w:rPr>
          <w:i w:val="0"/>
          <w:sz w:val="22"/>
          <w:szCs w:val="22"/>
        </w:rPr>
      </w:pPr>
    </w:p>
    <w:p w:rsidR="00A35768" w:rsidRPr="007F5E72" w:rsidRDefault="00A35768" w:rsidP="00A35768">
      <w:pPr>
        <w:pStyle w:val="Glava"/>
        <w:tabs>
          <w:tab w:val="left" w:pos="708"/>
        </w:tabs>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ROK ZA IZVEDBO POGODBENIH DEL</w:t>
      </w:r>
    </w:p>
    <w:p w:rsidR="00A35768" w:rsidRPr="007F5E72" w:rsidRDefault="00A35768" w:rsidP="00A35768">
      <w:pPr>
        <w:jc w:val="center"/>
        <w:rPr>
          <w:i w:val="0"/>
          <w:sz w:val="22"/>
          <w:szCs w:val="22"/>
        </w:rPr>
      </w:pPr>
    </w:p>
    <w:p w:rsidR="00A35768" w:rsidRPr="007F5E72" w:rsidRDefault="00A35768" w:rsidP="00A35768">
      <w:pPr>
        <w:jc w:val="center"/>
        <w:rPr>
          <w:i w:val="0"/>
          <w:sz w:val="22"/>
          <w:szCs w:val="22"/>
        </w:rPr>
      </w:pPr>
      <w:r w:rsidRPr="007F5E72">
        <w:rPr>
          <w:i w:val="0"/>
          <w:sz w:val="22"/>
          <w:szCs w:val="22"/>
        </w:rPr>
        <w:t>6. člen</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w:t>
      </w:r>
      <w:proofErr w:type="spellStart"/>
      <w:r w:rsidRPr="007F5E72">
        <w:rPr>
          <w:b/>
          <w:i w:val="0"/>
          <w:sz w:val="22"/>
          <w:szCs w:val="22"/>
        </w:rPr>
        <w:t>sto</w:t>
      </w:r>
      <w:r>
        <w:rPr>
          <w:b/>
          <w:i w:val="0"/>
          <w:sz w:val="22"/>
          <w:szCs w:val="22"/>
        </w:rPr>
        <w:t>dvajset</w:t>
      </w:r>
      <w:proofErr w:type="spellEnd"/>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rsidR="00A35768" w:rsidRPr="007F5E72" w:rsidRDefault="00A35768" w:rsidP="00A35768">
      <w:pPr>
        <w:jc w:val="both"/>
        <w:rPr>
          <w:i w:val="0"/>
          <w:sz w:val="22"/>
          <w:szCs w:val="22"/>
        </w:rPr>
      </w:pPr>
    </w:p>
    <w:p w:rsidR="00A35768" w:rsidRPr="007F5E72" w:rsidRDefault="00A35768" w:rsidP="00A35768">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zaključen v pogodbenem roku po krivdi izvajalca. Pogodbeno dogovorjeni roki se lahko podaljšajo izključno in samo v primeru, da tako odločijo naročniki.</w:t>
      </w:r>
    </w:p>
    <w:p w:rsidR="00A35768" w:rsidRPr="007F5E72" w:rsidRDefault="00A35768" w:rsidP="00A35768">
      <w:pPr>
        <w:pStyle w:val="Telobesedila3"/>
        <w:jc w:val="both"/>
        <w:rPr>
          <w:i w:val="0"/>
          <w:sz w:val="22"/>
          <w:szCs w:val="22"/>
        </w:rPr>
      </w:pPr>
    </w:p>
    <w:p w:rsidR="00A35768" w:rsidRPr="007F5E72" w:rsidRDefault="00A35768" w:rsidP="00A35768">
      <w:pPr>
        <w:pStyle w:val="Odstavekseznama"/>
        <w:numPr>
          <w:ilvl w:val="0"/>
          <w:numId w:val="33"/>
        </w:numPr>
        <w:tabs>
          <w:tab w:val="clear" w:pos="1997"/>
          <w:tab w:val="num" w:pos="1134"/>
        </w:tabs>
        <w:ind w:left="0" w:firstLine="0"/>
        <w:contextualSpacing/>
        <w:rPr>
          <w:i w:val="0"/>
          <w:sz w:val="22"/>
          <w:szCs w:val="22"/>
        </w:rPr>
      </w:pPr>
      <w:r w:rsidRPr="007F5E72">
        <w:rPr>
          <w:i w:val="0"/>
          <w:sz w:val="22"/>
          <w:szCs w:val="22"/>
        </w:rPr>
        <w:t>PREPOVED PRENOSA BODOČIH TERJATEV</w:t>
      </w:r>
    </w:p>
    <w:p w:rsidR="00A35768" w:rsidRPr="007F5E72" w:rsidRDefault="00A35768" w:rsidP="00A35768">
      <w:pPr>
        <w:rPr>
          <w:i w:val="0"/>
          <w:sz w:val="22"/>
          <w:szCs w:val="22"/>
        </w:rPr>
      </w:pPr>
    </w:p>
    <w:p w:rsidR="00A35768" w:rsidRPr="007F5E72" w:rsidRDefault="00A35768" w:rsidP="00A35768">
      <w:pPr>
        <w:rPr>
          <w:i w:val="0"/>
          <w:sz w:val="22"/>
          <w:szCs w:val="22"/>
        </w:rPr>
      </w:pPr>
      <w:r w:rsidRPr="007F5E72">
        <w:rPr>
          <w:i w:val="0"/>
          <w:sz w:val="22"/>
          <w:szCs w:val="22"/>
        </w:rPr>
        <w:t xml:space="preserve">                                                                7. 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A35768" w:rsidRPr="007F5E72" w:rsidRDefault="00A35768" w:rsidP="00A35768">
      <w:pPr>
        <w:jc w:val="both"/>
        <w:rPr>
          <w:i w:val="0"/>
          <w:sz w:val="22"/>
          <w:szCs w:val="22"/>
        </w:rPr>
      </w:pPr>
    </w:p>
    <w:p w:rsidR="00A35768" w:rsidRDefault="00A35768" w:rsidP="00A35768">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w:t>
      </w:r>
      <w:r>
        <w:rPr>
          <w:i w:val="0"/>
          <w:sz w:val="22"/>
          <w:szCs w:val="22"/>
        </w:rPr>
        <w:t>cene pogodbenih del</w:t>
      </w:r>
      <w:r w:rsidRPr="007F5E72">
        <w:rPr>
          <w:i w:val="0"/>
          <w:sz w:val="22"/>
          <w:szCs w:val="22"/>
        </w:rPr>
        <w:t xml:space="preserve">, to je </w:t>
      </w:r>
      <w:r w:rsidRPr="007F5E72">
        <w:rPr>
          <w:b/>
          <w:i w:val="0"/>
          <w:sz w:val="22"/>
          <w:szCs w:val="22"/>
        </w:rPr>
        <w:t>_______________ EUR</w:t>
      </w:r>
      <w:r w:rsidRPr="007F5E72">
        <w:rPr>
          <w:i w:val="0"/>
          <w:sz w:val="22"/>
          <w:szCs w:val="22"/>
        </w:rPr>
        <w:t>.</w:t>
      </w:r>
    </w:p>
    <w:p w:rsidR="00A35768" w:rsidRPr="009C3F7B" w:rsidRDefault="00A35768" w:rsidP="00A35768">
      <w:pPr>
        <w:jc w:val="both"/>
        <w:rPr>
          <w:i w:val="0"/>
          <w:sz w:val="22"/>
          <w:szCs w:val="22"/>
        </w:rPr>
      </w:pPr>
      <w:r w:rsidRPr="009C3F7B">
        <w:rPr>
          <w:i w:val="0"/>
          <w:sz w:val="22"/>
          <w:szCs w:val="22"/>
        </w:rPr>
        <w:t xml:space="preserve">Za znesek pogodbene kazni bo naročnik MOL izvajalcu izstavil račun, ki ga mora izvajalec poravnati v roku 30 dni. </w:t>
      </w:r>
    </w:p>
    <w:p w:rsidR="00A35768" w:rsidRPr="007F5E72" w:rsidRDefault="00A35768" w:rsidP="00A35768">
      <w:pPr>
        <w:jc w:val="both"/>
        <w:rPr>
          <w:i w:val="0"/>
          <w:sz w:val="22"/>
          <w:szCs w:val="22"/>
        </w:rPr>
      </w:pPr>
      <w:r w:rsidRPr="009C3F7B">
        <w:rPr>
          <w:i w:val="0"/>
          <w:sz w:val="22"/>
          <w:szCs w:val="22"/>
        </w:rPr>
        <w:t xml:space="preserve"> Naročniki imajo pravico zahtevati plačilo pogodbene kazni ne glede na to, ali so uveljavili pravico do odpovedi pogodbe iz tretjega odstavka tega člena ali ne. Naročniki imajo pravico zahtevati pogodbeno </w:t>
      </w:r>
      <w:r w:rsidRPr="007F5E72">
        <w:rPr>
          <w:i w:val="0"/>
          <w:sz w:val="22"/>
          <w:szCs w:val="22"/>
        </w:rPr>
        <w:t>kazen, tudi če presega škodo, ki jim je nastala, in celo če jim ni nastala nobena škoda.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w:t>
      </w:r>
      <w:r w:rsidRPr="007F5E72">
        <w:rPr>
          <w:i w:val="0"/>
          <w:sz w:val="22"/>
          <w:szCs w:val="22"/>
        </w:rPr>
        <w:lastRenderedPageBreak/>
        <w:t xml:space="preserve">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A35768" w:rsidRPr="007F5E72" w:rsidRDefault="00A35768" w:rsidP="00A35768">
      <w:pPr>
        <w:rPr>
          <w:i w:val="0"/>
          <w:sz w:val="22"/>
          <w:szCs w:val="22"/>
        </w:rPr>
      </w:pPr>
    </w:p>
    <w:p w:rsidR="00A35768" w:rsidRPr="007F5E72" w:rsidRDefault="00A35768" w:rsidP="00A35768">
      <w:pPr>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OBVEZNOSTI NAROČNIKOV</w:t>
      </w:r>
    </w:p>
    <w:p w:rsidR="00A35768" w:rsidRPr="007F5E72" w:rsidRDefault="00A35768" w:rsidP="00A35768">
      <w:pPr>
        <w:rPr>
          <w:i w:val="0"/>
          <w:sz w:val="22"/>
          <w:szCs w:val="22"/>
        </w:rPr>
      </w:pPr>
    </w:p>
    <w:p w:rsidR="00A35768" w:rsidRPr="007F5E72" w:rsidRDefault="00A35768" w:rsidP="00A35768">
      <w:pPr>
        <w:jc w:val="center"/>
        <w:rPr>
          <w:i w:val="0"/>
          <w:sz w:val="22"/>
          <w:szCs w:val="22"/>
        </w:rPr>
      </w:pPr>
      <w:r w:rsidRPr="007F5E72">
        <w:rPr>
          <w:i w:val="0"/>
          <w:sz w:val="22"/>
          <w:szCs w:val="22"/>
        </w:rPr>
        <w:t>8. člen</w:t>
      </w:r>
    </w:p>
    <w:p w:rsidR="00A35768" w:rsidRPr="007F5E72" w:rsidRDefault="00A35768" w:rsidP="00A35768">
      <w:pPr>
        <w:jc w:val="center"/>
        <w:rPr>
          <w:i w:val="0"/>
          <w:sz w:val="22"/>
          <w:szCs w:val="22"/>
        </w:rPr>
      </w:pPr>
    </w:p>
    <w:p w:rsidR="00A35768" w:rsidRPr="007F5E72" w:rsidRDefault="00A35768" w:rsidP="00A35768">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O uvedbi izvajalca v posel se sestavi poseben zapisnik in to ugotovi v dnevniku o izvajanju del. </w:t>
      </w:r>
    </w:p>
    <w:p w:rsidR="00A35768" w:rsidRPr="007F5E72" w:rsidRDefault="00A35768" w:rsidP="00A35768">
      <w:pPr>
        <w:rPr>
          <w:i w:val="0"/>
          <w:sz w:val="22"/>
          <w:szCs w:val="22"/>
        </w:rPr>
      </w:pPr>
    </w:p>
    <w:p w:rsidR="00A35768" w:rsidRPr="007F5E72" w:rsidRDefault="00A35768" w:rsidP="00A35768">
      <w:pPr>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bookmarkStart w:id="6" w:name="_Toc192491982"/>
      <w:r w:rsidRPr="007F5E72">
        <w:rPr>
          <w:i w:val="0"/>
          <w:sz w:val="22"/>
          <w:szCs w:val="22"/>
        </w:rPr>
        <w:t>OBVEZNOSTI IZVAJALCA</w:t>
      </w:r>
      <w:bookmarkEnd w:id="6"/>
    </w:p>
    <w:p w:rsidR="00A35768" w:rsidRPr="007F5E72" w:rsidRDefault="00A35768" w:rsidP="00A35768">
      <w:pPr>
        <w:rPr>
          <w:i w:val="0"/>
          <w:sz w:val="22"/>
          <w:szCs w:val="22"/>
        </w:rPr>
      </w:pPr>
    </w:p>
    <w:p w:rsidR="00A35768" w:rsidRPr="007F5E72" w:rsidRDefault="00A35768" w:rsidP="00A35768">
      <w:pPr>
        <w:jc w:val="center"/>
        <w:rPr>
          <w:i w:val="0"/>
          <w:sz w:val="22"/>
          <w:szCs w:val="22"/>
        </w:rPr>
      </w:pPr>
      <w:r w:rsidRPr="007F5E72">
        <w:rPr>
          <w:i w:val="0"/>
          <w:sz w:val="22"/>
          <w:szCs w:val="22"/>
        </w:rPr>
        <w:t>9. člen</w:t>
      </w:r>
    </w:p>
    <w:p w:rsidR="00A35768" w:rsidRPr="007F5E72" w:rsidRDefault="00A35768" w:rsidP="00A35768">
      <w:pPr>
        <w:jc w:val="center"/>
        <w:rPr>
          <w:i w:val="0"/>
          <w:sz w:val="22"/>
          <w:szCs w:val="22"/>
        </w:rPr>
      </w:pPr>
    </w:p>
    <w:p w:rsidR="00A35768" w:rsidRPr="007F5E72" w:rsidRDefault="00A35768" w:rsidP="00A35768">
      <w:pPr>
        <w:jc w:val="both"/>
        <w:rPr>
          <w:i w:val="0"/>
          <w:sz w:val="22"/>
          <w:szCs w:val="22"/>
        </w:rPr>
      </w:pPr>
      <w:r w:rsidRPr="007F5E72">
        <w:rPr>
          <w:i w:val="0"/>
          <w:sz w:val="22"/>
          <w:szCs w:val="22"/>
        </w:rPr>
        <w:t>V zvezi z izvajanjem pogodbenih del se izvajalec obvezuje:</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A35768" w:rsidRDefault="00A35768" w:rsidP="00A35768">
      <w:pPr>
        <w:numPr>
          <w:ilvl w:val="0"/>
          <w:numId w:val="43"/>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A35768" w:rsidRPr="00113FC2" w:rsidRDefault="00A35768" w:rsidP="00A35768">
      <w:pPr>
        <w:pStyle w:val="Odstavekseznama"/>
        <w:numPr>
          <w:ilvl w:val="0"/>
          <w:numId w:val="43"/>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sodelovati s pooblaščenim predstavnikom naročnikov in nadzornikom;</w:t>
      </w:r>
    </w:p>
    <w:p w:rsidR="00A35768" w:rsidRPr="000C670A" w:rsidRDefault="00A35768" w:rsidP="00A35768">
      <w:pPr>
        <w:numPr>
          <w:ilvl w:val="0"/>
          <w:numId w:val="43"/>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A35768" w:rsidRPr="007F5E72" w:rsidRDefault="00A35768" w:rsidP="00A35768">
      <w:pPr>
        <w:numPr>
          <w:ilvl w:val="0"/>
          <w:numId w:val="43"/>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izvajati dela skladno s terminskim planom, usklajenim z naročniki;</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da bo naročnike obveščal o vsem, kar bi lahko vplivalo na izvršitev prevzetih obveznosti;</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lastRenderedPageBreak/>
        <w:t>da bo vsak predlog sprememb pri izvajanju del dokumentiral in zanje pridobil predhodno soglasje nadzornika in naročnikov;</w:t>
      </w:r>
    </w:p>
    <w:p w:rsidR="00A35768" w:rsidRDefault="00A35768" w:rsidP="00A35768">
      <w:pPr>
        <w:numPr>
          <w:ilvl w:val="0"/>
          <w:numId w:val="43"/>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A35768" w:rsidRPr="003C7FDE" w:rsidRDefault="00A35768" w:rsidP="00A35768">
      <w:pPr>
        <w:pStyle w:val="Odstavekseznama"/>
        <w:numPr>
          <w:ilvl w:val="0"/>
          <w:numId w:val="43"/>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 xml:space="preserve">v primeru zahteve naročnika zamenjati vodjo gradnje ali posameznika iz </w:t>
      </w:r>
      <w:proofErr w:type="spellStart"/>
      <w:r w:rsidRPr="003C7FDE">
        <w:rPr>
          <w:i w:val="0"/>
          <w:sz w:val="22"/>
          <w:szCs w:val="22"/>
        </w:rPr>
        <w:t>operative</w:t>
      </w:r>
      <w:proofErr w:type="spellEnd"/>
      <w:r w:rsidRPr="003C7FDE">
        <w:rPr>
          <w:i w:val="0"/>
          <w:sz w:val="22"/>
          <w:szCs w:val="22"/>
        </w:rPr>
        <w:t>, v kolikor le-ti ne upoštevajo zahtev naročnika oz. nadzornika ali malomarno ozi</w:t>
      </w:r>
      <w:r>
        <w:rPr>
          <w:i w:val="0"/>
          <w:sz w:val="22"/>
          <w:szCs w:val="22"/>
        </w:rPr>
        <w:t>roma nekvalitetno izvajajo dela;</w:t>
      </w:r>
    </w:p>
    <w:p w:rsidR="00A35768" w:rsidRDefault="00A35768" w:rsidP="00A35768">
      <w:pPr>
        <w:numPr>
          <w:ilvl w:val="0"/>
          <w:numId w:val="43"/>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A35768" w:rsidRPr="003C7FDE" w:rsidRDefault="00A35768" w:rsidP="00A35768">
      <w:pPr>
        <w:numPr>
          <w:ilvl w:val="0"/>
          <w:numId w:val="43"/>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A35768" w:rsidRPr="007F5E72" w:rsidRDefault="00A35768" w:rsidP="00A35768">
      <w:pPr>
        <w:numPr>
          <w:ilvl w:val="0"/>
          <w:numId w:val="43"/>
        </w:numPr>
        <w:tabs>
          <w:tab w:val="left" w:pos="426"/>
        </w:tabs>
        <w:jc w:val="both"/>
        <w:rPr>
          <w:i w:val="0"/>
          <w:sz w:val="22"/>
          <w:szCs w:val="22"/>
        </w:rPr>
      </w:pPr>
      <w:r w:rsidRPr="007F5E72">
        <w:rPr>
          <w:i w:val="0"/>
          <w:sz w:val="22"/>
          <w:szCs w:val="22"/>
        </w:rPr>
        <w:t xml:space="preserve">da bo vsa dela izvedel kot dober strokovnjak. </w:t>
      </w:r>
    </w:p>
    <w:p w:rsidR="00A35768" w:rsidRPr="007F5E72" w:rsidRDefault="00A35768" w:rsidP="00A35768">
      <w:pPr>
        <w:jc w:val="both"/>
        <w:rPr>
          <w:i w:val="0"/>
          <w:sz w:val="22"/>
          <w:szCs w:val="22"/>
        </w:rPr>
      </w:pPr>
    </w:p>
    <w:p w:rsidR="00A35768" w:rsidRDefault="00A35768" w:rsidP="00A35768">
      <w:pPr>
        <w:pStyle w:val="Telobesedila3"/>
        <w:spacing w:after="0"/>
        <w:jc w:val="both"/>
        <w:rPr>
          <w:i w:val="0"/>
          <w:sz w:val="22"/>
          <w:szCs w:val="22"/>
        </w:rPr>
      </w:pPr>
      <w:r w:rsidRPr="007F5E72">
        <w:rPr>
          <w:i w:val="0"/>
          <w:sz w:val="22"/>
          <w:szCs w:val="22"/>
        </w:rPr>
        <w:t xml:space="preserve">Izvajalec odgovarja za </w:t>
      </w:r>
      <w:r w:rsidRPr="00E406DF">
        <w:rPr>
          <w:i w:val="0"/>
          <w:sz w:val="22"/>
          <w:szCs w:val="22"/>
        </w:rPr>
        <w:t xml:space="preserve">vso neposredno škodo, ki nastane naročniku ali tretjim osebam in izvira iz njegovega dela in njegovih pogodbenih obveznosti. </w:t>
      </w:r>
    </w:p>
    <w:p w:rsidR="00A35768" w:rsidRPr="007F5E72" w:rsidRDefault="00A35768" w:rsidP="00A35768">
      <w:pPr>
        <w:pStyle w:val="Telobesedila3"/>
        <w:spacing w:after="0"/>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A35768" w:rsidRDefault="00A35768" w:rsidP="00A35768">
      <w:pPr>
        <w:jc w:val="both"/>
        <w:rPr>
          <w:i w:val="0"/>
          <w:sz w:val="22"/>
          <w:szCs w:val="22"/>
        </w:rPr>
      </w:pPr>
    </w:p>
    <w:p w:rsidR="00A35768" w:rsidRPr="00E406DF" w:rsidRDefault="00A35768" w:rsidP="00A35768">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 xml:space="preserve">aposlenih, pri čemer višina letne zavarovalne vsote ne sme biti nižja od 50.000,00 </w:t>
      </w:r>
      <w:proofErr w:type="spellStart"/>
      <w:r w:rsidRPr="00E406DF">
        <w:rPr>
          <w:i w:val="0"/>
          <w:sz w:val="22"/>
          <w:szCs w:val="22"/>
        </w:rPr>
        <w:t>eurov</w:t>
      </w:r>
      <w:proofErr w:type="spellEnd"/>
      <w:r w:rsidRPr="00E406DF">
        <w:rPr>
          <w:i w:val="0"/>
          <w:sz w:val="22"/>
          <w:szCs w:val="22"/>
        </w:rPr>
        <w:t>.</w:t>
      </w:r>
    </w:p>
    <w:p w:rsidR="00A35768" w:rsidRPr="007F5E72" w:rsidRDefault="00A35768" w:rsidP="00A35768">
      <w:pPr>
        <w:rPr>
          <w:i w:val="0"/>
          <w:sz w:val="22"/>
          <w:szCs w:val="22"/>
        </w:rPr>
      </w:pPr>
    </w:p>
    <w:p w:rsidR="00A35768" w:rsidRPr="007F5E72" w:rsidRDefault="00A35768" w:rsidP="00A35768">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A35768" w:rsidRPr="007F5E72" w:rsidRDefault="00A35768" w:rsidP="00A35768">
      <w:pPr>
        <w:jc w:val="center"/>
        <w:rPr>
          <w:i w:val="0"/>
          <w:sz w:val="22"/>
          <w:szCs w:val="22"/>
        </w:rPr>
      </w:pPr>
    </w:p>
    <w:p w:rsidR="00A35768" w:rsidRPr="007F5E72" w:rsidRDefault="00A35768" w:rsidP="00A35768">
      <w:pPr>
        <w:pStyle w:val="Glava"/>
        <w:tabs>
          <w:tab w:val="left" w:pos="708"/>
        </w:tabs>
        <w:jc w:val="center"/>
        <w:rPr>
          <w:i w:val="0"/>
          <w:sz w:val="22"/>
          <w:szCs w:val="22"/>
        </w:rPr>
      </w:pPr>
    </w:p>
    <w:p w:rsidR="00A35768" w:rsidRPr="007F5E72" w:rsidRDefault="00A35768" w:rsidP="00A35768">
      <w:pPr>
        <w:pStyle w:val="Glava"/>
        <w:tabs>
          <w:tab w:val="left" w:pos="708"/>
        </w:tabs>
        <w:jc w:val="center"/>
        <w:rPr>
          <w:i w:val="0"/>
          <w:sz w:val="22"/>
          <w:szCs w:val="22"/>
        </w:rPr>
      </w:pPr>
      <w:r w:rsidRPr="007F5E72">
        <w:rPr>
          <w:i w:val="0"/>
          <w:sz w:val="22"/>
          <w:szCs w:val="22"/>
        </w:rPr>
        <w:t>11. člen</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cene pogodbenih del</w:t>
      </w:r>
      <w:r w:rsidRPr="007F5E72">
        <w:rPr>
          <w:i w:val="0"/>
          <w:sz w:val="22"/>
          <w:szCs w:val="22"/>
        </w:rPr>
        <w:t xml:space="preserve">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A35768" w:rsidRPr="007F5E72" w:rsidRDefault="00A35768" w:rsidP="00A35768">
      <w:pPr>
        <w:jc w:val="both"/>
        <w:rPr>
          <w:i w:val="0"/>
          <w:sz w:val="22"/>
          <w:szCs w:val="22"/>
        </w:rPr>
      </w:pPr>
    </w:p>
    <w:p w:rsidR="00A35768" w:rsidRPr="007F5E72" w:rsidRDefault="00A35768" w:rsidP="00A35768">
      <w:pPr>
        <w:jc w:val="both"/>
        <w:rPr>
          <w:b/>
          <w:i w:val="0"/>
          <w:sz w:val="22"/>
          <w:szCs w:val="22"/>
        </w:rPr>
      </w:pPr>
      <w:r w:rsidRPr="007F5E72">
        <w:rPr>
          <w:b/>
          <w:i w:val="0"/>
          <w:sz w:val="22"/>
          <w:szCs w:val="22"/>
        </w:rPr>
        <w:t>Za hrambo in unovčitev finančnega zavarovanja se pooblašča MOL - Oddelek za finance in računovodstvo.</w:t>
      </w:r>
    </w:p>
    <w:p w:rsidR="00A35768" w:rsidRDefault="00A35768" w:rsidP="00A35768">
      <w:pPr>
        <w:jc w:val="both"/>
        <w:rPr>
          <w:i w:val="0"/>
          <w:sz w:val="22"/>
          <w:szCs w:val="22"/>
        </w:rPr>
      </w:pPr>
    </w:p>
    <w:p w:rsidR="00A35768" w:rsidRPr="00231FB5" w:rsidRDefault="00A35768" w:rsidP="00A35768">
      <w:pPr>
        <w:jc w:val="both"/>
        <w:rPr>
          <w:i w:val="0"/>
          <w:sz w:val="22"/>
          <w:szCs w:val="22"/>
        </w:rPr>
      </w:pPr>
    </w:p>
    <w:p w:rsidR="00A35768" w:rsidRPr="00231FB5" w:rsidRDefault="00A35768" w:rsidP="00A35768">
      <w:pPr>
        <w:jc w:val="both"/>
        <w:rPr>
          <w:i w:val="0"/>
          <w:sz w:val="22"/>
          <w:szCs w:val="22"/>
        </w:rPr>
      </w:pPr>
      <w:r w:rsidRPr="00231FB5">
        <w:rPr>
          <w:i w:val="0"/>
          <w:sz w:val="22"/>
          <w:szCs w:val="22"/>
        </w:rPr>
        <w:t>PODIZVAJALCI</w:t>
      </w:r>
    </w:p>
    <w:p w:rsidR="00A35768" w:rsidRPr="00231FB5" w:rsidRDefault="00A35768" w:rsidP="00A35768">
      <w:pPr>
        <w:jc w:val="both"/>
        <w:rPr>
          <w:i w:val="0"/>
          <w:sz w:val="22"/>
          <w:szCs w:val="22"/>
        </w:rPr>
      </w:pPr>
    </w:p>
    <w:p w:rsidR="00A35768" w:rsidRPr="00231FB5" w:rsidRDefault="00A35768" w:rsidP="00A35768">
      <w:pPr>
        <w:jc w:val="center"/>
        <w:rPr>
          <w:i w:val="0"/>
          <w:sz w:val="22"/>
          <w:szCs w:val="22"/>
        </w:rPr>
      </w:pPr>
      <w:r w:rsidRPr="00231FB5">
        <w:rPr>
          <w:i w:val="0"/>
          <w:sz w:val="22"/>
          <w:szCs w:val="22"/>
        </w:rPr>
        <w:t>12. člen</w:t>
      </w:r>
    </w:p>
    <w:p w:rsidR="00A35768" w:rsidRPr="00231FB5" w:rsidRDefault="00A35768" w:rsidP="00A35768">
      <w:pPr>
        <w:jc w:val="both"/>
        <w:rPr>
          <w:i w:val="0"/>
          <w:sz w:val="22"/>
          <w:szCs w:val="22"/>
        </w:rPr>
      </w:pPr>
    </w:p>
    <w:p w:rsidR="00A35768" w:rsidRPr="00AF6FA0" w:rsidRDefault="00A35768" w:rsidP="00A35768">
      <w:pPr>
        <w:jc w:val="both"/>
        <w:rPr>
          <w:b/>
          <w:sz w:val="22"/>
          <w:szCs w:val="22"/>
        </w:rPr>
      </w:pPr>
      <w:r>
        <w:rPr>
          <w:b/>
          <w:sz w:val="22"/>
          <w:szCs w:val="22"/>
        </w:rPr>
        <w:t xml:space="preserve">(Opomba: </w:t>
      </w:r>
      <w:r w:rsidRPr="00AF6FA0">
        <w:rPr>
          <w:b/>
          <w:sz w:val="22"/>
          <w:szCs w:val="22"/>
        </w:rPr>
        <w:t xml:space="preserve">Določbe prvega do četrtega odstavka tega člena se upošteva v primeru, če izvajalec ne nastopa s </w:t>
      </w:r>
      <w:proofErr w:type="spellStart"/>
      <w:r w:rsidRPr="00AF6FA0">
        <w:rPr>
          <w:b/>
          <w:sz w:val="22"/>
          <w:szCs w:val="22"/>
        </w:rPr>
        <w:t>podizvajalc</w:t>
      </w:r>
      <w:proofErr w:type="spellEnd"/>
      <w:r w:rsidRPr="00AF6FA0">
        <w:rPr>
          <w:b/>
          <w:sz w:val="22"/>
          <w:szCs w:val="22"/>
        </w:rPr>
        <w:t>-</w:t>
      </w:r>
      <w:proofErr w:type="spellStart"/>
      <w:r w:rsidRPr="00AF6FA0">
        <w:rPr>
          <w:b/>
          <w:sz w:val="22"/>
          <w:szCs w:val="22"/>
        </w:rPr>
        <w:t>em</w:t>
      </w:r>
      <w:proofErr w:type="spellEnd"/>
      <w:r w:rsidRPr="00AF6FA0">
        <w:rPr>
          <w:b/>
          <w:sz w:val="22"/>
          <w:szCs w:val="22"/>
        </w:rPr>
        <w:t>/-i</w:t>
      </w:r>
      <w:r>
        <w:rPr>
          <w:b/>
          <w:sz w:val="22"/>
          <w:szCs w:val="22"/>
        </w:rPr>
        <w:t>)</w:t>
      </w:r>
    </w:p>
    <w:p w:rsidR="00A35768" w:rsidRPr="00B43F97" w:rsidRDefault="00A35768" w:rsidP="00A35768">
      <w:pPr>
        <w:jc w:val="both"/>
        <w:rPr>
          <w:sz w:val="22"/>
          <w:szCs w:val="22"/>
        </w:rPr>
      </w:pPr>
    </w:p>
    <w:p w:rsidR="00A35768" w:rsidRPr="00AF6FA0" w:rsidRDefault="00A35768" w:rsidP="00A35768">
      <w:pPr>
        <w:jc w:val="both"/>
        <w:rPr>
          <w:i w:val="0"/>
          <w:sz w:val="22"/>
          <w:szCs w:val="22"/>
        </w:rPr>
      </w:pPr>
      <w:r w:rsidRPr="00AF6FA0">
        <w:rPr>
          <w:i w:val="0"/>
          <w:sz w:val="22"/>
          <w:szCs w:val="22"/>
        </w:rPr>
        <w:t>Izvajalec ob predložitvi ponudbe in ob sklenitvi te pogodbe nima prijavljenih podizvajalcev za izvedbo pogodbenih del.</w:t>
      </w:r>
    </w:p>
    <w:p w:rsidR="00A35768" w:rsidRPr="00AF6FA0" w:rsidRDefault="00A35768" w:rsidP="00A35768">
      <w:pPr>
        <w:jc w:val="both"/>
        <w:rPr>
          <w:i w:val="0"/>
          <w:sz w:val="22"/>
          <w:szCs w:val="22"/>
        </w:rPr>
      </w:pPr>
    </w:p>
    <w:p w:rsidR="00A35768" w:rsidRPr="00AF6FA0" w:rsidRDefault="00A35768" w:rsidP="00A35768">
      <w:pPr>
        <w:jc w:val="both"/>
        <w:rPr>
          <w:i w:val="0"/>
          <w:sz w:val="22"/>
          <w:szCs w:val="22"/>
        </w:rPr>
      </w:pPr>
      <w:r w:rsidRPr="00AF6FA0">
        <w:rPr>
          <w:i w:val="0"/>
          <w:sz w:val="22"/>
          <w:szCs w:val="22"/>
        </w:rPr>
        <w:t>Izvajalec se zavezuje, da bo v primeru naknadne nominacije podizvajalcev obvestil naročnik</w:t>
      </w:r>
      <w:r>
        <w:rPr>
          <w:i w:val="0"/>
          <w:sz w:val="22"/>
          <w:szCs w:val="22"/>
        </w:rPr>
        <w:t>e</w:t>
      </w:r>
      <w:r w:rsidRPr="00AF6FA0">
        <w:rPr>
          <w:i w:val="0"/>
          <w:sz w:val="22"/>
          <w:szCs w:val="22"/>
        </w:rPr>
        <w:t xml:space="preserve"> najkasneje v 5 dneh po spremembi. </w:t>
      </w:r>
    </w:p>
    <w:p w:rsidR="00A35768" w:rsidRPr="00AF6FA0" w:rsidRDefault="00A35768" w:rsidP="00A35768">
      <w:pPr>
        <w:jc w:val="both"/>
        <w:rPr>
          <w:i w:val="0"/>
          <w:sz w:val="22"/>
          <w:szCs w:val="22"/>
        </w:rPr>
      </w:pPr>
    </w:p>
    <w:p w:rsidR="00A35768" w:rsidRPr="00AF6FA0" w:rsidRDefault="00A35768" w:rsidP="00A35768">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Izvajalec lahko nominira podizvajalca šele po naročnikovi odobritvi, pri čemer mora predložiti vse zahtevane dokumente v skladu s 94. členom ZJN-3.</w:t>
      </w:r>
    </w:p>
    <w:p w:rsidR="00A35768" w:rsidRPr="00AF6FA0" w:rsidRDefault="00A35768" w:rsidP="00A35768">
      <w:pPr>
        <w:jc w:val="both"/>
        <w:rPr>
          <w:i w:val="0"/>
          <w:sz w:val="22"/>
          <w:szCs w:val="22"/>
        </w:rPr>
      </w:pPr>
    </w:p>
    <w:p w:rsidR="00A35768" w:rsidRPr="00A06C3A" w:rsidRDefault="00A35768" w:rsidP="00A35768">
      <w:pPr>
        <w:jc w:val="both"/>
        <w:rPr>
          <w:i w:val="0"/>
          <w:sz w:val="22"/>
          <w:szCs w:val="22"/>
        </w:rPr>
      </w:pPr>
      <w:r w:rsidRPr="00AF6FA0">
        <w:rPr>
          <w:i w:val="0"/>
          <w:sz w:val="22"/>
          <w:szCs w:val="22"/>
        </w:rPr>
        <w:t xml:space="preserve">Vključitev </w:t>
      </w:r>
      <w:proofErr w:type="spellStart"/>
      <w:r w:rsidRPr="00AF6FA0">
        <w:rPr>
          <w:i w:val="0"/>
          <w:sz w:val="22"/>
          <w:szCs w:val="22"/>
        </w:rPr>
        <w:t>podizvajalc</w:t>
      </w:r>
      <w:proofErr w:type="spellEnd"/>
      <w:r w:rsidRPr="00AF6FA0">
        <w:rPr>
          <w:i w:val="0"/>
          <w:sz w:val="22"/>
          <w:szCs w:val="22"/>
        </w:rPr>
        <w:t>/-a/-</w:t>
      </w:r>
      <w:proofErr w:type="spellStart"/>
      <w:r w:rsidRPr="00AF6FA0">
        <w:rPr>
          <w:i w:val="0"/>
          <w:sz w:val="22"/>
          <w:szCs w:val="22"/>
        </w:rPr>
        <w:t>ev</w:t>
      </w:r>
      <w:proofErr w:type="spellEnd"/>
      <w:r w:rsidRPr="00AF6FA0">
        <w:rPr>
          <w:i w:val="0"/>
          <w:sz w:val="22"/>
          <w:szCs w:val="22"/>
        </w:rPr>
        <w:t xml:space="preserve">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A35768" w:rsidRPr="000942D9" w:rsidRDefault="00A35768" w:rsidP="00A35768">
      <w:pPr>
        <w:ind w:left="1134"/>
        <w:jc w:val="both"/>
        <w:rPr>
          <w:b/>
          <w:szCs w:val="24"/>
        </w:rPr>
      </w:pPr>
    </w:p>
    <w:p w:rsidR="00A35768" w:rsidRPr="000942D9" w:rsidRDefault="00A35768" w:rsidP="00A35768">
      <w:pPr>
        <w:jc w:val="both"/>
        <w:rPr>
          <w:b/>
          <w:sz w:val="22"/>
          <w:szCs w:val="22"/>
        </w:rPr>
      </w:pPr>
      <w:r>
        <w:rPr>
          <w:b/>
          <w:sz w:val="22"/>
          <w:szCs w:val="22"/>
        </w:rPr>
        <w:t xml:space="preserve">(Opomba: Nadaljnja določila tega člena </w:t>
      </w:r>
      <w:r w:rsidRPr="000942D9">
        <w:rPr>
          <w:b/>
          <w:sz w:val="22"/>
          <w:szCs w:val="22"/>
        </w:rPr>
        <w:t>se upošteva</w:t>
      </w:r>
      <w:r>
        <w:rPr>
          <w:b/>
          <w:sz w:val="22"/>
          <w:szCs w:val="22"/>
        </w:rPr>
        <w:t xml:space="preserve">jo samo </w:t>
      </w:r>
      <w:r w:rsidRPr="000942D9">
        <w:rPr>
          <w:b/>
          <w:sz w:val="22"/>
          <w:szCs w:val="22"/>
        </w:rPr>
        <w:t xml:space="preserve"> v primeru, </w:t>
      </w:r>
      <w:r>
        <w:rPr>
          <w:b/>
          <w:sz w:val="22"/>
          <w:szCs w:val="22"/>
        </w:rPr>
        <w:t>če bo</w:t>
      </w:r>
      <w:r w:rsidRPr="000942D9">
        <w:rPr>
          <w:b/>
          <w:sz w:val="22"/>
          <w:szCs w:val="22"/>
        </w:rPr>
        <w:t xml:space="preserve"> izvajalec nastopa</w:t>
      </w:r>
      <w:r>
        <w:rPr>
          <w:b/>
          <w:sz w:val="22"/>
          <w:szCs w:val="22"/>
        </w:rPr>
        <w:t xml:space="preserve">l skupaj </w:t>
      </w:r>
      <w:r w:rsidRPr="000942D9">
        <w:rPr>
          <w:b/>
          <w:sz w:val="22"/>
          <w:szCs w:val="22"/>
        </w:rPr>
        <w:t xml:space="preserve">s </w:t>
      </w:r>
      <w:proofErr w:type="spellStart"/>
      <w:r w:rsidRPr="000942D9">
        <w:rPr>
          <w:b/>
          <w:sz w:val="22"/>
          <w:szCs w:val="22"/>
        </w:rPr>
        <w:t>podizvajalc</w:t>
      </w:r>
      <w:proofErr w:type="spellEnd"/>
      <w:r w:rsidRPr="000942D9">
        <w:rPr>
          <w:b/>
          <w:sz w:val="22"/>
          <w:szCs w:val="22"/>
        </w:rPr>
        <w:t>-</w:t>
      </w:r>
      <w:proofErr w:type="spellStart"/>
      <w:r w:rsidRPr="000942D9">
        <w:rPr>
          <w:b/>
          <w:sz w:val="22"/>
          <w:szCs w:val="22"/>
        </w:rPr>
        <w:t>em</w:t>
      </w:r>
      <w:proofErr w:type="spellEnd"/>
      <w:r w:rsidRPr="000942D9">
        <w:rPr>
          <w:b/>
          <w:sz w:val="22"/>
          <w:szCs w:val="22"/>
        </w:rPr>
        <w:t>/-i</w:t>
      </w:r>
      <w:r>
        <w:rPr>
          <w:b/>
          <w:sz w:val="22"/>
          <w:szCs w:val="22"/>
        </w:rPr>
        <w:t>)</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 xml:space="preserve">Izvajalec bo pogodbena dela izvedel skupaj z naslednjim/i </w:t>
      </w:r>
      <w:proofErr w:type="spellStart"/>
      <w:r w:rsidRPr="00B43F97">
        <w:rPr>
          <w:i w:val="0"/>
          <w:sz w:val="22"/>
          <w:szCs w:val="22"/>
        </w:rPr>
        <w:t>podizvajalc</w:t>
      </w:r>
      <w:proofErr w:type="spellEnd"/>
      <w:r w:rsidRPr="00B43F97">
        <w:rPr>
          <w:i w:val="0"/>
          <w:sz w:val="22"/>
          <w:szCs w:val="22"/>
        </w:rPr>
        <w:t>-</w:t>
      </w:r>
      <w:proofErr w:type="spellStart"/>
      <w:r w:rsidRPr="00B43F97">
        <w:rPr>
          <w:i w:val="0"/>
          <w:sz w:val="22"/>
          <w:szCs w:val="22"/>
        </w:rPr>
        <w:t>em</w:t>
      </w:r>
      <w:proofErr w:type="spellEnd"/>
      <w:r w:rsidRPr="00B43F97">
        <w:rPr>
          <w:i w:val="0"/>
          <w:sz w:val="22"/>
          <w:szCs w:val="22"/>
        </w:rPr>
        <w:t>/-i:</w:t>
      </w:r>
    </w:p>
    <w:p w:rsidR="00A35768" w:rsidRPr="00B43F97" w:rsidRDefault="00A35768" w:rsidP="00A35768">
      <w:pPr>
        <w:jc w:val="both"/>
        <w:rPr>
          <w:i w:val="0"/>
          <w:sz w:val="22"/>
          <w:szCs w:val="22"/>
        </w:rPr>
      </w:pPr>
      <w:r w:rsidRPr="00B43F97">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A35768" w:rsidRPr="000942D9" w:rsidRDefault="00A35768" w:rsidP="00A35768">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A35768" w:rsidRPr="000942D9" w:rsidRDefault="00A35768" w:rsidP="00A35768">
      <w:pPr>
        <w:jc w:val="both"/>
        <w:rPr>
          <w:sz w:val="22"/>
          <w:szCs w:val="22"/>
        </w:rPr>
      </w:pPr>
    </w:p>
    <w:p w:rsidR="00A35768" w:rsidRPr="00B43F97" w:rsidRDefault="00A35768" w:rsidP="00A35768">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xml:space="preserve">, da na podlagi potrjenega računa oziroma situacije </w:t>
      </w:r>
      <w:r>
        <w:rPr>
          <w:i w:val="0"/>
          <w:sz w:val="22"/>
          <w:szCs w:val="22"/>
        </w:rPr>
        <w:t xml:space="preserve">s strani izvajalca </w:t>
      </w:r>
      <w:r w:rsidRPr="00B43F97">
        <w:rPr>
          <w:i w:val="0"/>
          <w:sz w:val="22"/>
          <w:szCs w:val="22"/>
        </w:rPr>
        <w:t>neposredno plačuje</w:t>
      </w:r>
      <w:r>
        <w:rPr>
          <w:i w:val="0"/>
          <w:sz w:val="22"/>
          <w:szCs w:val="22"/>
        </w:rPr>
        <w:t>jo</w:t>
      </w:r>
      <w:r w:rsidRPr="00B43F97">
        <w:rPr>
          <w:i w:val="0"/>
          <w:sz w:val="22"/>
          <w:szCs w:val="22"/>
        </w:rPr>
        <w:t xml:space="preserve"> podizvajalcem.</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glavnega izvajalca poravna</w:t>
      </w:r>
      <w:r>
        <w:rPr>
          <w:i w:val="0"/>
          <w:sz w:val="22"/>
          <w:szCs w:val="22"/>
        </w:rPr>
        <w:t>jo</w:t>
      </w:r>
      <w:r w:rsidRPr="00B43F97">
        <w:rPr>
          <w:i w:val="0"/>
          <w:sz w:val="22"/>
          <w:szCs w:val="22"/>
        </w:rPr>
        <w:t xml:space="preserve"> podizvajalčevo terjatev do glavnega izvajalca.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Pr>
          <w:i w:val="0"/>
          <w:sz w:val="22"/>
          <w:szCs w:val="22"/>
        </w:rPr>
        <w:t>Izvajalec je naročnikom</w:t>
      </w:r>
      <w:r w:rsidRPr="00B43F97">
        <w:rPr>
          <w:i w:val="0"/>
          <w:sz w:val="22"/>
          <w:szCs w:val="22"/>
        </w:rPr>
        <w:t xml:space="preserve"> predložil zahteve za neposredno plačilo za </w:t>
      </w:r>
      <w:proofErr w:type="spellStart"/>
      <w:r w:rsidRPr="00B43F97">
        <w:rPr>
          <w:i w:val="0"/>
          <w:sz w:val="22"/>
          <w:szCs w:val="22"/>
        </w:rPr>
        <w:t>naslednj</w:t>
      </w:r>
      <w:proofErr w:type="spellEnd"/>
      <w:r w:rsidRPr="00B43F97">
        <w:rPr>
          <w:i w:val="0"/>
          <w:sz w:val="22"/>
          <w:szCs w:val="22"/>
        </w:rPr>
        <w:t xml:space="preserve">-ega/-e </w:t>
      </w:r>
      <w:proofErr w:type="spellStart"/>
      <w:r w:rsidRPr="00B43F97">
        <w:rPr>
          <w:i w:val="0"/>
          <w:sz w:val="22"/>
          <w:szCs w:val="22"/>
        </w:rPr>
        <w:t>podizvajalc</w:t>
      </w:r>
      <w:proofErr w:type="spellEnd"/>
      <w:r w:rsidRPr="00B43F97">
        <w:rPr>
          <w:i w:val="0"/>
          <w:sz w:val="22"/>
          <w:szCs w:val="22"/>
        </w:rPr>
        <w:t>-a/-e:</w:t>
      </w:r>
    </w:p>
    <w:p w:rsidR="00A35768" w:rsidRPr="00B43F97" w:rsidRDefault="00A35768" w:rsidP="00A35768">
      <w:pPr>
        <w:jc w:val="both"/>
        <w:rPr>
          <w:i w:val="0"/>
          <w:sz w:val="22"/>
          <w:szCs w:val="22"/>
        </w:rPr>
      </w:pPr>
      <w:r w:rsidRPr="00B43F97">
        <w:rPr>
          <w:i w:val="0"/>
          <w:sz w:val="22"/>
          <w:szCs w:val="22"/>
        </w:rPr>
        <w:t>-……………………………,</w:t>
      </w:r>
    </w:p>
    <w:p w:rsidR="00A35768" w:rsidRPr="00B43F97" w:rsidRDefault="00A35768" w:rsidP="00A35768">
      <w:pPr>
        <w:jc w:val="both"/>
        <w:rPr>
          <w:i w:val="0"/>
          <w:sz w:val="22"/>
          <w:szCs w:val="22"/>
        </w:rPr>
      </w:pPr>
      <w:r w:rsidRPr="00B43F97">
        <w:rPr>
          <w:i w:val="0"/>
          <w:sz w:val="22"/>
          <w:szCs w:val="22"/>
        </w:rPr>
        <w:t xml:space="preserve">- ……………………………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lastRenderedPageBreak/>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A35768" w:rsidRPr="00231FB5" w:rsidRDefault="00A35768" w:rsidP="00A35768">
      <w:pPr>
        <w:jc w:val="both"/>
        <w:rPr>
          <w:i w:val="0"/>
          <w:sz w:val="22"/>
          <w:szCs w:val="22"/>
        </w:rPr>
      </w:pPr>
    </w:p>
    <w:p w:rsidR="00A35768" w:rsidRPr="00231FB5" w:rsidRDefault="00A35768" w:rsidP="00A35768">
      <w:pPr>
        <w:jc w:val="both"/>
        <w:rPr>
          <w:i w:val="0"/>
          <w:sz w:val="22"/>
          <w:szCs w:val="22"/>
        </w:rPr>
      </w:pPr>
    </w:p>
    <w:p w:rsidR="00A35768" w:rsidRPr="00231FB5" w:rsidRDefault="00A35768" w:rsidP="00A35768">
      <w:pPr>
        <w:jc w:val="both"/>
        <w:rPr>
          <w:i w:val="0"/>
          <w:sz w:val="22"/>
          <w:szCs w:val="22"/>
        </w:rPr>
      </w:pPr>
      <w:r w:rsidRPr="00231FB5">
        <w:rPr>
          <w:i w:val="0"/>
          <w:sz w:val="22"/>
          <w:szCs w:val="22"/>
        </w:rPr>
        <w:t>NEPOSREDNA PLAČILA PODIZVAJALCEM</w:t>
      </w:r>
    </w:p>
    <w:p w:rsidR="00A35768" w:rsidRPr="00231FB5" w:rsidRDefault="00A35768" w:rsidP="00A35768">
      <w:pPr>
        <w:jc w:val="both"/>
        <w:rPr>
          <w:i w:val="0"/>
          <w:sz w:val="22"/>
          <w:szCs w:val="22"/>
        </w:rPr>
      </w:pPr>
    </w:p>
    <w:p w:rsidR="00A35768" w:rsidRPr="00231FB5" w:rsidRDefault="00A35768" w:rsidP="00A35768">
      <w:pPr>
        <w:jc w:val="center"/>
        <w:rPr>
          <w:i w:val="0"/>
          <w:sz w:val="22"/>
          <w:szCs w:val="22"/>
        </w:rPr>
      </w:pPr>
      <w:r>
        <w:rPr>
          <w:i w:val="0"/>
          <w:sz w:val="22"/>
          <w:szCs w:val="22"/>
        </w:rPr>
        <w:t xml:space="preserve">13. </w:t>
      </w:r>
      <w:r w:rsidRPr="00231FB5">
        <w:rPr>
          <w:i w:val="0"/>
          <w:sz w:val="22"/>
          <w:szCs w:val="22"/>
        </w:rPr>
        <w:t>člen</w:t>
      </w:r>
    </w:p>
    <w:p w:rsidR="00A35768" w:rsidRPr="00231FB5"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Končno obračunsko situacijo izvajalec izstavi po končnem prevzemu del.</w:t>
      </w:r>
    </w:p>
    <w:p w:rsidR="00A35768" w:rsidRDefault="00A35768" w:rsidP="00A35768">
      <w:pPr>
        <w:jc w:val="both"/>
        <w:rPr>
          <w:i w:val="0"/>
          <w:sz w:val="22"/>
          <w:szCs w:val="22"/>
        </w:rPr>
      </w:pPr>
    </w:p>
    <w:p w:rsidR="00A35768" w:rsidRPr="00CE6303" w:rsidRDefault="00A35768" w:rsidP="00A35768">
      <w:pPr>
        <w:jc w:val="both"/>
        <w:rPr>
          <w:i w:val="0"/>
          <w:sz w:val="22"/>
          <w:szCs w:val="22"/>
        </w:rPr>
      </w:pPr>
      <w:r w:rsidRPr="00CE6303">
        <w:rPr>
          <w:i w:val="0"/>
          <w:sz w:val="22"/>
          <w:szCs w:val="22"/>
        </w:rPr>
        <w:t>Situacije se posreduje na naslov lastnikov objekta oziroma upravnika stavbe, če ga objekt ima, MOL pa izključno v elektronski obliki (e-račun), skladno z veljavno zakonodajo.</w:t>
      </w:r>
    </w:p>
    <w:p w:rsidR="00A35768" w:rsidRPr="00CE6303" w:rsidRDefault="00A35768" w:rsidP="00A35768">
      <w:pPr>
        <w:jc w:val="both"/>
        <w:rPr>
          <w:i w:val="0"/>
          <w:sz w:val="22"/>
          <w:szCs w:val="22"/>
        </w:rPr>
      </w:pPr>
    </w:p>
    <w:p w:rsidR="00A35768" w:rsidRDefault="00A35768" w:rsidP="00A35768">
      <w:pPr>
        <w:jc w:val="both"/>
        <w:rPr>
          <w:i w:val="0"/>
          <w:sz w:val="22"/>
          <w:szCs w:val="22"/>
        </w:rPr>
      </w:pPr>
      <w:r>
        <w:rPr>
          <w:i w:val="0"/>
          <w:sz w:val="22"/>
          <w:szCs w:val="22"/>
        </w:rPr>
        <w:t>Situacija (e-račun) za MOL se izstavi na naslov: Mestna občina Ljubljana, Mestni trg 1, 1000 Ljubljana, za Oddelek za urejanje prostora. Na situaciji (e-računu) mora biti obvezno navedena številka pogodbe C7560-19-220023 sicer bo MOL situacijo zavrnil kot nepopolno. Številka C7560-19-220023je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A35768" w:rsidRPr="00B43F97" w:rsidRDefault="00A35768" w:rsidP="00A35768">
      <w:pPr>
        <w:jc w:val="both"/>
        <w:rPr>
          <w:i w:val="0"/>
          <w:sz w:val="22"/>
          <w:szCs w:val="22"/>
        </w:rPr>
      </w:pPr>
    </w:p>
    <w:p w:rsidR="00A35768" w:rsidRDefault="00A35768" w:rsidP="00A35768">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A35768" w:rsidRPr="00B43F97" w:rsidRDefault="00A35768" w:rsidP="00A35768">
      <w:pPr>
        <w:jc w:val="both"/>
        <w:rPr>
          <w:i w:val="0"/>
          <w:sz w:val="22"/>
          <w:szCs w:val="22"/>
        </w:rPr>
      </w:pPr>
      <w:r w:rsidRPr="00B43F97">
        <w:rPr>
          <w:i w:val="0"/>
          <w:sz w:val="22"/>
          <w:szCs w:val="22"/>
        </w:rPr>
        <w:tab/>
      </w:r>
    </w:p>
    <w:p w:rsidR="00A35768" w:rsidRPr="00B43F97" w:rsidRDefault="00A35768" w:rsidP="00A35768">
      <w:pPr>
        <w:jc w:val="both"/>
        <w:rPr>
          <w:i w:val="0"/>
          <w:sz w:val="22"/>
          <w:szCs w:val="22"/>
        </w:rPr>
      </w:pPr>
      <w:r w:rsidRPr="00B43F97">
        <w:rPr>
          <w:i w:val="0"/>
          <w:sz w:val="22"/>
          <w:szCs w:val="22"/>
        </w:rPr>
        <w:t>Rok za plačilo situacije je:</w:t>
      </w:r>
    </w:p>
    <w:p w:rsidR="00A35768" w:rsidRPr="00B43F97" w:rsidRDefault="00A35768" w:rsidP="00A35768">
      <w:pPr>
        <w:jc w:val="both"/>
        <w:rPr>
          <w:i w:val="0"/>
          <w:sz w:val="22"/>
          <w:szCs w:val="22"/>
        </w:rPr>
      </w:pPr>
      <w:r w:rsidRPr="00B43F97">
        <w:rPr>
          <w:i w:val="0"/>
          <w:sz w:val="22"/>
          <w:szCs w:val="22"/>
        </w:rPr>
        <w:t xml:space="preserve">- za MOL 30. (trideseti) dan po prejemu </w:t>
      </w:r>
      <w:r>
        <w:rPr>
          <w:i w:val="0"/>
          <w:sz w:val="22"/>
          <w:szCs w:val="22"/>
        </w:rPr>
        <w:t xml:space="preserve">pravilno </w:t>
      </w:r>
      <w:r w:rsidRPr="00B43F97">
        <w:rPr>
          <w:i w:val="0"/>
          <w:sz w:val="22"/>
          <w:szCs w:val="22"/>
        </w:rPr>
        <w:t>situacije (e-računa) in prične teči naslednji dan po njenem prejemu, oziroma če zadnji dan roka sovpada z dnem, ko je po zakonu dela prost dan, se kot zadnji dan roka šteje prvi naslednji delavnik,</w:t>
      </w:r>
    </w:p>
    <w:p w:rsidR="00A35768" w:rsidRPr="00B43F97" w:rsidRDefault="00A35768" w:rsidP="00A35768">
      <w:pPr>
        <w:jc w:val="both"/>
        <w:rPr>
          <w:i w:val="0"/>
          <w:sz w:val="22"/>
          <w:szCs w:val="22"/>
        </w:rPr>
      </w:pPr>
      <w:r w:rsidRPr="00B43F97">
        <w:rPr>
          <w:i w:val="0"/>
          <w:sz w:val="22"/>
          <w:szCs w:val="22"/>
        </w:rPr>
        <w:t>- za ostale naročnike (lastnike objekta) 30 (trideset) dni po prejemu situacije.</w:t>
      </w:r>
    </w:p>
    <w:p w:rsidR="00A35768" w:rsidRPr="00B43F97" w:rsidRDefault="00A35768" w:rsidP="00A35768">
      <w:pPr>
        <w:jc w:val="both"/>
        <w:rPr>
          <w:i w:val="0"/>
          <w:sz w:val="22"/>
          <w:szCs w:val="22"/>
        </w:rPr>
      </w:pPr>
      <w:r w:rsidRPr="00B43F97">
        <w:rPr>
          <w:i w:val="0"/>
          <w:sz w:val="22"/>
          <w:szCs w:val="22"/>
        </w:rPr>
        <w:lastRenderedPageBreak/>
        <w:tab/>
      </w:r>
    </w:p>
    <w:p w:rsidR="00A35768" w:rsidRPr="00B43F97" w:rsidRDefault="00A35768" w:rsidP="00A35768">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A35768"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(e-račune)</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w:t>
      </w:r>
      <w:r>
        <w:rPr>
          <w:i w:val="0"/>
          <w:sz w:val="22"/>
          <w:szCs w:val="22"/>
        </w:rPr>
        <w:t xml:space="preserve">IBAN SI56 </w:t>
      </w:r>
      <w:r w:rsidRPr="00B43F97">
        <w:rPr>
          <w:i w:val="0"/>
          <w:sz w:val="22"/>
          <w:szCs w:val="22"/>
        </w:rPr>
        <w:t>……………, odprt pri ………………………..</w:t>
      </w:r>
    </w:p>
    <w:p w:rsidR="00A35768" w:rsidRPr="00B43F97" w:rsidRDefault="00A35768" w:rsidP="00A35768">
      <w:pPr>
        <w:jc w:val="both"/>
        <w:rPr>
          <w:i w:val="0"/>
          <w:sz w:val="22"/>
          <w:szCs w:val="22"/>
        </w:rPr>
      </w:pPr>
    </w:p>
    <w:p w:rsidR="00A35768" w:rsidRPr="00B43F97" w:rsidRDefault="00A35768" w:rsidP="00A35768">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w:t>
      </w:r>
      <w:proofErr w:type="spellStart"/>
      <w:r w:rsidRPr="00B43F97">
        <w:rPr>
          <w:i w:val="0"/>
          <w:sz w:val="22"/>
          <w:szCs w:val="22"/>
        </w:rPr>
        <w:t>ev</w:t>
      </w:r>
      <w:proofErr w:type="spellEnd"/>
      <w:r w:rsidRPr="00B43F97">
        <w:rPr>
          <w:i w:val="0"/>
          <w:sz w:val="22"/>
          <w:szCs w:val="22"/>
        </w:rPr>
        <w:t>,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w:t>
      </w:r>
      <w:proofErr w:type="spellStart"/>
      <w:r w:rsidRPr="00B43F97">
        <w:rPr>
          <w:i w:val="0"/>
          <w:sz w:val="22"/>
          <w:szCs w:val="22"/>
        </w:rPr>
        <w:t>em</w:t>
      </w:r>
      <w:proofErr w:type="spellEnd"/>
      <w:r w:rsidRPr="00B43F97">
        <w:rPr>
          <w:i w:val="0"/>
          <w:sz w:val="22"/>
          <w:szCs w:val="22"/>
        </w:rPr>
        <w:t xml:space="preserve"> na način in v roku kot je dogovorjeno za plačilo izvajalcu na njegov/njihov transakcijski račun:</w:t>
      </w:r>
    </w:p>
    <w:p w:rsidR="00A35768" w:rsidRPr="00B43F97" w:rsidRDefault="00A35768" w:rsidP="00A35768">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odprt pri …………….,</w:t>
      </w:r>
    </w:p>
    <w:p w:rsidR="00A35768" w:rsidRPr="00B43F97" w:rsidRDefault="00A35768" w:rsidP="00A35768">
      <w:pPr>
        <w:jc w:val="both"/>
        <w:rPr>
          <w:i w:val="0"/>
          <w:sz w:val="22"/>
          <w:szCs w:val="22"/>
        </w:rPr>
      </w:pPr>
      <w:r w:rsidRPr="00B43F97">
        <w:rPr>
          <w:i w:val="0"/>
          <w:sz w:val="22"/>
          <w:szCs w:val="22"/>
        </w:rPr>
        <w:t xml:space="preserve">- podizvajalcu …………… na transakcijski račun številka: </w:t>
      </w:r>
      <w:r>
        <w:rPr>
          <w:i w:val="0"/>
          <w:sz w:val="22"/>
          <w:szCs w:val="22"/>
        </w:rPr>
        <w:t xml:space="preserve">IBAN SI56 </w:t>
      </w:r>
      <w:r w:rsidRPr="00B43F97">
        <w:rPr>
          <w:i w:val="0"/>
          <w:sz w:val="22"/>
          <w:szCs w:val="22"/>
        </w:rPr>
        <w:t>…………………., odprt pri ……………...</w:t>
      </w:r>
    </w:p>
    <w:p w:rsidR="00A35768" w:rsidRPr="00B43F97" w:rsidRDefault="00A35768" w:rsidP="00A35768">
      <w:pPr>
        <w:jc w:val="both"/>
        <w:rPr>
          <w:i w:val="0"/>
          <w:sz w:val="22"/>
          <w:szCs w:val="22"/>
        </w:rPr>
      </w:pPr>
    </w:p>
    <w:p w:rsidR="00A35768" w:rsidRDefault="00A35768" w:rsidP="00A35768">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 računa naročnikom</w:t>
      </w:r>
      <w:r w:rsidRPr="00B43F97">
        <w:rPr>
          <w:i w:val="0"/>
          <w:sz w:val="22"/>
          <w:szCs w:val="22"/>
        </w:rPr>
        <w:t xml:space="preserve"> poslati svojo pisno izjavo in pisno izjavo podizvajalca, da je podizvajalec prejel plačilo za izvedena dela po tej pogodbi.</w:t>
      </w:r>
    </w:p>
    <w:p w:rsidR="00A35768" w:rsidRPr="007F5E72" w:rsidRDefault="00A35768" w:rsidP="00A35768">
      <w:pPr>
        <w:jc w:val="both"/>
        <w:rPr>
          <w:i w:val="0"/>
          <w:sz w:val="22"/>
          <w:szCs w:val="22"/>
        </w:rPr>
      </w:pPr>
    </w:p>
    <w:p w:rsidR="00A35768" w:rsidRPr="007F5E72" w:rsidRDefault="00A35768" w:rsidP="00A35768">
      <w:pPr>
        <w:jc w:val="both"/>
        <w:rPr>
          <w:i w:val="0"/>
          <w:color w:val="FF0000"/>
          <w:sz w:val="22"/>
          <w:szCs w:val="22"/>
        </w:rPr>
      </w:pPr>
    </w:p>
    <w:p w:rsidR="00A35768" w:rsidRPr="00231FB5" w:rsidRDefault="00A35768" w:rsidP="00A35768">
      <w:pPr>
        <w:jc w:val="center"/>
        <w:rPr>
          <w:i w:val="0"/>
          <w:sz w:val="22"/>
          <w:szCs w:val="22"/>
        </w:rPr>
      </w:pPr>
      <w:r>
        <w:rPr>
          <w:i w:val="0"/>
          <w:sz w:val="22"/>
          <w:szCs w:val="22"/>
        </w:rPr>
        <w:t xml:space="preserve">14. </w:t>
      </w:r>
      <w:r w:rsidRPr="00231FB5">
        <w:rPr>
          <w:i w:val="0"/>
          <w:sz w:val="22"/>
          <w:szCs w:val="22"/>
        </w:rPr>
        <w:t>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Če katerikoli izmed naročnikov zamuja s plačilom nespornega zneska situacije, je dolžan plačati zakonite zamudne obresti.</w:t>
      </w:r>
    </w:p>
    <w:p w:rsidR="00A35768" w:rsidRPr="007F5E72" w:rsidRDefault="00A35768" w:rsidP="00A35768">
      <w:pPr>
        <w:rPr>
          <w:i w:val="0"/>
          <w:sz w:val="22"/>
          <w:szCs w:val="22"/>
        </w:rPr>
      </w:pPr>
    </w:p>
    <w:p w:rsidR="00A35768" w:rsidRPr="007F5E72" w:rsidRDefault="00A35768" w:rsidP="00A35768">
      <w:pPr>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POGODBENA KAZEN</w:t>
      </w:r>
    </w:p>
    <w:p w:rsidR="00A35768" w:rsidRPr="007F5E72" w:rsidRDefault="00A35768" w:rsidP="00A35768">
      <w:pPr>
        <w:rPr>
          <w:sz w:val="22"/>
          <w:szCs w:val="22"/>
        </w:rPr>
      </w:pPr>
    </w:p>
    <w:p w:rsidR="00A35768" w:rsidRPr="00231FB5" w:rsidRDefault="00A35768" w:rsidP="00A35768">
      <w:pPr>
        <w:jc w:val="center"/>
        <w:rPr>
          <w:i w:val="0"/>
          <w:sz w:val="22"/>
          <w:szCs w:val="22"/>
        </w:rPr>
      </w:pPr>
      <w:r>
        <w:rPr>
          <w:i w:val="0"/>
          <w:sz w:val="22"/>
          <w:szCs w:val="22"/>
        </w:rPr>
        <w:t xml:space="preserve">15. </w:t>
      </w:r>
      <w:r w:rsidRPr="00231FB5">
        <w:rPr>
          <w:i w:val="0"/>
          <w:sz w:val="22"/>
          <w:szCs w:val="22"/>
        </w:rPr>
        <w:t>člen</w:t>
      </w:r>
    </w:p>
    <w:p w:rsidR="00A35768" w:rsidRPr="007F5E72" w:rsidRDefault="00A35768" w:rsidP="00A35768">
      <w:pPr>
        <w:rPr>
          <w:i w:val="0"/>
          <w:sz w:val="22"/>
          <w:szCs w:val="22"/>
        </w:rPr>
      </w:pPr>
    </w:p>
    <w:p w:rsidR="00A35768" w:rsidRDefault="00A35768" w:rsidP="00A35768">
      <w:pPr>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cene pogodbenih del z DDV za vsak dan zamude, </w:t>
      </w:r>
      <w:proofErr w:type="spellStart"/>
      <w:r>
        <w:rPr>
          <w:i w:val="0"/>
          <w:sz w:val="22"/>
          <w:szCs w:val="22"/>
        </w:rPr>
        <w:t>t.j</w:t>
      </w:r>
      <w:proofErr w:type="spellEnd"/>
      <w:r>
        <w:rPr>
          <w:i w:val="0"/>
          <w:sz w:val="22"/>
          <w:szCs w:val="22"/>
        </w:rPr>
        <w:t>………..EUR</w:t>
      </w:r>
    </w:p>
    <w:p w:rsidR="00A35768" w:rsidRDefault="00A35768" w:rsidP="00A35768">
      <w:pPr>
        <w:jc w:val="both"/>
        <w:rPr>
          <w:i w:val="0"/>
          <w:sz w:val="22"/>
          <w:szCs w:val="22"/>
        </w:rPr>
      </w:pPr>
    </w:p>
    <w:p w:rsidR="00A35768" w:rsidRPr="00652AB8" w:rsidRDefault="00A35768" w:rsidP="00A35768">
      <w:pPr>
        <w:jc w:val="both"/>
        <w:rPr>
          <w:i w:val="0"/>
          <w:sz w:val="22"/>
          <w:szCs w:val="22"/>
        </w:rPr>
      </w:pPr>
      <w:r w:rsidRPr="00652AB8">
        <w:rPr>
          <w:i w:val="0"/>
          <w:sz w:val="22"/>
          <w:szCs w:val="22"/>
        </w:rPr>
        <w:t xml:space="preserve">Za znesek pogodbene kazni bo naročnik MOL izvajalcu izstavil račun, ki ga mora izvajalec poravnati v roku 30 dni. </w:t>
      </w:r>
    </w:p>
    <w:p w:rsidR="00A35768" w:rsidRDefault="00A35768" w:rsidP="00A35768">
      <w:pPr>
        <w:jc w:val="both"/>
        <w:rPr>
          <w:i w:val="0"/>
          <w:sz w:val="22"/>
          <w:szCs w:val="22"/>
        </w:rPr>
      </w:pPr>
    </w:p>
    <w:p w:rsidR="00A35768" w:rsidRDefault="00A35768" w:rsidP="00A35768">
      <w:pPr>
        <w:jc w:val="both"/>
        <w:rPr>
          <w:i w:val="0"/>
          <w:sz w:val="22"/>
          <w:szCs w:val="22"/>
        </w:rPr>
      </w:pPr>
      <w:r>
        <w:rPr>
          <w:i w:val="0"/>
          <w:sz w:val="22"/>
          <w:szCs w:val="22"/>
        </w:rPr>
        <w:t xml:space="preserve">Pogodbena kazen za druge naročnike se obračuna po nastanku zamude v obračunski situaciji, in sicer kot znižanje realizacije v ugotovljenem odstotku. V situaciji za druge naročnike mora biti pogodbena kazen posebej prikazana. </w:t>
      </w:r>
    </w:p>
    <w:p w:rsidR="00A35768" w:rsidRDefault="00A35768" w:rsidP="00A35768">
      <w:pPr>
        <w:jc w:val="both"/>
        <w:rPr>
          <w:i w:val="0"/>
          <w:sz w:val="22"/>
          <w:szCs w:val="22"/>
        </w:rPr>
      </w:pPr>
    </w:p>
    <w:p w:rsidR="00A35768" w:rsidRDefault="00A35768" w:rsidP="00A35768">
      <w:pPr>
        <w:jc w:val="both"/>
        <w:rPr>
          <w:i w:val="0"/>
          <w:sz w:val="22"/>
          <w:szCs w:val="22"/>
        </w:rPr>
      </w:pPr>
      <w:r>
        <w:rPr>
          <w:i w:val="0"/>
          <w:sz w:val="22"/>
          <w:szCs w:val="22"/>
        </w:rPr>
        <w:t xml:space="preserve">Pogodbena kazen iz naslova zamude ne sme presegati 5 % (pet odstotkov) cene pogodbenih del z DDV.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Plačilo pogodbene kazni izvajalca ne odvezuje od izpolnitve pogodbenih obveznosti.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16. </w:t>
      </w:r>
      <w:r w:rsidRPr="00231FB5">
        <w:rPr>
          <w:i w:val="0"/>
          <w:sz w:val="22"/>
          <w:szCs w:val="22"/>
        </w:rPr>
        <w:t>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A35768" w:rsidRPr="007F5E72" w:rsidRDefault="00A35768" w:rsidP="00A35768">
      <w:pPr>
        <w:rPr>
          <w:i w:val="0"/>
          <w:sz w:val="22"/>
          <w:szCs w:val="22"/>
        </w:rPr>
      </w:pPr>
    </w:p>
    <w:p w:rsidR="00A35768" w:rsidRPr="007F5E72" w:rsidRDefault="00A35768" w:rsidP="00A35768">
      <w:pPr>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A35768" w:rsidRPr="007F5E72" w:rsidRDefault="00A35768" w:rsidP="00A35768">
      <w:pPr>
        <w:rPr>
          <w:i w:val="0"/>
          <w:sz w:val="22"/>
          <w:szCs w:val="22"/>
        </w:rPr>
      </w:pPr>
      <w:r w:rsidRPr="007F5E72">
        <w:rPr>
          <w:i w:val="0"/>
          <w:sz w:val="22"/>
          <w:szCs w:val="22"/>
        </w:rPr>
        <w:t>Garancijski rok za izvedena dela je:</w:t>
      </w:r>
    </w:p>
    <w:p w:rsidR="00A35768" w:rsidRPr="007F5E72" w:rsidRDefault="00A35768" w:rsidP="00A35768">
      <w:pPr>
        <w:numPr>
          <w:ilvl w:val="0"/>
          <w:numId w:val="36"/>
        </w:numPr>
        <w:ind w:left="0" w:firstLine="0"/>
        <w:rPr>
          <w:i w:val="0"/>
          <w:sz w:val="22"/>
          <w:szCs w:val="22"/>
        </w:rPr>
      </w:pPr>
      <w:r>
        <w:rPr>
          <w:i w:val="0"/>
          <w:sz w:val="22"/>
          <w:szCs w:val="22"/>
        </w:rPr>
        <w:t xml:space="preserve">za fasado </w:t>
      </w:r>
      <w:r w:rsidRPr="007F5E72">
        <w:rPr>
          <w:i w:val="0"/>
          <w:sz w:val="22"/>
          <w:szCs w:val="22"/>
        </w:rPr>
        <w:t>10 let,</w:t>
      </w:r>
    </w:p>
    <w:p w:rsidR="00A35768" w:rsidRPr="007F5E72" w:rsidRDefault="00A35768" w:rsidP="00A35768">
      <w:pPr>
        <w:numPr>
          <w:ilvl w:val="0"/>
          <w:numId w:val="36"/>
        </w:numPr>
        <w:ind w:left="0" w:firstLine="0"/>
        <w:rPr>
          <w:i w:val="0"/>
          <w:sz w:val="22"/>
          <w:szCs w:val="22"/>
        </w:rPr>
      </w:pPr>
      <w:r w:rsidRPr="007F5E72">
        <w:rPr>
          <w:i w:val="0"/>
          <w:sz w:val="22"/>
          <w:szCs w:val="22"/>
        </w:rPr>
        <w:t>za ostala pogodbeno dogovorjena dela (splošna garancijska doba) 2 leti.</w:t>
      </w:r>
    </w:p>
    <w:p w:rsidR="00A35768" w:rsidRPr="007F5E72" w:rsidRDefault="00A35768" w:rsidP="00A35768">
      <w:pPr>
        <w:rPr>
          <w:i w:val="0"/>
          <w:sz w:val="22"/>
          <w:szCs w:val="22"/>
        </w:rPr>
      </w:pPr>
      <w:r w:rsidRPr="007F5E72">
        <w:rPr>
          <w:i w:val="0"/>
          <w:sz w:val="22"/>
          <w:szCs w:val="22"/>
        </w:rPr>
        <w:t xml:space="preserve"> </w:t>
      </w:r>
    </w:p>
    <w:p w:rsidR="00A35768" w:rsidRPr="007F5E72" w:rsidRDefault="00A35768" w:rsidP="00A35768">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A35768" w:rsidRPr="007F5E72" w:rsidRDefault="00A35768" w:rsidP="00A35768">
      <w:pPr>
        <w:jc w:val="both"/>
        <w:rPr>
          <w:i w:val="0"/>
          <w:sz w:val="22"/>
          <w:szCs w:val="22"/>
        </w:rPr>
      </w:pPr>
    </w:p>
    <w:p w:rsidR="00A35768" w:rsidRPr="00231FB5" w:rsidRDefault="00A35768" w:rsidP="00A35768">
      <w:pPr>
        <w:jc w:val="center"/>
        <w:rPr>
          <w:i w:val="0"/>
          <w:sz w:val="22"/>
          <w:szCs w:val="22"/>
        </w:rPr>
      </w:pPr>
      <w:r>
        <w:rPr>
          <w:i w:val="0"/>
          <w:sz w:val="22"/>
          <w:szCs w:val="22"/>
        </w:rPr>
        <w:t xml:space="preserve">18. </w:t>
      </w:r>
      <w:r w:rsidRPr="00231FB5">
        <w:rPr>
          <w:i w:val="0"/>
          <w:sz w:val="22"/>
          <w:szCs w:val="22"/>
        </w:rPr>
        <w:t>člen</w:t>
      </w:r>
    </w:p>
    <w:p w:rsidR="00A35768" w:rsidRPr="007F5E72" w:rsidRDefault="00A35768" w:rsidP="00A35768">
      <w:pPr>
        <w:jc w:val="center"/>
        <w:rPr>
          <w:i w:val="0"/>
          <w:sz w:val="22"/>
          <w:szCs w:val="22"/>
        </w:rPr>
      </w:pPr>
    </w:p>
    <w:p w:rsidR="00A35768" w:rsidRPr="007F5E72" w:rsidRDefault="00A35768" w:rsidP="00A35768">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w:t>
      </w:r>
      <w:r>
        <w:rPr>
          <w:i w:val="0"/>
          <w:sz w:val="22"/>
          <w:szCs w:val="22"/>
        </w:rPr>
        <w:t xml:space="preserve">cene pogodbenih del </w:t>
      </w:r>
      <w:r w:rsidRPr="007F5E72">
        <w:rPr>
          <w:i w:val="0"/>
          <w:sz w:val="22"/>
          <w:szCs w:val="22"/>
        </w:rPr>
        <w:t xml:space="preserve">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Lastniki objekta za hrambo in unovčitev finančnega zavarovanja pooblaščajo MOL. </w:t>
      </w:r>
    </w:p>
    <w:p w:rsidR="00A35768" w:rsidRPr="007F5E72" w:rsidRDefault="00A35768" w:rsidP="00A35768">
      <w:pPr>
        <w:pStyle w:val="Telobesedila3"/>
        <w:jc w:val="both"/>
        <w:rPr>
          <w:i w:val="0"/>
          <w:sz w:val="22"/>
          <w:szCs w:val="22"/>
        </w:rPr>
      </w:pPr>
    </w:p>
    <w:p w:rsidR="00A35768" w:rsidRPr="007F5E72" w:rsidRDefault="00A35768" w:rsidP="00A35768">
      <w:pPr>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19. </w:t>
      </w:r>
      <w:r w:rsidRPr="00231FB5">
        <w:rPr>
          <w:i w:val="0"/>
          <w:sz w:val="22"/>
          <w:szCs w:val="22"/>
        </w:rPr>
        <w:t>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Pooblaščeni predstavniki pogodbenih strank so:</w:t>
      </w:r>
    </w:p>
    <w:p w:rsidR="00A35768" w:rsidRPr="007F5E72" w:rsidRDefault="00A35768" w:rsidP="00A35768">
      <w:pPr>
        <w:jc w:val="center"/>
        <w:rPr>
          <w:i w:val="0"/>
          <w:sz w:val="22"/>
          <w:szCs w:val="22"/>
        </w:rPr>
      </w:pPr>
    </w:p>
    <w:p w:rsidR="00A35768" w:rsidRPr="007F5E72" w:rsidRDefault="00A35768" w:rsidP="00A35768">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A35768" w:rsidRPr="007F5E72" w:rsidRDefault="00A35768" w:rsidP="00A35768">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6"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A35768" w:rsidRPr="007F5E72" w:rsidRDefault="00A35768" w:rsidP="00A35768">
      <w:pPr>
        <w:tabs>
          <w:tab w:val="left" w:pos="3544"/>
        </w:tabs>
        <w:rPr>
          <w:i w:val="0"/>
          <w:sz w:val="22"/>
          <w:szCs w:val="22"/>
        </w:rPr>
      </w:pPr>
      <w:r w:rsidRPr="007F5E72">
        <w:rPr>
          <w:i w:val="0"/>
          <w:sz w:val="22"/>
          <w:szCs w:val="22"/>
        </w:rPr>
        <w:tab/>
        <w:t>tel. št.: 041 678 682</w:t>
      </w:r>
    </w:p>
    <w:p w:rsidR="00A35768" w:rsidRPr="007F5E72" w:rsidRDefault="00A35768" w:rsidP="00A35768">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A35768" w:rsidRPr="007F5E72" w:rsidRDefault="00A35768" w:rsidP="00A35768">
      <w:pPr>
        <w:tabs>
          <w:tab w:val="left" w:pos="3544"/>
        </w:tabs>
        <w:rPr>
          <w:i w:val="0"/>
          <w:sz w:val="22"/>
          <w:szCs w:val="22"/>
        </w:rPr>
      </w:pPr>
    </w:p>
    <w:p w:rsidR="00A35768" w:rsidRPr="007F5E72" w:rsidRDefault="00A35768" w:rsidP="00A35768">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A35768" w:rsidRPr="007F5E72" w:rsidRDefault="00A35768" w:rsidP="00A35768">
      <w:pPr>
        <w:tabs>
          <w:tab w:val="left" w:pos="3544"/>
        </w:tabs>
        <w:rPr>
          <w:i w:val="0"/>
          <w:sz w:val="22"/>
          <w:szCs w:val="22"/>
        </w:rPr>
      </w:pPr>
    </w:p>
    <w:p w:rsidR="00A35768" w:rsidRPr="007F5E72" w:rsidRDefault="00A35768" w:rsidP="00A35768">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A35768" w:rsidRPr="007F5E72" w:rsidRDefault="00A35768" w:rsidP="00A35768">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7"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A35768" w:rsidRPr="007F5E72" w:rsidRDefault="00A35768" w:rsidP="00A35768">
      <w:pPr>
        <w:tabs>
          <w:tab w:val="left" w:pos="3544"/>
        </w:tabs>
        <w:rPr>
          <w:i w:val="0"/>
          <w:sz w:val="22"/>
          <w:szCs w:val="22"/>
        </w:rPr>
      </w:pPr>
      <w:r w:rsidRPr="007F5E72">
        <w:rPr>
          <w:i w:val="0"/>
          <w:sz w:val="22"/>
          <w:szCs w:val="22"/>
        </w:rPr>
        <w:tab/>
        <w:t xml:space="preserve">tel. št. 041 634910                                 </w:t>
      </w:r>
    </w:p>
    <w:p w:rsidR="00A35768" w:rsidRPr="007F5E72" w:rsidRDefault="00A35768" w:rsidP="00A35768">
      <w:pPr>
        <w:tabs>
          <w:tab w:val="left" w:pos="3544"/>
        </w:tabs>
        <w:rPr>
          <w:i w:val="0"/>
          <w:sz w:val="22"/>
          <w:szCs w:val="22"/>
        </w:rPr>
      </w:pPr>
    </w:p>
    <w:p w:rsidR="00A35768" w:rsidRPr="007F5E72" w:rsidRDefault="00A35768" w:rsidP="00A35768">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A35768" w:rsidRPr="007F5E72" w:rsidRDefault="00A35768" w:rsidP="00A35768">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18" w:history="1">
        <w:r w:rsidRPr="007F5E72">
          <w:rPr>
            <w:i w:val="0"/>
            <w:sz w:val="22"/>
            <w:szCs w:val="22"/>
          </w:rPr>
          <w:t>__________________</w:t>
        </w:r>
      </w:hyperlink>
      <w:r w:rsidRPr="007F5E72">
        <w:rPr>
          <w:i w:val="0"/>
          <w:sz w:val="22"/>
          <w:szCs w:val="22"/>
        </w:rPr>
        <w:t>, tel. št. _______________</w:t>
      </w:r>
    </w:p>
    <w:p w:rsidR="00A35768" w:rsidRPr="007F5E72" w:rsidRDefault="00A35768" w:rsidP="00A35768">
      <w:pPr>
        <w:tabs>
          <w:tab w:val="left" w:pos="3544"/>
          <w:tab w:val="left" w:pos="3686"/>
        </w:tabs>
        <w:rPr>
          <w:i w:val="0"/>
          <w:sz w:val="22"/>
          <w:szCs w:val="22"/>
        </w:rPr>
      </w:pPr>
    </w:p>
    <w:p w:rsidR="00A35768" w:rsidRPr="007F5E72" w:rsidRDefault="00A35768" w:rsidP="00A35768">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A35768" w:rsidRPr="007F5E72" w:rsidRDefault="00A35768" w:rsidP="00A35768">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__________________,  tel. št. ______________</w:t>
      </w:r>
    </w:p>
    <w:p w:rsidR="00A35768" w:rsidRPr="007F5E72" w:rsidRDefault="00A35768" w:rsidP="00A35768">
      <w:pPr>
        <w:tabs>
          <w:tab w:val="left" w:pos="3544"/>
          <w:tab w:val="left" w:pos="3736"/>
        </w:tabs>
        <w:rPr>
          <w:i w:val="0"/>
          <w:sz w:val="22"/>
          <w:szCs w:val="22"/>
        </w:rPr>
      </w:pPr>
      <w:r w:rsidRPr="007F5E72">
        <w:rPr>
          <w:i w:val="0"/>
          <w:sz w:val="22"/>
          <w:szCs w:val="22"/>
        </w:rPr>
        <w:tab/>
      </w:r>
    </w:p>
    <w:p w:rsidR="00A35768" w:rsidRPr="007F5E72" w:rsidRDefault="00A35768" w:rsidP="00A35768">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A35768" w:rsidRPr="007F5E72" w:rsidRDefault="00A35768" w:rsidP="00A35768">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  tel. št. ______________</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20. </w:t>
      </w:r>
      <w:r w:rsidRPr="00231FB5">
        <w:rPr>
          <w:i w:val="0"/>
          <w:sz w:val="22"/>
          <w:szCs w:val="22"/>
        </w:rPr>
        <w:t>člen</w:t>
      </w:r>
    </w:p>
    <w:p w:rsidR="00A35768" w:rsidRPr="007F5E72" w:rsidRDefault="00A35768" w:rsidP="00A35768">
      <w:pPr>
        <w:rPr>
          <w:i w:val="0"/>
          <w:sz w:val="22"/>
          <w:szCs w:val="22"/>
        </w:rPr>
      </w:pPr>
    </w:p>
    <w:p w:rsidR="00A35768" w:rsidRPr="007F5E72" w:rsidRDefault="00A35768" w:rsidP="00A35768">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21. </w:t>
      </w:r>
      <w:r w:rsidRPr="00231FB5">
        <w:rPr>
          <w:i w:val="0"/>
          <w:sz w:val="22"/>
          <w:szCs w:val="22"/>
        </w:rPr>
        <w:t>člen</w:t>
      </w:r>
    </w:p>
    <w:p w:rsidR="00A35768" w:rsidRPr="007F5E72" w:rsidRDefault="00A35768" w:rsidP="00A35768">
      <w:pPr>
        <w:jc w:val="center"/>
        <w:rPr>
          <w:i w:val="0"/>
          <w:sz w:val="22"/>
          <w:szCs w:val="22"/>
        </w:rPr>
      </w:pPr>
    </w:p>
    <w:p w:rsidR="00A35768" w:rsidRPr="007F5E72" w:rsidRDefault="00A35768" w:rsidP="00A35768">
      <w:pPr>
        <w:jc w:val="both"/>
        <w:rPr>
          <w:i w:val="0"/>
          <w:sz w:val="22"/>
          <w:szCs w:val="22"/>
        </w:rPr>
      </w:pPr>
      <w:r w:rsidRPr="007F5E72">
        <w:rPr>
          <w:i w:val="0"/>
          <w:sz w:val="22"/>
          <w:szCs w:val="22"/>
        </w:rPr>
        <w:lastRenderedPageBreak/>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35768" w:rsidRPr="007F5E72" w:rsidRDefault="00A35768" w:rsidP="00A35768">
      <w:pPr>
        <w:jc w:val="both"/>
        <w:rPr>
          <w:i w:val="0"/>
          <w:sz w:val="22"/>
          <w:szCs w:val="22"/>
        </w:rPr>
      </w:pPr>
    </w:p>
    <w:p w:rsidR="00A35768" w:rsidRPr="00231FB5" w:rsidRDefault="00A35768" w:rsidP="00A35768">
      <w:pPr>
        <w:jc w:val="center"/>
        <w:rPr>
          <w:i w:val="0"/>
          <w:sz w:val="22"/>
          <w:szCs w:val="22"/>
        </w:rPr>
      </w:pPr>
      <w:r>
        <w:rPr>
          <w:i w:val="0"/>
          <w:sz w:val="22"/>
          <w:szCs w:val="22"/>
        </w:rPr>
        <w:t xml:space="preserve">22. </w:t>
      </w:r>
      <w:r w:rsidRPr="00231FB5">
        <w:rPr>
          <w:i w:val="0"/>
          <w:sz w:val="22"/>
          <w:szCs w:val="22"/>
        </w:rPr>
        <w:t>člen</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rsidR="00A35768" w:rsidRPr="007F5E72" w:rsidRDefault="00A35768" w:rsidP="00A35768">
      <w:pPr>
        <w:jc w:val="both"/>
        <w:rPr>
          <w:i w:val="0"/>
          <w:sz w:val="22"/>
          <w:szCs w:val="22"/>
        </w:rPr>
      </w:pPr>
    </w:p>
    <w:p w:rsidR="00A35768" w:rsidRPr="007F5E72" w:rsidRDefault="00A35768" w:rsidP="00A35768">
      <w:pPr>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SESTAVNI DELI POGODBE</w:t>
      </w:r>
    </w:p>
    <w:p w:rsidR="00A35768" w:rsidRPr="007F5E72" w:rsidRDefault="00A35768" w:rsidP="00A35768">
      <w:pPr>
        <w:rPr>
          <w:i w:val="0"/>
          <w:sz w:val="22"/>
          <w:szCs w:val="22"/>
        </w:rPr>
      </w:pPr>
    </w:p>
    <w:p w:rsidR="00A35768" w:rsidRPr="00231FB5" w:rsidRDefault="00A35768" w:rsidP="00A35768">
      <w:pPr>
        <w:jc w:val="center"/>
        <w:rPr>
          <w:i w:val="0"/>
          <w:sz w:val="22"/>
          <w:szCs w:val="22"/>
        </w:rPr>
      </w:pPr>
      <w:r>
        <w:rPr>
          <w:i w:val="0"/>
          <w:sz w:val="22"/>
          <w:szCs w:val="22"/>
        </w:rPr>
        <w:t xml:space="preserve">23. </w:t>
      </w:r>
      <w:r w:rsidRPr="00231FB5">
        <w:rPr>
          <w:i w:val="0"/>
          <w:sz w:val="22"/>
          <w:szCs w:val="22"/>
        </w:rPr>
        <w:t>člen</w:t>
      </w:r>
    </w:p>
    <w:p w:rsidR="00A35768" w:rsidRPr="007F5E72" w:rsidRDefault="00A35768" w:rsidP="00A35768">
      <w:pPr>
        <w:jc w:val="center"/>
        <w:rPr>
          <w:i w:val="0"/>
          <w:sz w:val="22"/>
          <w:szCs w:val="22"/>
        </w:rPr>
      </w:pPr>
    </w:p>
    <w:p w:rsidR="00A35768" w:rsidRPr="007F5E72" w:rsidRDefault="00A35768" w:rsidP="00A35768">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A35768" w:rsidRPr="007F5E72" w:rsidRDefault="00A35768" w:rsidP="00A35768">
      <w:pPr>
        <w:pStyle w:val="Odstavekseznama"/>
        <w:numPr>
          <w:ilvl w:val="0"/>
          <w:numId w:val="39"/>
        </w:numPr>
        <w:ind w:left="0"/>
        <w:rPr>
          <w:i w:val="0"/>
          <w:sz w:val="22"/>
          <w:szCs w:val="22"/>
        </w:rPr>
      </w:pPr>
      <w:r w:rsidRPr="007F5E72">
        <w:rPr>
          <w:i w:val="0"/>
          <w:sz w:val="22"/>
          <w:szCs w:val="22"/>
        </w:rPr>
        <w:t>ponudba izvajalca štev.  __________ z dne ________,</w:t>
      </w:r>
    </w:p>
    <w:p w:rsidR="00A35768" w:rsidRPr="007F5E72" w:rsidRDefault="00A35768" w:rsidP="00A35768">
      <w:pPr>
        <w:pStyle w:val="Odstavekseznama"/>
        <w:numPr>
          <w:ilvl w:val="0"/>
          <w:numId w:val="39"/>
        </w:numPr>
        <w:ind w:left="0"/>
        <w:rPr>
          <w:i w:val="0"/>
          <w:sz w:val="22"/>
          <w:szCs w:val="22"/>
        </w:rPr>
      </w:pPr>
      <w:r w:rsidRPr="007F5E72">
        <w:rPr>
          <w:i w:val="0"/>
          <w:sz w:val="22"/>
          <w:szCs w:val="22"/>
        </w:rPr>
        <w:t>ponudbeni predračun št. _________  z dne ________,</w:t>
      </w:r>
    </w:p>
    <w:p w:rsidR="00A35768" w:rsidRPr="007F5E72" w:rsidRDefault="00A35768" w:rsidP="00A35768">
      <w:pPr>
        <w:pStyle w:val="Odstavekseznama"/>
        <w:numPr>
          <w:ilvl w:val="0"/>
          <w:numId w:val="39"/>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Pr>
          <w:i w:val="0"/>
          <w:sz w:val="22"/>
          <w:szCs w:val="22"/>
        </w:rPr>
        <w:t xml:space="preserve">430-426/2019 </w:t>
      </w:r>
      <w:r w:rsidRPr="007F5E72">
        <w:rPr>
          <w:i w:val="0"/>
          <w:sz w:val="22"/>
          <w:szCs w:val="22"/>
        </w:rPr>
        <w:t xml:space="preserve">-_____ z  dne ______,  </w:t>
      </w:r>
    </w:p>
    <w:p w:rsidR="00A35768" w:rsidRPr="007F5E72" w:rsidRDefault="00A35768" w:rsidP="00A35768">
      <w:pPr>
        <w:pStyle w:val="Odstavekseznama"/>
        <w:numPr>
          <w:ilvl w:val="0"/>
          <w:numId w:val="39"/>
        </w:numPr>
        <w:tabs>
          <w:tab w:val="clear" w:pos="1776"/>
          <w:tab w:val="num" w:pos="0"/>
        </w:tabs>
        <w:ind w:left="0" w:hanging="284"/>
        <w:rPr>
          <w:i w:val="0"/>
          <w:sz w:val="22"/>
          <w:szCs w:val="22"/>
        </w:rPr>
      </w:pPr>
      <w:proofErr w:type="spellStart"/>
      <w:r w:rsidRPr="007F5E72">
        <w:rPr>
          <w:i w:val="0"/>
          <w:sz w:val="22"/>
          <w:szCs w:val="22"/>
        </w:rPr>
        <w:t>kulturnovarstveni</w:t>
      </w:r>
      <w:proofErr w:type="spellEnd"/>
      <w:r w:rsidRPr="007F5E72">
        <w:rPr>
          <w:i w:val="0"/>
          <w:sz w:val="22"/>
          <w:szCs w:val="22"/>
        </w:rPr>
        <w:t xml:space="preserve"> pogoji ZVKDS, OE Ljubljana, št. </w:t>
      </w:r>
      <w:r>
        <w:rPr>
          <w:i w:val="0"/>
          <w:sz w:val="22"/>
          <w:szCs w:val="22"/>
        </w:rPr>
        <w:t>35102-00107/2017-5 z</w:t>
      </w:r>
      <w:r w:rsidRPr="006B06B8">
        <w:rPr>
          <w:i w:val="0"/>
          <w:sz w:val="22"/>
          <w:szCs w:val="22"/>
        </w:rPr>
        <w:t xml:space="preserve"> </w:t>
      </w:r>
      <w:r>
        <w:rPr>
          <w:i w:val="0"/>
          <w:sz w:val="22"/>
          <w:szCs w:val="22"/>
        </w:rPr>
        <w:t>29.8</w:t>
      </w:r>
      <w:r w:rsidRPr="006B06B8">
        <w:rPr>
          <w:i w:val="0"/>
          <w:sz w:val="22"/>
          <w:szCs w:val="22"/>
        </w:rPr>
        <w:t>.201</w:t>
      </w:r>
      <w:r>
        <w:rPr>
          <w:i w:val="0"/>
          <w:sz w:val="22"/>
          <w:szCs w:val="22"/>
        </w:rPr>
        <w:t xml:space="preserve">7  </w:t>
      </w:r>
      <w:r w:rsidRPr="007F5E72">
        <w:rPr>
          <w:i w:val="0"/>
          <w:sz w:val="22"/>
          <w:szCs w:val="22"/>
        </w:rPr>
        <w:t xml:space="preserve">in </w:t>
      </w:r>
      <w:proofErr w:type="spellStart"/>
      <w:r w:rsidRPr="007F5E72">
        <w:rPr>
          <w:i w:val="0"/>
          <w:sz w:val="22"/>
          <w:szCs w:val="22"/>
        </w:rPr>
        <w:t>kulturnovarstveno</w:t>
      </w:r>
      <w:proofErr w:type="spellEnd"/>
      <w:r w:rsidRPr="007F5E72">
        <w:rPr>
          <w:i w:val="0"/>
          <w:sz w:val="22"/>
          <w:szCs w:val="22"/>
        </w:rPr>
        <w:t xml:space="preserve"> soglasje ZVKDS, OE Ljubljana</w:t>
      </w:r>
      <w:r w:rsidRPr="006B06B8">
        <w:rPr>
          <w:i w:val="0"/>
          <w:sz w:val="22"/>
          <w:szCs w:val="22"/>
        </w:rPr>
        <w:t xml:space="preserve">, št. </w:t>
      </w:r>
      <w:r>
        <w:rPr>
          <w:i w:val="0"/>
          <w:sz w:val="22"/>
          <w:szCs w:val="22"/>
        </w:rPr>
        <w:t>35102-0107/2017-11  s 22.3.2018</w:t>
      </w:r>
    </w:p>
    <w:p w:rsidR="00A35768" w:rsidRPr="009F62AE" w:rsidRDefault="00A35768" w:rsidP="00A35768">
      <w:pPr>
        <w:pStyle w:val="Odstavekseznama"/>
        <w:numPr>
          <w:ilvl w:val="0"/>
          <w:numId w:val="32"/>
        </w:numPr>
        <w:tabs>
          <w:tab w:val="clear" w:pos="360"/>
          <w:tab w:val="num" w:pos="0"/>
        </w:tabs>
        <w:ind w:left="0" w:hanging="426"/>
        <w:jc w:val="both"/>
        <w:rPr>
          <w:i w:val="0"/>
          <w:color w:val="FF0000"/>
          <w:sz w:val="22"/>
          <w:szCs w:val="22"/>
        </w:rPr>
      </w:pPr>
      <w:r w:rsidRPr="000D286A">
        <w:rPr>
          <w:i w:val="0"/>
          <w:sz w:val="22"/>
          <w:szCs w:val="22"/>
        </w:rPr>
        <w:t>terminski plan izvajalca,</w:t>
      </w:r>
    </w:p>
    <w:p w:rsidR="00A35768" w:rsidRPr="009F62AE" w:rsidRDefault="00A35768" w:rsidP="00A35768">
      <w:pPr>
        <w:pStyle w:val="Odstavekseznama"/>
        <w:ind w:left="0"/>
        <w:rPr>
          <w:i w:val="0"/>
          <w:color w:val="FF0000"/>
          <w:sz w:val="22"/>
          <w:szCs w:val="22"/>
        </w:rPr>
      </w:pPr>
      <w:r>
        <w:rPr>
          <w:i w:val="0"/>
          <w:sz w:val="22"/>
          <w:szCs w:val="22"/>
        </w:rPr>
        <w:t xml:space="preserve">- </w:t>
      </w:r>
      <w:r w:rsidRPr="009F62AE">
        <w:rPr>
          <w:i w:val="0"/>
          <w:sz w:val="22"/>
          <w:szCs w:val="22"/>
        </w:rPr>
        <w:t xml:space="preserve">lokacijska </w:t>
      </w:r>
      <w:r w:rsidRPr="006B06B8">
        <w:rPr>
          <w:i w:val="0"/>
          <w:sz w:val="22"/>
          <w:szCs w:val="22"/>
        </w:rPr>
        <w:t xml:space="preserve">informacija </w:t>
      </w:r>
      <w:r w:rsidRPr="001849D5">
        <w:rPr>
          <w:i w:val="0"/>
          <w:sz w:val="22"/>
          <w:szCs w:val="22"/>
        </w:rPr>
        <w:t xml:space="preserve">št. </w:t>
      </w:r>
      <w:r w:rsidRPr="00386771">
        <w:rPr>
          <w:i w:val="0"/>
          <w:sz w:val="22"/>
          <w:szCs w:val="22"/>
        </w:rPr>
        <w:t xml:space="preserve">3501-295/2019-2 KF </w:t>
      </w:r>
      <w:r>
        <w:rPr>
          <w:i w:val="0"/>
          <w:sz w:val="22"/>
          <w:szCs w:val="22"/>
        </w:rPr>
        <w:t>s</w:t>
      </w:r>
      <w:r w:rsidRPr="00386771">
        <w:rPr>
          <w:i w:val="0"/>
          <w:sz w:val="22"/>
          <w:szCs w:val="22"/>
        </w:rPr>
        <w:t xml:space="preserve"> 25.2.2019;</w:t>
      </w:r>
    </w:p>
    <w:p w:rsidR="00A35768" w:rsidRPr="007F5E72" w:rsidRDefault="00A35768" w:rsidP="00A35768">
      <w:pPr>
        <w:pStyle w:val="Odstavekseznama"/>
        <w:numPr>
          <w:ilvl w:val="0"/>
          <w:numId w:val="39"/>
        </w:numPr>
        <w:ind w:left="0"/>
        <w:jc w:val="both"/>
        <w:rPr>
          <w:i w:val="0"/>
          <w:sz w:val="22"/>
          <w:szCs w:val="22"/>
        </w:rPr>
      </w:pPr>
      <w:r w:rsidRPr="007F5E72">
        <w:rPr>
          <w:i w:val="0"/>
          <w:sz w:val="22"/>
          <w:szCs w:val="22"/>
        </w:rPr>
        <w:t xml:space="preserve">razpisna dokumentacija za javno naročilo št. </w:t>
      </w:r>
      <w:r>
        <w:rPr>
          <w:i w:val="0"/>
          <w:sz w:val="22"/>
          <w:szCs w:val="22"/>
        </w:rPr>
        <w:t xml:space="preserve">430-426/2019 </w:t>
      </w:r>
      <w:r w:rsidRPr="007F5E72">
        <w:rPr>
          <w:i w:val="0"/>
          <w:sz w:val="22"/>
          <w:szCs w:val="22"/>
        </w:rPr>
        <w:t>-_____ z dne ___________</w:t>
      </w:r>
    </w:p>
    <w:p w:rsidR="00A35768" w:rsidRPr="007F5E72" w:rsidRDefault="00A35768" w:rsidP="00A35768">
      <w:pPr>
        <w:rPr>
          <w:i w:val="0"/>
          <w:sz w:val="22"/>
          <w:szCs w:val="22"/>
        </w:rPr>
      </w:pPr>
    </w:p>
    <w:p w:rsidR="00A35768" w:rsidRPr="007F5E72" w:rsidRDefault="00A35768" w:rsidP="00A35768">
      <w:pPr>
        <w:rPr>
          <w:i w:val="0"/>
          <w:sz w:val="22"/>
          <w:szCs w:val="22"/>
        </w:rPr>
      </w:pPr>
    </w:p>
    <w:p w:rsidR="00A35768" w:rsidRPr="007F5E72" w:rsidRDefault="00A35768" w:rsidP="00A35768">
      <w:pPr>
        <w:pStyle w:val="Naslov7"/>
        <w:keepNext/>
        <w:numPr>
          <w:ilvl w:val="0"/>
          <w:numId w:val="33"/>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rsidR="00A35768" w:rsidRPr="007F5E72" w:rsidRDefault="00A35768" w:rsidP="00A35768">
      <w:pPr>
        <w:pStyle w:val="Telobesedila"/>
        <w:spacing w:line="280" w:lineRule="exact"/>
        <w:rPr>
          <w:rFonts w:ascii="Times New Roman" w:hAnsi="Times New Roman"/>
          <w:b w:val="0"/>
          <w:bCs/>
          <w:sz w:val="22"/>
          <w:szCs w:val="22"/>
        </w:rPr>
      </w:pPr>
    </w:p>
    <w:p w:rsidR="00A35768" w:rsidRPr="00231FB5" w:rsidRDefault="00A35768" w:rsidP="00A35768">
      <w:pPr>
        <w:jc w:val="center"/>
        <w:rPr>
          <w:i w:val="0"/>
          <w:iCs/>
          <w:sz w:val="22"/>
          <w:szCs w:val="22"/>
        </w:rPr>
      </w:pPr>
      <w:r>
        <w:rPr>
          <w:i w:val="0"/>
          <w:iCs/>
          <w:sz w:val="22"/>
          <w:szCs w:val="22"/>
        </w:rPr>
        <w:t xml:space="preserve">24. </w:t>
      </w:r>
      <w:r w:rsidRPr="00231FB5">
        <w:rPr>
          <w:i w:val="0"/>
          <w:iCs/>
          <w:sz w:val="22"/>
          <w:szCs w:val="22"/>
        </w:rPr>
        <w:t>člen</w:t>
      </w:r>
    </w:p>
    <w:p w:rsidR="00A35768" w:rsidRPr="007F5E72" w:rsidRDefault="00A35768" w:rsidP="00A35768">
      <w:pPr>
        <w:pStyle w:val="Telobesedila"/>
        <w:spacing w:line="280" w:lineRule="exact"/>
        <w:rPr>
          <w:rFonts w:ascii="Times New Roman" w:hAnsi="Times New Roman"/>
          <w:b w:val="0"/>
          <w:bCs/>
          <w:sz w:val="22"/>
          <w:szCs w:val="22"/>
        </w:rPr>
      </w:pPr>
    </w:p>
    <w:p w:rsidR="00A35768" w:rsidRPr="00264DC0" w:rsidRDefault="00A35768" w:rsidP="00A35768">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A35768" w:rsidRPr="00264DC0" w:rsidRDefault="00A35768" w:rsidP="00A35768">
      <w:pPr>
        <w:rPr>
          <w:i w:val="0"/>
          <w:sz w:val="22"/>
          <w:szCs w:val="22"/>
        </w:rPr>
      </w:pPr>
    </w:p>
    <w:p w:rsidR="00A35768" w:rsidRPr="00264DC0" w:rsidRDefault="00A35768" w:rsidP="00A35768">
      <w:pPr>
        <w:rPr>
          <w:i w:val="0"/>
          <w:sz w:val="22"/>
          <w:szCs w:val="22"/>
        </w:rPr>
      </w:pPr>
    </w:p>
    <w:p w:rsidR="00A35768" w:rsidRPr="00264DC0"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264DC0">
        <w:rPr>
          <w:i w:val="0"/>
          <w:sz w:val="22"/>
          <w:szCs w:val="22"/>
        </w:rPr>
        <w:t>UPORABA PRAVA</w:t>
      </w:r>
    </w:p>
    <w:p w:rsidR="00A35768" w:rsidRPr="00264DC0" w:rsidRDefault="00A35768" w:rsidP="00A35768">
      <w:pPr>
        <w:rPr>
          <w:sz w:val="22"/>
          <w:szCs w:val="22"/>
        </w:rPr>
      </w:pPr>
    </w:p>
    <w:p w:rsidR="00A35768" w:rsidRPr="00264DC0" w:rsidRDefault="00A35768" w:rsidP="00A35768">
      <w:pPr>
        <w:jc w:val="center"/>
        <w:rPr>
          <w:i w:val="0"/>
          <w:sz w:val="22"/>
          <w:szCs w:val="22"/>
        </w:rPr>
      </w:pPr>
      <w:r w:rsidRPr="00264DC0">
        <w:rPr>
          <w:i w:val="0"/>
          <w:sz w:val="22"/>
          <w:szCs w:val="22"/>
        </w:rPr>
        <w:t>25. člen</w:t>
      </w:r>
    </w:p>
    <w:p w:rsidR="00A35768" w:rsidRPr="00264DC0" w:rsidRDefault="00A35768" w:rsidP="00A35768">
      <w:pPr>
        <w:rPr>
          <w:i w:val="0"/>
          <w:sz w:val="22"/>
          <w:szCs w:val="22"/>
        </w:rPr>
      </w:pPr>
    </w:p>
    <w:p w:rsidR="00A35768" w:rsidRPr="00264DC0" w:rsidRDefault="00A35768" w:rsidP="00A35768">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A35768" w:rsidRPr="00264DC0" w:rsidRDefault="00A35768" w:rsidP="00A35768">
      <w:pPr>
        <w:jc w:val="both"/>
        <w:rPr>
          <w:i w:val="0"/>
          <w:sz w:val="22"/>
          <w:szCs w:val="22"/>
        </w:rPr>
      </w:pPr>
    </w:p>
    <w:p w:rsidR="00A35768" w:rsidRPr="00264DC0" w:rsidRDefault="00A35768" w:rsidP="00A35768">
      <w:pPr>
        <w:rPr>
          <w:i w:val="0"/>
          <w:sz w:val="22"/>
          <w:szCs w:val="22"/>
        </w:rPr>
      </w:pPr>
    </w:p>
    <w:p w:rsidR="00A35768" w:rsidRPr="00264DC0"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264DC0">
        <w:rPr>
          <w:i w:val="0"/>
          <w:sz w:val="22"/>
          <w:szCs w:val="22"/>
        </w:rPr>
        <w:t>REŠEVANJE SPOROV</w:t>
      </w:r>
    </w:p>
    <w:p w:rsidR="00A35768" w:rsidRPr="00264DC0" w:rsidRDefault="00A35768" w:rsidP="00A35768">
      <w:pPr>
        <w:rPr>
          <w:i w:val="0"/>
          <w:sz w:val="22"/>
          <w:szCs w:val="22"/>
        </w:rPr>
      </w:pPr>
    </w:p>
    <w:p w:rsidR="00A35768" w:rsidRPr="00264DC0" w:rsidRDefault="00A35768" w:rsidP="00A35768">
      <w:pPr>
        <w:jc w:val="center"/>
        <w:rPr>
          <w:i w:val="0"/>
          <w:sz w:val="22"/>
          <w:szCs w:val="22"/>
        </w:rPr>
      </w:pPr>
      <w:r w:rsidRPr="00264DC0">
        <w:rPr>
          <w:i w:val="0"/>
          <w:sz w:val="22"/>
          <w:szCs w:val="22"/>
        </w:rPr>
        <w:t>26. člen</w:t>
      </w:r>
    </w:p>
    <w:p w:rsidR="00A35768" w:rsidRDefault="00A35768" w:rsidP="00A35768">
      <w:pPr>
        <w:pStyle w:val="Telobesedila3"/>
        <w:jc w:val="both"/>
        <w:rPr>
          <w:i w:val="0"/>
          <w:sz w:val="22"/>
          <w:szCs w:val="22"/>
        </w:rPr>
      </w:pPr>
    </w:p>
    <w:p w:rsidR="00A35768" w:rsidRPr="007F5E72" w:rsidRDefault="00A35768" w:rsidP="00A35768">
      <w:pPr>
        <w:pStyle w:val="Telobesedila3"/>
        <w:jc w:val="both"/>
        <w:rPr>
          <w:i w:val="0"/>
          <w:sz w:val="22"/>
          <w:szCs w:val="22"/>
        </w:rPr>
      </w:pPr>
      <w:r w:rsidRPr="007F5E72">
        <w:rPr>
          <w:i w:val="0"/>
          <w:sz w:val="22"/>
          <w:szCs w:val="22"/>
        </w:rPr>
        <w:lastRenderedPageBreak/>
        <w:t xml:space="preserve">Vse morebitne spore v zvezi s to pogodbo bodo pogodbene stranke reševale sporazumno in z dogovarjanjem, če pa sporazum ne bo možen, bo spore reševalo pristojno sodišče v Ljubljani. </w:t>
      </w:r>
    </w:p>
    <w:p w:rsidR="00A35768" w:rsidRPr="007F5E72" w:rsidRDefault="00A35768" w:rsidP="00A35768">
      <w:pPr>
        <w:pStyle w:val="Telobesedila3"/>
        <w:jc w:val="both"/>
        <w:rPr>
          <w:i w:val="0"/>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VELJAVNOST POGODBE </w:t>
      </w:r>
    </w:p>
    <w:p w:rsidR="00A35768" w:rsidRPr="007F5E72" w:rsidRDefault="00A35768" w:rsidP="00A35768">
      <w:pPr>
        <w:jc w:val="center"/>
        <w:rPr>
          <w:i w:val="0"/>
          <w:sz w:val="22"/>
          <w:szCs w:val="22"/>
        </w:rPr>
      </w:pPr>
    </w:p>
    <w:p w:rsidR="00A35768" w:rsidRPr="00231FB5" w:rsidRDefault="00A35768" w:rsidP="00A35768">
      <w:pPr>
        <w:jc w:val="center"/>
        <w:rPr>
          <w:i w:val="0"/>
          <w:sz w:val="22"/>
          <w:szCs w:val="22"/>
        </w:rPr>
      </w:pPr>
      <w:r>
        <w:rPr>
          <w:i w:val="0"/>
          <w:sz w:val="22"/>
          <w:szCs w:val="22"/>
        </w:rPr>
        <w:t xml:space="preserve">27. </w:t>
      </w:r>
      <w:r w:rsidRPr="00231FB5">
        <w:rPr>
          <w:i w:val="0"/>
          <w:sz w:val="22"/>
          <w:szCs w:val="22"/>
        </w:rPr>
        <w:t>člen</w:t>
      </w:r>
    </w:p>
    <w:p w:rsidR="00A35768" w:rsidRPr="007F5E72" w:rsidRDefault="00A35768" w:rsidP="00A35768">
      <w:pPr>
        <w:jc w:val="center"/>
        <w:rPr>
          <w:i w:val="0"/>
          <w:sz w:val="22"/>
          <w:szCs w:val="22"/>
        </w:rPr>
      </w:pPr>
    </w:p>
    <w:p w:rsidR="00A35768" w:rsidRPr="007F5E72" w:rsidRDefault="00A35768" w:rsidP="00A35768">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A35768" w:rsidRPr="007F5E72" w:rsidRDefault="00A35768" w:rsidP="00A35768">
      <w:pPr>
        <w:rPr>
          <w:sz w:val="22"/>
          <w:szCs w:val="22"/>
        </w:rPr>
      </w:pPr>
    </w:p>
    <w:p w:rsidR="00A35768" w:rsidRPr="007F5E72" w:rsidRDefault="00A35768" w:rsidP="00A3576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KONČNA DOLOČBA</w:t>
      </w:r>
    </w:p>
    <w:p w:rsidR="00A35768" w:rsidRDefault="00A35768" w:rsidP="00A35768">
      <w:pPr>
        <w:jc w:val="center"/>
        <w:rPr>
          <w:i w:val="0"/>
          <w:sz w:val="22"/>
          <w:szCs w:val="22"/>
        </w:rPr>
      </w:pPr>
    </w:p>
    <w:p w:rsidR="00A35768" w:rsidRPr="00231FB5" w:rsidRDefault="00A35768" w:rsidP="00A35768">
      <w:pPr>
        <w:jc w:val="center"/>
        <w:rPr>
          <w:i w:val="0"/>
          <w:sz w:val="22"/>
          <w:szCs w:val="22"/>
        </w:rPr>
      </w:pPr>
      <w:r>
        <w:rPr>
          <w:i w:val="0"/>
          <w:sz w:val="22"/>
          <w:szCs w:val="22"/>
        </w:rPr>
        <w:t xml:space="preserve">28. </w:t>
      </w:r>
      <w:r w:rsidRPr="00231FB5">
        <w:rPr>
          <w:i w:val="0"/>
          <w:sz w:val="22"/>
          <w:szCs w:val="22"/>
        </w:rPr>
        <w:t>člen</w:t>
      </w:r>
    </w:p>
    <w:p w:rsidR="00A35768" w:rsidRDefault="00A35768" w:rsidP="00A35768">
      <w:pPr>
        <w:jc w:val="both"/>
        <w:rPr>
          <w:i w:val="0"/>
          <w:sz w:val="22"/>
          <w:szCs w:val="22"/>
        </w:rPr>
      </w:pPr>
    </w:p>
    <w:p w:rsidR="00A35768" w:rsidRPr="007F5E72" w:rsidRDefault="00A35768" w:rsidP="00A35768">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A35768" w:rsidRPr="007F5E72" w:rsidTr="00656AC8">
        <w:tc>
          <w:tcPr>
            <w:tcW w:w="4465" w:type="dxa"/>
          </w:tcPr>
          <w:p w:rsidR="00A35768" w:rsidRPr="007F5E72" w:rsidRDefault="00A35768" w:rsidP="00656AC8">
            <w:pPr>
              <w:keepNext/>
              <w:spacing w:line="276" w:lineRule="auto"/>
              <w:outlineLvl w:val="0"/>
              <w:rPr>
                <w:i w:val="0"/>
                <w:sz w:val="22"/>
                <w:szCs w:val="22"/>
                <w:lang w:eastAsia="en-US"/>
              </w:rPr>
            </w:pPr>
            <w:bookmarkStart w:id="7" w:name="_Toc192491983"/>
            <w:r w:rsidRPr="007F5E72">
              <w:rPr>
                <w:i w:val="0"/>
                <w:sz w:val="22"/>
                <w:szCs w:val="22"/>
                <w:lang w:eastAsia="en-US"/>
              </w:rPr>
              <w:t>Številka:</w:t>
            </w:r>
            <w:bookmarkEnd w:id="7"/>
            <w:r w:rsidRPr="007F5E72">
              <w:rPr>
                <w:i w:val="0"/>
                <w:sz w:val="22"/>
                <w:szCs w:val="22"/>
                <w:lang w:eastAsia="en-US"/>
              </w:rPr>
              <w:t xml:space="preserve"> …………………………….</w:t>
            </w:r>
          </w:p>
          <w:p w:rsidR="00A35768" w:rsidRPr="007F5E72" w:rsidRDefault="00A35768" w:rsidP="00656AC8">
            <w:pPr>
              <w:keepNext/>
              <w:spacing w:line="276" w:lineRule="auto"/>
              <w:outlineLvl w:val="0"/>
              <w:rPr>
                <w:i w:val="0"/>
                <w:sz w:val="22"/>
                <w:szCs w:val="22"/>
                <w:lang w:eastAsia="en-US"/>
              </w:rPr>
            </w:pPr>
            <w:bookmarkStart w:id="8" w:name="_Toc192491984"/>
          </w:p>
          <w:p w:rsidR="00A35768" w:rsidRPr="007F5E72" w:rsidRDefault="00A35768" w:rsidP="00656AC8">
            <w:pPr>
              <w:keepNext/>
              <w:spacing w:line="276" w:lineRule="auto"/>
              <w:outlineLvl w:val="0"/>
              <w:rPr>
                <w:i w:val="0"/>
                <w:sz w:val="22"/>
                <w:szCs w:val="22"/>
                <w:lang w:eastAsia="en-US"/>
              </w:rPr>
            </w:pPr>
          </w:p>
          <w:p w:rsidR="00A35768" w:rsidRPr="007F5E72" w:rsidRDefault="00A35768" w:rsidP="00656AC8">
            <w:pPr>
              <w:keepNext/>
              <w:spacing w:line="276" w:lineRule="auto"/>
              <w:outlineLvl w:val="0"/>
              <w:rPr>
                <w:i w:val="0"/>
                <w:sz w:val="22"/>
                <w:szCs w:val="22"/>
                <w:lang w:eastAsia="en-US"/>
              </w:rPr>
            </w:pPr>
            <w:r w:rsidRPr="007F5E72">
              <w:rPr>
                <w:i w:val="0"/>
                <w:sz w:val="22"/>
                <w:szCs w:val="22"/>
                <w:lang w:eastAsia="en-US"/>
              </w:rPr>
              <w:t>Datum:</w:t>
            </w:r>
            <w:bookmarkEnd w:id="8"/>
            <w:r w:rsidRPr="007F5E72">
              <w:rPr>
                <w:i w:val="0"/>
                <w:sz w:val="22"/>
                <w:szCs w:val="22"/>
                <w:lang w:eastAsia="en-US"/>
              </w:rPr>
              <w:t xml:space="preserve"> ……………………………...</w:t>
            </w:r>
          </w:p>
        </w:tc>
        <w:tc>
          <w:tcPr>
            <w:tcW w:w="5244" w:type="dxa"/>
            <w:hideMark/>
          </w:tcPr>
          <w:p w:rsidR="00A35768" w:rsidRPr="00844286" w:rsidRDefault="00A35768" w:rsidP="00656AC8">
            <w:pPr>
              <w:keepNext/>
              <w:spacing w:line="276" w:lineRule="auto"/>
              <w:outlineLvl w:val="0"/>
              <w:rPr>
                <w:i w:val="0"/>
                <w:sz w:val="22"/>
                <w:szCs w:val="22"/>
                <w:lang w:eastAsia="en-US"/>
              </w:rPr>
            </w:pPr>
            <w:bookmarkStart w:id="9" w:name="_Toc192491985"/>
            <w:r w:rsidRPr="007F5E72">
              <w:rPr>
                <w:i w:val="0"/>
                <w:sz w:val="22"/>
                <w:szCs w:val="22"/>
                <w:lang w:eastAsia="en-US"/>
              </w:rPr>
              <w:t>Številka pogodbe</w:t>
            </w:r>
            <w:r w:rsidRPr="00844286">
              <w:rPr>
                <w:i w:val="0"/>
                <w:sz w:val="22"/>
                <w:szCs w:val="22"/>
                <w:lang w:eastAsia="en-US"/>
              </w:rPr>
              <w:t>: C7560-19-220023</w:t>
            </w:r>
          </w:p>
          <w:p w:rsidR="00A35768" w:rsidRPr="007F5E72" w:rsidRDefault="00A35768" w:rsidP="00656AC8">
            <w:pPr>
              <w:keepNext/>
              <w:spacing w:line="276" w:lineRule="auto"/>
              <w:outlineLvl w:val="0"/>
              <w:rPr>
                <w:i w:val="0"/>
                <w:sz w:val="22"/>
                <w:szCs w:val="22"/>
                <w:lang w:eastAsia="en-US"/>
              </w:rPr>
            </w:pPr>
            <w:r w:rsidRPr="00844286">
              <w:rPr>
                <w:i w:val="0"/>
                <w:sz w:val="22"/>
                <w:szCs w:val="22"/>
                <w:lang w:eastAsia="en-US"/>
              </w:rPr>
              <w:t>Št. dok. DS:</w:t>
            </w:r>
            <w:bookmarkEnd w:id="9"/>
            <w:r w:rsidRPr="00844286">
              <w:rPr>
                <w:i w:val="0"/>
                <w:sz w:val="22"/>
                <w:szCs w:val="22"/>
                <w:lang w:eastAsia="en-US"/>
              </w:rPr>
              <w:t xml:space="preserve"> </w:t>
            </w:r>
            <w:r w:rsidRPr="00844286">
              <w:rPr>
                <w:i w:val="0"/>
                <w:sz w:val="22"/>
                <w:szCs w:val="22"/>
              </w:rPr>
              <w:t xml:space="preserve">430-426/2019 </w:t>
            </w:r>
            <w:bookmarkStart w:id="10" w:name="_Toc192491986"/>
            <w:r w:rsidRPr="00844286">
              <w:rPr>
                <w:i w:val="0"/>
                <w:sz w:val="22"/>
                <w:szCs w:val="22"/>
              </w:rPr>
              <w:t>-2</w:t>
            </w:r>
          </w:p>
          <w:p w:rsidR="00A35768" w:rsidRPr="007F5E72" w:rsidRDefault="00A35768" w:rsidP="00656AC8">
            <w:pPr>
              <w:keepNext/>
              <w:spacing w:line="276" w:lineRule="auto"/>
              <w:outlineLvl w:val="0"/>
              <w:rPr>
                <w:i w:val="0"/>
                <w:sz w:val="22"/>
                <w:szCs w:val="22"/>
                <w:lang w:eastAsia="en-US"/>
              </w:rPr>
            </w:pPr>
          </w:p>
          <w:p w:rsidR="00A35768" w:rsidRPr="007F5E72" w:rsidRDefault="00A35768" w:rsidP="00656AC8">
            <w:pPr>
              <w:keepNext/>
              <w:spacing w:line="276" w:lineRule="auto"/>
              <w:outlineLvl w:val="0"/>
              <w:rPr>
                <w:i w:val="0"/>
                <w:sz w:val="22"/>
                <w:szCs w:val="22"/>
                <w:lang w:eastAsia="en-US"/>
              </w:rPr>
            </w:pPr>
            <w:r w:rsidRPr="007F5E72">
              <w:rPr>
                <w:i w:val="0"/>
                <w:sz w:val="22"/>
                <w:szCs w:val="22"/>
                <w:lang w:eastAsia="en-US"/>
              </w:rPr>
              <w:t>Datum:</w:t>
            </w:r>
            <w:bookmarkEnd w:id="10"/>
            <w:r w:rsidRPr="007F5E72">
              <w:rPr>
                <w:i w:val="0"/>
                <w:sz w:val="22"/>
                <w:szCs w:val="22"/>
                <w:lang w:eastAsia="en-US"/>
              </w:rPr>
              <w:t xml:space="preserve"> ……………………………..</w:t>
            </w:r>
          </w:p>
        </w:tc>
      </w:tr>
      <w:tr w:rsidR="00A35768" w:rsidRPr="007F5E72" w:rsidTr="00656AC8">
        <w:tc>
          <w:tcPr>
            <w:tcW w:w="4465" w:type="dxa"/>
          </w:tcPr>
          <w:p w:rsidR="00A35768" w:rsidRPr="007F5E72" w:rsidRDefault="00A35768" w:rsidP="00656AC8">
            <w:pPr>
              <w:keepNext/>
              <w:spacing w:line="276" w:lineRule="auto"/>
              <w:outlineLvl w:val="0"/>
              <w:rPr>
                <w:i w:val="0"/>
                <w:sz w:val="22"/>
                <w:szCs w:val="22"/>
                <w:lang w:eastAsia="en-US"/>
              </w:rPr>
            </w:pPr>
          </w:p>
        </w:tc>
        <w:tc>
          <w:tcPr>
            <w:tcW w:w="5244" w:type="dxa"/>
          </w:tcPr>
          <w:p w:rsidR="00A35768" w:rsidRPr="007F5E72" w:rsidRDefault="00A35768" w:rsidP="00656AC8">
            <w:pPr>
              <w:keepNext/>
              <w:spacing w:line="276" w:lineRule="auto"/>
              <w:outlineLvl w:val="0"/>
              <w:rPr>
                <w:i w:val="0"/>
                <w:sz w:val="22"/>
                <w:szCs w:val="22"/>
                <w:lang w:eastAsia="en-US"/>
              </w:rPr>
            </w:pPr>
          </w:p>
        </w:tc>
      </w:tr>
      <w:tr w:rsidR="00A35768" w:rsidRPr="007F5E72" w:rsidTr="00656AC8">
        <w:tc>
          <w:tcPr>
            <w:tcW w:w="4465" w:type="dxa"/>
            <w:hideMark/>
          </w:tcPr>
          <w:p w:rsidR="00A35768" w:rsidRPr="007F5E72" w:rsidRDefault="00A35768" w:rsidP="00656AC8">
            <w:pPr>
              <w:keepNext/>
              <w:outlineLvl w:val="0"/>
              <w:rPr>
                <w:i w:val="0"/>
                <w:sz w:val="22"/>
                <w:szCs w:val="22"/>
              </w:rPr>
            </w:pPr>
            <w:bookmarkStart w:id="11" w:name="_Toc192491987"/>
            <w:r w:rsidRPr="007F5E72">
              <w:rPr>
                <w:i w:val="0"/>
                <w:sz w:val="22"/>
                <w:szCs w:val="22"/>
              </w:rPr>
              <w:t>IZVAJALEC:</w:t>
            </w:r>
            <w:bookmarkEnd w:id="11"/>
          </w:p>
        </w:tc>
        <w:tc>
          <w:tcPr>
            <w:tcW w:w="5244" w:type="dxa"/>
            <w:hideMark/>
          </w:tcPr>
          <w:p w:rsidR="00A35768" w:rsidRPr="007F5E72" w:rsidRDefault="00A35768" w:rsidP="00656AC8">
            <w:pPr>
              <w:keepNext/>
              <w:spacing w:line="276" w:lineRule="auto"/>
              <w:outlineLvl w:val="0"/>
              <w:rPr>
                <w:i w:val="0"/>
                <w:sz w:val="22"/>
                <w:szCs w:val="22"/>
                <w:lang w:eastAsia="en-US"/>
              </w:rPr>
            </w:pPr>
            <w:bookmarkStart w:id="12" w:name="_Toc192491988"/>
            <w:r w:rsidRPr="007F5E72">
              <w:rPr>
                <w:i w:val="0"/>
                <w:sz w:val="22"/>
                <w:szCs w:val="22"/>
                <w:lang w:eastAsia="en-US"/>
              </w:rPr>
              <w:t>NAROČNIKI:</w:t>
            </w:r>
            <w:bookmarkEnd w:id="12"/>
          </w:p>
        </w:tc>
      </w:tr>
      <w:tr w:rsidR="00A35768" w:rsidRPr="007F5E72" w:rsidTr="00656AC8">
        <w:tc>
          <w:tcPr>
            <w:tcW w:w="4465" w:type="dxa"/>
          </w:tcPr>
          <w:p w:rsidR="00A35768" w:rsidRPr="007F5E72" w:rsidRDefault="00A35768" w:rsidP="00656AC8">
            <w:pPr>
              <w:keepNext/>
              <w:ind w:left="284"/>
              <w:outlineLvl w:val="0"/>
              <w:rPr>
                <w:i w:val="0"/>
                <w:sz w:val="22"/>
                <w:szCs w:val="22"/>
              </w:rPr>
            </w:pPr>
          </w:p>
        </w:tc>
        <w:tc>
          <w:tcPr>
            <w:tcW w:w="5244" w:type="dxa"/>
          </w:tcPr>
          <w:p w:rsidR="00A35768" w:rsidRPr="007F5E72" w:rsidRDefault="00A35768" w:rsidP="00656AC8">
            <w:pPr>
              <w:keepNext/>
              <w:spacing w:line="276" w:lineRule="auto"/>
              <w:outlineLvl w:val="0"/>
              <w:rPr>
                <w:i w:val="0"/>
                <w:sz w:val="22"/>
                <w:szCs w:val="22"/>
                <w:lang w:eastAsia="en-US"/>
              </w:rPr>
            </w:pPr>
          </w:p>
        </w:tc>
      </w:tr>
      <w:tr w:rsidR="00A35768" w:rsidRPr="007F5E72" w:rsidTr="00656AC8">
        <w:tc>
          <w:tcPr>
            <w:tcW w:w="4465" w:type="dxa"/>
            <w:hideMark/>
          </w:tcPr>
          <w:p w:rsidR="00A35768" w:rsidRPr="007F5E72" w:rsidRDefault="00A35768" w:rsidP="00656AC8">
            <w:pPr>
              <w:keepNext/>
              <w:outlineLvl w:val="0"/>
              <w:rPr>
                <w:i w:val="0"/>
                <w:sz w:val="22"/>
                <w:szCs w:val="22"/>
              </w:rPr>
            </w:pPr>
          </w:p>
        </w:tc>
        <w:tc>
          <w:tcPr>
            <w:tcW w:w="5244" w:type="dxa"/>
            <w:hideMark/>
          </w:tcPr>
          <w:p w:rsidR="00A35768" w:rsidRPr="007F5E72" w:rsidRDefault="00A35768" w:rsidP="00656AC8">
            <w:pPr>
              <w:keepNext/>
              <w:spacing w:line="276" w:lineRule="auto"/>
              <w:outlineLvl w:val="0"/>
              <w:rPr>
                <w:i w:val="0"/>
                <w:sz w:val="22"/>
                <w:szCs w:val="22"/>
                <w:lang w:eastAsia="en-US"/>
              </w:rPr>
            </w:pPr>
            <w:bookmarkStart w:id="13" w:name="_Toc192491990"/>
            <w:r w:rsidRPr="007F5E72">
              <w:rPr>
                <w:i w:val="0"/>
                <w:sz w:val="22"/>
                <w:szCs w:val="22"/>
                <w:lang w:eastAsia="en-US"/>
              </w:rPr>
              <w:t>1. MESTNA OBČINA LJUBLJANA</w:t>
            </w:r>
            <w:bookmarkEnd w:id="13"/>
          </w:p>
        </w:tc>
      </w:tr>
      <w:tr w:rsidR="00A35768" w:rsidRPr="007F5E72" w:rsidTr="00656AC8">
        <w:tc>
          <w:tcPr>
            <w:tcW w:w="4465" w:type="dxa"/>
          </w:tcPr>
          <w:p w:rsidR="00A35768" w:rsidRPr="007F5E72" w:rsidRDefault="00A35768" w:rsidP="00656AC8">
            <w:pPr>
              <w:keepNext/>
              <w:ind w:left="213"/>
              <w:outlineLvl w:val="0"/>
              <w:rPr>
                <w:i w:val="0"/>
                <w:sz w:val="22"/>
                <w:szCs w:val="22"/>
              </w:rPr>
            </w:pPr>
          </w:p>
          <w:p w:rsidR="00A35768" w:rsidRPr="007F5E72" w:rsidRDefault="00A35768" w:rsidP="00656AC8">
            <w:pPr>
              <w:jc w:val="both"/>
              <w:rPr>
                <w:i w:val="0"/>
                <w:sz w:val="22"/>
                <w:szCs w:val="22"/>
              </w:rPr>
            </w:pPr>
            <w:r w:rsidRPr="007F5E72">
              <w:rPr>
                <w:i w:val="0"/>
                <w:sz w:val="22"/>
                <w:szCs w:val="22"/>
              </w:rPr>
              <w:t>………………….…….……………………….</w:t>
            </w:r>
          </w:p>
          <w:p w:rsidR="00A35768" w:rsidRPr="007F5E72" w:rsidRDefault="00A35768" w:rsidP="00656AC8">
            <w:pPr>
              <w:keepNext/>
              <w:ind w:left="213"/>
              <w:outlineLvl w:val="0"/>
              <w:rPr>
                <w:i w:val="0"/>
                <w:sz w:val="22"/>
                <w:szCs w:val="22"/>
              </w:rPr>
            </w:pPr>
          </w:p>
        </w:tc>
        <w:tc>
          <w:tcPr>
            <w:tcW w:w="5244" w:type="dxa"/>
          </w:tcPr>
          <w:p w:rsidR="00A35768" w:rsidRPr="007F5E72" w:rsidRDefault="00A35768" w:rsidP="00656AC8">
            <w:pPr>
              <w:keepNext/>
              <w:ind w:left="213"/>
              <w:outlineLvl w:val="0"/>
              <w:rPr>
                <w:i w:val="0"/>
                <w:sz w:val="22"/>
                <w:szCs w:val="22"/>
              </w:rPr>
            </w:pPr>
            <w:bookmarkStart w:id="14" w:name="_Toc192491992"/>
          </w:p>
          <w:p w:rsidR="00A35768" w:rsidRPr="007F5E72" w:rsidRDefault="00A35768" w:rsidP="00656AC8">
            <w:pPr>
              <w:keepNext/>
              <w:outlineLvl w:val="0"/>
              <w:rPr>
                <w:i w:val="0"/>
                <w:sz w:val="22"/>
                <w:szCs w:val="22"/>
              </w:rPr>
            </w:pPr>
            <w:r w:rsidRPr="007F5E72">
              <w:rPr>
                <w:i w:val="0"/>
                <w:sz w:val="22"/>
                <w:szCs w:val="22"/>
              </w:rPr>
              <w:t>Župan</w:t>
            </w:r>
            <w:bookmarkEnd w:id="14"/>
          </w:p>
          <w:p w:rsidR="00A35768" w:rsidRPr="007F5E72" w:rsidRDefault="00A35768" w:rsidP="00656AC8">
            <w:pPr>
              <w:keepNext/>
              <w:outlineLvl w:val="0"/>
              <w:rPr>
                <w:i w:val="0"/>
                <w:sz w:val="22"/>
                <w:szCs w:val="22"/>
              </w:rPr>
            </w:pPr>
            <w:bookmarkStart w:id="15" w:name="_Toc192491993"/>
            <w:r w:rsidRPr="007F5E72">
              <w:rPr>
                <w:i w:val="0"/>
                <w:sz w:val="22"/>
                <w:szCs w:val="22"/>
              </w:rPr>
              <w:t xml:space="preserve">Zoran </w:t>
            </w:r>
            <w:bookmarkEnd w:id="15"/>
            <w:r w:rsidRPr="007F5E72">
              <w:rPr>
                <w:i w:val="0"/>
                <w:sz w:val="22"/>
                <w:szCs w:val="22"/>
              </w:rPr>
              <w:t>Janković</w:t>
            </w:r>
          </w:p>
          <w:p w:rsidR="00A35768" w:rsidRPr="007F5E72" w:rsidRDefault="00A35768" w:rsidP="00656AC8">
            <w:pPr>
              <w:keepNext/>
              <w:ind w:left="213"/>
              <w:outlineLvl w:val="0"/>
              <w:rPr>
                <w:i w:val="0"/>
                <w:sz w:val="22"/>
                <w:szCs w:val="22"/>
              </w:rPr>
            </w:pPr>
          </w:p>
          <w:p w:rsidR="00A35768" w:rsidRPr="007F5E72" w:rsidRDefault="00A35768" w:rsidP="00656AC8">
            <w:pPr>
              <w:jc w:val="both"/>
              <w:rPr>
                <w:i w:val="0"/>
                <w:sz w:val="22"/>
                <w:szCs w:val="22"/>
              </w:rPr>
            </w:pPr>
            <w:r w:rsidRPr="007F5E72">
              <w:rPr>
                <w:i w:val="0"/>
                <w:sz w:val="22"/>
                <w:szCs w:val="22"/>
              </w:rPr>
              <w:t>……………….…….……………………….</w:t>
            </w:r>
          </w:p>
          <w:p w:rsidR="00A35768" w:rsidRPr="007F5E72" w:rsidRDefault="00A35768" w:rsidP="00656AC8">
            <w:pPr>
              <w:keepNext/>
              <w:ind w:hanging="637"/>
              <w:outlineLvl w:val="0"/>
              <w:rPr>
                <w:i w:val="0"/>
                <w:sz w:val="22"/>
                <w:szCs w:val="22"/>
              </w:rPr>
            </w:pPr>
          </w:p>
        </w:tc>
      </w:tr>
      <w:tr w:rsidR="00A35768" w:rsidRPr="007F5E72" w:rsidTr="00656AC8">
        <w:tc>
          <w:tcPr>
            <w:tcW w:w="4465" w:type="dxa"/>
          </w:tcPr>
          <w:p w:rsidR="00A35768" w:rsidRPr="007F5E72" w:rsidRDefault="00A35768" w:rsidP="00656AC8">
            <w:pPr>
              <w:jc w:val="both"/>
              <w:rPr>
                <w:i w:val="0"/>
                <w:sz w:val="22"/>
                <w:szCs w:val="22"/>
                <w:lang w:eastAsia="en-US"/>
              </w:rPr>
            </w:pPr>
          </w:p>
        </w:tc>
        <w:tc>
          <w:tcPr>
            <w:tcW w:w="5244" w:type="dxa"/>
          </w:tcPr>
          <w:p w:rsidR="00A35768" w:rsidRPr="007F5E72" w:rsidRDefault="00A35768" w:rsidP="00656AC8">
            <w:pPr>
              <w:keepNext/>
              <w:spacing w:line="276" w:lineRule="auto"/>
              <w:ind w:right="-567"/>
              <w:outlineLvl w:val="0"/>
              <w:rPr>
                <w:i w:val="0"/>
                <w:sz w:val="22"/>
                <w:szCs w:val="22"/>
                <w:lang w:eastAsia="en-US"/>
              </w:rPr>
            </w:pPr>
          </w:p>
          <w:p w:rsidR="00A35768" w:rsidRDefault="00A35768" w:rsidP="00656AC8">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rsidR="00A35768" w:rsidRDefault="00A35768" w:rsidP="00656AC8">
            <w:pPr>
              <w:keepNext/>
              <w:outlineLvl w:val="0"/>
              <w:rPr>
                <w:i w:val="0"/>
                <w:sz w:val="22"/>
                <w:szCs w:val="22"/>
              </w:rPr>
            </w:pPr>
            <w:r>
              <w:rPr>
                <w:i w:val="0"/>
                <w:sz w:val="22"/>
                <w:szCs w:val="22"/>
              </w:rPr>
              <w:t>ŠTUDENTOVSKA ULICA 11 - KREKOV TRG 4</w:t>
            </w:r>
          </w:p>
          <w:p w:rsidR="00A35768" w:rsidRDefault="00A35768" w:rsidP="00656AC8">
            <w:pPr>
              <w:keepNext/>
              <w:outlineLvl w:val="0"/>
              <w:rPr>
                <w:i w:val="0"/>
                <w:sz w:val="22"/>
                <w:szCs w:val="22"/>
              </w:rPr>
            </w:pPr>
          </w:p>
          <w:p w:rsidR="00A35768" w:rsidRPr="007F5E72" w:rsidRDefault="00A35768" w:rsidP="00656AC8">
            <w:pPr>
              <w:keepNext/>
              <w:outlineLvl w:val="0"/>
              <w:rPr>
                <w:i w:val="0"/>
                <w:sz w:val="22"/>
                <w:szCs w:val="22"/>
                <w:lang w:eastAsia="en-US"/>
              </w:rPr>
            </w:pPr>
            <w:r w:rsidRPr="007F5E72">
              <w:rPr>
                <w:i w:val="0"/>
                <w:sz w:val="22"/>
                <w:szCs w:val="22"/>
              </w:rPr>
              <w:t>……………….…….………………………..</w:t>
            </w:r>
          </w:p>
        </w:tc>
      </w:tr>
      <w:tr w:rsidR="00A35768" w:rsidRPr="007F5E72" w:rsidTr="00656AC8">
        <w:tc>
          <w:tcPr>
            <w:tcW w:w="4465" w:type="dxa"/>
          </w:tcPr>
          <w:p w:rsidR="00A35768" w:rsidRPr="007F5E72" w:rsidRDefault="00A35768" w:rsidP="00656AC8">
            <w:pPr>
              <w:jc w:val="both"/>
              <w:rPr>
                <w:i w:val="0"/>
                <w:sz w:val="22"/>
                <w:szCs w:val="22"/>
                <w:lang w:eastAsia="en-US"/>
              </w:rPr>
            </w:pPr>
          </w:p>
        </w:tc>
        <w:tc>
          <w:tcPr>
            <w:tcW w:w="5244" w:type="dxa"/>
          </w:tcPr>
          <w:p w:rsidR="00A35768" w:rsidRPr="007F5E72" w:rsidRDefault="00A35768" w:rsidP="00656AC8">
            <w:pPr>
              <w:keepNext/>
              <w:spacing w:line="276" w:lineRule="auto"/>
              <w:ind w:right="-567"/>
              <w:outlineLvl w:val="0"/>
              <w:rPr>
                <w:i w:val="0"/>
                <w:sz w:val="22"/>
                <w:szCs w:val="22"/>
                <w:lang w:eastAsia="en-US"/>
              </w:rPr>
            </w:pPr>
          </w:p>
        </w:tc>
      </w:tr>
    </w:tbl>
    <w:p w:rsidR="00A35768" w:rsidRPr="007F5E72" w:rsidRDefault="00A35768" w:rsidP="00A35768">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B2B95">
      <w:pPr>
        <w:numPr>
          <w:ilvl w:val="0"/>
          <w:numId w:val="40"/>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B2B95">
      <w:pPr>
        <w:numPr>
          <w:ilvl w:val="0"/>
          <w:numId w:val="40"/>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B2B95">
      <w:pPr>
        <w:numPr>
          <w:ilvl w:val="0"/>
          <w:numId w:val="40"/>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B2B95">
      <w:pPr>
        <w:numPr>
          <w:ilvl w:val="0"/>
          <w:numId w:val="40"/>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D25321">
        <w:rPr>
          <w:sz w:val="22"/>
          <w:szCs w:val="22"/>
        </w:rPr>
        <w:t>ov</w:t>
      </w:r>
      <w:proofErr w:type="spellEnd"/>
      <w:r w:rsidRPr="00D25321">
        <w:rPr>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D77CD7">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D77CD7">
      <w:pPr>
        <w:numPr>
          <w:ilvl w:val="0"/>
          <w:numId w:val="41"/>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D77CD7">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607D19">
              <w:rPr>
                <w:i w:val="0"/>
                <w:sz w:val="22"/>
                <w:szCs w:val="22"/>
              </w:rPr>
              <w:t>426/2019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F44C8D">
      <w:pPr>
        <w:jc w:val="cente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E83969">
                              <w:rPr>
                                <w:b/>
                                <w:i w:val="0"/>
                                <w:color w:val="000000" w:themeColor="text1"/>
                                <w:szCs w:val="22"/>
                              </w:rPr>
                              <w:t>JN 7560-</w:t>
                            </w:r>
                            <w:r w:rsidR="00E83969" w:rsidRPr="00E83969">
                              <w:rPr>
                                <w:b/>
                                <w:i w:val="0"/>
                                <w:color w:val="000000" w:themeColor="text1"/>
                                <w:szCs w:val="22"/>
                              </w:rPr>
                              <w:t>19-220023</w:t>
                            </w:r>
                            <w:r w:rsidRPr="00E83969">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493C18" w:rsidRDefault="00703F0B" w:rsidP="00224D85">
                            <w:pPr>
                              <w:jc w:val="both"/>
                              <w:rPr>
                                <w:b/>
                                <w:i w:val="0"/>
                                <w:color w:val="000000" w:themeColor="text1"/>
                                <w:szCs w:val="24"/>
                              </w:rPr>
                            </w:pPr>
                            <w:r w:rsidRPr="00493C18">
                              <w:rPr>
                                <w:b/>
                                <w:i w:val="0"/>
                                <w:color w:val="000000" w:themeColor="text1"/>
                                <w:szCs w:val="24"/>
                              </w:rPr>
                              <w:t>»Študentovska 11- Krekov trg 4, obnova fasade in strehe stavbe Študentovska 11 – Krekov trg 4 v okviru LMM</w:t>
                            </w:r>
                            <w:r w:rsidR="006A0008" w:rsidRPr="00493C18">
                              <w:rPr>
                                <w:b/>
                                <w:i w:val="0"/>
                                <w:color w:val="000000" w:themeColor="text1"/>
                                <w:szCs w:val="24"/>
                              </w:rPr>
                              <w:t>«</w:t>
                            </w:r>
                          </w:p>
                          <w:p w:rsidR="0041324C" w:rsidRPr="00493C18" w:rsidRDefault="0041324C" w:rsidP="00224D85">
                            <w:pPr>
                              <w:jc w:val="center"/>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E83969">
                        <w:rPr>
                          <w:b/>
                          <w:i w:val="0"/>
                          <w:color w:val="000000" w:themeColor="text1"/>
                          <w:szCs w:val="22"/>
                        </w:rPr>
                        <w:t>JN 7560-</w:t>
                      </w:r>
                      <w:r w:rsidR="00E83969" w:rsidRPr="00E83969">
                        <w:rPr>
                          <w:b/>
                          <w:i w:val="0"/>
                          <w:color w:val="000000" w:themeColor="text1"/>
                          <w:szCs w:val="22"/>
                        </w:rPr>
                        <w:t>19-220023</w:t>
                      </w:r>
                      <w:r w:rsidRPr="00E83969">
                        <w:rPr>
                          <w:b/>
                          <w:i w:val="0"/>
                          <w:color w:val="000000" w:themeColor="text1"/>
                          <w:szCs w:val="22"/>
                        </w:rPr>
                        <w:t>«</w:t>
                      </w:r>
                    </w:p>
                    <w:p w:rsidR="0041324C" w:rsidRPr="007C06E8" w:rsidRDefault="0041324C" w:rsidP="00224D85">
                      <w:pPr>
                        <w:ind w:left="1080" w:hanging="1080"/>
                        <w:rPr>
                          <w:i w:val="0"/>
                          <w:color w:val="000000" w:themeColor="text1"/>
                          <w:sz w:val="12"/>
                          <w:szCs w:val="10"/>
                        </w:rPr>
                      </w:pPr>
                    </w:p>
                    <w:p w:rsidR="0041324C" w:rsidRPr="00493C18" w:rsidRDefault="00703F0B" w:rsidP="00224D85">
                      <w:pPr>
                        <w:jc w:val="both"/>
                        <w:rPr>
                          <w:b/>
                          <w:i w:val="0"/>
                          <w:color w:val="000000" w:themeColor="text1"/>
                          <w:szCs w:val="24"/>
                        </w:rPr>
                      </w:pPr>
                      <w:r w:rsidRPr="00493C18">
                        <w:rPr>
                          <w:b/>
                          <w:i w:val="0"/>
                          <w:color w:val="000000" w:themeColor="text1"/>
                          <w:szCs w:val="24"/>
                        </w:rPr>
                        <w:t>»Študentovska 11- Krekov trg 4, obnova fasade in strehe stavbe Študentovska 11 – Krekov trg 4 v okviru LMM</w:t>
                      </w:r>
                      <w:r w:rsidR="006A0008" w:rsidRPr="00493C18">
                        <w:rPr>
                          <w:b/>
                          <w:i w:val="0"/>
                          <w:color w:val="000000" w:themeColor="text1"/>
                          <w:szCs w:val="24"/>
                        </w:rPr>
                        <w:t>«</w:t>
                      </w:r>
                    </w:p>
                    <w:p w:rsidR="0041324C" w:rsidRPr="00493C18" w:rsidRDefault="0041324C" w:rsidP="00224D85">
                      <w:pPr>
                        <w:jc w:val="center"/>
                        <w:rPr>
                          <w:b/>
                          <w:color w:val="000000" w:themeColor="text1"/>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8F" w:rsidRDefault="00A8688F">
      <w:r>
        <w:separator/>
      </w:r>
    </w:p>
  </w:endnote>
  <w:endnote w:type="continuationSeparator" w:id="0">
    <w:p w:rsidR="00A8688F" w:rsidRDefault="00A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24C" w:rsidRPr="00733B9A" w:rsidRDefault="0041324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1320C">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1320C">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8F" w:rsidRDefault="00A8688F">
      <w:r>
        <w:separator/>
      </w:r>
    </w:p>
  </w:footnote>
  <w:footnote w:type="continuationSeparator" w:id="0">
    <w:p w:rsidR="00A8688F" w:rsidRDefault="00A8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08A0208"/>
    <w:multiLevelType w:val="hybridMultilevel"/>
    <w:tmpl w:val="BA944C90"/>
    <w:lvl w:ilvl="0" w:tplc="B408197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24272BA9"/>
    <w:multiLevelType w:val="singleLevel"/>
    <w:tmpl w:val="815AF916"/>
    <w:lvl w:ilvl="0">
      <w:start w:val="1"/>
      <w:numFmt w:val="upperRoman"/>
      <w:lvlText w:val="%1."/>
      <w:lvlJc w:val="left"/>
      <w:pPr>
        <w:tabs>
          <w:tab w:val="num" w:pos="1997"/>
        </w:tabs>
        <w:ind w:left="1997" w:hanging="720"/>
      </w:pPr>
    </w:lvl>
  </w:abstractNum>
  <w:abstractNum w:abstractNumId="16">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9">
    <w:nsid w:val="3335388C"/>
    <w:multiLevelType w:val="hybridMultilevel"/>
    <w:tmpl w:val="04FCBAEE"/>
    <w:lvl w:ilvl="0" w:tplc="77A08FFA">
      <w:start w:val="14"/>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3C55590F"/>
    <w:multiLevelType w:val="hybridMultilevel"/>
    <w:tmpl w:val="ED2A1034"/>
    <w:lvl w:ilvl="0" w:tplc="05C0F48A">
      <w:start w:val="12"/>
      <w:numFmt w:val="decimal"/>
      <w:lvlText w:val="%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3">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9">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1">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2">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4">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nsid w:val="6ECE26D8"/>
    <w:multiLevelType w:val="hybridMultilevel"/>
    <w:tmpl w:val="291ED0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5"/>
  </w:num>
  <w:num w:numId="3">
    <w:abstractNumId w:val="21"/>
  </w:num>
  <w:num w:numId="4">
    <w:abstractNumId w:val="26"/>
  </w:num>
  <w:num w:numId="5">
    <w:abstractNumId w:val="32"/>
  </w:num>
  <w:num w:numId="6">
    <w:abstractNumId w:val="48"/>
  </w:num>
  <w:num w:numId="7">
    <w:abstractNumId w:val="10"/>
  </w:num>
  <w:num w:numId="8">
    <w:abstractNumId w:val="12"/>
  </w:num>
  <w:num w:numId="9">
    <w:abstractNumId w:val="2"/>
  </w:num>
  <w:num w:numId="10">
    <w:abstractNumId w:val="0"/>
  </w:num>
  <w:num w:numId="11">
    <w:abstractNumId w:val="39"/>
  </w:num>
  <w:num w:numId="12">
    <w:abstractNumId w:val="42"/>
  </w:num>
  <w:num w:numId="13">
    <w:abstractNumId w:val="9"/>
  </w:num>
  <w:num w:numId="14">
    <w:abstractNumId w:val="1"/>
  </w:num>
  <w:num w:numId="15">
    <w:abstractNumId w:val="29"/>
  </w:num>
  <w:num w:numId="16">
    <w:abstractNumId w:val="27"/>
  </w:num>
  <w:num w:numId="17">
    <w:abstractNumId w:val="25"/>
  </w:num>
  <w:num w:numId="18">
    <w:abstractNumId w:val="33"/>
  </w:num>
  <w:num w:numId="19">
    <w:abstractNumId w:val="5"/>
  </w:num>
  <w:num w:numId="20">
    <w:abstractNumId w:val="46"/>
  </w:num>
  <w:num w:numId="21">
    <w:abstractNumId w:val="1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7"/>
  </w:num>
  <w:num w:numId="26">
    <w:abstractNumId w:val="47"/>
  </w:num>
  <w:num w:numId="27">
    <w:abstractNumId w:val="31"/>
  </w:num>
  <w:num w:numId="28">
    <w:abstractNumId w:val="37"/>
  </w:num>
  <w:num w:numId="29">
    <w:abstractNumId w:val="44"/>
  </w:num>
  <w:num w:numId="30">
    <w:abstractNumId w:val="40"/>
  </w:num>
  <w:num w:numId="31">
    <w:abstractNumId w:val="16"/>
  </w:num>
  <w:num w:numId="32">
    <w:abstractNumId w:val="28"/>
  </w:num>
  <w:num w:numId="33">
    <w:abstractNumId w:val="15"/>
    <w:lvlOverride w:ilvl="0">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3"/>
  </w:num>
  <w:num w:numId="37">
    <w:abstractNumId w:val="30"/>
  </w:num>
  <w:num w:numId="38">
    <w:abstractNumId w:val="36"/>
  </w:num>
  <w:num w:numId="39">
    <w:abstractNumId w:val="18"/>
  </w:num>
  <w:num w:numId="40">
    <w:abstractNumId w:val="24"/>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0"/>
  </w:num>
  <w:num w:numId="44">
    <w:abstractNumId w:val="4"/>
  </w:num>
  <w:num w:numId="45">
    <w:abstractNumId w:val="41"/>
  </w:num>
  <w:num w:numId="46">
    <w:abstractNumId w:val="45"/>
  </w:num>
  <w:num w:numId="47">
    <w:abstractNumId w:val="22"/>
  </w:num>
  <w:num w:numId="48">
    <w:abstractNumId w:val="19"/>
  </w:num>
  <w:num w:numId="49">
    <w:abstractNumId w:val="14"/>
  </w:num>
  <w:num w:numId="50">
    <w:abstractNumId w:val="38"/>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Pollak">
    <w15:presenceInfo w15:providerId="AD" w15:userId="S-1-5-21-883249467-966921291-1845911597-1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18D3"/>
    <w:rsid w:val="00042741"/>
    <w:rsid w:val="000444B0"/>
    <w:rsid w:val="00044915"/>
    <w:rsid w:val="000450B4"/>
    <w:rsid w:val="00050911"/>
    <w:rsid w:val="00051E0F"/>
    <w:rsid w:val="00051F75"/>
    <w:rsid w:val="00052E2A"/>
    <w:rsid w:val="0005577F"/>
    <w:rsid w:val="00056C75"/>
    <w:rsid w:val="00057068"/>
    <w:rsid w:val="00060A57"/>
    <w:rsid w:val="00067E87"/>
    <w:rsid w:val="0007020E"/>
    <w:rsid w:val="00070622"/>
    <w:rsid w:val="00070BD7"/>
    <w:rsid w:val="0007131D"/>
    <w:rsid w:val="00072BC1"/>
    <w:rsid w:val="00073663"/>
    <w:rsid w:val="00073698"/>
    <w:rsid w:val="00076A4D"/>
    <w:rsid w:val="00076B75"/>
    <w:rsid w:val="00077534"/>
    <w:rsid w:val="00081040"/>
    <w:rsid w:val="00081321"/>
    <w:rsid w:val="00082CFF"/>
    <w:rsid w:val="000840A7"/>
    <w:rsid w:val="0009059D"/>
    <w:rsid w:val="00090BF0"/>
    <w:rsid w:val="00090CBD"/>
    <w:rsid w:val="000914CC"/>
    <w:rsid w:val="00091781"/>
    <w:rsid w:val="00091803"/>
    <w:rsid w:val="000930DA"/>
    <w:rsid w:val="00093669"/>
    <w:rsid w:val="0009418B"/>
    <w:rsid w:val="00095709"/>
    <w:rsid w:val="00095825"/>
    <w:rsid w:val="000A09D6"/>
    <w:rsid w:val="000A22E4"/>
    <w:rsid w:val="000A41CA"/>
    <w:rsid w:val="000A426F"/>
    <w:rsid w:val="000A5530"/>
    <w:rsid w:val="000A55F3"/>
    <w:rsid w:val="000A5DE4"/>
    <w:rsid w:val="000A7BCC"/>
    <w:rsid w:val="000A7DB1"/>
    <w:rsid w:val="000B0056"/>
    <w:rsid w:val="000B05EC"/>
    <w:rsid w:val="000B1223"/>
    <w:rsid w:val="000B13BA"/>
    <w:rsid w:val="000B18E0"/>
    <w:rsid w:val="000B219E"/>
    <w:rsid w:val="000B4152"/>
    <w:rsid w:val="000B5029"/>
    <w:rsid w:val="000B54B9"/>
    <w:rsid w:val="000B55DF"/>
    <w:rsid w:val="000B6004"/>
    <w:rsid w:val="000C01F1"/>
    <w:rsid w:val="000C0578"/>
    <w:rsid w:val="000C0C73"/>
    <w:rsid w:val="000C3306"/>
    <w:rsid w:val="000C3E44"/>
    <w:rsid w:val="000C43DD"/>
    <w:rsid w:val="000C4538"/>
    <w:rsid w:val="000C67E8"/>
    <w:rsid w:val="000C7983"/>
    <w:rsid w:val="000D065D"/>
    <w:rsid w:val="000D17DF"/>
    <w:rsid w:val="000D20F4"/>
    <w:rsid w:val="000D50E8"/>
    <w:rsid w:val="000D5E4B"/>
    <w:rsid w:val="000D6025"/>
    <w:rsid w:val="000E251A"/>
    <w:rsid w:val="000E4748"/>
    <w:rsid w:val="000E54E0"/>
    <w:rsid w:val="000E773D"/>
    <w:rsid w:val="000F0CD9"/>
    <w:rsid w:val="000F0DDB"/>
    <w:rsid w:val="000F41FD"/>
    <w:rsid w:val="000F4995"/>
    <w:rsid w:val="000F60CA"/>
    <w:rsid w:val="000F6CF9"/>
    <w:rsid w:val="000F711B"/>
    <w:rsid w:val="000F7498"/>
    <w:rsid w:val="000F762D"/>
    <w:rsid w:val="000F786C"/>
    <w:rsid w:val="000F7D00"/>
    <w:rsid w:val="00100148"/>
    <w:rsid w:val="00102870"/>
    <w:rsid w:val="00102F59"/>
    <w:rsid w:val="00104F4E"/>
    <w:rsid w:val="00111666"/>
    <w:rsid w:val="0011306A"/>
    <w:rsid w:val="00113B4C"/>
    <w:rsid w:val="00114541"/>
    <w:rsid w:val="00114F70"/>
    <w:rsid w:val="0011571E"/>
    <w:rsid w:val="00120AEF"/>
    <w:rsid w:val="00120F46"/>
    <w:rsid w:val="00121952"/>
    <w:rsid w:val="00122C5A"/>
    <w:rsid w:val="00123D39"/>
    <w:rsid w:val="00124C84"/>
    <w:rsid w:val="00125161"/>
    <w:rsid w:val="0012535E"/>
    <w:rsid w:val="00125B23"/>
    <w:rsid w:val="00125E94"/>
    <w:rsid w:val="00127979"/>
    <w:rsid w:val="00130144"/>
    <w:rsid w:val="00130561"/>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66837"/>
    <w:rsid w:val="00170136"/>
    <w:rsid w:val="00170954"/>
    <w:rsid w:val="00171115"/>
    <w:rsid w:val="00171744"/>
    <w:rsid w:val="00174ECF"/>
    <w:rsid w:val="00180DBD"/>
    <w:rsid w:val="00181C09"/>
    <w:rsid w:val="00183218"/>
    <w:rsid w:val="00183F97"/>
    <w:rsid w:val="00186341"/>
    <w:rsid w:val="00192AE3"/>
    <w:rsid w:val="00194127"/>
    <w:rsid w:val="0019516D"/>
    <w:rsid w:val="0019634B"/>
    <w:rsid w:val="001975CB"/>
    <w:rsid w:val="001A01C7"/>
    <w:rsid w:val="001A061C"/>
    <w:rsid w:val="001A0CA6"/>
    <w:rsid w:val="001A123C"/>
    <w:rsid w:val="001A1A19"/>
    <w:rsid w:val="001A1AA2"/>
    <w:rsid w:val="001A2E08"/>
    <w:rsid w:val="001A35EA"/>
    <w:rsid w:val="001A364F"/>
    <w:rsid w:val="001A38D3"/>
    <w:rsid w:val="001A47A6"/>
    <w:rsid w:val="001A5FC7"/>
    <w:rsid w:val="001A7C88"/>
    <w:rsid w:val="001B1C19"/>
    <w:rsid w:val="001B37BC"/>
    <w:rsid w:val="001B3A0A"/>
    <w:rsid w:val="001B47DB"/>
    <w:rsid w:val="001B4930"/>
    <w:rsid w:val="001B4996"/>
    <w:rsid w:val="001B5DBA"/>
    <w:rsid w:val="001B6BB4"/>
    <w:rsid w:val="001B751C"/>
    <w:rsid w:val="001B7531"/>
    <w:rsid w:val="001B7EED"/>
    <w:rsid w:val="001C078F"/>
    <w:rsid w:val="001C0C19"/>
    <w:rsid w:val="001C0FAD"/>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0B2"/>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122"/>
    <w:rsid w:val="002503D0"/>
    <w:rsid w:val="0025077A"/>
    <w:rsid w:val="00250AFE"/>
    <w:rsid w:val="002531E1"/>
    <w:rsid w:val="00253BBE"/>
    <w:rsid w:val="002624FA"/>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A76F5"/>
    <w:rsid w:val="002B1ADB"/>
    <w:rsid w:val="002B30BE"/>
    <w:rsid w:val="002B65A9"/>
    <w:rsid w:val="002B75C4"/>
    <w:rsid w:val="002C25C1"/>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E5D"/>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0827"/>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0E0"/>
    <w:rsid w:val="0033175B"/>
    <w:rsid w:val="0033291C"/>
    <w:rsid w:val="00333CC8"/>
    <w:rsid w:val="00333E0F"/>
    <w:rsid w:val="0033563F"/>
    <w:rsid w:val="00335BE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3E8"/>
    <w:rsid w:val="00387B3C"/>
    <w:rsid w:val="00387F6D"/>
    <w:rsid w:val="00391DEF"/>
    <w:rsid w:val="00392117"/>
    <w:rsid w:val="003926A5"/>
    <w:rsid w:val="00393B5B"/>
    <w:rsid w:val="003A09A1"/>
    <w:rsid w:val="003A1382"/>
    <w:rsid w:val="003A2687"/>
    <w:rsid w:val="003A4536"/>
    <w:rsid w:val="003A4D22"/>
    <w:rsid w:val="003A6F0D"/>
    <w:rsid w:val="003B1634"/>
    <w:rsid w:val="003B3C47"/>
    <w:rsid w:val="003B4F4D"/>
    <w:rsid w:val="003C10CA"/>
    <w:rsid w:val="003C287C"/>
    <w:rsid w:val="003C4383"/>
    <w:rsid w:val="003C449C"/>
    <w:rsid w:val="003C53F9"/>
    <w:rsid w:val="003C5E63"/>
    <w:rsid w:val="003C5EEA"/>
    <w:rsid w:val="003C7484"/>
    <w:rsid w:val="003C7D0A"/>
    <w:rsid w:val="003D0F01"/>
    <w:rsid w:val="003D2636"/>
    <w:rsid w:val="003D4C49"/>
    <w:rsid w:val="003D5A9B"/>
    <w:rsid w:val="003D6048"/>
    <w:rsid w:val="003D6152"/>
    <w:rsid w:val="003E1BC4"/>
    <w:rsid w:val="003E1BC5"/>
    <w:rsid w:val="003E1E60"/>
    <w:rsid w:val="003E2C00"/>
    <w:rsid w:val="003E2DFC"/>
    <w:rsid w:val="003E5FD7"/>
    <w:rsid w:val="003E6674"/>
    <w:rsid w:val="003F018B"/>
    <w:rsid w:val="003F1A18"/>
    <w:rsid w:val="003F3413"/>
    <w:rsid w:val="003F457D"/>
    <w:rsid w:val="003F57DB"/>
    <w:rsid w:val="003F5A32"/>
    <w:rsid w:val="003F61BD"/>
    <w:rsid w:val="003F6E05"/>
    <w:rsid w:val="00402159"/>
    <w:rsid w:val="00402C51"/>
    <w:rsid w:val="00402DFE"/>
    <w:rsid w:val="00410ABB"/>
    <w:rsid w:val="00412773"/>
    <w:rsid w:val="00412887"/>
    <w:rsid w:val="0041324C"/>
    <w:rsid w:val="00414C4E"/>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243"/>
    <w:rsid w:val="004836EC"/>
    <w:rsid w:val="004853F5"/>
    <w:rsid w:val="00486AE5"/>
    <w:rsid w:val="00487F94"/>
    <w:rsid w:val="00490077"/>
    <w:rsid w:val="00491159"/>
    <w:rsid w:val="00491CDD"/>
    <w:rsid w:val="00492305"/>
    <w:rsid w:val="00492D40"/>
    <w:rsid w:val="00493C18"/>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B628F"/>
    <w:rsid w:val="004C1C69"/>
    <w:rsid w:val="004C49E4"/>
    <w:rsid w:val="004C650B"/>
    <w:rsid w:val="004D3E51"/>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8FF"/>
    <w:rsid w:val="0050712A"/>
    <w:rsid w:val="00512895"/>
    <w:rsid w:val="00515375"/>
    <w:rsid w:val="00516A5D"/>
    <w:rsid w:val="00520112"/>
    <w:rsid w:val="005225D2"/>
    <w:rsid w:val="005226B8"/>
    <w:rsid w:val="00522EE3"/>
    <w:rsid w:val="0052330F"/>
    <w:rsid w:val="00524482"/>
    <w:rsid w:val="005253F7"/>
    <w:rsid w:val="00527712"/>
    <w:rsid w:val="005307A0"/>
    <w:rsid w:val="00530975"/>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38F8"/>
    <w:rsid w:val="00553B11"/>
    <w:rsid w:val="00554AAA"/>
    <w:rsid w:val="00556FA0"/>
    <w:rsid w:val="00560B17"/>
    <w:rsid w:val="00560EC3"/>
    <w:rsid w:val="00564598"/>
    <w:rsid w:val="00564D8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F24"/>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E62C9"/>
    <w:rsid w:val="005F23D2"/>
    <w:rsid w:val="005F2FD5"/>
    <w:rsid w:val="005F41CB"/>
    <w:rsid w:val="005F4911"/>
    <w:rsid w:val="005F6C60"/>
    <w:rsid w:val="005F71F9"/>
    <w:rsid w:val="00600D21"/>
    <w:rsid w:val="0060274D"/>
    <w:rsid w:val="006033C9"/>
    <w:rsid w:val="00603729"/>
    <w:rsid w:val="00603D01"/>
    <w:rsid w:val="00603ED5"/>
    <w:rsid w:val="00605064"/>
    <w:rsid w:val="00605204"/>
    <w:rsid w:val="00605339"/>
    <w:rsid w:val="00607343"/>
    <w:rsid w:val="00607D19"/>
    <w:rsid w:val="006119F6"/>
    <w:rsid w:val="00615D77"/>
    <w:rsid w:val="0061612D"/>
    <w:rsid w:val="00616796"/>
    <w:rsid w:val="00616B08"/>
    <w:rsid w:val="00616FF9"/>
    <w:rsid w:val="00621C97"/>
    <w:rsid w:val="0062390E"/>
    <w:rsid w:val="00624570"/>
    <w:rsid w:val="00624861"/>
    <w:rsid w:val="0062635D"/>
    <w:rsid w:val="00627042"/>
    <w:rsid w:val="00627AA2"/>
    <w:rsid w:val="00632D37"/>
    <w:rsid w:val="00635936"/>
    <w:rsid w:val="006368CE"/>
    <w:rsid w:val="0064117A"/>
    <w:rsid w:val="00641C4A"/>
    <w:rsid w:val="00642A83"/>
    <w:rsid w:val="00642EC6"/>
    <w:rsid w:val="00643C64"/>
    <w:rsid w:val="00644B84"/>
    <w:rsid w:val="00645020"/>
    <w:rsid w:val="00646122"/>
    <w:rsid w:val="00651637"/>
    <w:rsid w:val="00651A29"/>
    <w:rsid w:val="00652371"/>
    <w:rsid w:val="006537C7"/>
    <w:rsid w:val="00654023"/>
    <w:rsid w:val="00654797"/>
    <w:rsid w:val="00654859"/>
    <w:rsid w:val="00656DF4"/>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4A94"/>
    <w:rsid w:val="006761A9"/>
    <w:rsid w:val="00676FD1"/>
    <w:rsid w:val="00677D4E"/>
    <w:rsid w:val="006802A6"/>
    <w:rsid w:val="0068119D"/>
    <w:rsid w:val="006818C6"/>
    <w:rsid w:val="00681956"/>
    <w:rsid w:val="00681D00"/>
    <w:rsid w:val="00682D07"/>
    <w:rsid w:val="00682E71"/>
    <w:rsid w:val="00683417"/>
    <w:rsid w:val="00684395"/>
    <w:rsid w:val="00684DFD"/>
    <w:rsid w:val="00690B44"/>
    <w:rsid w:val="00690D96"/>
    <w:rsid w:val="00693B1F"/>
    <w:rsid w:val="00696163"/>
    <w:rsid w:val="00697B24"/>
    <w:rsid w:val="006A0008"/>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1A4E"/>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143C"/>
    <w:rsid w:val="00702906"/>
    <w:rsid w:val="0070316E"/>
    <w:rsid w:val="00703F0B"/>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24BF"/>
    <w:rsid w:val="0079325B"/>
    <w:rsid w:val="0079592E"/>
    <w:rsid w:val="0079637F"/>
    <w:rsid w:val="0079648C"/>
    <w:rsid w:val="0079778C"/>
    <w:rsid w:val="00797A01"/>
    <w:rsid w:val="007A21A0"/>
    <w:rsid w:val="007A28B0"/>
    <w:rsid w:val="007A2CA3"/>
    <w:rsid w:val="007A2FD0"/>
    <w:rsid w:val="007A34CB"/>
    <w:rsid w:val="007A4716"/>
    <w:rsid w:val="007A5425"/>
    <w:rsid w:val="007A6222"/>
    <w:rsid w:val="007A68D1"/>
    <w:rsid w:val="007A71FA"/>
    <w:rsid w:val="007B000E"/>
    <w:rsid w:val="007B2904"/>
    <w:rsid w:val="007B56C5"/>
    <w:rsid w:val="007B601D"/>
    <w:rsid w:val="007B7154"/>
    <w:rsid w:val="007B78F0"/>
    <w:rsid w:val="007C06E8"/>
    <w:rsid w:val="007C1C3E"/>
    <w:rsid w:val="007C51B8"/>
    <w:rsid w:val="007C558B"/>
    <w:rsid w:val="007C6F17"/>
    <w:rsid w:val="007C700D"/>
    <w:rsid w:val="007C74BB"/>
    <w:rsid w:val="007C78A6"/>
    <w:rsid w:val="007D2258"/>
    <w:rsid w:val="007D587D"/>
    <w:rsid w:val="007E1060"/>
    <w:rsid w:val="007E1A1E"/>
    <w:rsid w:val="007E1E30"/>
    <w:rsid w:val="007E20F1"/>
    <w:rsid w:val="007E2137"/>
    <w:rsid w:val="007E22DE"/>
    <w:rsid w:val="007E339A"/>
    <w:rsid w:val="007E4208"/>
    <w:rsid w:val="007E44D4"/>
    <w:rsid w:val="007E690C"/>
    <w:rsid w:val="007E7DDB"/>
    <w:rsid w:val="007F2B0D"/>
    <w:rsid w:val="007F30B7"/>
    <w:rsid w:val="007F4D1D"/>
    <w:rsid w:val="007F71BF"/>
    <w:rsid w:val="00800CD8"/>
    <w:rsid w:val="0080310C"/>
    <w:rsid w:val="00804464"/>
    <w:rsid w:val="00805996"/>
    <w:rsid w:val="008074E6"/>
    <w:rsid w:val="00815BE4"/>
    <w:rsid w:val="00816D13"/>
    <w:rsid w:val="0081763D"/>
    <w:rsid w:val="008179A9"/>
    <w:rsid w:val="00821B3F"/>
    <w:rsid w:val="008236AA"/>
    <w:rsid w:val="00823FEE"/>
    <w:rsid w:val="00824A52"/>
    <w:rsid w:val="00824CE4"/>
    <w:rsid w:val="00824FEA"/>
    <w:rsid w:val="0082605D"/>
    <w:rsid w:val="00831D84"/>
    <w:rsid w:val="00832167"/>
    <w:rsid w:val="00833021"/>
    <w:rsid w:val="008359FC"/>
    <w:rsid w:val="008376E2"/>
    <w:rsid w:val="00837A16"/>
    <w:rsid w:val="00846B6A"/>
    <w:rsid w:val="00847D4B"/>
    <w:rsid w:val="00847FB5"/>
    <w:rsid w:val="008501EF"/>
    <w:rsid w:val="00852D8A"/>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0FDD"/>
    <w:rsid w:val="00881529"/>
    <w:rsid w:val="00884AD9"/>
    <w:rsid w:val="00886629"/>
    <w:rsid w:val="00886749"/>
    <w:rsid w:val="008873C9"/>
    <w:rsid w:val="00890C7C"/>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B7E91"/>
    <w:rsid w:val="008C257F"/>
    <w:rsid w:val="008C31C1"/>
    <w:rsid w:val="008C5A90"/>
    <w:rsid w:val="008C5C01"/>
    <w:rsid w:val="008C72C4"/>
    <w:rsid w:val="008D0680"/>
    <w:rsid w:val="008D215B"/>
    <w:rsid w:val="008D2D2A"/>
    <w:rsid w:val="008D3A63"/>
    <w:rsid w:val="008D4C3B"/>
    <w:rsid w:val="008D5204"/>
    <w:rsid w:val="008D6147"/>
    <w:rsid w:val="008E3183"/>
    <w:rsid w:val="008E3D1E"/>
    <w:rsid w:val="008E48C2"/>
    <w:rsid w:val="008E7658"/>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661"/>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1A7E"/>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5FCD"/>
    <w:rsid w:val="00996AA9"/>
    <w:rsid w:val="00997C68"/>
    <w:rsid w:val="009A1150"/>
    <w:rsid w:val="009A20D0"/>
    <w:rsid w:val="009A226E"/>
    <w:rsid w:val="009A3344"/>
    <w:rsid w:val="009A44D8"/>
    <w:rsid w:val="009A7FD5"/>
    <w:rsid w:val="009B1103"/>
    <w:rsid w:val="009B6DE3"/>
    <w:rsid w:val="009C10D7"/>
    <w:rsid w:val="009C18B7"/>
    <w:rsid w:val="009C702D"/>
    <w:rsid w:val="009C70C2"/>
    <w:rsid w:val="009D039D"/>
    <w:rsid w:val="009D06E2"/>
    <w:rsid w:val="009D1200"/>
    <w:rsid w:val="009D5E50"/>
    <w:rsid w:val="009D63BA"/>
    <w:rsid w:val="009E16DA"/>
    <w:rsid w:val="009E1C83"/>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5768"/>
    <w:rsid w:val="00A36061"/>
    <w:rsid w:val="00A36A9D"/>
    <w:rsid w:val="00A410EC"/>
    <w:rsid w:val="00A43314"/>
    <w:rsid w:val="00A43D11"/>
    <w:rsid w:val="00A44512"/>
    <w:rsid w:val="00A44FA9"/>
    <w:rsid w:val="00A455AF"/>
    <w:rsid w:val="00A46058"/>
    <w:rsid w:val="00A46A95"/>
    <w:rsid w:val="00A47A3E"/>
    <w:rsid w:val="00A51583"/>
    <w:rsid w:val="00A5408B"/>
    <w:rsid w:val="00A5484D"/>
    <w:rsid w:val="00A54FBE"/>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967"/>
    <w:rsid w:val="00AC2E64"/>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1F4C"/>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0A73"/>
    <w:rsid w:val="00B830EE"/>
    <w:rsid w:val="00B84868"/>
    <w:rsid w:val="00B87110"/>
    <w:rsid w:val="00B87685"/>
    <w:rsid w:val="00B87D06"/>
    <w:rsid w:val="00B91201"/>
    <w:rsid w:val="00B91CCC"/>
    <w:rsid w:val="00B92035"/>
    <w:rsid w:val="00B92051"/>
    <w:rsid w:val="00B95936"/>
    <w:rsid w:val="00BA02E8"/>
    <w:rsid w:val="00BA0A34"/>
    <w:rsid w:val="00BA2ACA"/>
    <w:rsid w:val="00BA6F7D"/>
    <w:rsid w:val="00BA72A9"/>
    <w:rsid w:val="00BA7D75"/>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D65"/>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5840"/>
    <w:rsid w:val="00C05F9B"/>
    <w:rsid w:val="00C05FA0"/>
    <w:rsid w:val="00C11ABF"/>
    <w:rsid w:val="00C12574"/>
    <w:rsid w:val="00C129C2"/>
    <w:rsid w:val="00C13B12"/>
    <w:rsid w:val="00C16249"/>
    <w:rsid w:val="00C1754C"/>
    <w:rsid w:val="00C204B1"/>
    <w:rsid w:val="00C238F8"/>
    <w:rsid w:val="00C245F1"/>
    <w:rsid w:val="00C250E0"/>
    <w:rsid w:val="00C254BD"/>
    <w:rsid w:val="00C27DE0"/>
    <w:rsid w:val="00C30159"/>
    <w:rsid w:val="00C3018F"/>
    <w:rsid w:val="00C30D7D"/>
    <w:rsid w:val="00C324C4"/>
    <w:rsid w:val="00C32572"/>
    <w:rsid w:val="00C35D3B"/>
    <w:rsid w:val="00C378D9"/>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462C"/>
    <w:rsid w:val="00C955EB"/>
    <w:rsid w:val="00C95E92"/>
    <w:rsid w:val="00C9624F"/>
    <w:rsid w:val="00C9730B"/>
    <w:rsid w:val="00CA16E2"/>
    <w:rsid w:val="00CA4E2C"/>
    <w:rsid w:val="00CA527E"/>
    <w:rsid w:val="00CA531D"/>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4BEA"/>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320C"/>
    <w:rsid w:val="00D1435E"/>
    <w:rsid w:val="00D15B48"/>
    <w:rsid w:val="00D15E73"/>
    <w:rsid w:val="00D20348"/>
    <w:rsid w:val="00D21448"/>
    <w:rsid w:val="00D219BF"/>
    <w:rsid w:val="00D23FEA"/>
    <w:rsid w:val="00D25A68"/>
    <w:rsid w:val="00D25EE0"/>
    <w:rsid w:val="00D27293"/>
    <w:rsid w:val="00D31D05"/>
    <w:rsid w:val="00D3259F"/>
    <w:rsid w:val="00D33D94"/>
    <w:rsid w:val="00D34D5D"/>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6F45"/>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A4F41"/>
    <w:rsid w:val="00DB02DD"/>
    <w:rsid w:val="00DB046D"/>
    <w:rsid w:val="00DB0F60"/>
    <w:rsid w:val="00DB0F94"/>
    <w:rsid w:val="00DB1A52"/>
    <w:rsid w:val="00DB56A2"/>
    <w:rsid w:val="00DB6C10"/>
    <w:rsid w:val="00DB6E52"/>
    <w:rsid w:val="00DB7B10"/>
    <w:rsid w:val="00DC115B"/>
    <w:rsid w:val="00DC1198"/>
    <w:rsid w:val="00DC26F3"/>
    <w:rsid w:val="00DC33FD"/>
    <w:rsid w:val="00DC4997"/>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8C8"/>
    <w:rsid w:val="00DE4F3C"/>
    <w:rsid w:val="00DE5264"/>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69F"/>
    <w:rsid w:val="00E70BC3"/>
    <w:rsid w:val="00E71EC6"/>
    <w:rsid w:val="00E732E0"/>
    <w:rsid w:val="00E74028"/>
    <w:rsid w:val="00E75D1D"/>
    <w:rsid w:val="00E776AB"/>
    <w:rsid w:val="00E82A2B"/>
    <w:rsid w:val="00E8390D"/>
    <w:rsid w:val="00E83969"/>
    <w:rsid w:val="00E84E31"/>
    <w:rsid w:val="00E86E5E"/>
    <w:rsid w:val="00E87F1B"/>
    <w:rsid w:val="00E919F1"/>
    <w:rsid w:val="00E93803"/>
    <w:rsid w:val="00E93CE6"/>
    <w:rsid w:val="00E960B2"/>
    <w:rsid w:val="00E96F4D"/>
    <w:rsid w:val="00E97967"/>
    <w:rsid w:val="00EA1D27"/>
    <w:rsid w:val="00EA1DA8"/>
    <w:rsid w:val="00EA2034"/>
    <w:rsid w:val="00EA24FD"/>
    <w:rsid w:val="00EA2B2B"/>
    <w:rsid w:val="00EA57A7"/>
    <w:rsid w:val="00EA6078"/>
    <w:rsid w:val="00EB0383"/>
    <w:rsid w:val="00EB528C"/>
    <w:rsid w:val="00EB563B"/>
    <w:rsid w:val="00EB6DE5"/>
    <w:rsid w:val="00EC2179"/>
    <w:rsid w:val="00EC2992"/>
    <w:rsid w:val="00EC38FD"/>
    <w:rsid w:val="00EC45EA"/>
    <w:rsid w:val="00EC556A"/>
    <w:rsid w:val="00EC574C"/>
    <w:rsid w:val="00ED05B4"/>
    <w:rsid w:val="00ED0823"/>
    <w:rsid w:val="00ED141F"/>
    <w:rsid w:val="00ED3CCC"/>
    <w:rsid w:val="00ED3F1A"/>
    <w:rsid w:val="00ED4DDE"/>
    <w:rsid w:val="00ED602C"/>
    <w:rsid w:val="00EE4EFF"/>
    <w:rsid w:val="00EE5303"/>
    <w:rsid w:val="00EE56D3"/>
    <w:rsid w:val="00EE59E3"/>
    <w:rsid w:val="00EE67FD"/>
    <w:rsid w:val="00EE738D"/>
    <w:rsid w:val="00EE7636"/>
    <w:rsid w:val="00EE76C6"/>
    <w:rsid w:val="00EE7A43"/>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27BA1"/>
    <w:rsid w:val="00F308E2"/>
    <w:rsid w:val="00F340BA"/>
    <w:rsid w:val="00F34B36"/>
    <w:rsid w:val="00F351F2"/>
    <w:rsid w:val="00F36855"/>
    <w:rsid w:val="00F37EC6"/>
    <w:rsid w:val="00F43335"/>
    <w:rsid w:val="00F43D0D"/>
    <w:rsid w:val="00F43EC2"/>
    <w:rsid w:val="00F4406C"/>
    <w:rsid w:val="00F440D8"/>
    <w:rsid w:val="00F44184"/>
    <w:rsid w:val="00F44C8D"/>
    <w:rsid w:val="00F50B9B"/>
    <w:rsid w:val="00F54C26"/>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2BBE"/>
    <w:rsid w:val="00FB3524"/>
    <w:rsid w:val="00FB4562"/>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426A"/>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A35768"/>
    <w:rPr>
      <w:rFonts w:ascii="Arial" w:hAnsi="Arial" w:cs="Arial"/>
      <w:b/>
      <w:bCs/>
      <w:iCs/>
      <w:sz w:val="28"/>
      <w:szCs w:val="28"/>
    </w:rPr>
  </w:style>
  <w:style w:type="character" w:customStyle="1" w:styleId="Telobesedila3Znak">
    <w:name w:val="Telo besedila 3 Znak"/>
    <w:basedOn w:val="Privzetapisavaodstavka"/>
    <w:link w:val="Telobesedila3"/>
    <w:rsid w:val="00A35768"/>
    <w:rPr>
      <w:i/>
      <w:sz w:val="16"/>
      <w:szCs w:val="16"/>
    </w:rPr>
  </w:style>
  <w:style w:type="character" w:customStyle="1" w:styleId="BesedilooblakaZnak">
    <w:name w:val="Besedilo oblačka Znak"/>
    <w:basedOn w:val="Privzetapisavaodstavka"/>
    <w:link w:val="Besedilooblaka"/>
    <w:uiPriority w:val="99"/>
    <w:semiHidden/>
    <w:rsid w:val="00A35768"/>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35768"/>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A35768"/>
    <w:rPr>
      <w:rFonts w:ascii="Arial" w:hAnsi="Arial" w:cs="Arial"/>
      <w:b/>
      <w:bCs/>
      <w:iCs/>
      <w:sz w:val="28"/>
      <w:szCs w:val="28"/>
    </w:rPr>
  </w:style>
  <w:style w:type="character" w:customStyle="1" w:styleId="Telobesedila3Znak">
    <w:name w:val="Telo besedila 3 Znak"/>
    <w:basedOn w:val="Privzetapisavaodstavka"/>
    <w:link w:val="Telobesedila3"/>
    <w:rsid w:val="00A35768"/>
    <w:rPr>
      <w:i/>
      <w:sz w:val="16"/>
      <w:szCs w:val="16"/>
    </w:rPr>
  </w:style>
  <w:style w:type="character" w:customStyle="1" w:styleId="BesedilooblakaZnak">
    <w:name w:val="Besedilo oblačka Znak"/>
    <w:basedOn w:val="Privzetapisavaodstavka"/>
    <w:link w:val="Besedilooblaka"/>
    <w:uiPriority w:val="99"/>
    <w:semiHidden/>
    <w:rsid w:val="00A35768"/>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35768"/>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mailto:matija.cepon@lesnina-mg.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mailto:karel.pollak@ljubljan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26B61-E60E-416E-B46A-4A05F67C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46</Pages>
  <Words>12505</Words>
  <Characters>78035</Characters>
  <Application>Microsoft Office Word</Application>
  <DocSecurity>0</DocSecurity>
  <Lines>650</Lines>
  <Paragraphs>180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30</cp:revision>
  <cp:lastPrinted>2019-04-08T05:52:00Z</cp:lastPrinted>
  <dcterms:created xsi:type="dcterms:W3CDTF">2019-03-22T10:28:00Z</dcterms:created>
  <dcterms:modified xsi:type="dcterms:W3CDTF">2019-04-08T08:33:00Z</dcterms:modified>
</cp:coreProperties>
</file>