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AB4" w:rsidRDefault="009A2AB4" w:rsidP="009A2AB4">
      <w:pPr>
        <w:spacing w:after="40" w:line="240" w:lineRule="auto"/>
        <w:rPr>
          <w:rFonts w:ascii="Arial" w:eastAsia="Times New Roman" w:hAnsi="Arial" w:cs="Arial"/>
          <w:b/>
          <w:color w:val="000000"/>
          <w:sz w:val="18"/>
          <w:szCs w:val="20"/>
        </w:rPr>
      </w:pPr>
      <w:r>
        <w:rPr>
          <w:rFonts w:ascii="Arial" w:eastAsia="Times New Roman" w:hAnsi="Arial" w:cs="Arial"/>
          <w:b/>
          <w:noProof/>
          <w:color w:val="000000"/>
          <w:sz w:val="18"/>
          <w:szCs w:val="20"/>
          <w:lang w:eastAsia="sl-SI"/>
        </w:rPr>
        <w:drawing>
          <wp:anchor distT="0" distB="0" distL="114300" distR="114300" simplePos="0" relativeHeight="251660288" behindDoc="1" locked="1" layoutInCell="1" allowOverlap="1">
            <wp:simplePos x="0" y="0"/>
            <wp:positionH relativeFrom="column">
              <wp:posOffset>18415</wp:posOffset>
            </wp:positionH>
            <wp:positionV relativeFrom="paragraph">
              <wp:posOffset>-944245</wp:posOffset>
            </wp:positionV>
            <wp:extent cx="1914525" cy="1238250"/>
            <wp:effectExtent l="0" t="0" r="9525" b="0"/>
            <wp:wrapNone/>
            <wp:docPr id="7" name="Slika 7" descr="LJUBLJANA - 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JUBLJANA - barvni"/>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4525" cy="1238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2AB4" w:rsidRDefault="009A2AB4" w:rsidP="009A2AB4">
      <w:pPr>
        <w:spacing w:after="40" w:line="240" w:lineRule="auto"/>
        <w:rPr>
          <w:rFonts w:ascii="Arial" w:eastAsia="Times New Roman" w:hAnsi="Arial" w:cs="Arial"/>
          <w:b/>
          <w:color w:val="000000"/>
          <w:sz w:val="18"/>
          <w:szCs w:val="20"/>
        </w:rPr>
      </w:pPr>
    </w:p>
    <w:p w:rsidR="009A2AB4" w:rsidRPr="009A2AB4" w:rsidRDefault="009A2AB4" w:rsidP="009A2AB4">
      <w:pPr>
        <w:spacing w:after="40" w:line="240" w:lineRule="auto"/>
        <w:rPr>
          <w:rFonts w:ascii="Arial" w:eastAsia="Times New Roman" w:hAnsi="Arial" w:cs="Arial"/>
          <w:b/>
          <w:color w:val="000000"/>
          <w:sz w:val="18"/>
          <w:szCs w:val="20"/>
        </w:rPr>
      </w:pPr>
      <w:r w:rsidRPr="009A2AB4">
        <w:rPr>
          <w:rFonts w:ascii="Arial" w:eastAsia="Times New Roman" w:hAnsi="Arial" w:cs="Arial"/>
          <w:b/>
          <w:color w:val="000000"/>
          <w:sz w:val="18"/>
          <w:szCs w:val="20"/>
        </w:rPr>
        <w:t>ODDELEK ZA KMETIJSKO SVETOVANJE</w:t>
      </w:r>
    </w:p>
    <w:p w:rsidR="009A2AB4" w:rsidRPr="009A2AB4" w:rsidRDefault="009A2AB4" w:rsidP="009A2AB4">
      <w:pPr>
        <w:spacing w:after="0" w:line="240" w:lineRule="auto"/>
        <w:rPr>
          <w:rFonts w:ascii="Arial" w:eastAsia="Times New Roman" w:hAnsi="Arial" w:cs="Arial"/>
          <w:sz w:val="18"/>
          <w:szCs w:val="18"/>
        </w:rPr>
      </w:pPr>
      <w:r w:rsidRPr="009A2AB4">
        <w:rPr>
          <w:rFonts w:ascii="Arial" w:eastAsia="Times New Roman" w:hAnsi="Arial" w:cs="Arial"/>
          <w:sz w:val="18"/>
          <w:szCs w:val="18"/>
        </w:rPr>
        <w:t>Gospodinjska ul.6, 1000 Ljubljana</w:t>
      </w:r>
    </w:p>
    <w:p w:rsidR="009A2AB4" w:rsidRPr="009A2AB4" w:rsidRDefault="009A2AB4" w:rsidP="009A2AB4">
      <w:pPr>
        <w:spacing w:after="0" w:line="240" w:lineRule="auto"/>
        <w:rPr>
          <w:rFonts w:ascii="Arial" w:eastAsia="Times New Roman" w:hAnsi="Arial" w:cs="Arial"/>
          <w:sz w:val="18"/>
          <w:szCs w:val="18"/>
        </w:rPr>
      </w:pPr>
      <w:r w:rsidRPr="009A2AB4">
        <w:rPr>
          <w:rFonts w:ascii="Arial" w:eastAsia="Times New Roman" w:hAnsi="Arial" w:cs="Arial"/>
          <w:sz w:val="18"/>
          <w:szCs w:val="18"/>
        </w:rPr>
        <w:t>Tel.: (01)8931 422, 041 310 158</w:t>
      </w:r>
    </w:p>
    <w:p w:rsidR="009A2AB4" w:rsidRPr="009A2AB4" w:rsidRDefault="009A2AB4" w:rsidP="009A2AB4">
      <w:pPr>
        <w:spacing w:after="40" w:line="240" w:lineRule="auto"/>
        <w:rPr>
          <w:rFonts w:ascii="Arial" w:eastAsia="Times New Roman" w:hAnsi="Arial" w:cs="Arial"/>
          <w:color w:val="FF0000"/>
          <w:sz w:val="18"/>
          <w:szCs w:val="20"/>
        </w:rPr>
      </w:pPr>
      <w:r w:rsidRPr="009A2AB4">
        <w:rPr>
          <w:rFonts w:ascii="Arial" w:eastAsia="Times New Roman" w:hAnsi="Arial" w:cs="Arial"/>
          <w:bCs/>
          <w:sz w:val="18"/>
          <w:szCs w:val="18"/>
        </w:rPr>
        <w:t>E-naslov: ana.ogorelec@lj.kgzs.si</w:t>
      </w:r>
      <w:r w:rsidRPr="009A2AB4">
        <w:rPr>
          <w:rFonts w:ascii="Arial" w:eastAsia="Times New Roman" w:hAnsi="Arial" w:cs="Arial"/>
          <w:sz w:val="18"/>
          <w:szCs w:val="18"/>
        </w:rPr>
        <w:t xml:space="preserve">  </w:t>
      </w:r>
    </w:p>
    <w:p w:rsidR="009A2AB4" w:rsidRPr="009A2AB4" w:rsidRDefault="006C665C" w:rsidP="009A2AB4">
      <w:pPr>
        <w:spacing w:after="40" w:line="240" w:lineRule="auto"/>
        <w:rPr>
          <w:rFonts w:ascii="Arial" w:eastAsia="Times New Roman" w:hAnsi="Arial" w:cs="Arial"/>
          <w:sz w:val="18"/>
          <w:szCs w:val="20"/>
        </w:rPr>
      </w:pPr>
      <w:hyperlink r:id="rId6" w:history="1">
        <w:r w:rsidR="009A2AB4" w:rsidRPr="009A2AB4">
          <w:rPr>
            <w:rFonts w:ascii="Arial" w:eastAsia="Times New Roman" w:hAnsi="Arial" w:cs="Arial"/>
            <w:sz w:val="18"/>
            <w:szCs w:val="20"/>
            <w:u w:val="single"/>
          </w:rPr>
          <w:t>www.lj.kgzs.si</w:t>
        </w:r>
      </w:hyperlink>
      <w:r w:rsidR="009A2AB4" w:rsidRPr="009A2AB4">
        <w:rPr>
          <w:rFonts w:ascii="Arial" w:eastAsia="Times New Roman" w:hAnsi="Arial" w:cs="Arial"/>
          <w:sz w:val="18"/>
          <w:szCs w:val="20"/>
        </w:rPr>
        <w:t xml:space="preserve"> </w:t>
      </w:r>
    </w:p>
    <w:p w:rsidR="009A2AB4" w:rsidRDefault="009A2AB4" w:rsidP="009A2AB4">
      <w:pPr>
        <w:spacing w:after="40" w:line="240" w:lineRule="auto"/>
        <w:rPr>
          <w:rFonts w:ascii="Arial" w:eastAsia="Times New Roman" w:hAnsi="Arial" w:cs="Arial"/>
          <w:b/>
          <w:color w:val="000000"/>
          <w:sz w:val="18"/>
          <w:szCs w:val="20"/>
        </w:rPr>
      </w:pPr>
    </w:p>
    <w:p w:rsidR="00577483" w:rsidRDefault="00577483" w:rsidP="009A2AB4">
      <w:pPr>
        <w:spacing w:after="40" w:line="240" w:lineRule="auto"/>
        <w:rPr>
          <w:rFonts w:ascii="Arial" w:eastAsia="Times New Roman" w:hAnsi="Arial" w:cs="Arial"/>
          <w:b/>
          <w:color w:val="000000"/>
          <w:sz w:val="18"/>
          <w:szCs w:val="20"/>
        </w:rPr>
      </w:pPr>
    </w:p>
    <w:p w:rsidR="00577483" w:rsidRPr="009A2AB4" w:rsidRDefault="00577483" w:rsidP="009A2AB4">
      <w:pPr>
        <w:spacing w:after="40" w:line="240" w:lineRule="auto"/>
        <w:rPr>
          <w:rFonts w:ascii="Arial" w:eastAsia="Times New Roman" w:hAnsi="Arial" w:cs="Arial"/>
          <w:b/>
          <w:color w:val="000000"/>
          <w:sz w:val="18"/>
          <w:szCs w:val="20"/>
        </w:rPr>
      </w:pPr>
    </w:p>
    <w:p w:rsidR="009A2AB4" w:rsidRPr="009A2AB4" w:rsidRDefault="002647F6" w:rsidP="009A2AB4">
      <w:pPr>
        <w:jc w:val="center"/>
        <w:rPr>
          <w:b/>
          <w:sz w:val="32"/>
          <w:szCs w:val="32"/>
        </w:rPr>
      </w:pPr>
      <w:r>
        <w:rPr>
          <w:b/>
          <w:sz w:val="32"/>
          <w:szCs w:val="32"/>
        </w:rPr>
        <w:t xml:space="preserve">VRTOVI V MESECU </w:t>
      </w:r>
      <w:r w:rsidR="00B4615A">
        <w:rPr>
          <w:b/>
          <w:sz w:val="32"/>
          <w:szCs w:val="32"/>
        </w:rPr>
        <w:t>MAJU</w:t>
      </w:r>
    </w:p>
    <w:p w:rsidR="00B4615A" w:rsidRDefault="00B4615A" w:rsidP="002647F6">
      <w:pPr>
        <w:pStyle w:val="Odstavekseznama"/>
        <w:numPr>
          <w:ilvl w:val="0"/>
          <w:numId w:val="3"/>
        </w:numPr>
      </w:pPr>
      <w:r>
        <w:t xml:space="preserve">Posevke imamo še vedno pokrite s kopreno, saj </w:t>
      </w:r>
      <w:r w:rsidR="00D22A20">
        <w:t>je ta konec aprila preprečila</w:t>
      </w:r>
      <w:r>
        <w:t xml:space="preserve"> pozebo</w:t>
      </w:r>
      <w:r w:rsidR="00D22A20">
        <w:t xml:space="preserve"> na zelenjadnicah</w:t>
      </w:r>
      <w:r>
        <w:t xml:space="preserve">. Rastline pod kopreno se hitreje razvijajo in prispevajo k zgodnejšem pridelku. Konec maja, ko se temperatura dvigne nad 25 </w:t>
      </w:r>
      <w:r w:rsidRPr="00B4615A">
        <w:rPr>
          <w:vertAlign w:val="superscript"/>
        </w:rPr>
        <w:t>0</w:t>
      </w:r>
      <w:r>
        <w:rPr>
          <w:vertAlign w:val="superscript"/>
        </w:rPr>
        <w:t xml:space="preserve"> </w:t>
      </w:r>
      <w:r>
        <w:t>C , kopreno odstranimo,</w:t>
      </w:r>
      <w:r w:rsidR="00D22A20">
        <w:t xml:space="preserve"> </w:t>
      </w:r>
      <w:proofErr w:type="spellStart"/>
      <w:r w:rsidR="00D22A20">
        <w:t>ker</w:t>
      </w:r>
      <w:r>
        <w:t>j</w:t>
      </w:r>
      <w:proofErr w:type="spellEnd"/>
      <w:r>
        <w:t xml:space="preserve"> se pod njo razvijejo previsoke temperature. Tudi zaščita pred muhami v tem času več ni potrebna.</w:t>
      </w:r>
    </w:p>
    <w:p w:rsidR="002647F6" w:rsidRDefault="002647F6" w:rsidP="002647F6">
      <w:pPr>
        <w:pStyle w:val="Odstavekseznama"/>
        <w:numPr>
          <w:ilvl w:val="0"/>
          <w:numId w:val="3"/>
        </w:numPr>
      </w:pPr>
      <w:r>
        <w:t xml:space="preserve"> </w:t>
      </w:r>
      <w:r w:rsidR="00B4615A">
        <w:t>Na gredice</w:t>
      </w:r>
      <w:r>
        <w:t xml:space="preserve"> posadimo sadike PLODOVK</w:t>
      </w:r>
      <w:r w:rsidR="00B4615A">
        <w:t xml:space="preserve"> (paradižnik, jajčevci, paprika in feferoni) in BUČNIC (kumare in bučke)</w:t>
      </w:r>
      <w:r>
        <w:t>.</w:t>
      </w:r>
      <w:r w:rsidR="00B4615A">
        <w:t xml:space="preserve"> Obe skupini prideta na prvo poljino – tisto, ki je dobro pognojena. Razdalja med sadikami naj bo dovolj velika, s čim preprečimo bolezni in omogočimo optimalni razvoj rastline. Že pri sajenju razmišljajmo, kako bomo rastline zalivali. </w:t>
      </w:r>
    </w:p>
    <w:p w:rsidR="00892A24" w:rsidRDefault="002647F6" w:rsidP="002647F6">
      <w:pPr>
        <w:pStyle w:val="Odstavekseznama"/>
        <w:numPr>
          <w:ilvl w:val="0"/>
          <w:numId w:val="3"/>
        </w:numPr>
      </w:pPr>
      <w:r>
        <w:t>Ponovno sejemo solato, korenček, rdečo peso</w:t>
      </w:r>
      <w:r w:rsidR="00892A24">
        <w:t xml:space="preserve"> – te vrtnine sejemo večkrat v letu, da bodo dalj časa primerne za pobiranje</w:t>
      </w:r>
    </w:p>
    <w:p w:rsidR="00892A24" w:rsidRDefault="00892A24" w:rsidP="002647F6">
      <w:pPr>
        <w:pStyle w:val="Odstavekseznama"/>
        <w:numPr>
          <w:ilvl w:val="0"/>
          <w:numId w:val="3"/>
        </w:numPr>
      </w:pPr>
      <w:r>
        <w:t>V maju se zemlja dovolj ogreje za setev fižola. Tudi fižol sejemo večkrat. Takoj na začetku maja posejemo nizek stročji fižol (</w:t>
      </w:r>
      <w:proofErr w:type="spellStart"/>
      <w:r>
        <w:t>Bergold</w:t>
      </w:r>
      <w:proofErr w:type="spellEnd"/>
      <w:r>
        <w:t xml:space="preserve">), ki ga pobiramo že po 2 mesecih. Sledi setev nizkih zelenih fižolov za stročje in nato sejemo tudi visoke fižole za stročje kot je Jeruzalemčan, ki je bolj zgoden od odličnega Ptujskega </w:t>
      </w:r>
      <w:proofErr w:type="spellStart"/>
      <w:r>
        <w:t>maslenca</w:t>
      </w:r>
      <w:proofErr w:type="spellEnd"/>
      <w:r>
        <w:t xml:space="preserve"> ali mogoče </w:t>
      </w:r>
      <w:proofErr w:type="spellStart"/>
      <w:r>
        <w:t>Barijanca</w:t>
      </w:r>
      <w:proofErr w:type="spellEnd"/>
      <w:r>
        <w:t>. Ta dva fižola lahko obiramo šele v avgustu, ko se dolžina dneva že močno zmanjša. Sejemo tudi fižol za zrnje (češnjevci), ki so lahko nizki ali tudi visoki.  Če so majske temperature visoke in fižol hitro kali, se izognemo številnim težavam (bakterijsko obolenje koreninskega vratu in fižolove muhe)</w:t>
      </w:r>
    </w:p>
    <w:p w:rsidR="00577483" w:rsidRDefault="00577483" w:rsidP="00577483">
      <w:pPr>
        <w:pStyle w:val="Odstavekseznama"/>
      </w:pPr>
    </w:p>
    <w:p w:rsidR="00577483" w:rsidRDefault="00577483">
      <w:r>
        <w:rPr>
          <w:noProof/>
          <w:lang w:eastAsia="sl-SI"/>
        </w:rPr>
        <w:drawing>
          <wp:inline distT="0" distB="0" distL="0" distR="0">
            <wp:extent cx="2734695" cy="2051299"/>
            <wp:effectExtent l="0" t="0" r="8890" b="6350"/>
            <wp:docPr id="1" name="Slika 1" descr="C:\Users\uporabnik\Pictures\Moje slike\2015\fižol\Fižol previdno izlončimo, preden ga posadimo na vrt ali v rastlinj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Pictures\Moje slike\2015\fižol\Fižol previdno izlončimo, preden ga posadimo na vrt ali v rastlinja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36785" cy="2052866"/>
                    </a:xfrm>
                    <a:prstGeom prst="rect">
                      <a:avLst/>
                    </a:prstGeom>
                    <a:noFill/>
                    <a:ln>
                      <a:noFill/>
                    </a:ln>
                  </pic:spPr>
                </pic:pic>
              </a:graphicData>
            </a:graphic>
          </wp:inline>
        </w:drawing>
      </w:r>
      <w:r>
        <w:t xml:space="preserve">     </w:t>
      </w:r>
      <w:r w:rsidR="00482189">
        <w:rPr>
          <w:noProof/>
          <w:lang w:eastAsia="sl-SI"/>
        </w:rPr>
        <w:drawing>
          <wp:inline distT="0" distB="0" distL="0" distR="0">
            <wp:extent cx="2792186" cy="2094510"/>
            <wp:effectExtent l="0" t="0" r="8255" b="1270"/>
            <wp:docPr id="6" name="Slika 6" descr="C:\Users\uporabnik\Pictures\Moje slike\2010\jun 10\jun 10 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porabnik\Pictures\Moje slike\2010\jun 10\jun 10 04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88297" cy="2091593"/>
                    </a:xfrm>
                    <a:prstGeom prst="rect">
                      <a:avLst/>
                    </a:prstGeom>
                    <a:noFill/>
                    <a:ln>
                      <a:noFill/>
                    </a:ln>
                  </pic:spPr>
                </pic:pic>
              </a:graphicData>
            </a:graphic>
          </wp:inline>
        </w:drawing>
      </w:r>
    </w:p>
    <w:p w:rsidR="00577483" w:rsidRDefault="00577483">
      <w:r>
        <w:t xml:space="preserve">Sl. 1. Fižol lahko sadimo tudi </w:t>
      </w:r>
      <w:r w:rsidR="00482189">
        <w:t>s sadikami                      Sl. 2: Zeleni šparglji</w:t>
      </w:r>
    </w:p>
    <w:p w:rsidR="00577483" w:rsidRDefault="00577483"/>
    <w:p w:rsidR="00577483" w:rsidRDefault="00577483"/>
    <w:p w:rsidR="00577483" w:rsidRDefault="00577483" w:rsidP="00577483">
      <w:pPr>
        <w:pStyle w:val="Odstavekseznama"/>
        <w:numPr>
          <w:ilvl w:val="0"/>
          <w:numId w:val="3"/>
        </w:numPr>
      </w:pPr>
      <w:r>
        <w:t xml:space="preserve">Sredi maja odkrijemo  posevke čebule, ki so s kopreno </w:t>
      </w:r>
      <w:proofErr w:type="spellStart"/>
      <w:r>
        <w:t>zaščitini</w:t>
      </w:r>
      <w:proofErr w:type="spellEnd"/>
      <w:r>
        <w:t xml:space="preserve"> pred naletom čebulne muhe in porove </w:t>
      </w:r>
      <w:proofErr w:type="spellStart"/>
      <w:r>
        <w:t>zavrtalke</w:t>
      </w:r>
      <w:proofErr w:type="spellEnd"/>
      <w:r>
        <w:t xml:space="preserve">. Posevke česna zalivamo s </w:t>
      </w:r>
      <w:proofErr w:type="spellStart"/>
      <w:r>
        <w:t>prevrelko</w:t>
      </w:r>
      <w:proofErr w:type="spellEnd"/>
      <w:r>
        <w:t xml:space="preserve"> iz kopriv. Slednje namočimo v vodo in pustimo fermentirati</w:t>
      </w:r>
      <w:r w:rsidR="00E42486">
        <w:t xml:space="preserve"> (dokler ne začne smrdeti), </w:t>
      </w:r>
      <w:proofErr w:type="spellStart"/>
      <w:r w:rsidR="00E42486">
        <w:t>prevrelko</w:t>
      </w:r>
      <w:proofErr w:type="spellEnd"/>
      <w:r w:rsidR="00E42486">
        <w:t xml:space="preserve"> nato redčimo z vodo 1:10 in z njo tedensko zalivamo posevek česna.</w:t>
      </w:r>
    </w:p>
    <w:p w:rsidR="00577483" w:rsidRDefault="00E42486" w:rsidP="00577483">
      <w:pPr>
        <w:pStyle w:val="Odstavekseznama"/>
        <w:numPr>
          <w:ilvl w:val="0"/>
          <w:numId w:val="3"/>
        </w:numPr>
      </w:pPr>
      <w:r>
        <w:t>Šparglje pobiramo š</w:t>
      </w:r>
      <w:r w:rsidR="00577483">
        <w:t>e cel mesec maj, nato jih okopljemo in ogrnemo z zemljo.</w:t>
      </w:r>
    </w:p>
    <w:p w:rsidR="00577483" w:rsidRDefault="00577483" w:rsidP="00577483">
      <w:pPr>
        <w:pStyle w:val="Odstavekseznama"/>
        <w:numPr>
          <w:ilvl w:val="0"/>
          <w:numId w:val="3"/>
        </w:numPr>
      </w:pPr>
      <w:r>
        <w:t xml:space="preserve">V rastlinjake posadimo paradižnik in papriko, lahko tudi kakšno sadiko kumare, melone ali, če je dovolj prostora tudi lubenico. </w:t>
      </w:r>
    </w:p>
    <w:p w:rsidR="00482189" w:rsidRDefault="00E42486" w:rsidP="00482189">
      <w:pPr>
        <w:jc w:val="center"/>
      </w:pPr>
      <w:r>
        <w:rPr>
          <w:noProof/>
          <w:lang w:eastAsia="sl-SI"/>
        </w:rPr>
        <w:drawing>
          <wp:inline distT="0" distB="0" distL="0" distR="0">
            <wp:extent cx="3429000" cy="2572099"/>
            <wp:effectExtent l="0" t="0" r="0" b="0"/>
            <wp:docPr id="3" name="Slika 3" descr="C:\Users\uporabnik\Pictures\Moje slike\2014\maj\maj 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porabnik\Pictures\Moje slike\2014\maj\maj 09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4049" cy="2583387"/>
                    </a:xfrm>
                    <a:prstGeom prst="rect">
                      <a:avLst/>
                    </a:prstGeom>
                    <a:noFill/>
                    <a:ln>
                      <a:noFill/>
                    </a:ln>
                  </pic:spPr>
                </pic:pic>
              </a:graphicData>
            </a:graphic>
          </wp:inline>
        </w:drawing>
      </w:r>
    </w:p>
    <w:p w:rsidR="00577483" w:rsidRDefault="00E42486" w:rsidP="00482189">
      <w:pPr>
        <w:jc w:val="center"/>
      </w:pPr>
      <w:r>
        <w:rPr>
          <w:noProof/>
          <w:lang w:eastAsia="sl-SI"/>
        </w:rPr>
        <w:drawing>
          <wp:inline distT="0" distB="0" distL="0" distR="0" wp14:anchorId="0FAB6108" wp14:editId="3CB61EE3">
            <wp:extent cx="3602535" cy="2702378"/>
            <wp:effectExtent l="0" t="0" r="0" b="3175"/>
            <wp:docPr id="4" name="Slika 4" descr="C:\Users\uporabnik\Pictures\Moje slike\2010\jun 10\jun 10 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porabnik\Pictures\Moje slike\2010\jun 10\jun 10 0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01709" cy="2701759"/>
                    </a:xfrm>
                    <a:prstGeom prst="rect">
                      <a:avLst/>
                    </a:prstGeom>
                    <a:noFill/>
                    <a:ln>
                      <a:noFill/>
                    </a:ln>
                  </pic:spPr>
                </pic:pic>
              </a:graphicData>
            </a:graphic>
          </wp:inline>
        </w:drawing>
      </w:r>
    </w:p>
    <w:p w:rsidR="00577483" w:rsidRDefault="00482189">
      <w:r>
        <w:t xml:space="preserve">                                 Sl. 3,4</w:t>
      </w:r>
      <w:r w:rsidR="00E42486">
        <w:t>:  Paradižnik in kumare potrebujejo oporo (vrvice, mreže)</w:t>
      </w:r>
    </w:p>
    <w:p w:rsidR="00577483" w:rsidRDefault="00577483"/>
    <w:p w:rsidR="00482189" w:rsidRDefault="0048218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6"/>
        <w:gridCol w:w="4430"/>
      </w:tblGrid>
      <w:tr w:rsidR="009A2AB4" w:rsidRPr="00096AED" w:rsidTr="002C1EA6">
        <w:tc>
          <w:tcPr>
            <w:tcW w:w="4426" w:type="dxa"/>
            <w:tcBorders>
              <w:top w:val="nil"/>
              <w:left w:val="nil"/>
              <w:bottom w:val="nil"/>
              <w:right w:val="nil"/>
            </w:tcBorders>
          </w:tcPr>
          <w:p w:rsidR="009A2AB4" w:rsidRPr="00096AED" w:rsidRDefault="009A2AB4" w:rsidP="009A2AB4">
            <w:pPr>
              <w:spacing w:after="0" w:line="240" w:lineRule="auto"/>
              <w:rPr>
                <w:rFonts w:eastAsia="Times New Roman" w:cs="Times New Roman"/>
                <w:color w:val="000000"/>
                <w:sz w:val="24"/>
                <w:szCs w:val="24"/>
                <w:lang w:val="en-US"/>
              </w:rPr>
            </w:pPr>
            <w:proofErr w:type="spellStart"/>
            <w:r w:rsidRPr="00096AED">
              <w:rPr>
                <w:rFonts w:eastAsia="Times New Roman" w:cs="Times New Roman"/>
                <w:color w:val="000000"/>
                <w:sz w:val="24"/>
                <w:szCs w:val="24"/>
                <w:lang w:val="en-US"/>
              </w:rPr>
              <w:t>Pripravila</w:t>
            </w:r>
            <w:proofErr w:type="spellEnd"/>
            <w:r w:rsidRPr="00096AED">
              <w:rPr>
                <w:rFonts w:eastAsia="Times New Roman" w:cs="Times New Roman"/>
                <w:color w:val="000000"/>
                <w:sz w:val="24"/>
                <w:szCs w:val="24"/>
                <w:lang w:val="en-US"/>
              </w:rPr>
              <w:t>:</w:t>
            </w:r>
          </w:p>
          <w:p w:rsidR="009A2AB4" w:rsidRPr="00096AED" w:rsidRDefault="009A2AB4" w:rsidP="009A2AB4">
            <w:pPr>
              <w:spacing w:after="0" w:line="240" w:lineRule="auto"/>
              <w:rPr>
                <w:rFonts w:eastAsia="Times New Roman" w:cs="Times New Roman"/>
                <w:color w:val="000000"/>
                <w:sz w:val="24"/>
                <w:szCs w:val="24"/>
                <w:lang w:val="en-US"/>
              </w:rPr>
            </w:pPr>
            <w:r w:rsidRPr="00096AED">
              <w:rPr>
                <w:rFonts w:eastAsia="Times New Roman" w:cs="Times New Roman"/>
                <w:color w:val="000000"/>
                <w:sz w:val="24"/>
                <w:szCs w:val="24"/>
                <w:lang w:val="en-US"/>
              </w:rPr>
              <w:t>Ana Ogorelec</w:t>
            </w:r>
          </w:p>
        </w:tc>
        <w:tc>
          <w:tcPr>
            <w:tcW w:w="4430" w:type="dxa"/>
            <w:tcBorders>
              <w:top w:val="nil"/>
              <w:left w:val="nil"/>
              <w:bottom w:val="nil"/>
              <w:right w:val="nil"/>
            </w:tcBorders>
          </w:tcPr>
          <w:p w:rsidR="009A2AB4" w:rsidRPr="00096AED" w:rsidRDefault="009A2AB4" w:rsidP="009A2AB4">
            <w:pPr>
              <w:spacing w:after="0" w:line="240" w:lineRule="auto"/>
              <w:jc w:val="right"/>
              <w:rPr>
                <w:rFonts w:eastAsia="Times New Roman" w:cs="Times New Roman"/>
                <w:color w:val="000000"/>
                <w:sz w:val="24"/>
                <w:szCs w:val="24"/>
                <w:lang w:val="pl-PL"/>
              </w:rPr>
            </w:pPr>
            <w:r w:rsidRPr="00096AED">
              <w:rPr>
                <w:rFonts w:eastAsia="Times New Roman" w:cs="Times New Roman"/>
                <w:color w:val="000000"/>
                <w:sz w:val="24"/>
                <w:szCs w:val="24"/>
                <w:lang w:val="pl-PL"/>
              </w:rPr>
              <w:t>Vodja odd. za kmetijsko svetovanje:</w:t>
            </w:r>
          </w:p>
          <w:p w:rsidR="009A2AB4" w:rsidRPr="00096AED" w:rsidRDefault="009A2AB4" w:rsidP="009A2AB4">
            <w:pPr>
              <w:spacing w:after="0" w:line="240" w:lineRule="auto"/>
              <w:jc w:val="right"/>
              <w:rPr>
                <w:rFonts w:eastAsia="Times New Roman" w:cs="Times New Roman"/>
                <w:color w:val="000000"/>
                <w:sz w:val="24"/>
                <w:szCs w:val="24"/>
                <w:lang w:val="en-US"/>
              </w:rPr>
            </w:pPr>
            <w:r w:rsidRPr="00096AED">
              <w:rPr>
                <w:rFonts w:eastAsia="Times New Roman" w:cs="Times New Roman"/>
                <w:color w:val="000000"/>
                <w:sz w:val="24"/>
                <w:szCs w:val="24"/>
                <w:lang w:val="en-US"/>
              </w:rPr>
              <w:t xml:space="preserve">Tomaž </w:t>
            </w:r>
            <w:proofErr w:type="spellStart"/>
            <w:r w:rsidRPr="00096AED">
              <w:rPr>
                <w:rFonts w:eastAsia="Times New Roman" w:cs="Times New Roman"/>
                <w:color w:val="000000"/>
                <w:sz w:val="24"/>
                <w:szCs w:val="24"/>
                <w:lang w:val="en-US"/>
              </w:rPr>
              <w:t>Močnik</w:t>
            </w:r>
            <w:proofErr w:type="spellEnd"/>
            <w:r w:rsidRPr="00096AED">
              <w:rPr>
                <w:rFonts w:eastAsia="Times New Roman" w:cs="Times New Roman"/>
                <w:color w:val="000000"/>
                <w:sz w:val="24"/>
                <w:szCs w:val="24"/>
                <w:lang w:val="en-US"/>
              </w:rPr>
              <w:t xml:space="preserve"> </w:t>
            </w:r>
            <w:proofErr w:type="spellStart"/>
            <w:r w:rsidRPr="00096AED">
              <w:rPr>
                <w:rFonts w:eastAsia="Times New Roman" w:cs="Times New Roman"/>
                <w:color w:val="000000"/>
                <w:sz w:val="24"/>
                <w:szCs w:val="24"/>
                <w:lang w:val="en-US"/>
              </w:rPr>
              <w:t>l.r</w:t>
            </w:r>
            <w:proofErr w:type="spellEnd"/>
            <w:r w:rsidRPr="00096AED">
              <w:rPr>
                <w:rFonts w:eastAsia="Times New Roman" w:cs="Times New Roman"/>
                <w:color w:val="000000"/>
                <w:sz w:val="24"/>
                <w:szCs w:val="24"/>
                <w:lang w:val="en-US"/>
              </w:rPr>
              <w:t>.</w:t>
            </w:r>
          </w:p>
        </w:tc>
      </w:tr>
    </w:tbl>
    <w:p w:rsidR="002F7B27" w:rsidRDefault="002F7B27"/>
    <w:sectPr w:rsidR="002F7B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C4155"/>
    <w:multiLevelType w:val="hybridMultilevel"/>
    <w:tmpl w:val="1BB2BBF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2E44ECE"/>
    <w:multiLevelType w:val="hybridMultilevel"/>
    <w:tmpl w:val="0046E87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5BAC11C3"/>
    <w:multiLevelType w:val="hybridMultilevel"/>
    <w:tmpl w:val="E618EA84"/>
    <w:lvl w:ilvl="0" w:tplc="49281460">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B3A55A0"/>
    <w:multiLevelType w:val="hybridMultilevel"/>
    <w:tmpl w:val="117286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B27"/>
    <w:rsid w:val="00096AED"/>
    <w:rsid w:val="002608D4"/>
    <w:rsid w:val="002647F6"/>
    <w:rsid w:val="002A651F"/>
    <w:rsid w:val="002B28DE"/>
    <w:rsid w:val="002F7B27"/>
    <w:rsid w:val="00482189"/>
    <w:rsid w:val="005700E5"/>
    <w:rsid w:val="00577483"/>
    <w:rsid w:val="00892A24"/>
    <w:rsid w:val="009A2AB4"/>
    <w:rsid w:val="00AB174E"/>
    <w:rsid w:val="00B22288"/>
    <w:rsid w:val="00B4615A"/>
    <w:rsid w:val="00C32D7D"/>
    <w:rsid w:val="00D00BEB"/>
    <w:rsid w:val="00D22A20"/>
    <w:rsid w:val="00DB432C"/>
    <w:rsid w:val="00E42486"/>
    <w:rsid w:val="00EB1DDB"/>
    <w:rsid w:val="00FB7451"/>
    <w:rsid w:val="00FC4BF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B92765-5F05-401D-8354-1D23DDB02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F7B27"/>
    <w:pPr>
      <w:ind w:left="720"/>
      <w:contextualSpacing/>
    </w:pPr>
  </w:style>
  <w:style w:type="paragraph" w:styleId="Besedilooblaka">
    <w:name w:val="Balloon Text"/>
    <w:basedOn w:val="Navaden"/>
    <w:link w:val="BesedilooblakaZnak"/>
    <w:uiPriority w:val="99"/>
    <w:semiHidden/>
    <w:unhideWhenUsed/>
    <w:rsid w:val="00D00BEB"/>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D00B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kgzs.si/" TargetMode="Externa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2112</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uporabnik</cp:lastModifiedBy>
  <cp:revision>2</cp:revision>
  <cp:lastPrinted>2017-05-09T07:03:00Z</cp:lastPrinted>
  <dcterms:created xsi:type="dcterms:W3CDTF">2017-04-25T09:52:00Z</dcterms:created>
  <dcterms:modified xsi:type="dcterms:W3CDTF">2017-04-25T09:52:00Z</dcterms:modified>
</cp:coreProperties>
</file>