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547" w:rsidRDefault="008B2547" w:rsidP="008B2547">
      <w:pPr>
        <w:pStyle w:val="Standard"/>
        <w:rPr>
          <w:sz w:val="22"/>
          <w:szCs w:val="22"/>
        </w:rPr>
      </w:pPr>
      <w:r>
        <w:rPr>
          <w:sz w:val="22"/>
          <w:szCs w:val="22"/>
        </w:rPr>
        <w:t xml:space="preserve">Številka: 900-176/2023-3                                                                                                   </w:t>
      </w:r>
    </w:p>
    <w:p w:rsidR="008B2547" w:rsidRDefault="008B2547" w:rsidP="008B2547">
      <w:pPr>
        <w:pStyle w:val="Standard"/>
        <w:rPr>
          <w:sz w:val="22"/>
          <w:szCs w:val="22"/>
        </w:rPr>
      </w:pPr>
      <w:r>
        <w:rPr>
          <w:sz w:val="22"/>
          <w:szCs w:val="22"/>
        </w:rPr>
        <w:t>Datum: 17. 5. 2023</w:t>
      </w:r>
    </w:p>
    <w:p w:rsidR="008B2547" w:rsidRDefault="008B2547" w:rsidP="008B2547">
      <w:pPr>
        <w:pStyle w:val="Standard"/>
        <w:rPr>
          <w:rFonts w:asciiTheme="majorHAnsi" w:hAnsiTheme="majorHAnsi" w:cstheme="majorHAnsi"/>
          <w:sz w:val="22"/>
          <w:szCs w:val="22"/>
        </w:rPr>
      </w:pPr>
      <w:r>
        <w:rPr>
          <w:rFonts w:cstheme="majorHAnsi"/>
          <w:sz w:val="22"/>
          <w:szCs w:val="22"/>
        </w:rPr>
        <w:t xml:space="preserve">                                                                                       </w:t>
      </w:r>
    </w:p>
    <w:p w:rsidR="008B2547" w:rsidRDefault="008B2547" w:rsidP="008B2547">
      <w:pPr>
        <w:pStyle w:val="Standard"/>
        <w:jc w:val="center"/>
        <w:rPr>
          <w:rFonts w:asciiTheme="majorHAnsi" w:hAnsiTheme="majorHAnsi" w:cstheme="majorHAnsi"/>
          <w:sz w:val="22"/>
          <w:szCs w:val="22"/>
        </w:rPr>
      </w:pPr>
      <w:r>
        <w:rPr>
          <w:rFonts w:cstheme="majorHAnsi"/>
          <w:b/>
          <w:sz w:val="22"/>
          <w:szCs w:val="22"/>
        </w:rPr>
        <w:t>Z A P I S N I K</w:t>
      </w:r>
    </w:p>
    <w:p w:rsidR="008B2547" w:rsidRDefault="008B2547" w:rsidP="008B2547">
      <w:pPr>
        <w:pStyle w:val="Standard"/>
        <w:rPr>
          <w:rFonts w:asciiTheme="majorHAnsi" w:hAnsiTheme="majorHAnsi" w:cstheme="majorHAnsi"/>
          <w:sz w:val="22"/>
          <w:szCs w:val="22"/>
        </w:rPr>
      </w:pPr>
    </w:p>
    <w:p w:rsidR="008B2547" w:rsidRDefault="008B2547" w:rsidP="008B2547">
      <w:pPr>
        <w:pStyle w:val="Telobesedila"/>
        <w:rPr>
          <w:b/>
          <w:sz w:val="22"/>
          <w:szCs w:val="22"/>
        </w:rPr>
      </w:pPr>
      <w:r>
        <w:rPr>
          <w:b/>
          <w:sz w:val="22"/>
          <w:szCs w:val="22"/>
        </w:rPr>
        <w:t>1. korespondenčne (dopisne) seje Sveta Četrtne skupnosti Jarše, Mestne občine Ljubljana, ki je bila sklicana dne, 16. 5. 2023 in je potekala do dne, 17. 5. 2023 do 13.00 ure.</w:t>
      </w:r>
    </w:p>
    <w:p w:rsidR="008B2547" w:rsidRDefault="008B2547" w:rsidP="008B2547">
      <w:pPr>
        <w:rPr>
          <w:sz w:val="22"/>
          <w:szCs w:val="22"/>
        </w:rPr>
      </w:pPr>
    </w:p>
    <w:p w:rsidR="008B2547" w:rsidRDefault="008B2547" w:rsidP="008B2547">
      <w:pPr>
        <w:jc w:val="both"/>
        <w:rPr>
          <w:sz w:val="22"/>
          <w:szCs w:val="22"/>
        </w:rPr>
      </w:pPr>
      <w:r>
        <w:rPr>
          <w:sz w:val="22"/>
          <w:szCs w:val="22"/>
        </w:rPr>
        <w:t xml:space="preserve">Sejo je na podlagi sedmega odstavka 58. člena Statuta Mestne občine Ljubljana (Uradni list RS, št. 24/16-UPB) in sklepa Sveta ČS Jarše št. 3/2 z dne, 8. 10. 2010, sklical in sodeloval pri ugotavljanju sprejemanja sklepa predsednik Sveta Četrtne skupnosti Jarše, MOL, g. mag. Bojan Hajdinjak. </w:t>
      </w:r>
    </w:p>
    <w:p w:rsidR="008B2547" w:rsidRDefault="008B2547" w:rsidP="008B2547">
      <w:pPr>
        <w:jc w:val="both"/>
        <w:rPr>
          <w:sz w:val="22"/>
          <w:szCs w:val="22"/>
        </w:rPr>
      </w:pPr>
    </w:p>
    <w:p w:rsidR="008B2547" w:rsidRDefault="008B2547" w:rsidP="008B2547">
      <w:pPr>
        <w:pStyle w:val="Telobesedila-zamik"/>
        <w:ind w:left="0"/>
        <w:jc w:val="both"/>
        <w:rPr>
          <w:color w:val="000000"/>
          <w:sz w:val="22"/>
          <w:szCs w:val="22"/>
        </w:rPr>
      </w:pPr>
      <w:r>
        <w:rPr>
          <w:b/>
          <w:color w:val="000000"/>
          <w:sz w:val="22"/>
          <w:szCs w:val="22"/>
        </w:rPr>
        <w:t>Dopisnega glasovanja se je udeležilo 11 članic in članov Sveta ČS Jarše:</w:t>
      </w:r>
      <w:r>
        <w:rPr>
          <w:color w:val="000000"/>
          <w:sz w:val="22"/>
          <w:szCs w:val="22"/>
        </w:rPr>
        <w:t xml:space="preserve"> mag. Bojan Hajdinjak, Zoran Lebič, Andrej </w:t>
      </w:r>
      <w:proofErr w:type="spellStart"/>
      <w:r>
        <w:rPr>
          <w:color w:val="000000"/>
          <w:sz w:val="22"/>
          <w:szCs w:val="22"/>
        </w:rPr>
        <w:t>Medmeš</w:t>
      </w:r>
      <w:proofErr w:type="spellEnd"/>
      <w:r>
        <w:rPr>
          <w:color w:val="000000"/>
          <w:sz w:val="22"/>
          <w:szCs w:val="22"/>
        </w:rPr>
        <w:t xml:space="preserve">, Ida Medved, Ina </w:t>
      </w:r>
      <w:proofErr w:type="spellStart"/>
      <w:r>
        <w:rPr>
          <w:color w:val="000000"/>
          <w:sz w:val="22"/>
          <w:szCs w:val="22"/>
        </w:rPr>
        <w:t>Orsag</w:t>
      </w:r>
      <w:proofErr w:type="spellEnd"/>
      <w:r>
        <w:rPr>
          <w:color w:val="000000"/>
          <w:sz w:val="22"/>
          <w:szCs w:val="22"/>
        </w:rPr>
        <w:t>, Zoran Sermek, Drago Sotlar, Sebastian Svete, Zlata Zajec, Boštjan Zrnec in Velimir Živković.</w:t>
      </w:r>
    </w:p>
    <w:p w:rsidR="008B2547" w:rsidRDefault="008B2547" w:rsidP="008B2547">
      <w:pPr>
        <w:pStyle w:val="Telobesedila-zamik"/>
        <w:ind w:left="0"/>
        <w:jc w:val="both"/>
        <w:rPr>
          <w:color w:val="000000"/>
          <w:sz w:val="22"/>
          <w:szCs w:val="22"/>
        </w:rPr>
      </w:pPr>
      <w:r>
        <w:rPr>
          <w:b/>
          <w:color w:val="000000"/>
          <w:sz w:val="22"/>
          <w:szCs w:val="22"/>
        </w:rPr>
        <w:t>Dopisnega glasovanja se niso udeležile naslednje članice Sveta ČS Jarše:</w:t>
      </w:r>
      <w:r>
        <w:rPr>
          <w:color w:val="000000"/>
          <w:sz w:val="22"/>
          <w:szCs w:val="22"/>
        </w:rPr>
        <w:t xml:space="preserve"> Doroteja Senčur, </w:t>
      </w:r>
      <w:proofErr w:type="spellStart"/>
      <w:r>
        <w:rPr>
          <w:color w:val="000000"/>
          <w:sz w:val="22"/>
          <w:szCs w:val="22"/>
        </w:rPr>
        <w:t>Sanela</w:t>
      </w:r>
      <w:proofErr w:type="spellEnd"/>
      <w:r>
        <w:rPr>
          <w:color w:val="000000"/>
          <w:sz w:val="22"/>
          <w:szCs w:val="22"/>
        </w:rPr>
        <w:t xml:space="preserve"> Sermek, Nevenka Slapar in Ksenja </w:t>
      </w:r>
      <w:proofErr w:type="spellStart"/>
      <w:r>
        <w:rPr>
          <w:color w:val="000000"/>
          <w:sz w:val="22"/>
          <w:szCs w:val="22"/>
        </w:rPr>
        <w:t>Šarb</w:t>
      </w:r>
      <w:proofErr w:type="spellEnd"/>
      <w:r>
        <w:rPr>
          <w:color w:val="000000"/>
          <w:sz w:val="22"/>
          <w:szCs w:val="22"/>
        </w:rPr>
        <w:t xml:space="preserve"> Lebič. </w:t>
      </w:r>
    </w:p>
    <w:p w:rsidR="008B2547" w:rsidRDefault="008B2547" w:rsidP="008B2547">
      <w:pPr>
        <w:pStyle w:val="Telobesedila-zamik"/>
        <w:ind w:left="0"/>
        <w:jc w:val="both"/>
        <w:rPr>
          <w:color w:val="000000"/>
          <w:sz w:val="22"/>
          <w:szCs w:val="22"/>
        </w:rPr>
      </w:pPr>
    </w:p>
    <w:p w:rsidR="008B2547" w:rsidRDefault="008B2547" w:rsidP="008B2547">
      <w:pPr>
        <w:jc w:val="both"/>
        <w:rPr>
          <w:b/>
          <w:sz w:val="22"/>
          <w:szCs w:val="22"/>
        </w:rPr>
      </w:pPr>
      <w:r>
        <w:rPr>
          <w:sz w:val="22"/>
          <w:szCs w:val="22"/>
        </w:rPr>
        <w:t xml:space="preserve">Določen je bil naslednji </w:t>
      </w:r>
      <w:r>
        <w:rPr>
          <w:b/>
          <w:sz w:val="22"/>
          <w:szCs w:val="22"/>
        </w:rPr>
        <w:t>dnevni red:</w:t>
      </w:r>
    </w:p>
    <w:p w:rsidR="008B2547" w:rsidRDefault="008B2547" w:rsidP="008B2547">
      <w:pPr>
        <w:jc w:val="both"/>
        <w:rPr>
          <w:b/>
          <w:sz w:val="22"/>
          <w:szCs w:val="22"/>
        </w:rPr>
      </w:pPr>
    </w:p>
    <w:p w:rsidR="008B2547" w:rsidRDefault="008B2547" w:rsidP="008B2547">
      <w:pPr>
        <w:numPr>
          <w:ilvl w:val="0"/>
          <w:numId w:val="18"/>
        </w:numPr>
        <w:suppressAutoHyphens w:val="0"/>
        <w:ind w:left="360"/>
        <w:jc w:val="both"/>
        <w:rPr>
          <w:b/>
          <w:sz w:val="22"/>
          <w:szCs w:val="22"/>
        </w:rPr>
      </w:pPr>
      <w:r>
        <w:rPr>
          <w:b/>
          <w:sz w:val="22"/>
          <w:szCs w:val="22"/>
        </w:rPr>
        <w:t>Izvedba anketiranja stanovalcev glede ureditve enosmernega prometa in zarisa parkirnih mest v Jaršah.</w:t>
      </w:r>
    </w:p>
    <w:p w:rsidR="008B2547" w:rsidRDefault="008B2547" w:rsidP="008B2547">
      <w:pPr>
        <w:rPr>
          <w:sz w:val="22"/>
          <w:szCs w:val="22"/>
        </w:rPr>
      </w:pPr>
    </w:p>
    <w:p w:rsidR="008B2547" w:rsidRDefault="008B2547" w:rsidP="008B2547">
      <w:pPr>
        <w:rPr>
          <w:sz w:val="22"/>
          <w:szCs w:val="22"/>
        </w:rPr>
      </w:pPr>
    </w:p>
    <w:p w:rsidR="008B2547" w:rsidRDefault="008B2547" w:rsidP="008B2547">
      <w:pPr>
        <w:jc w:val="center"/>
        <w:rPr>
          <w:b/>
          <w:sz w:val="22"/>
          <w:szCs w:val="22"/>
        </w:rPr>
      </w:pPr>
      <w:r>
        <w:rPr>
          <w:b/>
          <w:sz w:val="22"/>
          <w:szCs w:val="22"/>
        </w:rPr>
        <w:t>AD 1.</w:t>
      </w:r>
    </w:p>
    <w:p w:rsidR="008B2547" w:rsidRDefault="008B2547" w:rsidP="008B2547">
      <w:pPr>
        <w:ind w:left="-3609"/>
        <w:jc w:val="center"/>
        <w:rPr>
          <w:b/>
          <w:sz w:val="22"/>
          <w:szCs w:val="22"/>
        </w:rPr>
      </w:pPr>
      <w:r>
        <w:rPr>
          <w:b/>
          <w:sz w:val="22"/>
          <w:szCs w:val="22"/>
        </w:rPr>
        <w:t xml:space="preserve">                                                           IZVEDBA  ANKETIRANJA STANOVALCEV GLEDE UREDITVE</w:t>
      </w:r>
    </w:p>
    <w:p w:rsidR="008B2547" w:rsidRDefault="008B2547" w:rsidP="008B2547">
      <w:pPr>
        <w:ind w:left="-3609"/>
        <w:jc w:val="center"/>
      </w:pPr>
      <w:r>
        <w:rPr>
          <w:b/>
          <w:sz w:val="22"/>
          <w:szCs w:val="22"/>
        </w:rPr>
        <w:t xml:space="preserve">                                                         ENOSMERNEGA PROMETA IN ZARISA PARKIRNIH MEST</w:t>
      </w:r>
    </w:p>
    <w:p w:rsidR="008B2547" w:rsidRDefault="008B2547" w:rsidP="008B2547">
      <w:pPr>
        <w:jc w:val="center"/>
        <w:rPr>
          <w:b/>
          <w:sz w:val="22"/>
          <w:szCs w:val="22"/>
        </w:rPr>
      </w:pPr>
    </w:p>
    <w:p w:rsidR="008B2547" w:rsidRDefault="008B2547" w:rsidP="008B2547">
      <w:pPr>
        <w:rPr>
          <w:sz w:val="22"/>
          <w:szCs w:val="22"/>
        </w:rPr>
      </w:pPr>
      <w:r>
        <w:rPr>
          <w:sz w:val="22"/>
          <w:szCs w:val="22"/>
        </w:rPr>
        <w:t>Članice in člani sveta so po elektronski pošti prejeli gradivo za to točko dnevnega reda in predlog sklepa.</w:t>
      </w:r>
    </w:p>
    <w:p w:rsidR="008B2547" w:rsidRDefault="008B2547" w:rsidP="008B2547">
      <w:pPr>
        <w:rPr>
          <w:b/>
          <w:sz w:val="22"/>
          <w:szCs w:val="22"/>
        </w:rPr>
      </w:pPr>
    </w:p>
    <w:p w:rsidR="008B2547" w:rsidRDefault="008B2547" w:rsidP="008B2547">
      <w:pPr>
        <w:rPr>
          <w:sz w:val="22"/>
          <w:szCs w:val="22"/>
        </w:rPr>
      </w:pPr>
      <w:r>
        <w:rPr>
          <w:sz w:val="22"/>
          <w:szCs w:val="22"/>
        </w:rPr>
        <w:t xml:space="preserve">Postopek dopisnega glasovanja je izvedla Služba za lokalno samoupravo MU MOL, Kvedrova 32, javna uslužbenka ga. Jelka Kropivšek. Predsednik sveta, mag. Bojan Hajdinjak, je pregledal izid dopisnega glasovanja in ugotovil, da se je večina članov sveta po elektronski pošti udeležila dopisnega glasovanja. </w:t>
      </w:r>
    </w:p>
    <w:p w:rsidR="008B2547" w:rsidRDefault="008B2547" w:rsidP="008B2547">
      <w:pPr>
        <w:rPr>
          <w:sz w:val="22"/>
          <w:szCs w:val="22"/>
        </w:rPr>
      </w:pPr>
    </w:p>
    <w:p w:rsidR="008B2547" w:rsidRDefault="008B2547" w:rsidP="008B2547">
      <w:pPr>
        <w:rPr>
          <w:b/>
          <w:sz w:val="22"/>
          <w:szCs w:val="22"/>
        </w:rPr>
      </w:pPr>
      <w:r>
        <w:rPr>
          <w:sz w:val="22"/>
          <w:szCs w:val="22"/>
        </w:rPr>
        <w:t xml:space="preserve">Sprejet je bil naslednji </w:t>
      </w:r>
      <w:r>
        <w:rPr>
          <w:b/>
          <w:sz w:val="22"/>
          <w:szCs w:val="22"/>
        </w:rPr>
        <w:t>SKLEP št. 1/1 KS:</w:t>
      </w:r>
    </w:p>
    <w:p w:rsidR="008B2547" w:rsidRDefault="008B2547" w:rsidP="008B2547">
      <w:pPr>
        <w:pStyle w:val="Telobesedila"/>
        <w:rPr>
          <w:b/>
          <w:sz w:val="22"/>
          <w:szCs w:val="22"/>
        </w:rPr>
      </w:pPr>
      <w:r>
        <w:rPr>
          <w:b/>
          <w:sz w:val="22"/>
          <w:szCs w:val="22"/>
        </w:rPr>
        <w:t>Svet Četrtne skupnosti Jarše, Mestne občine Ljubljana, se seznani in potrdi anketni vprašalnik, ki ga je pripravil Odbor za enosmerni promet v Jaršah.</w:t>
      </w:r>
    </w:p>
    <w:p w:rsidR="008B2547" w:rsidRDefault="008B2547" w:rsidP="008B2547">
      <w:pPr>
        <w:pStyle w:val="Telobesedila"/>
        <w:rPr>
          <w:b/>
          <w:sz w:val="22"/>
          <w:szCs w:val="22"/>
        </w:rPr>
      </w:pPr>
      <w:r>
        <w:rPr>
          <w:b/>
          <w:sz w:val="22"/>
          <w:szCs w:val="22"/>
        </w:rPr>
        <w:t xml:space="preserve">Svet Četrtne skupnosti Jarše, Mestne občine Ljubljana, se strinja, da Odbor za enosmerni promet v Jaršah izvede anketiranje stanovalcev </w:t>
      </w:r>
      <w:proofErr w:type="spellStart"/>
      <w:r>
        <w:rPr>
          <w:b/>
          <w:sz w:val="22"/>
          <w:szCs w:val="22"/>
        </w:rPr>
        <w:t>Avsečeve</w:t>
      </w:r>
      <w:proofErr w:type="spellEnd"/>
      <w:r>
        <w:rPr>
          <w:b/>
          <w:sz w:val="22"/>
          <w:szCs w:val="22"/>
        </w:rPr>
        <w:t xml:space="preserve">, Stražarjeve, Stare slovenske in Križne ulice ter dela Kodrove ulice in sicer tako, da člani odbora anketne vprašalnike razdelijo v poštne nabiralnike, stanovalci pa v določenem roku </w:t>
      </w:r>
      <w:r>
        <w:rPr>
          <w:b/>
          <w:sz w:val="22"/>
          <w:szCs w:val="22"/>
        </w:rPr>
        <w:t xml:space="preserve">v </w:t>
      </w:r>
      <w:r>
        <w:rPr>
          <w:b/>
          <w:sz w:val="22"/>
          <w:szCs w:val="22"/>
        </w:rPr>
        <w:t xml:space="preserve">ČS </w:t>
      </w:r>
      <w:r>
        <w:rPr>
          <w:b/>
          <w:sz w:val="22"/>
          <w:szCs w:val="22"/>
        </w:rPr>
        <w:t>J</w:t>
      </w:r>
      <w:r>
        <w:rPr>
          <w:b/>
          <w:sz w:val="22"/>
          <w:szCs w:val="22"/>
        </w:rPr>
        <w:t>arše vrnejo svoja mnenja oziroma odgovore na anketiranje.</w:t>
      </w:r>
    </w:p>
    <w:p w:rsidR="008B2547" w:rsidRDefault="008B2547" w:rsidP="008B2547">
      <w:pPr>
        <w:rPr>
          <w:sz w:val="22"/>
          <w:szCs w:val="22"/>
        </w:rPr>
      </w:pPr>
      <w:r>
        <w:rPr>
          <w:sz w:val="22"/>
          <w:szCs w:val="22"/>
        </w:rPr>
        <w:lastRenderedPageBreak/>
        <w:t>Dopisne seje se je udeležilo 11 članic in članov sveta.</w:t>
      </w:r>
    </w:p>
    <w:p w:rsidR="008B2547" w:rsidRDefault="008B2547" w:rsidP="008B2547">
      <w:pPr>
        <w:rPr>
          <w:sz w:val="22"/>
          <w:szCs w:val="22"/>
        </w:rPr>
      </w:pPr>
      <w:r>
        <w:rPr>
          <w:sz w:val="22"/>
          <w:szCs w:val="22"/>
        </w:rPr>
        <w:t>Opredeljenih je bilo 11 članic in članov sveta.</w:t>
      </w:r>
    </w:p>
    <w:p w:rsidR="008B2547" w:rsidRDefault="008B2547" w:rsidP="008B2547">
      <w:pPr>
        <w:rPr>
          <w:sz w:val="22"/>
          <w:szCs w:val="22"/>
        </w:rPr>
      </w:pPr>
      <w:r>
        <w:rPr>
          <w:sz w:val="22"/>
          <w:szCs w:val="22"/>
        </w:rPr>
        <w:t>ZA je glasovalo vseh 11 članic in članov sveta.</w:t>
      </w:r>
    </w:p>
    <w:p w:rsidR="008B2547" w:rsidRDefault="008B2547" w:rsidP="008B2547">
      <w:pPr>
        <w:rPr>
          <w:sz w:val="22"/>
          <w:szCs w:val="22"/>
        </w:rPr>
      </w:pPr>
      <w:r>
        <w:rPr>
          <w:sz w:val="22"/>
          <w:szCs w:val="22"/>
        </w:rPr>
        <w:t>PROTI ni glasoval nihče od članic in članov sveta.</w:t>
      </w:r>
    </w:p>
    <w:p w:rsidR="008B2547" w:rsidRDefault="008B2547" w:rsidP="008B2547">
      <w:pPr>
        <w:rPr>
          <w:b/>
          <w:sz w:val="22"/>
          <w:szCs w:val="22"/>
        </w:rPr>
      </w:pPr>
      <w:r>
        <w:rPr>
          <w:b/>
          <w:sz w:val="22"/>
          <w:szCs w:val="22"/>
        </w:rPr>
        <w:t>Sklep je bil sprejet.</w:t>
      </w:r>
    </w:p>
    <w:p w:rsidR="008B2547" w:rsidRDefault="008B2547" w:rsidP="008B2547">
      <w:pPr>
        <w:pStyle w:val="Standard"/>
        <w:rPr>
          <w:rFonts w:asciiTheme="majorHAnsi" w:hAnsiTheme="majorHAnsi" w:cstheme="majorHAnsi"/>
          <w:sz w:val="22"/>
          <w:szCs w:val="22"/>
        </w:rPr>
      </w:pPr>
    </w:p>
    <w:p w:rsidR="008B2547" w:rsidRDefault="008B2547" w:rsidP="008B2547">
      <w:pPr>
        <w:pStyle w:val="Standard"/>
        <w:rPr>
          <w:rFonts w:asciiTheme="majorHAnsi" w:hAnsiTheme="majorHAnsi" w:cstheme="majorHAnsi"/>
          <w:sz w:val="22"/>
          <w:szCs w:val="22"/>
        </w:rPr>
      </w:pPr>
    </w:p>
    <w:p w:rsidR="008B2547" w:rsidRDefault="008B2547" w:rsidP="008B2547">
      <w:pPr>
        <w:pStyle w:val="Standard"/>
        <w:rPr>
          <w:rFonts w:asciiTheme="majorHAnsi" w:hAnsiTheme="majorHAnsi" w:cstheme="majorHAnsi"/>
          <w:sz w:val="22"/>
          <w:szCs w:val="22"/>
        </w:rPr>
      </w:pPr>
    </w:p>
    <w:p w:rsidR="008B2547" w:rsidRDefault="008B2547" w:rsidP="008B2547">
      <w:pPr>
        <w:pStyle w:val="Standard"/>
        <w:rPr>
          <w:rFonts w:asciiTheme="majorHAnsi" w:hAnsiTheme="majorHAnsi" w:cstheme="majorHAnsi"/>
          <w:sz w:val="22"/>
          <w:szCs w:val="22"/>
        </w:rPr>
      </w:pPr>
    </w:p>
    <w:p w:rsidR="008B2547" w:rsidRDefault="008B2547" w:rsidP="008B2547">
      <w:pPr>
        <w:pStyle w:val="Standard"/>
        <w:rPr>
          <w:rFonts w:asciiTheme="majorHAnsi" w:hAnsiTheme="majorHAnsi" w:cstheme="majorHAnsi"/>
          <w:sz w:val="22"/>
          <w:szCs w:val="22"/>
        </w:rPr>
      </w:pPr>
    </w:p>
    <w:p w:rsidR="008B2547" w:rsidRDefault="008B2547" w:rsidP="008B2547">
      <w:pPr>
        <w:pStyle w:val="Standard"/>
        <w:rPr>
          <w:rFonts w:asciiTheme="majorHAnsi" w:hAnsiTheme="majorHAnsi" w:cstheme="majorHAnsi"/>
          <w:sz w:val="22"/>
          <w:szCs w:val="22"/>
        </w:rPr>
      </w:pPr>
      <w:r>
        <w:rPr>
          <w:rFonts w:cstheme="majorHAnsi"/>
          <w:sz w:val="22"/>
          <w:szCs w:val="22"/>
        </w:rPr>
        <w:t xml:space="preserve">Zapisala:      </w:t>
      </w:r>
    </w:p>
    <w:p w:rsidR="008B2547" w:rsidRDefault="008B2547" w:rsidP="008B2547">
      <w:pPr>
        <w:pStyle w:val="Standard"/>
        <w:rPr>
          <w:rFonts w:asciiTheme="majorHAnsi" w:hAnsiTheme="majorHAnsi" w:cstheme="majorHAnsi"/>
          <w:sz w:val="22"/>
          <w:szCs w:val="22"/>
        </w:rPr>
      </w:pPr>
      <w:r>
        <w:rPr>
          <w:rFonts w:cstheme="majorHAnsi"/>
          <w:sz w:val="22"/>
          <w:szCs w:val="22"/>
        </w:rPr>
        <w:t xml:space="preserve">Jelka Kropivšek                                                                                                 mag. Bojan Hajdinjak      </w:t>
      </w:r>
    </w:p>
    <w:p w:rsidR="008B2547" w:rsidRDefault="008B2547" w:rsidP="008B2547">
      <w:pPr>
        <w:pStyle w:val="Standard"/>
        <w:rPr>
          <w:rFonts w:asciiTheme="majorHAnsi" w:hAnsiTheme="majorHAnsi" w:cstheme="majorHAnsi"/>
          <w:sz w:val="22"/>
          <w:szCs w:val="22"/>
        </w:rPr>
      </w:pPr>
      <w:r>
        <w:rPr>
          <w:rFonts w:cstheme="majorHAnsi"/>
          <w:sz w:val="22"/>
          <w:szCs w:val="22"/>
        </w:rPr>
        <w:t xml:space="preserve">                                                                                                                       Predsednik Sveta ČS Jarše</w:t>
      </w:r>
    </w:p>
    <w:p w:rsidR="008B2547" w:rsidRDefault="008B2547" w:rsidP="008B2547">
      <w:pPr>
        <w:pStyle w:val="Standard"/>
        <w:rPr>
          <w:sz w:val="22"/>
          <w:szCs w:val="22"/>
        </w:rPr>
      </w:pPr>
    </w:p>
    <w:p w:rsidR="008B2547" w:rsidRDefault="008B2547" w:rsidP="008B2547">
      <w:pPr>
        <w:pStyle w:val="Standard"/>
        <w:rPr>
          <w:sz w:val="22"/>
          <w:szCs w:val="22"/>
        </w:rPr>
      </w:pPr>
    </w:p>
    <w:p w:rsidR="008B2547" w:rsidRDefault="008B2547" w:rsidP="008B2547">
      <w:pPr>
        <w:pStyle w:val="Telobesedila2"/>
        <w:jc w:val="left"/>
        <w:rPr>
          <w:sz w:val="22"/>
          <w:szCs w:val="22"/>
        </w:rPr>
      </w:pPr>
    </w:p>
    <w:p w:rsidR="008B2547" w:rsidRDefault="008B2547" w:rsidP="008B2547">
      <w:pPr>
        <w:pStyle w:val="Telobesedila2"/>
        <w:ind w:left="5760"/>
        <w:jc w:val="center"/>
        <w:rPr>
          <w:sz w:val="22"/>
          <w:szCs w:val="22"/>
        </w:rPr>
      </w:pPr>
    </w:p>
    <w:p w:rsidR="00703947" w:rsidRDefault="00703947" w:rsidP="008B2547">
      <w:pPr>
        <w:pStyle w:val="Telobesedila2"/>
        <w:jc w:val="left"/>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8B2547" w:rsidRDefault="008B2547">
      <w:pPr>
        <w:pStyle w:val="Telobesedila2"/>
        <w:ind w:left="5760"/>
        <w:jc w:val="center"/>
        <w:rPr>
          <w:sz w:val="22"/>
          <w:szCs w:val="22"/>
        </w:rPr>
      </w:pPr>
    </w:p>
    <w:p w:rsidR="008B2547" w:rsidRDefault="008B2547">
      <w:pPr>
        <w:pStyle w:val="Telobesedila2"/>
        <w:ind w:left="5760"/>
        <w:jc w:val="center"/>
        <w:rPr>
          <w:sz w:val="22"/>
          <w:szCs w:val="22"/>
        </w:rPr>
      </w:pPr>
    </w:p>
    <w:p w:rsidR="008B2547" w:rsidRDefault="008B2547">
      <w:pPr>
        <w:pStyle w:val="Telobesedila2"/>
        <w:ind w:left="5760"/>
        <w:jc w:val="center"/>
        <w:rPr>
          <w:sz w:val="22"/>
          <w:szCs w:val="22"/>
        </w:rPr>
      </w:pPr>
    </w:p>
    <w:p w:rsidR="008B2547" w:rsidRDefault="008B2547">
      <w:pPr>
        <w:pStyle w:val="Telobesedila2"/>
        <w:ind w:left="5760"/>
        <w:jc w:val="center"/>
        <w:rPr>
          <w:sz w:val="22"/>
          <w:szCs w:val="22"/>
        </w:rPr>
      </w:pPr>
    </w:p>
    <w:p w:rsidR="008B2547" w:rsidRDefault="008B2547">
      <w:pPr>
        <w:pStyle w:val="Telobesedila2"/>
        <w:ind w:left="5760"/>
        <w:jc w:val="center"/>
        <w:rPr>
          <w:sz w:val="22"/>
          <w:szCs w:val="22"/>
        </w:rPr>
      </w:pPr>
    </w:p>
    <w:p w:rsidR="008B2547" w:rsidRDefault="008B2547">
      <w:pPr>
        <w:pStyle w:val="Telobesedila2"/>
        <w:ind w:left="5760"/>
        <w:jc w:val="center"/>
        <w:rPr>
          <w:sz w:val="22"/>
          <w:szCs w:val="22"/>
        </w:rPr>
      </w:pPr>
    </w:p>
    <w:p w:rsidR="008B2547" w:rsidRDefault="008B2547">
      <w:pPr>
        <w:pStyle w:val="Telobesedila2"/>
        <w:ind w:left="5760"/>
        <w:jc w:val="center"/>
        <w:rPr>
          <w:sz w:val="22"/>
          <w:szCs w:val="22"/>
        </w:rPr>
      </w:pPr>
    </w:p>
    <w:p w:rsidR="008B2547" w:rsidRDefault="008B2547">
      <w:pPr>
        <w:pStyle w:val="Telobesedila2"/>
        <w:ind w:left="5760"/>
        <w:jc w:val="center"/>
        <w:rPr>
          <w:sz w:val="22"/>
          <w:szCs w:val="22"/>
        </w:rPr>
      </w:pPr>
    </w:p>
    <w:p w:rsidR="008B2547" w:rsidRDefault="008B2547">
      <w:pPr>
        <w:pStyle w:val="Telobesedila2"/>
        <w:ind w:left="5760"/>
        <w:jc w:val="center"/>
        <w:rPr>
          <w:sz w:val="22"/>
          <w:szCs w:val="22"/>
        </w:rPr>
      </w:pPr>
    </w:p>
    <w:p w:rsidR="008B2547" w:rsidRDefault="008B2547">
      <w:pPr>
        <w:pStyle w:val="Telobesedila2"/>
        <w:ind w:left="5760"/>
        <w:jc w:val="center"/>
        <w:rPr>
          <w:sz w:val="22"/>
          <w:szCs w:val="22"/>
        </w:rPr>
      </w:pPr>
      <w:bookmarkStart w:id="0" w:name="_GoBack"/>
      <w:bookmarkEnd w:id="0"/>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B56287" w:rsidRDefault="00B56287">
      <w:pPr>
        <w:pStyle w:val="Telobesedila2"/>
        <w:ind w:left="5760"/>
        <w:jc w:val="center"/>
        <w:rPr>
          <w:sz w:val="22"/>
          <w:szCs w:val="22"/>
        </w:rPr>
      </w:pPr>
    </w:p>
    <w:p w:rsidR="00703947" w:rsidRDefault="00703947">
      <w:pPr>
        <w:pStyle w:val="Telobesedila2"/>
        <w:ind w:left="5760"/>
        <w:jc w:val="center"/>
        <w:rPr>
          <w:sz w:val="22"/>
          <w:szCs w:val="22"/>
        </w:rPr>
      </w:pPr>
    </w:p>
    <w:p w:rsidR="00703947" w:rsidRDefault="00703947">
      <w:pPr>
        <w:pStyle w:val="Telobesedila2"/>
        <w:ind w:left="720"/>
        <w:rPr>
          <w:sz w:val="22"/>
          <w:szCs w:val="22"/>
        </w:rPr>
      </w:pPr>
    </w:p>
    <w:p w:rsidR="00703947" w:rsidRDefault="00C72C22">
      <w:r>
        <w:rPr>
          <w:noProof/>
        </w:rPr>
        <w:drawing>
          <wp:inline distT="0" distB="0" distL="0" distR="0">
            <wp:extent cx="885825" cy="50419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1"/>
                    <a:stretch>
                      <a:fillRect/>
                    </a:stretch>
                  </pic:blipFill>
                  <pic:spPr bwMode="auto">
                    <a:xfrm>
                      <a:off x="0" y="0"/>
                      <a:ext cx="885825" cy="504190"/>
                    </a:xfrm>
                    <a:prstGeom prst="rect">
                      <a:avLst/>
                    </a:prstGeom>
                  </pic:spPr>
                </pic:pic>
              </a:graphicData>
            </a:graphic>
          </wp:inline>
        </w:drawing>
      </w:r>
      <w:r>
        <w:rPr>
          <w:noProof/>
        </w:rPr>
        <w:drawing>
          <wp:inline distT="0" distB="0" distL="0" distR="0">
            <wp:extent cx="1151890" cy="504190"/>
            <wp:effectExtent l="0" t="0" r="0" b="0"/>
            <wp:docPr id="4"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Logo&#10;&#10;Description automatically generated"/>
                    <pic:cNvPicPr>
                      <a:picLocks noChangeAspect="1" noChangeArrowheads="1"/>
                    </pic:cNvPicPr>
                  </pic:nvPicPr>
                  <pic:blipFill>
                    <a:blip r:embed="rId12"/>
                    <a:stretch>
                      <a:fillRect/>
                    </a:stretch>
                  </pic:blipFill>
                  <pic:spPr bwMode="auto">
                    <a:xfrm>
                      <a:off x="0" y="0"/>
                      <a:ext cx="1151890" cy="504190"/>
                    </a:xfrm>
                    <a:prstGeom prst="rect">
                      <a:avLst/>
                    </a:prstGeom>
                  </pic:spPr>
                </pic:pic>
              </a:graphicData>
            </a:graphic>
          </wp:inline>
        </w:drawing>
      </w:r>
    </w:p>
    <w:sectPr w:rsidR="00703947" w:rsidSect="00255090">
      <w:headerReference w:type="default" r:id="rId13"/>
      <w:footerReference w:type="default" r:id="rId14"/>
      <w:headerReference w:type="first" r:id="rId15"/>
      <w:footerReference w:type="first" r:id="rId16"/>
      <w:pgSz w:w="11906" w:h="16838"/>
      <w:pgMar w:top="567" w:right="1134" w:bottom="1134" w:left="1559" w:header="794" w:footer="28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1C6" w:rsidRDefault="00C72C22">
      <w:r>
        <w:separator/>
      </w:r>
    </w:p>
  </w:endnote>
  <w:endnote w:type="continuationSeparator" w:id="0">
    <w:p w:rsidR="007121C6" w:rsidRDefault="00C7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429754"/>
      <w:docPartObj>
        <w:docPartGallery w:val="Page Numbers (Bottom of Page)"/>
        <w:docPartUnique/>
      </w:docPartObj>
    </w:sdtPr>
    <w:sdtEndPr/>
    <w:sdtContent>
      <w:p w:rsidR="00703947" w:rsidRDefault="00C72C22">
        <w:pPr>
          <w:pStyle w:val="Noga"/>
          <w:jc w:val="center"/>
        </w:pPr>
        <w:r>
          <w:fldChar w:fldCharType="begin"/>
        </w:r>
        <w:r>
          <w:instrText>PAGE</w:instrText>
        </w:r>
        <w:r>
          <w:fldChar w:fldCharType="separate"/>
        </w:r>
        <w:r w:rsidR="008B2547">
          <w:rPr>
            <w:noProof/>
          </w:rPr>
          <w:t>2</w:t>
        </w:r>
        <w:r>
          <w:fldChar w:fldCharType="end"/>
        </w:r>
      </w:p>
    </w:sdtContent>
  </w:sdt>
  <w:p w:rsidR="00703947" w:rsidRDefault="0070394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47" w:rsidRDefault="00C72C22">
    <w:pPr>
      <w:pStyle w:val="NOGAlogotiokvirV14mm"/>
    </w:pPr>
    <w:r>
      <w:rPr>
        <w:noProof/>
      </w:rPr>
      <w:drawing>
        <wp:inline distT="0" distB="0" distL="0" distR="0">
          <wp:extent cx="431800" cy="504190"/>
          <wp:effectExtent l="0" t="0" r="0" b="0"/>
          <wp:docPr id="10"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6"/>
                  <pic:cNvPicPr>
                    <a:picLocks noChangeAspect="1" noChangeArrowheads="1"/>
                  </pic:cNvPicPr>
                </pic:nvPicPr>
                <pic:blipFill>
                  <a:blip r:embed="rId1"/>
                  <a:stretch>
                    <a:fillRect/>
                  </a:stretch>
                </pic:blipFill>
                <pic:spPr bwMode="auto">
                  <a:xfrm>
                    <a:off x="0" y="0"/>
                    <a:ext cx="431800" cy="5041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1C6" w:rsidRDefault="00C72C22">
      <w:r>
        <w:separator/>
      </w:r>
    </w:p>
  </w:footnote>
  <w:footnote w:type="continuationSeparator" w:id="0">
    <w:p w:rsidR="007121C6" w:rsidRDefault="00C72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47" w:rsidRDefault="00703947">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947" w:rsidRDefault="00C72C22">
    <w:pPr>
      <w:pStyle w:val="GLAVAlogotiokvirV14mm"/>
    </w:pPr>
    <w:r>
      <w:rPr>
        <w:noProof/>
      </w:rPr>
      <w:drawing>
        <wp:inline distT="0" distB="0" distL="0" distR="0">
          <wp:extent cx="431800" cy="504190"/>
          <wp:effectExtent l="0" t="0" r="0" b="0"/>
          <wp:docPr id="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3"/>
                  <pic:cNvPicPr>
                    <a:picLocks noChangeAspect="1" noChangeArrowheads="1"/>
                  </pic:cNvPicPr>
                </pic:nvPicPr>
                <pic:blipFill>
                  <a:blip r:embed="rId1"/>
                  <a:stretch>
                    <a:fillRect/>
                  </a:stretch>
                </pic:blipFill>
                <pic:spPr bwMode="auto">
                  <a:xfrm>
                    <a:off x="0" y="0"/>
                    <a:ext cx="431800" cy="504190"/>
                  </a:xfrm>
                  <a:prstGeom prst="rect">
                    <a:avLst/>
                  </a:prstGeom>
                </pic:spPr>
              </pic:pic>
            </a:graphicData>
          </a:graphic>
        </wp:inline>
      </w:drawing>
    </w:r>
    <w:r>
      <w:rPr>
        <w:noProof/>
      </w:rPr>
      <mc:AlternateContent>
        <mc:Choice Requires="wps">
          <w:drawing>
            <wp:anchor distT="0" distB="0" distL="0" distR="0" simplePos="0" relativeHeight="3" behindDoc="1" locked="0" layoutInCell="1" allowOverlap="1">
              <wp:simplePos x="0" y="0"/>
              <wp:positionH relativeFrom="page">
                <wp:posOffset>360680</wp:posOffset>
              </wp:positionH>
              <wp:positionV relativeFrom="page">
                <wp:posOffset>349885</wp:posOffset>
              </wp:positionV>
              <wp:extent cx="3422015" cy="1585595"/>
              <wp:effectExtent l="0" t="0" r="0" b="0"/>
              <wp:wrapTopAndBottom/>
              <wp:docPr id="5" name="Okvir2"/>
              <wp:cNvGraphicFramePr/>
              <a:graphic xmlns:a="http://schemas.openxmlformats.org/drawingml/2006/main">
                <a:graphicData uri="http://schemas.microsoft.com/office/word/2010/wordprocessingShape">
                  <wps:wsp>
                    <wps:cNvSpPr/>
                    <wps:spPr>
                      <a:xfrm>
                        <a:off x="0" y="0"/>
                        <a:ext cx="3421440" cy="1585080"/>
                      </a:xfrm>
                      <a:prstGeom prst="rect">
                        <a:avLst/>
                      </a:prstGeom>
                      <a:noFill/>
                      <a:ln>
                        <a:noFill/>
                      </a:ln>
                    </wps:spPr>
                    <wps:style>
                      <a:lnRef idx="0">
                        <a:scrgbClr r="0" g="0" b="0"/>
                      </a:lnRef>
                      <a:fillRef idx="0">
                        <a:scrgbClr r="0" g="0" b="0"/>
                      </a:fillRef>
                      <a:effectRef idx="0">
                        <a:scrgbClr r="0" g="0" b="0"/>
                      </a:effectRef>
                      <a:fontRef idx="minor"/>
                    </wps:style>
                    <wps:txbx>
                      <w:txbxContent>
                        <w:p w:rsidR="00703947" w:rsidRDefault="00C72C22">
                          <w:pPr>
                            <w:pStyle w:val="MOLLogookvir"/>
                            <w:rPr>
                              <w:color w:val="000000"/>
                            </w:rPr>
                          </w:pPr>
                          <w:r>
                            <w:rPr>
                              <w:noProof/>
                              <w:color w:val="000000"/>
                              <w:lang w:eastAsia="sl-SI"/>
                            </w:rPr>
                            <w:drawing>
                              <wp:inline distT="0" distB="0" distL="0" distR="0">
                                <wp:extent cx="3416300" cy="15748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2"/>
                                        <a:stretch>
                                          <a:fillRect/>
                                        </a:stretch>
                                      </pic:blipFill>
                                      <pic:spPr bwMode="auto">
                                        <a:xfrm>
                                          <a:off x="0" y="0"/>
                                          <a:ext cx="3416300" cy="1574800"/>
                                        </a:xfrm>
                                        <a:prstGeom prst="rect">
                                          <a:avLst/>
                                        </a:prstGeom>
                                      </pic:spPr>
                                    </pic:pic>
                                  </a:graphicData>
                                </a:graphic>
                              </wp:inline>
                            </w:drawing>
                          </w:r>
                        </w:p>
                      </w:txbxContent>
                    </wps:txbx>
                    <wps:bodyPr lIns="0" tIns="0" rIns="0" bIns="0">
                      <a:noAutofit/>
                    </wps:bodyPr>
                  </wps:wsp>
                </a:graphicData>
              </a:graphic>
            </wp:anchor>
          </w:drawing>
        </mc:Choice>
        <mc:Fallback>
          <w:pict>
            <v:rect id="Okvir2" o:spid="_x0000_s1026" style="position:absolute;left:0;text-align:left;margin-left:28.4pt;margin-top:27.55pt;width:269.45pt;height:124.85pt;z-index:-50331647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RW2AEAAA0EAAAOAAAAZHJzL2Uyb0RvYy54bWysU9tu2zAMfR+wfxD0vtjJkiEw4hTDig4D&#10;hrVYtw+QZSkWJokCpSbO34+SnXSXpw57kSmK55CHpHc3o7PsqDAa8C1fLmrOlJfQG39o+fdvd2+2&#10;nMUkfC8seNXys4r8Zv/61e4UGrWCAWyvkBGJj80ptHxIKTRVFeWgnIgLCMrTowZ0ItEVD1WP4kTs&#10;zlarun5XnQD7gCBVjOS9nR75vvBrrWS61zqqxGzLqbZUTixnl89qvxPNAUUYjJzLEP9QhRPGU9Ir&#10;1a1Igj2h+YvKGYkQQaeFBFeB1kaqooHULOs/1DwOIqiihZoTw7VN8f/Ryi/HB2Smb/mGMy8cjej+&#10;x9HgKnfmFGJDAY/hAedbJDPLHDW6/CUBbCzdPF+7qcbEJDnfrlfL9ZqaLultudlu6m3pd/UMDxjT&#10;RwWOZaPlSOMqXRTHzzFRSgq9hORsHu6MtWVk1v/moMDsqXLFU43FSmercpz1X5UmlaXU7IgSD90H&#10;i2xaBdpVqvOyEIWMADlQU8IXYmdIRquygS/EX0ElP/h0xTvjAfNgJp2Tuiw0jd04T6iD/kwTtZ88&#10;bUne+IuBF6ObjUzv4f1TAm1KszPTBJ8z0M6VGcz/R17qX+8l6vkv3v8EAAD//wMAUEsDBBQABgAI&#10;AAAAIQB9iaBi4QAAAAkBAAAPAAAAZHJzL2Rvd25yZXYueG1sTI/NTsMwEITvSLyDtUjcqFMgJQlx&#10;qooflSO0SIWbGy9JhL2OYrcJPD3LCU6r0Yxmvi2Xk7PiiEPoPCmYzxIQSLU3HTUKXrePFxmIEDUZ&#10;bT2hgi8MsKxOT0pdGD/SCx43sRFcQqHQCtoY+0LKULfodJj5Hom9Dz84HVkOjTSDHrncWXmZJAvp&#10;dEe80Ooe71qsPzcHp2Cd9au3J/89Nvbhfb173uX32zwqdX42rW5BRJziXxh+8RkdKmba+wOZIKyC&#10;dMHkkW86B8F+mqc3IPYKrpLrDGRVyv8fVD8AAAD//wMAUEsBAi0AFAAGAAgAAAAhALaDOJL+AAAA&#10;4QEAABMAAAAAAAAAAAAAAAAAAAAAAFtDb250ZW50X1R5cGVzXS54bWxQSwECLQAUAAYACAAAACEA&#10;OP0h/9YAAACUAQAACwAAAAAAAAAAAAAAAAAvAQAAX3JlbHMvLnJlbHNQSwECLQAUAAYACAAAACEA&#10;R6YEVtgBAAANBAAADgAAAAAAAAAAAAAAAAAuAgAAZHJzL2Uyb0RvYy54bWxQSwECLQAUAAYACAAA&#10;ACEAfYmgYuEAAAAJAQAADwAAAAAAAAAAAAAAAAAyBAAAZHJzL2Rvd25yZXYueG1sUEsFBgAAAAAE&#10;AAQA8wAAAEAFAAAAAA==&#10;" filled="f" stroked="f">
              <v:textbox inset="0,0,0,0">
                <w:txbxContent>
                  <w:p w:rsidR="00703947" w:rsidRDefault="00C72C22">
                    <w:pPr>
                      <w:pStyle w:val="MOLLogookvir"/>
                      <w:rPr>
                        <w:color w:val="000000"/>
                      </w:rPr>
                    </w:pPr>
                    <w:r>
                      <w:rPr>
                        <w:noProof/>
                        <w:color w:val="000000"/>
                        <w:lang w:eastAsia="sl-SI"/>
                      </w:rPr>
                      <w:drawing>
                        <wp:inline distT="0" distB="0" distL="0" distR="0">
                          <wp:extent cx="3416300" cy="15748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2"/>
                                  <a:stretch>
                                    <a:fillRect/>
                                  </a:stretch>
                                </pic:blipFill>
                                <pic:spPr bwMode="auto">
                                  <a:xfrm>
                                    <a:off x="0" y="0"/>
                                    <a:ext cx="3416300" cy="1574800"/>
                                  </a:xfrm>
                                  <a:prstGeom prst="rect">
                                    <a:avLst/>
                                  </a:prstGeom>
                                </pic:spPr>
                              </pic:pic>
                            </a:graphicData>
                          </a:graphic>
                        </wp:inline>
                      </w:drawing>
                    </w:r>
                  </w:p>
                </w:txbxContent>
              </v:textbox>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5E0"/>
    <w:multiLevelType w:val="multilevel"/>
    <w:tmpl w:val="07164388"/>
    <w:lvl w:ilvl="0">
      <w:start w:val="1"/>
      <w:numFmt w:val="decimal"/>
      <w:lvlText w:val="%1."/>
      <w:lvlJc w:val="left"/>
      <w:pPr>
        <w:ind w:left="-3249" w:hanging="360"/>
      </w:pPr>
      <w:rPr>
        <w:rFonts w:eastAsia="Times New Roman" w:cs="Times New Roman"/>
        <w:color w:val="auto"/>
      </w:rPr>
    </w:lvl>
    <w:lvl w:ilvl="1">
      <w:start w:val="1"/>
      <w:numFmt w:val="lowerLetter"/>
      <w:lvlText w:val="%2."/>
      <w:lvlJc w:val="left"/>
      <w:pPr>
        <w:ind w:left="-2245" w:hanging="360"/>
      </w:pPr>
    </w:lvl>
    <w:lvl w:ilvl="2">
      <w:start w:val="1"/>
      <w:numFmt w:val="lowerRoman"/>
      <w:lvlText w:val="%3."/>
      <w:lvlJc w:val="right"/>
      <w:pPr>
        <w:ind w:left="-1525" w:hanging="180"/>
      </w:pPr>
    </w:lvl>
    <w:lvl w:ilvl="3">
      <w:start w:val="1"/>
      <w:numFmt w:val="decimal"/>
      <w:lvlText w:val="%4."/>
      <w:lvlJc w:val="left"/>
      <w:pPr>
        <w:ind w:left="-805" w:hanging="360"/>
      </w:pPr>
    </w:lvl>
    <w:lvl w:ilvl="4">
      <w:start w:val="1"/>
      <w:numFmt w:val="lowerLetter"/>
      <w:lvlText w:val="%5."/>
      <w:lvlJc w:val="left"/>
      <w:pPr>
        <w:ind w:left="-85" w:hanging="360"/>
      </w:pPr>
    </w:lvl>
    <w:lvl w:ilvl="5">
      <w:start w:val="1"/>
      <w:numFmt w:val="lowerRoman"/>
      <w:lvlText w:val="%6."/>
      <w:lvlJc w:val="right"/>
      <w:pPr>
        <w:ind w:left="635" w:hanging="180"/>
      </w:pPr>
    </w:lvl>
    <w:lvl w:ilvl="6">
      <w:start w:val="1"/>
      <w:numFmt w:val="decimal"/>
      <w:lvlText w:val="%7."/>
      <w:lvlJc w:val="left"/>
      <w:pPr>
        <w:ind w:left="1355" w:hanging="360"/>
      </w:pPr>
    </w:lvl>
    <w:lvl w:ilvl="7">
      <w:start w:val="1"/>
      <w:numFmt w:val="lowerLetter"/>
      <w:lvlText w:val="%8."/>
      <w:lvlJc w:val="left"/>
      <w:pPr>
        <w:ind w:left="2075" w:hanging="360"/>
      </w:pPr>
    </w:lvl>
    <w:lvl w:ilvl="8">
      <w:start w:val="1"/>
      <w:numFmt w:val="lowerRoman"/>
      <w:lvlText w:val="%9."/>
      <w:lvlJc w:val="right"/>
      <w:pPr>
        <w:ind w:left="2795" w:hanging="180"/>
      </w:pPr>
    </w:lvl>
  </w:abstractNum>
  <w:abstractNum w:abstractNumId="1" w15:restartNumberingAfterBreak="0">
    <w:nsid w:val="1D1552A0"/>
    <w:multiLevelType w:val="multilevel"/>
    <w:tmpl w:val="1FB24D90"/>
    <w:lvl w:ilvl="0">
      <w:start w:val="3"/>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59904F1"/>
    <w:multiLevelType w:val="multilevel"/>
    <w:tmpl w:val="1AFC9426"/>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5C54041"/>
    <w:multiLevelType w:val="hybridMultilevel"/>
    <w:tmpl w:val="9628F0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8F323A"/>
    <w:multiLevelType w:val="multilevel"/>
    <w:tmpl w:val="516CFC6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30AC6D41"/>
    <w:multiLevelType w:val="multilevel"/>
    <w:tmpl w:val="5EC891F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6" w15:restartNumberingAfterBreak="0">
    <w:nsid w:val="4099760C"/>
    <w:multiLevelType w:val="multilevel"/>
    <w:tmpl w:val="F9F283F4"/>
    <w:lvl w:ilvl="0">
      <w:start w:val="8"/>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41145FAB"/>
    <w:multiLevelType w:val="multilevel"/>
    <w:tmpl w:val="EA94BA5C"/>
    <w:lvl w:ilvl="0">
      <w:numFmt w:val="bullet"/>
      <w:lvlText w:val=""/>
      <w:lvlJc w:val="left"/>
      <w:pPr>
        <w:ind w:left="720" w:hanging="360"/>
      </w:pPr>
      <w:rPr>
        <w:rFonts w:ascii="Symbol" w:hAnsi="Symbol"/>
        <w:sz w:val="20"/>
      </w:rPr>
    </w:lvl>
    <w:lvl w:ilvl="1">
      <w:start w:val="6"/>
      <w:numFmt w:val="decimal"/>
      <w:lvlText w:val="%2."/>
      <w:lvlJc w:val="left"/>
      <w:pPr>
        <w:ind w:left="1440" w:hanging="360"/>
      </w:p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451E5A6A"/>
    <w:multiLevelType w:val="multilevel"/>
    <w:tmpl w:val="CD1EAFF8"/>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51DB01AC"/>
    <w:multiLevelType w:val="multilevel"/>
    <w:tmpl w:val="B406E570"/>
    <w:lvl w:ilvl="0">
      <w:start w:val="1"/>
      <w:numFmt w:val="none"/>
      <w:suff w:val="nothing"/>
      <w:lvlText w:val="."/>
      <w:lvlJc w:val="left"/>
      <w:pPr>
        <w:tabs>
          <w:tab w:val="num" w:pos="720"/>
        </w:tabs>
        <w:ind w:left="720" w:hanging="360"/>
      </w:pPr>
    </w:lvl>
    <w:lvl w:ilvl="1">
      <w:start w:val="1"/>
      <w:numFmt w:val="none"/>
      <w:suff w:val="nothing"/>
      <w:lvlText w:val="."/>
      <w:lvlJc w:val="left"/>
      <w:pPr>
        <w:tabs>
          <w:tab w:val="num" w:pos="1080"/>
        </w:tabs>
        <w:ind w:left="1080" w:hanging="360"/>
      </w:pPr>
    </w:lvl>
    <w:lvl w:ilvl="2">
      <w:start w:val="1"/>
      <w:numFmt w:val="none"/>
      <w:suff w:val="nothing"/>
      <w:lvlText w:val="."/>
      <w:lvlJc w:val="left"/>
      <w:pPr>
        <w:tabs>
          <w:tab w:val="num" w:pos="1440"/>
        </w:tabs>
        <w:ind w:left="1440" w:hanging="360"/>
      </w:pPr>
    </w:lvl>
    <w:lvl w:ilvl="3">
      <w:start w:val="1"/>
      <w:numFmt w:val="none"/>
      <w:suff w:val="nothing"/>
      <w:lvlText w:val="."/>
      <w:lvlJc w:val="left"/>
      <w:pPr>
        <w:tabs>
          <w:tab w:val="num" w:pos="1800"/>
        </w:tabs>
        <w:ind w:left="1800" w:hanging="360"/>
      </w:pPr>
    </w:lvl>
    <w:lvl w:ilvl="4">
      <w:start w:val="1"/>
      <w:numFmt w:val="none"/>
      <w:suff w:val="nothing"/>
      <w:lvlText w:val="."/>
      <w:lvlJc w:val="left"/>
      <w:pPr>
        <w:tabs>
          <w:tab w:val="num" w:pos="2160"/>
        </w:tabs>
        <w:ind w:left="2160" w:hanging="360"/>
      </w:pPr>
    </w:lvl>
    <w:lvl w:ilvl="5">
      <w:start w:val="1"/>
      <w:numFmt w:val="none"/>
      <w:suff w:val="nothing"/>
      <w:lvlText w:val="."/>
      <w:lvlJc w:val="left"/>
      <w:pPr>
        <w:tabs>
          <w:tab w:val="num" w:pos="2520"/>
        </w:tabs>
        <w:ind w:left="2520" w:hanging="360"/>
      </w:pPr>
    </w:lvl>
    <w:lvl w:ilvl="6">
      <w:start w:val="1"/>
      <w:numFmt w:val="none"/>
      <w:suff w:val="nothing"/>
      <w:lvlText w:val="."/>
      <w:lvlJc w:val="left"/>
      <w:pPr>
        <w:tabs>
          <w:tab w:val="num" w:pos="2880"/>
        </w:tabs>
        <w:ind w:left="2880" w:hanging="360"/>
      </w:pPr>
    </w:lvl>
    <w:lvl w:ilvl="7">
      <w:start w:val="1"/>
      <w:numFmt w:val="none"/>
      <w:suff w:val="nothing"/>
      <w:lvlText w:val="."/>
      <w:lvlJc w:val="left"/>
      <w:pPr>
        <w:tabs>
          <w:tab w:val="num" w:pos="3240"/>
        </w:tabs>
        <w:ind w:left="3240" w:hanging="360"/>
      </w:pPr>
    </w:lvl>
    <w:lvl w:ilvl="8">
      <w:start w:val="1"/>
      <w:numFmt w:val="none"/>
      <w:suff w:val="nothing"/>
      <w:lvlText w:val="."/>
      <w:lvlJc w:val="left"/>
      <w:pPr>
        <w:tabs>
          <w:tab w:val="num" w:pos="3600"/>
        </w:tabs>
        <w:ind w:left="3600" w:hanging="360"/>
      </w:pPr>
    </w:lvl>
  </w:abstractNum>
  <w:abstractNum w:abstractNumId="10" w15:restartNumberingAfterBreak="0">
    <w:nsid w:val="5A7F0A41"/>
    <w:multiLevelType w:val="multilevel"/>
    <w:tmpl w:val="3C3E72B0"/>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1" w15:restartNumberingAfterBreak="0">
    <w:nsid w:val="5EE13B1F"/>
    <w:multiLevelType w:val="multilevel"/>
    <w:tmpl w:val="8D72C2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65D86D55"/>
    <w:multiLevelType w:val="hybridMultilevel"/>
    <w:tmpl w:val="CC8A7E50"/>
    <w:lvl w:ilvl="0" w:tplc="D19E244C">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C62D96"/>
    <w:multiLevelType w:val="multilevel"/>
    <w:tmpl w:val="063698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7222413D"/>
    <w:multiLevelType w:val="multilevel"/>
    <w:tmpl w:val="E0E8A11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776956E6"/>
    <w:multiLevelType w:val="multilevel"/>
    <w:tmpl w:val="0BFC2160"/>
    <w:lvl w:ilvl="0">
      <w:start w:val="1000"/>
      <w:numFmt w:val="bullet"/>
      <w:lvlText w:val="-"/>
      <w:lvlJc w:val="left"/>
      <w:pPr>
        <w:ind w:left="720" w:hanging="360"/>
      </w:pPr>
      <w:rPr>
        <w:rFonts w:ascii="Times New Roman" w:hAnsi="Times New Roman" w:cs="Times New Roman"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BC41C3"/>
    <w:multiLevelType w:val="hybridMultilevel"/>
    <w:tmpl w:val="6B1CA646"/>
    <w:lvl w:ilvl="0" w:tplc="89643FFC">
      <w:start w:val="1"/>
      <w:numFmt w:val="decimal"/>
      <w:lvlText w:val="%1."/>
      <w:lvlJc w:val="left"/>
      <w:pPr>
        <w:ind w:left="-3249" w:hanging="360"/>
      </w:pPr>
      <w:rPr>
        <w:rFonts w:ascii="Times New Roman" w:eastAsia="Times New Roman" w:hAnsi="Times New Roman" w:cs="Times New Roman"/>
        <w:color w:val="auto"/>
      </w:rPr>
    </w:lvl>
    <w:lvl w:ilvl="1" w:tplc="04240019">
      <w:start w:val="1"/>
      <w:numFmt w:val="lowerLetter"/>
      <w:lvlText w:val="%2."/>
      <w:lvlJc w:val="left"/>
      <w:pPr>
        <w:ind w:left="-2245" w:hanging="360"/>
      </w:pPr>
    </w:lvl>
    <w:lvl w:ilvl="2" w:tplc="0424001B">
      <w:start w:val="1"/>
      <w:numFmt w:val="lowerRoman"/>
      <w:lvlText w:val="%3."/>
      <w:lvlJc w:val="right"/>
      <w:pPr>
        <w:ind w:left="-1525" w:hanging="180"/>
      </w:pPr>
    </w:lvl>
    <w:lvl w:ilvl="3" w:tplc="0424000F" w:tentative="1">
      <w:start w:val="1"/>
      <w:numFmt w:val="decimal"/>
      <w:lvlText w:val="%4."/>
      <w:lvlJc w:val="left"/>
      <w:pPr>
        <w:ind w:left="-805" w:hanging="360"/>
      </w:pPr>
    </w:lvl>
    <w:lvl w:ilvl="4" w:tplc="04240019" w:tentative="1">
      <w:start w:val="1"/>
      <w:numFmt w:val="lowerLetter"/>
      <w:lvlText w:val="%5."/>
      <w:lvlJc w:val="left"/>
      <w:pPr>
        <w:ind w:left="-85" w:hanging="360"/>
      </w:pPr>
    </w:lvl>
    <w:lvl w:ilvl="5" w:tplc="0424001B" w:tentative="1">
      <w:start w:val="1"/>
      <w:numFmt w:val="lowerRoman"/>
      <w:lvlText w:val="%6."/>
      <w:lvlJc w:val="right"/>
      <w:pPr>
        <w:ind w:left="635" w:hanging="180"/>
      </w:pPr>
    </w:lvl>
    <w:lvl w:ilvl="6" w:tplc="0424000F" w:tentative="1">
      <w:start w:val="1"/>
      <w:numFmt w:val="decimal"/>
      <w:lvlText w:val="%7."/>
      <w:lvlJc w:val="left"/>
      <w:pPr>
        <w:ind w:left="1355" w:hanging="360"/>
      </w:pPr>
    </w:lvl>
    <w:lvl w:ilvl="7" w:tplc="04240019" w:tentative="1">
      <w:start w:val="1"/>
      <w:numFmt w:val="lowerLetter"/>
      <w:lvlText w:val="%8."/>
      <w:lvlJc w:val="left"/>
      <w:pPr>
        <w:ind w:left="2075" w:hanging="360"/>
      </w:pPr>
    </w:lvl>
    <w:lvl w:ilvl="8" w:tplc="0424001B" w:tentative="1">
      <w:start w:val="1"/>
      <w:numFmt w:val="lowerRoman"/>
      <w:lvlText w:val="%9."/>
      <w:lvlJc w:val="right"/>
      <w:pPr>
        <w:ind w:left="2795" w:hanging="180"/>
      </w:pPr>
    </w:lvl>
  </w:abstractNum>
  <w:abstractNum w:abstractNumId="17" w15:restartNumberingAfterBreak="0">
    <w:nsid w:val="7DA15BA4"/>
    <w:multiLevelType w:val="hybridMultilevel"/>
    <w:tmpl w:val="EA8CA3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1"/>
  </w:num>
  <w:num w:numId="5">
    <w:abstractNumId w:val="15"/>
  </w:num>
  <w:num w:numId="6">
    <w:abstractNumId w:val="11"/>
  </w:num>
  <w:num w:numId="7">
    <w:abstractNumId w:val="3"/>
  </w:num>
  <w:num w:numId="8">
    <w:abstractNumId w:val="12"/>
  </w:num>
  <w:num w:numId="9">
    <w:abstractNumId w:val="5"/>
  </w:num>
  <w:num w:numId="10">
    <w:abstractNumId w:val="2"/>
  </w:num>
  <w:num w:numId="11">
    <w:abstractNumId w:val="14"/>
  </w:num>
  <w:num w:numId="12">
    <w:abstractNumId w:val="4"/>
  </w:num>
  <w:num w:numId="13">
    <w:abstractNumId w:val="7"/>
  </w:num>
  <w:num w:numId="14">
    <w:abstractNumId w:val="13"/>
  </w:num>
  <w:num w:numId="15">
    <w:abstractNumId w:val="17"/>
  </w:num>
  <w:num w:numId="16">
    <w:abstractNumId w:val="1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47"/>
    <w:rsid w:val="00001805"/>
    <w:rsid w:val="00046FF3"/>
    <w:rsid w:val="000A02E8"/>
    <w:rsid w:val="000C32ED"/>
    <w:rsid w:val="000C55A3"/>
    <w:rsid w:val="000D0857"/>
    <w:rsid w:val="000E78E0"/>
    <w:rsid w:val="000F3ED0"/>
    <w:rsid w:val="001028A0"/>
    <w:rsid w:val="00135D2C"/>
    <w:rsid w:val="001371FE"/>
    <w:rsid w:val="00213643"/>
    <w:rsid w:val="00255090"/>
    <w:rsid w:val="002A33D2"/>
    <w:rsid w:val="00347B42"/>
    <w:rsid w:val="00352DCE"/>
    <w:rsid w:val="0038497C"/>
    <w:rsid w:val="003F3356"/>
    <w:rsid w:val="004020AA"/>
    <w:rsid w:val="004076E4"/>
    <w:rsid w:val="004F27EF"/>
    <w:rsid w:val="005142B3"/>
    <w:rsid w:val="00514AA9"/>
    <w:rsid w:val="00533142"/>
    <w:rsid w:val="00567F47"/>
    <w:rsid w:val="0059667B"/>
    <w:rsid w:val="005B0324"/>
    <w:rsid w:val="005B170D"/>
    <w:rsid w:val="005D7D79"/>
    <w:rsid w:val="00625486"/>
    <w:rsid w:val="00643386"/>
    <w:rsid w:val="00680D94"/>
    <w:rsid w:val="006D38E7"/>
    <w:rsid w:val="00703947"/>
    <w:rsid w:val="007121C6"/>
    <w:rsid w:val="007200DE"/>
    <w:rsid w:val="00770122"/>
    <w:rsid w:val="00786FE3"/>
    <w:rsid w:val="007C1229"/>
    <w:rsid w:val="007C38E4"/>
    <w:rsid w:val="007D24D3"/>
    <w:rsid w:val="00807518"/>
    <w:rsid w:val="00872481"/>
    <w:rsid w:val="00874067"/>
    <w:rsid w:val="008B2547"/>
    <w:rsid w:val="008D6A8F"/>
    <w:rsid w:val="009330DA"/>
    <w:rsid w:val="00980E79"/>
    <w:rsid w:val="00A127ED"/>
    <w:rsid w:val="00A942EF"/>
    <w:rsid w:val="00AF7935"/>
    <w:rsid w:val="00B31E2E"/>
    <w:rsid w:val="00B34436"/>
    <w:rsid w:val="00B50CBD"/>
    <w:rsid w:val="00B56287"/>
    <w:rsid w:val="00BC7E2B"/>
    <w:rsid w:val="00BE5DCF"/>
    <w:rsid w:val="00BE6707"/>
    <w:rsid w:val="00BE753E"/>
    <w:rsid w:val="00C16CDB"/>
    <w:rsid w:val="00C20847"/>
    <w:rsid w:val="00C72C22"/>
    <w:rsid w:val="00C928DF"/>
    <w:rsid w:val="00CB786D"/>
    <w:rsid w:val="00D03877"/>
    <w:rsid w:val="00D05EC3"/>
    <w:rsid w:val="00D136B9"/>
    <w:rsid w:val="00D3713F"/>
    <w:rsid w:val="00D829BA"/>
    <w:rsid w:val="00DE0366"/>
    <w:rsid w:val="00E079DE"/>
    <w:rsid w:val="00E1523D"/>
    <w:rsid w:val="00ED51C4"/>
    <w:rsid w:val="00F34B95"/>
    <w:rsid w:val="00FB138D"/>
    <w:rsid w:val="00FD2840"/>
    <w:rsid w:val="00FD3F32"/>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D2A5F"/>
  <w15:docId w15:val="{39A823C5-5EBE-416D-B23F-4243F167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sl-SI"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50F70"/>
    <w:rPr>
      <w:rFonts w:ascii="Times New Roman" w:eastAsia="Times New Roman" w:hAnsi="Times New Roman" w:cs="Times New Roman"/>
      <w:sz w:val="24"/>
      <w:lang w:eastAsia="sl-SI"/>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6F6E19"/>
    <w:rPr>
      <w:rFonts w:ascii="Times" w:hAnsi="Times"/>
      <w:sz w:val="22"/>
    </w:rPr>
  </w:style>
  <w:style w:type="character" w:customStyle="1" w:styleId="NogaZnak">
    <w:name w:val="Noga Znak"/>
    <w:basedOn w:val="Privzetapisavaodstavka"/>
    <w:link w:val="Noga"/>
    <w:uiPriority w:val="99"/>
    <w:qFormat/>
    <w:rsid w:val="009C29A1"/>
    <w:rPr>
      <w:rFonts w:ascii="Times" w:hAnsi="Times"/>
      <w:sz w:val="22"/>
    </w:rPr>
  </w:style>
  <w:style w:type="character" w:customStyle="1" w:styleId="Naslov2Znak">
    <w:name w:val="Naslov 2 Znak"/>
    <w:basedOn w:val="Privzetapisavaodstavka"/>
    <w:link w:val="Naslov2"/>
    <w:uiPriority w:val="9"/>
    <w:qFormat/>
    <w:rsid w:val="00DB28C1"/>
    <w:rPr>
      <w:rFonts w:asciiTheme="majorHAnsi" w:eastAsiaTheme="majorEastAsia" w:hAnsiTheme="majorHAnsi" w:cstheme="majorBidi"/>
      <w:b/>
      <w:sz w:val="22"/>
      <w:szCs w:val="26"/>
    </w:rPr>
  </w:style>
  <w:style w:type="character" w:customStyle="1" w:styleId="NaslovZnak">
    <w:name w:val="Naslov Znak"/>
    <w:basedOn w:val="Privzetapisavaodstavka"/>
    <w:link w:val="Naslov"/>
    <w:uiPriority w:val="10"/>
    <w:qFormat/>
    <w:rsid w:val="00DB28C1"/>
    <w:rPr>
      <w:rFonts w:ascii="Times New Roman" w:eastAsiaTheme="majorEastAsia" w:hAnsi="Times New Roman" w:cs="Times New Roman (Headings CS)"/>
      <w:spacing w:val="-4"/>
      <w:kern w:val="2"/>
      <w:sz w:val="64"/>
      <w:szCs w:val="56"/>
    </w:rPr>
  </w:style>
  <w:style w:type="character" w:customStyle="1" w:styleId="Naslov1Znak">
    <w:name w:val="Naslov 1 Znak"/>
    <w:basedOn w:val="Privzetapisavaodstavka"/>
    <w:link w:val="Naslov1"/>
    <w:uiPriority w:val="9"/>
    <w:qFormat/>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qFormat/>
    <w:rsid w:val="009A1141"/>
    <w:rPr>
      <w:rFonts w:asciiTheme="majorHAnsi" w:eastAsiaTheme="majorEastAsia" w:hAnsiTheme="majorHAnsi" w:cstheme="majorBidi"/>
    </w:rPr>
  </w:style>
  <w:style w:type="character" w:customStyle="1" w:styleId="Naslov4Znak">
    <w:name w:val="Naslov 4 Znak"/>
    <w:basedOn w:val="Privzetapisavaodstavka"/>
    <w:link w:val="Naslov4"/>
    <w:uiPriority w:val="9"/>
    <w:semiHidden/>
    <w:qFormat/>
    <w:rsid w:val="00EB3D77"/>
    <w:rPr>
      <w:rFonts w:asciiTheme="majorHAnsi" w:eastAsiaTheme="majorEastAsia" w:hAnsiTheme="majorHAnsi" w:cstheme="majorBidi"/>
      <w:i/>
      <w:iCs/>
      <w:sz w:val="22"/>
    </w:rPr>
  </w:style>
  <w:style w:type="character" w:customStyle="1" w:styleId="Telobesedila-zamikZnak">
    <w:name w:val="Telo besedila - zamik Znak"/>
    <w:basedOn w:val="Privzetapisavaodstavka"/>
    <w:qFormat/>
    <w:rsid w:val="00150F70"/>
    <w:rPr>
      <w:rFonts w:ascii="Times New Roman" w:eastAsia="Times New Roman" w:hAnsi="Times New Roman" w:cs="Times New Roman"/>
      <w:lang w:eastAsia="sl-SI"/>
    </w:rPr>
  </w:style>
  <w:style w:type="character" w:customStyle="1" w:styleId="BesedilooblakaZnak">
    <w:name w:val="Besedilo oblačka Znak"/>
    <w:basedOn w:val="Privzetapisavaodstavka"/>
    <w:link w:val="Besedilooblaka"/>
    <w:uiPriority w:val="99"/>
    <w:semiHidden/>
    <w:qFormat/>
    <w:rsid w:val="00B670EE"/>
    <w:rPr>
      <w:rFonts w:ascii="Segoe UI" w:eastAsia="Times New Roman" w:hAnsi="Segoe UI" w:cs="Segoe UI"/>
      <w:sz w:val="18"/>
      <w:szCs w:val="18"/>
      <w:lang w:eastAsia="sl-SI"/>
    </w:rPr>
  </w:style>
  <w:style w:type="character" w:customStyle="1" w:styleId="TelobesedilaZnak">
    <w:name w:val="Telo besedila Znak"/>
    <w:basedOn w:val="Privzetapisavaodstavka"/>
    <w:link w:val="Telobesedila"/>
    <w:uiPriority w:val="99"/>
    <w:qFormat/>
    <w:rsid w:val="000C5790"/>
    <w:rPr>
      <w:rFonts w:ascii="Times New Roman" w:eastAsia="Times New Roman" w:hAnsi="Times New Roman" w:cs="Times New Roman"/>
      <w:lang w:eastAsia="sl-SI"/>
    </w:rPr>
  </w:style>
  <w:style w:type="character" w:customStyle="1" w:styleId="Telobesedila2Znak">
    <w:name w:val="Telo besedila 2 Znak"/>
    <w:basedOn w:val="Privzetapisavaodstavka"/>
    <w:link w:val="Telobesedila2"/>
    <w:uiPriority w:val="99"/>
    <w:qFormat/>
    <w:rsid w:val="000C5790"/>
    <w:rPr>
      <w:rFonts w:ascii="Times New Roman" w:eastAsia="Times New Roman" w:hAnsi="Times New Roman" w:cs="Times New Roman"/>
      <w:lang w:eastAsia="sl-SI"/>
    </w:rPr>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Simbolizaotevilevanje">
    <w:name w:val="Simboli za oštevilčevanje"/>
    <w:qFormat/>
  </w:style>
  <w:style w:type="character" w:customStyle="1" w:styleId="Oznake">
    <w:name w:val="Oznake"/>
    <w:qFormat/>
    <w:rPr>
      <w:rFonts w:ascii="OpenSymbol" w:eastAsia="OpenSymbol" w:hAnsi="OpenSymbol" w:cs="OpenSymbol"/>
    </w:rPr>
  </w:style>
  <w:style w:type="character" w:customStyle="1" w:styleId="WW8Num5z0">
    <w:name w:val="WW8Num5z0"/>
    <w:qFormat/>
    <w:rPr>
      <w:rFonts w:ascii="Times New Roman" w:eastAsia="Times New Roman" w:hAnsi="Times New Roman" w:cs="Times New Roman"/>
      <w:sz w:val="22"/>
      <w:szCs w:val="22"/>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paragraph" w:styleId="Naslov">
    <w:name w:val="Title"/>
    <w:basedOn w:val="Navaden"/>
    <w:next w:val="Telobesedila"/>
    <w:link w:val="NaslovZnak"/>
    <w:uiPriority w:val="10"/>
    <w:qFormat/>
    <w:rsid w:val="00DB28C1"/>
    <w:pPr>
      <w:spacing w:before="320"/>
      <w:contextualSpacing/>
    </w:pPr>
    <w:rPr>
      <w:rFonts w:eastAsiaTheme="majorEastAsia" w:cs="Times New Roman (Headings CS)"/>
      <w:spacing w:val="-4"/>
      <w:kern w:val="2"/>
      <w:sz w:val="64"/>
      <w:szCs w:val="56"/>
    </w:rPr>
  </w:style>
  <w:style w:type="paragraph" w:styleId="Telobesedila">
    <w:name w:val="Body Text"/>
    <w:basedOn w:val="Navaden"/>
    <w:link w:val="TelobesedilaZnak"/>
    <w:uiPriority w:val="99"/>
    <w:unhideWhenUsed/>
    <w:rsid w:val="000C5790"/>
    <w:pPr>
      <w:spacing w:after="120"/>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paragraph" w:styleId="Noga">
    <w:name w:val="footer"/>
    <w:basedOn w:val="Navaden"/>
    <w:link w:val="NogaZnak"/>
    <w:uiPriority w:val="99"/>
    <w:unhideWhenUsed/>
    <w:rsid w:val="009C29A1"/>
  </w:style>
  <w:style w:type="paragraph" w:styleId="Brezrazmikov">
    <w:name w:val="No Spacing"/>
    <w:basedOn w:val="Navaden"/>
    <w:uiPriority w:val="1"/>
    <w:qFormat/>
    <w:rsid w:val="00BC1424"/>
    <w:pPr>
      <w:contextualSpacing/>
    </w:pPr>
  </w:style>
  <w:style w:type="paragraph" w:customStyle="1" w:styleId="GLAVAlogotiokvirV14mm">
    <w:name w:val="GLAVA logoti okvir V 14mm"/>
    <w:basedOn w:val="Navaden"/>
    <w:qFormat/>
    <w:rsid w:val="00FA664A"/>
    <w:pPr>
      <w:jc w:val="right"/>
    </w:pPr>
  </w:style>
  <w:style w:type="paragraph" w:customStyle="1" w:styleId="NOGAlogotiokvirV14mm">
    <w:name w:val="NOGA logoti okvir V14mm"/>
    <w:basedOn w:val="Noga"/>
    <w:qFormat/>
    <w:rsid w:val="005230DA"/>
    <w:pPr>
      <w:spacing w:after="220"/>
    </w:pPr>
  </w:style>
  <w:style w:type="paragraph" w:customStyle="1" w:styleId="ePodpisokvir85mm">
    <w:name w:val="ePodpis okvir 85mm"/>
    <w:qFormat/>
    <w:rsid w:val="00B40A69"/>
    <w:pPr>
      <w:jc w:val="right"/>
    </w:pPr>
    <w:rPr>
      <w:rFonts w:ascii="Times" w:hAnsi="Times"/>
      <w:sz w:val="22"/>
    </w:rPr>
  </w:style>
  <w:style w:type="paragraph" w:customStyle="1" w:styleId="MOLLogookvir">
    <w:name w:val="MOL Logo okvir"/>
    <w:qFormat/>
    <w:rsid w:val="00FA664A"/>
    <w:rPr>
      <w:rFonts w:ascii="Times" w:hAnsi="Times"/>
      <w:sz w:val="22"/>
    </w:rPr>
  </w:style>
  <w:style w:type="paragraph" w:styleId="Telobesedila-zamik">
    <w:name w:val="Body Text Indent"/>
    <w:basedOn w:val="Navaden"/>
    <w:rsid w:val="00150F70"/>
    <w:pPr>
      <w:spacing w:after="120"/>
      <w:ind w:left="283"/>
    </w:pPr>
  </w:style>
  <w:style w:type="paragraph" w:styleId="Odstavekseznama">
    <w:name w:val="List Paragraph"/>
    <w:basedOn w:val="Navaden"/>
    <w:qFormat/>
    <w:pPr>
      <w:ind w:left="720"/>
      <w:contextualSpacing/>
      <w:textAlignment w:val="baseline"/>
    </w:pPr>
    <w:rPr>
      <w:color w:val="000000"/>
    </w:rPr>
  </w:style>
  <w:style w:type="paragraph" w:styleId="Besedilooblaka">
    <w:name w:val="Balloon Text"/>
    <w:basedOn w:val="Navaden"/>
    <w:link w:val="BesedilooblakaZnak"/>
    <w:uiPriority w:val="99"/>
    <w:semiHidden/>
    <w:unhideWhenUsed/>
    <w:qFormat/>
    <w:rsid w:val="00B670EE"/>
    <w:rPr>
      <w:rFonts w:ascii="Segoe UI" w:hAnsi="Segoe UI" w:cs="Segoe UI"/>
      <w:sz w:val="18"/>
      <w:szCs w:val="18"/>
    </w:rPr>
  </w:style>
  <w:style w:type="paragraph" w:styleId="Telobesedila2">
    <w:name w:val="Body Text 2"/>
    <w:basedOn w:val="Navaden"/>
    <w:link w:val="Telobesedila2Znak"/>
    <w:qFormat/>
    <w:pPr>
      <w:jc w:val="both"/>
    </w:pPr>
    <w:rPr>
      <w:b/>
      <w:bCs/>
    </w:rPr>
  </w:style>
  <w:style w:type="paragraph" w:customStyle="1" w:styleId="Vsebinaokvira">
    <w:name w:val="Vsebina okvira"/>
    <w:basedOn w:val="Navaden"/>
    <w:qFormat/>
  </w:style>
  <w:style w:type="paragraph" w:styleId="Golobesedilo">
    <w:name w:val="Plain Text"/>
    <w:basedOn w:val="Navaden"/>
    <w:qFormat/>
    <w:rPr>
      <w:rFonts w:ascii="Calibri" w:eastAsia="Calibri" w:hAnsi="Calibri" w:cs="Calibri"/>
      <w:sz w:val="22"/>
      <w:szCs w:val="22"/>
    </w:rPr>
  </w:style>
  <w:style w:type="numbering" w:customStyle="1" w:styleId="WW8Num20">
    <w:name w:val="WW8Num20"/>
    <w:qFormat/>
  </w:style>
  <w:style w:type="numbering" w:customStyle="1" w:styleId="WW8Num16">
    <w:name w:val="WW8Num16"/>
    <w:qFormat/>
  </w:style>
  <w:style w:type="numbering" w:customStyle="1" w:styleId="WW8Num5">
    <w:name w:val="WW8Num5"/>
    <w:qFormat/>
  </w:style>
  <w:style w:type="paragraph" w:customStyle="1" w:styleId="Standard">
    <w:name w:val="Standard"/>
    <w:qFormat/>
    <w:rsid w:val="00533142"/>
    <w:pPr>
      <w:autoSpaceDN w:val="0"/>
      <w:textAlignment w:val="baseline"/>
    </w:pPr>
    <w:rPr>
      <w:rFonts w:ascii="Times New Roman" w:eastAsia="Times New Roman" w:hAnsi="Times New Roman" w:cs="Times New Roman"/>
      <w:sz w:val="24"/>
      <w:lang w:eastAsia="sl-SI"/>
    </w:rPr>
  </w:style>
  <w:style w:type="paragraph" w:styleId="Navadensplet">
    <w:name w:val="Normal (Web)"/>
    <w:basedOn w:val="Navaden"/>
    <w:rsid w:val="00533142"/>
    <w:pPr>
      <w:suppressAutoHyphens w:val="0"/>
      <w:autoSpaceDN w:val="0"/>
      <w:spacing w:before="100" w:after="100"/>
      <w:jc w:val="both"/>
    </w:pPr>
    <w:rPr>
      <w:color w:val="000000"/>
    </w:rPr>
  </w:style>
  <w:style w:type="paragraph" w:customStyle="1" w:styleId="western">
    <w:name w:val="western"/>
    <w:basedOn w:val="Navaden"/>
    <w:rsid w:val="00533142"/>
    <w:pPr>
      <w:suppressAutoHyphens w:val="0"/>
      <w:autoSpaceDN w:val="0"/>
      <w:spacing w:before="100" w:after="10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05411">
      <w:bodyDiv w:val="1"/>
      <w:marLeft w:val="0"/>
      <w:marRight w:val="0"/>
      <w:marTop w:val="0"/>
      <w:marBottom w:val="0"/>
      <w:divBdr>
        <w:top w:val="none" w:sz="0" w:space="0" w:color="auto"/>
        <w:left w:val="none" w:sz="0" w:space="0" w:color="auto"/>
        <w:bottom w:val="none" w:sz="0" w:space="0" w:color="auto"/>
        <w:right w:val="none" w:sz="0" w:space="0" w:color="auto"/>
      </w:divBdr>
    </w:div>
    <w:div w:id="1411973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3FF0DAA6DF7CD4D8B9C9B5BB3B4E7A1" ma:contentTypeVersion="0" ma:contentTypeDescription="Ustvari nov dokument." ma:contentTypeScope="" ma:versionID="656e1964025ee15e319005de6edd8922">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618A6-13D4-4A5D-9F1D-D738EF863C0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534A2DC-CD00-4BBC-9A5E-02D7B0E72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D13AAA-68FB-4A01-BE76-0E097A6F6132}">
  <ds:schemaRefs>
    <ds:schemaRef ds:uri="http://schemas.microsoft.com/sharepoint/v3/contenttype/forms"/>
  </ds:schemaRefs>
</ds:datastoreItem>
</file>

<file path=customXml/itemProps4.xml><?xml version="1.0" encoding="utf-8"?>
<ds:datastoreItem xmlns:ds="http://schemas.openxmlformats.org/officeDocument/2006/customXml" ds:itemID="{586EEA92-7A40-4E4B-B316-929D0DE6C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2577</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Jelka Kropivšek</dc:creator>
  <dc:description/>
  <cp:lastModifiedBy>Jelka Kropivšek</cp:lastModifiedBy>
  <cp:revision>5</cp:revision>
  <cp:lastPrinted>2023-05-16T16:20:00Z</cp:lastPrinted>
  <dcterms:created xsi:type="dcterms:W3CDTF">2023-05-19T09:10:00Z</dcterms:created>
  <dcterms:modified xsi:type="dcterms:W3CDTF">2023-05-29T18:29:00Z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0x010100C3FF0DAA6DF7CD4D8B9C9B5BB3B4E7A1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