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B69" w:rsidRDefault="00CA6686">
      <w:pPr>
        <w:spacing w:before="69"/>
        <w:ind w:left="3178"/>
        <w:rPr>
          <w:b/>
        </w:rPr>
      </w:pPr>
      <w:r>
        <w:rPr>
          <w:noProof/>
          <w:lang w:eastAsia="sl-SI"/>
        </w:rPr>
        <w:drawing>
          <wp:anchor distT="0" distB="0" distL="0" distR="0" simplePos="0" relativeHeight="251658240" behindDoc="0" locked="0" layoutInCell="1" allowOverlap="1">
            <wp:simplePos x="0" y="0"/>
            <wp:positionH relativeFrom="page">
              <wp:posOffset>329183</wp:posOffset>
            </wp:positionH>
            <wp:positionV relativeFrom="paragraph">
              <wp:posOffset>45308</wp:posOffset>
            </wp:positionV>
            <wp:extent cx="1828799" cy="109727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828799" cy="1097279"/>
                    </a:xfrm>
                    <a:prstGeom prst="rect">
                      <a:avLst/>
                    </a:prstGeom>
                  </pic:spPr>
                </pic:pic>
              </a:graphicData>
            </a:graphic>
          </wp:anchor>
        </w:drawing>
      </w:r>
      <w:r>
        <w:rPr>
          <w:b/>
        </w:rPr>
        <w:t>MESTNA OBČINA LJUBLJANA</w:t>
      </w:r>
    </w:p>
    <w:p w:rsidR="00B52B69" w:rsidRDefault="00B52B69">
      <w:pPr>
        <w:pStyle w:val="Telobesedila"/>
        <w:rPr>
          <w:b/>
        </w:rPr>
      </w:pPr>
    </w:p>
    <w:p w:rsidR="00B52B69" w:rsidRDefault="00B52B69">
      <w:pPr>
        <w:pStyle w:val="Telobesedila"/>
        <w:rPr>
          <w:b/>
          <w:sz w:val="20"/>
        </w:rPr>
      </w:pPr>
    </w:p>
    <w:p w:rsidR="00B52B69" w:rsidRDefault="00CA6686">
      <w:pPr>
        <w:spacing w:line="252" w:lineRule="exact"/>
        <w:ind w:left="3178"/>
        <w:rPr>
          <w:b/>
        </w:rPr>
      </w:pPr>
      <w:r>
        <w:rPr>
          <w:b/>
        </w:rPr>
        <w:t>Mestni trg 1, p.p. 25, 1001</w:t>
      </w:r>
      <w:r>
        <w:rPr>
          <w:b/>
          <w:spacing w:val="53"/>
        </w:rPr>
        <w:t xml:space="preserve"> </w:t>
      </w:r>
      <w:r>
        <w:rPr>
          <w:b/>
        </w:rPr>
        <w:t>Ljubljana</w:t>
      </w:r>
    </w:p>
    <w:p w:rsidR="00B52B69" w:rsidRDefault="00CA6686">
      <w:pPr>
        <w:spacing w:line="252" w:lineRule="exact"/>
        <w:ind w:left="3178"/>
      </w:pPr>
      <w:r>
        <w:rPr>
          <w:w w:val="195"/>
        </w:rPr>
        <w:t>if</w:t>
      </w:r>
      <w:r>
        <w:rPr>
          <w:spacing w:val="-86"/>
          <w:w w:val="195"/>
        </w:rPr>
        <w:t xml:space="preserve"> </w:t>
      </w:r>
      <w:r>
        <w:rPr>
          <w:w w:val="110"/>
        </w:rPr>
        <w:t xml:space="preserve">306 10-10 , </w:t>
      </w:r>
      <w:r>
        <w:rPr>
          <w:w w:val="240"/>
        </w:rPr>
        <w:t>-</w:t>
      </w:r>
      <w:r>
        <w:rPr>
          <w:spacing w:val="-113"/>
          <w:w w:val="240"/>
        </w:rPr>
        <w:t xml:space="preserve"> </w:t>
      </w:r>
      <w:r>
        <w:rPr>
          <w:w w:val="110"/>
        </w:rPr>
        <w:t>306-12-14</w:t>
      </w:r>
    </w:p>
    <w:p w:rsidR="00B52B69" w:rsidRDefault="00B52B69">
      <w:pPr>
        <w:pStyle w:val="Telobesedila"/>
        <w:rPr>
          <w:sz w:val="20"/>
        </w:rPr>
      </w:pPr>
    </w:p>
    <w:p w:rsidR="00B52B69" w:rsidRDefault="00B52B69">
      <w:pPr>
        <w:pStyle w:val="Telobesedila"/>
        <w:rPr>
          <w:sz w:val="20"/>
        </w:rPr>
      </w:pPr>
    </w:p>
    <w:p w:rsidR="00B52B69" w:rsidRDefault="00B52B69">
      <w:pPr>
        <w:pStyle w:val="Telobesedila"/>
        <w:rPr>
          <w:sz w:val="20"/>
        </w:rPr>
      </w:pPr>
    </w:p>
    <w:p w:rsidR="00B52B69" w:rsidRDefault="00B52B69">
      <w:pPr>
        <w:pStyle w:val="Telobesedila"/>
        <w:rPr>
          <w:sz w:val="20"/>
        </w:rPr>
      </w:pPr>
    </w:p>
    <w:p w:rsidR="00B52B69" w:rsidRDefault="00B52B69">
      <w:pPr>
        <w:pStyle w:val="Telobesedila"/>
        <w:rPr>
          <w:sz w:val="20"/>
        </w:rPr>
      </w:pPr>
    </w:p>
    <w:p w:rsidR="00B52B69" w:rsidRDefault="00CA6686">
      <w:pPr>
        <w:pStyle w:val="Naslov1"/>
        <w:spacing w:before="255" w:line="322" w:lineRule="exact"/>
        <w:ind w:left="1483"/>
      </w:pPr>
      <w:r>
        <w:t>AKCIJSKI NAČRT</w:t>
      </w:r>
    </w:p>
    <w:p w:rsidR="00B52B69" w:rsidRDefault="00CA6686">
      <w:pPr>
        <w:ind w:left="1485" w:right="582"/>
        <w:jc w:val="center"/>
        <w:rPr>
          <w:b/>
          <w:sz w:val="28"/>
        </w:rPr>
      </w:pPr>
      <w:r>
        <w:rPr>
          <w:b/>
          <w:sz w:val="28"/>
        </w:rPr>
        <w:t>ZA IZENAČEVANJE IN URESNIČEVANJE ENAKIH MOŽNOSTI OSEB Z OVIRANOSTMI V MESTNI OBČINI LJUBLJANA</w:t>
      </w:r>
    </w:p>
    <w:p w:rsidR="00B52B69" w:rsidRDefault="00CA6686">
      <w:pPr>
        <w:spacing w:before="1"/>
        <w:ind w:left="1484" w:right="582"/>
        <w:jc w:val="center"/>
        <w:rPr>
          <w:b/>
          <w:sz w:val="28"/>
        </w:rPr>
      </w:pPr>
      <w:r>
        <w:rPr>
          <w:b/>
          <w:sz w:val="28"/>
        </w:rPr>
        <w:t>ZA OBDOBJE OD 2008 DO 2010</w:t>
      </w:r>
    </w:p>
    <w:p w:rsidR="00B52B69" w:rsidRDefault="00B52B69">
      <w:pPr>
        <w:pStyle w:val="Telobesedila"/>
        <w:rPr>
          <w:b/>
          <w:sz w:val="30"/>
        </w:rPr>
      </w:pPr>
    </w:p>
    <w:p w:rsidR="00B52B69" w:rsidRDefault="00B52B69">
      <w:pPr>
        <w:pStyle w:val="Telobesedila"/>
        <w:rPr>
          <w:b/>
          <w:sz w:val="30"/>
        </w:rPr>
      </w:pPr>
    </w:p>
    <w:p w:rsidR="00B52B69" w:rsidRDefault="00B52B69">
      <w:pPr>
        <w:pStyle w:val="Telobesedila"/>
        <w:spacing w:before="10"/>
        <w:rPr>
          <w:b/>
          <w:sz w:val="35"/>
        </w:rPr>
      </w:pPr>
    </w:p>
    <w:p w:rsidR="00B52B69" w:rsidRDefault="00CA6686">
      <w:pPr>
        <w:pStyle w:val="Naslov2"/>
        <w:ind w:left="1018"/>
      </w:pPr>
      <w:r>
        <w:t>Avtorji in avtorice:</w:t>
      </w:r>
    </w:p>
    <w:p w:rsidR="00B52B69" w:rsidRDefault="00B52B69">
      <w:pPr>
        <w:pStyle w:val="Telobesedila"/>
        <w:spacing w:before="9"/>
        <w:rPr>
          <w:b/>
          <w:sz w:val="23"/>
        </w:rPr>
      </w:pPr>
    </w:p>
    <w:p w:rsidR="00B52B69" w:rsidRDefault="00CA6686">
      <w:pPr>
        <w:pStyle w:val="Telobesedila"/>
        <w:spacing w:before="1"/>
        <w:ind w:left="1018"/>
      </w:pPr>
      <w:r>
        <w:t>Člani in članice Delovne skupine za pripravo akcijskega načrta za pridobitev listine</w:t>
      </w:r>
    </w:p>
    <w:p w:rsidR="00B52B69" w:rsidRDefault="00CA6686">
      <w:pPr>
        <w:pStyle w:val="Telobesedila"/>
        <w:ind w:left="1018"/>
      </w:pPr>
      <w:r>
        <w:t>»Občina po meri invalidov«:</w:t>
      </w:r>
    </w:p>
    <w:p w:rsidR="00B52B69" w:rsidRDefault="00CA6686">
      <w:pPr>
        <w:pStyle w:val="Telobesedila"/>
        <w:ind w:left="1018" w:right="3862"/>
      </w:pPr>
      <w:r>
        <w:t>Sašo Rink, Mestni svet Mestne občine Ljubljana Anton Kastelic, Društvo invalidov Ljubljana Center</w:t>
      </w:r>
    </w:p>
    <w:p w:rsidR="00B52B69" w:rsidRDefault="00CA6686">
      <w:pPr>
        <w:pStyle w:val="Telobesedila"/>
        <w:ind w:left="1018"/>
      </w:pPr>
      <w:r>
        <w:t>Mirjam Kanalec, Društvo paraplegikov Ljubljanske pokrajine</w:t>
      </w:r>
    </w:p>
    <w:p w:rsidR="00B52B69" w:rsidRDefault="00CA6686">
      <w:pPr>
        <w:pStyle w:val="Telobesedila"/>
        <w:ind w:left="1018" w:right="1941"/>
      </w:pPr>
      <w:r>
        <w:t>Tomaž Wraber, Medobčinsko društvo slepih in slabovidnih Ljubljana Frida Planinc, Društvo gluhih in naglušnih Ljubljana</w:t>
      </w:r>
    </w:p>
    <w:p w:rsidR="00B52B69" w:rsidRDefault="00CA6686">
      <w:pPr>
        <w:pStyle w:val="Telobesedila"/>
        <w:ind w:left="1018"/>
      </w:pPr>
      <w:r>
        <w:t>Suzana Bohorič, Društvo Sožitje</w:t>
      </w:r>
    </w:p>
    <w:p w:rsidR="00B52B69" w:rsidRDefault="00CA6686">
      <w:pPr>
        <w:pStyle w:val="Telobesedila"/>
        <w:ind w:left="1018" w:right="3649"/>
      </w:pPr>
      <w:r>
        <w:t>Metka Knez, Društvo gluhoslepih Slovenije »DLA</w:t>
      </w:r>
      <w:r>
        <w:t>N« mag. Jelka Škerjanc, Fakulteta za socialno delo Mateja Toman, Društvo distrofikov Slovenije</w:t>
      </w:r>
    </w:p>
    <w:p w:rsidR="00B52B69" w:rsidRDefault="00CA6686">
      <w:pPr>
        <w:pStyle w:val="Telobesedila"/>
        <w:ind w:left="1018"/>
      </w:pPr>
      <w:r>
        <w:t>mag. Alenka Žagar, Oddelek za zdravje in socialno varstvo Mestne uprave Mestne občine Ljubljana</w:t>
      </w:r>
    </w:p>
    <w:p w:rsidR="00B52B69" w:rsidRDefault="00CA6686">
      <w:pPr>
        <w:pStyle w:val="Telobesedila"/>
        <w:ind w:left="1018"/>
      </w:pPr>
      <w:r>
        <w:t>Ivan Stanič, Oddelek za urejanje prostora Mestne uprave Mestne ob</w:t>
      </w:r>
      <w:r>
        <w:t>čine Ljubljana Stanislav Vidmar, Oddelek za gospodarske dejavnosti in promet Mestne uprave Mestne občine Ljubljana</w:t>
      </w:r>
    </w:p>
    <w:p w:rsidR="00B52B69" w:rsidRDefault="00B52B69">
      <w:pPr>
        <w:pStyle w:val="Telobesedila"/>
        <w:spacing w:before="1"/>
      </w:pPr>
    </w:p>
    <w:p w:rsidR="00B52B69" w:rsidRDefault="00CA6686">
      <w:pPr>
        <w:pStyle w:val="Telobesedila"/>
        <w:ind w:left="1018"/>
      </w:pPr>
      <w:r>
        <w:t>in</w:t>
      </w:r>
    </w:p>
    <w:p w:rsidR="00B52B69" w:rsidRDefault="00B52B69">
      <w:pPr>
        <w:pStyle w:val="Telobesedila"/>
        <w:spacing w:before="11"/>
        <w:rPr>
          <w:sz w:val="23"/>
        </w:rPr>
      </w:pPr>
    </w:p>
    <w:p w:rsidR="00B52B69" w:rsidRDefault="00CA6686">
      <w:pPr>
        <w:pStyle w:val="Telobesedila"/>
        <w:ind w:left="1018" w:right="821"/>
      </w:pPr>
      <w:r>
        <w:t>Tilka Klančar, načelnica Oddelka za zdravje in socialno varstvo Mestne uprave Mestne občine Ljubljana</w:t>
      </w:r>
    </w:p>
    <w:p w:rsidR="00B52B69" w:rsidRDefault="00CA6686">
      <w:pPr>
        <w:pStyle w:val="Telobesedila"/>
        <w:ind w:left="1018" w:right="287"/>
      </w:pPr>
      <w:r>
        <w:t>mag. Tanja Skornšek Pleš, vodja Od</w:t>
      </w:r>
      <w:r>
        <w:t>seka za socialno varstvo Oddelka za zdravje in socialno varstvo Mestne uprave Mestne občine Ljubljana</w:t>
      </w:r>
    </w:p>
    <w:p w:rsidR="00B52B69" w:rsidRDefault="00CA6686">
      <w:pPr>
        <w:pStyle w:val="Telobesedila"/>
        <w:ind w:left="1018"/>
      </w:pPr>
      <w:r>
        <w:t>Vanja Krmelj, koordinatorica projekta za pridobitev listine »Občina po meri invalidov« pri Oddelku za zdravje in socialno varstvo Mestne uprave Mestne obč</w:t>
      </w:r>
      <w:r>
        <w:t>ine Ljubljana</w:t>
      </w:r>
    </w:p>
    <w:p w:rsidR="00B52B69" w:rsidRDefault="00B52B69">
      <w:pPr>
        <w:pStyle w:val="Telobesedila"/>
        <w:rPr>
          <w:sz w:val="26"/>
        </w:rPr>
      </w:pPr>
    </w:p>
    <w:p w:rsidR="00B52B69" w:rsidRDefault="00B52B69">
      <w:pPr>
        <w:pStyle w:val="Telobesedila"/>
        <w:spacing w:before="11"/>
        <w:rPr>
          <w:sz w:val="21"/>
        </w:rPr>
      </w:pPr>
    </w:p>
    <w:p w:rsidR="00B52B69" w:rsidRDefault="00CA6686">
      <w:pPr>
        <w:pStyle w:val="Telobesedila"/>
        <w:ind w:left="1018"/>
      </w:pPr>
      <w:r>
        <w:t>Na osnovi 21. člen Zakona o lokalni samoupravi (Uradni list RS, št. 94/07 - UPB2, 27/08 - Odl. US, 76/08) in 27. člen Statuta Mestne občine Ljubljana (Uradni list RS,</w:t>
      </w:r>
    </w:p>
    <w:p w:rsidR="00B52B69" w:rsidRDefault="00B52B69">
      <w:pPr>
        <w:pStyle w:val="Telobesedila"/>
        <w:rPr>
          <w:sz w:val="20"/>
        </w:rPr>
      </w:pPr>
    </w:p>
    <w:p w:rsidR="00B52B69" w:rsidRDefault="00B52B69">
      <w:pPr>
        <w:pStyle w:val="Telobesedila"/>
        <w:spacing w:before="7"/>
        <w:rPr>
          <w:sz w:val="21"/>
        </w:rPr>
      </w:pPr>
    </w:p>
    <w:p w:rsidR="00B52B69" w:rsidRDefault="00CA6686">
      <w:pPr>
        <w:pStyle w:val="Telobesedila"/>
        <w:spacing w:before="90"/>
        <w:ind w:right="114"/>
        <w:jc w:val="right"/>
        <w:rPr>
          <w:rFonts w:ascii="Times New Roman"/>
        </w:rPr>
      </w:pPr>
      <w:r>
        <w:rPr>
          <w:rFonts w:ascii="Times New Roman"/>
        </w:rPr>
        <w:t>1</w:t>
      </w:r>
    </w:p>
    <w:p w:rsidR="00B52B69" w:rsidRDefault="00B52B69">
      <w:pPr>
        <w:jc w:val="right"/>
        <w:rPr>
          <w:rFonts w:ascii="Times New Roman"/>
        </w:rPr>
        <w:sectPr w:rsidR="00B52B69">
          <w:type w:val="continuous"/>
          <w:pgSz w:w="11910" w:h="16840"/>
          <w:pgMar w:top="1600" w:right="1300" w:bottom="280" w:left="400" w:header="708" w:footer="708" w:gutter="0"/>
          <w:cols w:space="708"/>
        </w:sectPr>
      </w:pPr>
    </w:p>
    <w:p w:rsidR="00B52B69" w:rsidRDefault="00CA6686">
      <w:pPr>
        <w:pStyle w:val="Telobesedila"/>
        <w:spacing w:before="75"/>
        <w:ind w:left="118"/>
        <w:jc w:val="both"/>
      </w:pPr>
      <w:r>
        <w:lastRenderedPageBreak/>
        <w:t>št. 66/07 - uradno prečiščeno besedilo) je Mestni  svet  Mestne  občine  Ljubljana  na</w:t>
      </w:r>
    </w:p>
    <w:p w:rsidR="00B52B69" w:rsidRDefault="00CA6686">
      <w:pPr>
        <w:pStyle w:val="Telobesedila"/>
        <w:ind w:left="118" w:right="114"/>
        <w:jc w:val="both"/>
      </w:pPr>
      <w:r>
        <w:t>22. seji dne 24. 11. 2008 sprejel Akcijski načrt za izenačevanje in uresničevanje enakih možnosti oseb z oviranostmi v Mestni občini Ljubljana za obdobje od 2008 do 2010</w:t>
      </w:r>
      <w:r>
        <w:t>.</w:t>
      </w:r>
    </w:p>
    <w:p w:rsidR="00B52B69" w:rsidRDefault="00B52B69">
      <w:pPr>
        <w:pStyle w:val="Telobesedila"/>
        <w:rPr>
          <w:sz w:val="26"/>
        </w:rPr>
      </w:pPr>
    </w:p>
    <w:p w:rsidR="00B52B69" w:rsidRDefault="00B52B69">
      <w:pPr>
        <w:pStyle w:val="Telobesedila"/>
        <w:spacing w:before="1"/>
        <w:rPr>
          <w:sz w:val="22"/>
        </w:rPr>
      </w:pPr>
    </w:p>
    <w:p w:rsidR="00B52B69" w:rsidRDefault="00CA6686">
      <w:pPr>
        <w:pStyle w:val="Naslov2"/>
        <w:ind w:left="118"/>
        <w:jc w:val="both"/>
      </w:pPr>
      <w:bookmarkStart w:id="0" w:name="_TOC_250019"/>
      <w:bookmarkEnd w:id="0"/>
      <w:r>
        <w:t xml:space="preserve">UVOD </w:t>
      </w:r>
    </w:p>
    <w:p w:rsidR="00B52B69" w:rsidRDefault="00B52B69">
      <w:pPr>
        <w:pStyle w:val="Telobesedila"/>
        <w:spacing w:before="9"/>
        <w:rPr>
          <w:b/>
          <w:sz w:val="23"/>
        </w:rPr>
      </w:pPr>
    </w:p>
    <w:p w:rsidR="00B52B69" w:rsidRDefault="00CA6686">
      <w:pPr>
        <w:pStyle w:val="Telobesedila"/>
        <w:spacing w:before="1"/>
        <w:ind w:left="118" w:right="113"/>
        <w:jc w:val="both"/>
      </w:pPr>
      <w:r>
        <w:t xml:space="preserve">Mestna občina Ljubljana (v nadaljevanju: MOL) se je k pripravi in sprejetju </w:t>
      </w:r>
      <w:r>
        <w:rPr>
          <w:i/>
        </w:rPr>
        <w:t xml:space="preserve">Akcijskega načrta za izenačevanje in uresničevanje enakih možnosti oseb z oviranostmi  v Mestni občini Ljubljana </w:t>
      </w:r>
      <w:r>
        <w:t xml:space="preserve">(v nadaljevanju: akcijski načrt) zavezala s pristopom k </w:t>
      </w:r>
      <w:r>
        <w:t xml:space="preserve"> projektu pridobitve listine »Občina po meri invalidov« (v nadaljevanju: projekt LOMI),  h kateremu je bila povabljena s strani Društva invalidov Ljubljana Center. Nosilec projekta »Občina po meri invalidov«, v okviru katerega poteka podeljevanje  omenjene</w:t>
      </w:r>
      <w:r>
        <w:t xml:space="preserve"> listine v Sloveniji, je Zveza delovnih invalidov Slovenije (ZDIS). Postopke in kriterije za vključitev posamezne občine v projekt in podelitev omenjene listine je ZDIS opredelila v Pravilniku o podelitvi listine »Občina po meri invalidov« (sprejel Upravni</w:t>
      </w:r>
      <w:r>
        <w:t xml:space="preserve"> odbor ZDIS, junija</w:t>
      </w:r>
      <w:r>
        <w:rPr>
          <w:spacing w:val="-18"/>
        </w:rPr>
        <w:t xml:space="preserve"> </w:t>
      </w:r>
      <w:r>
        <w:t>2003).</w:t>
      </w:r>
    </w:p>
    <w:p w:rsidR="00B52B69" w:rsidRDefault="00B52B69">
      <w:pPr>
        <w:pStyle w:val="Telobesedila"/>
      </w:pPr>
    </w:p>
    <w:p w:rsidR="00B52B69" w:rsidRDefault="00CA6686">
      <w:pPr>
        <w:pStyle w:val="Telobesedila"/>
        <w:ind w:left="118" w:right="114"/>
        <w:jc w:val="both"/>
      </w:pPr>
      <w:r>
        <w:t xml:space="preserve">Za pripravo akcijskega načrta in pridobitev listine »Občina po meri invalidov« je bila najprej opravljena analiza položaja oseb z oviranostmi v MOL. Po navodilih ZDIS je analiza pripravljena v skladu s </w:t>
      </w:r>
      <w:r>
        <w:rPr>
          <w:i/>
        </w:rPr>
        <w:t>Standardnimi pravili OZN o</w:t>
      </w:r>
      <w:r>
        <w:rPr>
          <w:i/>
        </w:rPr>
        <w:t xml:space="preserve"> izenačevanju možnosti invalidov </w:t>
      </w:r>
      <w:r>
        <w:t>(Resolucija 48/96, 20. 12. 1993). Omenjeno analizo, drugo potrebno dokumentacijo in izvedbo dogodkov, ki so pogoj za pridobitev listine »Občina po meri invalidov«, je pripravila delovna skupina s predstavniki in predstavnic</w:t>
      </w:r>
      <w:r>
        <w:t>ami invalidskih organizacij, Fakultete za socialno delo in MOL, ki je bila imenovana s sklepom  župana št. 024-29/08-2 z dne 5. 5. 2008. Delovna skupina je z Mestno upravo MOL tesno sodelovala tudi pri pripravi tega akcijskega</w:t>
      </w:r>
      <w:r>
        <w:rPr>
          <w:spacing w:val="-38"/>
        </w:rPr>
        <w:t xml:space="preserve"> </w:t>
      </w:r>
      <w:r>
        <w:t>načrta.</w:t>
      </w:r>
    </w:p>
    <w:p w:rsidR="00B52B69" w:rsidRDefault="00B52B69">
      <w:pPr>
        <w:pStyle w:val="Telobesedila"/>
        <w:spacing w:before="11"/>
        <w:rPr>
          <w:sz w:val="23"/>
        </w:rPr>
      </w:pPr>
    </w:p>
    <w:p w:rsidR="00B52B69" w:rsidRDefault="00CA6686">
      <w:pPr>
        <w:pStyle w:val="Telobesedila"/>
        <w:ind w:left="118" w:right="114"/>
        <w:jc w:val="both"/>
      </w:pPr>
      <w:r>
        <w:t>Sodobni pogled na po</w:t>
      </w:r>
      <w:r>
        <w:t>ložaj oseb z oviranostmi temelji na zagotavljanju enakih možnosti, človekovih pravic in temeljnih svoboščin za vse ter boja proti diskriminaciji, predsodkom in stereotipom. V 14. členu Ustave Republike Slovenije je oviranost (invalidnost) opredeljena kot e</w:t>
      </w:r>
      <w:r>
        <w:t>na izmed osebnih okoliščin, ki ne sme vplivati na zagotavljanje enakih človekovih pravic in temeljnih svoboščin ter enakost pred zakonom vseh državljank in državljanov.</w:t>
      </w:r>
    </w:p>
    <w:p w:rsidR="00B52B69" w:rsidRDefault="00B52B69">
      <w:pPr>
        <w:pStyle w:val="Telobesedila"/>
        <w:spacing w:before="11"/>
        <w:rPr>
          <w:sz w:val="23"/>
        </w:rPr>
      </w:pPr>
    </w:p>
    <w:p w:rsidR="00B52B69" w:rsidRDefault="00CA6686">
      <w:pPr>
        <w:pStyle w:val="Telobesedila"/>
        <w:ind w:left="118" w:right="113"/>
        <w:jc w:val="both"/>
      </w:pPr>
      <w:r>
        <w:t>V širšem pojmovanju pa oviranosti ne razumemo zgolj kot osebno okoliščino, pač pa poja</w:t>
      </w:r>
      <w:r>
        <w:t xml:space="preserve">v v odnosu med osebo in njenim fizičnim/ družbenim okoljem, ki preprečuje ali zavira njeno polno in učinkovito vključevanje in sodelovanje v družbi. Po </w:t>
      </w:r>
      <w:r>
        <w:rPr>
          <w:i/>
        </w:rPr>
        <w:t xml:space="preserve">Konvenciji Združenih narodov o pravicah invalidov </w:t>
      </w:r>
      <w:r>
        <w:t>(ratifikacija: 2. 4. 2008) so osebe z oviranostmi »lju</w:t>
      </w:r>
      <w:r>
        <w:t>dje z dolgotrajnimi telesnimi, duševnimi, intelektualnimi ali senzornimi okvarami, ki jih v povezavi z različnimi ovirami lahko omejujejo, da bi enako kot drugi polno in učinkovito sodelovali v družbi« (1. člen).</w:t>
      </w:r>
    </w:p>
    <w:p w:rsidR="00B52B69" w:rsidRDefault="00B52B69">
      <w:pPr>
        <w:pStyle w:val="Telobesedila"/>
        <w:spacing w:before="11"/>
        <w:rPr>
          <w:sz w:val="23"/>
        </w:rPr>
      </w:pPr>
    </w:p>
    <w:p w:rsidR="00B52B69" w:rsidRDefault="00CA6686">
      <w:pPr>
        <w:pStyle w:val="Telobesedila"/>
        <w:ind w:left="118" w:right="112"/>
        <w:jc w:val="both"/>
      </w:pPr>
      <w:r>
        <w:t>Tudi v akcijskem načrtu in drugih dokument</w:t>
      </w:r>
      <w:r>
        <w:t xml:space="preserve">ih, nastalih v okviru projekta LOMI, je namesto termina </w:t>
      </w:r>
      <w:r>
        <w:rPr>
          <w:i/>
        </w:rPr>
        <w:t xml:space="preserve">invalidnost </w:t>
      </w:r>
      <w:r>
        <w:t xml:space="preserve">v uporabi termin </w:t>
      </w:r>
      <w:r>
        <w:rPr>
          <w:i/>
        </w:rPr>
        <w:t>oviranost</w:t>
      </w:r>
      <w:r>
        <w:t xml:space="preserve">, ki je na osebni ravni manj označujoč. Namesto osebnih pomanjkljivosti, ki jih poudarja izraz </w:t>
      </w:r>
      <w:r>
        <w:rPr>
          <w:i/>
        </w:rPr>
        <w:t>invalidnost</w:t>
      </w:r>
      <w:r>
        <w:t>, je pri izbranem izrazu v ospredju predvsem stanje ovir</w:t>
      </w:r>
      <w:r>
        <w:t>anosti, do katerega pride v odnosu med posameznico oziroma posameznikom in njenim oziroma njegovim socialnim in fizičnim okoljem. Izbrani termin je hkrati odraz zaveze, da so ukrepi za zagotavljanje</w:t>
      </w:r>
    </w:p>
    <w:p w:rsidR="00B52B69" w:rsidRDefault="00B52B69">
      <w:pPr>
        <w:jc w:val="both"/>
        <w:sectPr w:rsidR="00B52B69">
          <w:pgSz w:w="11910" w:h="16840"/>
          <w:pgMar w:top="1340" w:right="1300" w:bottom="280" w:left="1300" w:header="708" w:footer="708" w:gutter="0"/>
          <w:cols w:space="708"/>
        </w:sectPr>
      </w:pPr>
    </w:p>
    <w:p w:rsidR="00B52B69" w:rsidRDefault="00CA6686">
      <w:pPr>
        <w:pStyle w:val="Telobesedila"/>
        <w:spacing w:before="75"/>
        <w:ind w:left="118" w:right="115"/>
        <w:jc w:val="both"/>
      </w:pPr>
      <w:r>
        <w:lastRenderedPageBreak/>
        <w:t>enakih možnosti namenjeni tudi vsem tistim, ki na podlagi slovenske zakonodaje nimajo statusa invalida, a se v vsakdanjem življenju prav tako soočajo s številnimi ovirami (na primer gluhi, kronični bolniki).</w:t>
      </w:r>
    </w:p>
    <w:p w:rsidR="00B52B69" w:rsidRDefault="00B52B69">
      <w:pPr>
        <w:pStyle w:val="Telobesedila"/>
        <w:spacing w:before="11"/>
        <w:rPr>
          <w:sz w:val="23"/>
        </w:rPr>
      </w:pPr>
    </w:p>
    <w:p w:rsidR="00B52B69" w:rsidRDefault="00CA6686">
      <w:pPr>
        <w:pStyle w:val="Telobesedila"/>
        <w:ind w:left="118" w:right="116"/>
        <w:jc w:val="both"/>
      </w:pPr>
      <w:r>
        <w:t>Za zagotavljanje pogojev ter pripravo, sprejema</w:t>
      </w:r>
      <w:r>
        <w:t>nje in izvrševanje ukrepov za polno vključenost oseb z oviranostmi v družbo je v prvi vrsti pristojna država. Lokalne skupnosti se v uresničevanje te politike vključujejo preko izvrševanja zakonskih obveznosti, v okviru možnosti pa delujejo tudi širše.</w:t>
      </w:r>
    </w:p>
    <w:p w:rsidR="00B52B69" w:rsidRDefault="00B52B69">
      <w:pPr>
        <w:pStyle w:val="Telobesedila"/>
        <w:spacing w:before="10"/>
        <w:rPr>
          <w:sz w:val="23"/>
        </w:rPr>
      </w:pPr>
    </w:p>
    <w:p w:rsidR="00B52B69" w:rsidRDefault="00CA6686">
      <w:pPr>
        <w:pStyle w:val="Telobesedila"/>
        <w:ind w:left="118" w:right="114"/>
        <w:jc w:val="both"/>
      </w:pPr>
      <w:r>
        <w:t>En</w:t>
      </w:r>
      <w:r>
        <w:t>o temeljnih vodil MOL je zagotavljanje čim bolj ugodnih razmer za vsestransko dobrobit njenih občank in občanov, kar uresničuje z ustvarjanjem pogojev, v katerih imajo, ob upoštevanju in spoštovanju različnosti, vsi enake možnosti dostopa do skupnih dobrin</w:t>
      </w:r>
      <w:r>
        <w:t xml:space="preserve">, možnosti kvalitetnega bivanja in polnopravne udeležbe v družbenem življenju občine. MOL je pri načrtovanju in izvajanju svojih nalog zavezana k iskanju vključujočih rešitev, kar pomeni, da je posebna skrb namenjena prav občankam in občanom, ki bi zaradi </w:t>
      </w:r>
      <w:r>
        <w:t>različnih življenjskih okoliščin utegnili biti prikrajšani (poleg  oseb z raznovrstnimi oblikami oviranosti so to še materialno ogroženi/-e, ženske in otroci, ki doživljajo nasilje, starejši občani in občanke,</w:t>
      </w:r>
      <w:r>
        <w:rPr>
          <w:spacing w:val="-35"/>
        </w:rPr>
        <w:t xml:space="preserve"> </w:t>
      </w:r>
      <w:r>
        <w:t>ipd.).</w:t>
      </w:r>
    </w:p>
    <w:p w:rsidR="00B52B69" w:rsidRDefault="00B52B69">
      <w:pPr>
        <w:pStyle w:val="Telobesedila"/>
        <w:spacing w:before="11"/>
        <w:rPr>
          <w:sz w:val="23"/>
        </w:rPr>
      </w:pPr>
    </w:p>
    <w:p w:rsidR="00B52B69" w:rsidRDefault="00CA6686">
      <w:pPr>
        <w:pStyle w:val="Telobesedila"/>
        <w:ind w:left="118" w:right="114"/>
        <w:jc w:val="both"/>
      </w:pPr>
      <w:r>
        <w:t>Akcijski načrt se nanaša na obdobje do</w:t>
      </w:r>
      <w:r>
        <w:t xml:space="preserve"> leta 2010 in predvideva raznovrstne ukrepe,  k izvedbi katerih se lahko zaveže občina, ob upoštevanju zakonskih pristojnosti ter finančnih in drugih možnosti v danem obdobju (s področij dostopnosti in urejanja okolja, vzgoje in izobraževanja, osveščanja i</w:t>
      </w:r>
      <w:r>
        <w:t>n informiranja, socialnega varstva in varovanja zdravja, ipd.). V zasnovi akcijskega načrta, navedbi posameznih ciljev sledijo prioritetne naloge z ukrepi, časovnimi roki in nosilci za njihovo uresničevanje. Cilji akcijskega načrta vsebinsko sledijo področ</w:t>
      </w:r>
      <w:r>
        <w:t xml:space="preserve">jem, ki jih vsebuje dokument </w:t>
      </w:r>
      <w:r>
        <w:rPr>
          <w:i/>
        </w:rPr>
        <w:t xml:space="preserve">Standardna pravila OZN o izenačevanju možnosti invalidov </w:t>
      </w:r>
      <w:r>
        <w:t>(Resolucija 48/96, 20.  12. 1993).</w:t>
      </w:r>
    </w:p>
    <w:p w:rsidR="00B52B69" w:rsidRDefault="00B52B69">
      <w:pPr>
        <w:pStyle w:val="Telobesedila"/>
        <w:spacing w:before="11"/>
        <w:rPr>
          <w:sz w:val="23"/>
        </w:rPr>
      </w:pPr>
    </w:p>
    <w:p w:rsidR="00B52B69" w:rsidRDefault="00CA6686">
      <w:pPr>
        <w:pStyle w:val="Telobesedila"/>
        <w:ind w:left="118" w:right="114"/>
        <w:jc w:val="both"/>
      </w:pPr>
      <w:r>
        <w:t>Akcijski načrt smo pripravili ob upoštevanju izhodišč in načel pomembnejših mednarodnih in državnih dokumentov s priporočili za dosega</w:t>
      </w:r>
      <w:r>
        <w:t>nje polne vključenosti oseb z oviranostmi v družbo, v skladu s temeljno zakonodajo s področij, na katera se nanašajo posamezni ukrepi ter zakonodajo s področja delovanja lokalnih skupnosti:</w:t>
      </w:r>
    </w:p>
    <w:p w:rsidR="00B52B69" w:rsidRDefault="00CA6686">
      <w:pPr>
        <w:pStyle w:val="Odstavekseznama"/>
        <w:numPr>
          <w:ilvl w:val="0"/>
          <w:numId w:val="3"/>
        </w:numPr>
        <w:tabs>
          <w:tab w:val="left" w:pos="838"/>
          <w:tab w:val="left" w:pos="839"/>
        </w:tabs>
        <w:ind w:right="116" w:hanging="360"/>
        <w:rPr>
          <w:sz w:val="24"/>
        </w:rPr>
      </w:pPr>
      <w:r>
        <w:rPr>
          <w:sz w:val="24"/>
        </w:rPr>
        <w:t>Konvencija Združenih narodov o pravicah invalidov (ratifikacija: 2</w:t>
      </w:r>
      <w:r>
        <w:rPr>
          <w:sz w:val="24"/>
        </w:rPr>
        <w:t>. 4. 2008; MKPI, Uradni list RS-MP, št.</w:t>
      </w:r>
      <w:r>
        <w:rPr>
          <w:spacing w:val="-10"/>
          <w:sz w:val="24"/>
        </w:rPr>
        <w:t xml:space="preserve"> </w:t>
      </w:r>
      <w:r>
        <w:rPr>
          <w:sz w:val="24"/>
        </w:rPr>
        <w:t>10/08),</w:t>
      </w:r>
    </w:p>
    <w:p w:rsidR="00B52B69" w:rsidRDefault="00CA6686">
      <w:pPr>
        <w:pStyle w:val="Odstavekseznama"/>
        <w:numPr>
          <w:ilvl w:val="0"/>
          <w:numId w:val="3"/>
        </w:numPr>
        <w:tabs>
          <w:tab w:val="left" w:pos="838"/>
          <w:tab w:val="left" w:pos="839"/>
        </w:tabs>
        <w:ind w:right="116" w:hanging="360"/>
        <w:rPr>
          <w:sz w:val="24"/>
        </w:rPr>
      </w:pPr>
      <w:r>
        <w:rPr>
          <w:sz w:val="24"/>
        </w:rPr>
        <w:t>Standardna pravila OZN o izenačevanju možnosti invalidov (Resolucija 48/96, 20. 12. 1993),</w:t>
      </w:r>
    </w:p>
    <w:p w:rsidR="00B52B69" w:rsidRDefault="00CA6686">
      <w:pPr>
        <w:pStyle w:val="Odstavekseznama"/>
        <w:numPr>
          <w:ilvl w:val="0"/>
          <w:numId w:val="3"/>
        </w:numPr>
        <w:tabs>
          <w:tab w:val="left" w:pos="838"/>
          <w:tab w:val="left" w:pos="839"/>
        </w:tabs>
        <w:ind w:hanging="360"/>
        <w:rPr>
          <w:sz w:val="24"/>
        </w:rPr>
      </w:pPr>
      <w:r>
        <w:rPr>
          <w:sz w:val="24"/>
        </w:rPr>
        <w:t>Akcijski</w:t>
      </w:r>
      <w:r>
        <w:rPr>
          <w:spacing w:val="-5"/>
          <w:sz w:val="24"/>
        </w:rPr>
        <w:t xml:space="preserve"> </w:t>
      </w:r>
      <w:r>
        <w:rPr>
          <w:sz w:val="24"/>
        </w:rPr>
        <w:t>program</w:t>
      </w:r>
      <w:r>
        <w:rPr>
          <w:spacing w:val="-5"/>
          <w:sz w:val="24"/>
        </w:rPr>
        <w:t xml:space="preserve"> </w:t>
      </w:r>
      <w:r>
        <w:rPr>
          <w:sz w:val="24"/>
        </w:rPr>
        <w:t>za</w:t>
      </w:r>
      <w:r>
        <w:rPr>
          <w:spacing w:val="-5"/>
          <w:sz w:val="24"/>
        </w:rPr>
        <w:t xml:space="preserve"> </w:t>
      </w:r>
      <w:r>
        <w:rPr>
          <w:sz w:val="24"/>
        </w:rPr>
        <w:t>invalide</w:t>
      </w:r>
      <w:r>
        <w:rPr>
          <w:spacing w:val="-5"/>
          <w:sz w:val="24"/>
        </w:rPr>
        <w:t xml:space="preserve"> </w:t>
      </w:r>
      <w:r>
        <w:rPr>
          <w:sz w:val="24"/>
        </w:rPr>
        <w:t>2007-2013</w:t>
      </w:r>
      <w:r>
        <w:rPr>
          <w:spacing w:val="-5"/>
          <w:sz w:val="24"/>
        </w:rPr>
        <w:t xml:space="preserve"> </w:t>
      </w:r>
      <w:r>
        <w:rPr>
          <w:sz w:val="24"/>
        </w:rPr>
        <w:t>(sprejela</w:t>
      </w:r>
      <w:r>
        <w:rPr>
          <w:spacing w:val="-5"/>
          <w:sz w:val="24"/>
        </w:rPr>
        <w:t xml:space="preserve"> </w:t>
      </w:r>
      <w:r>
        <w:rPr>
          <w:sz w:val="24"/>
        </w:rPr>
        <w:t>Vlada</w:t>
      </w:r>
      <w:r>
        <w:rPr>
          <w:spacing w:val="-5"/>
          <w:sz w:val="24"/>
        </w:rPr>
        <w:t xml:space="preserve"> </w:t>
      </w:r>
      <w:r>
        <w:rPr>
          <w:sz w:val="24"/>
        </w:rPr>
        <w:t>RS</w:t>
      </w:r>
      <w:r>
        <w:rPr>
          <w:spacing w:val="-5"/>
          <w:sz w:val="24"/>
        </w:rPr>
        <w:t xml:space="preserve"> </w:t>
      </w:r>
      <w:r>
        <w:rPr>
          <w:sz w:val="24"/>
        </w:rPr>
        <w:t>dne</w:t>
      </w:r>
      <w:r>
        <w:rPr>
          <w:spacing w:val="-5"/>
          <w:sz w:val="24"/>
        </w:rPr>
        <w:t xml:space="preserve"> </w:t>
      </w:r>
      <w:r>
        <w:rPr>
          <w:sz w:val="24"/>
        </w:rPr>
        <w:t>30.</w:t>
      </w:r>
      <w:r>
        <w:rPr>
          <w:spacing w:val="-4"/>
          <w:sz w:val="24"/>
        </w:rPr>
        <w:t xml:space="preserve"> </w:t>
      </w:r>
      <w:r>
        <w:rPr>
          <w:sz w:val="24"/>
        </w:rPr>
        <w:t>11.</w:t>
      </w:r>
      <w:r>
        <w:rPr>
          <w:spacing w:val="-5"/>
          <w:sz w:val="24"/>
        </w:rPr>
        <w:t xml:space="preserve"> </w:t>
      </w:r>
      <w:r>
        <w:rPr>
          <w:sz w:val="24"/>
        </w:rPr>
        <w:t>2006),</w:t>
      </w:r>
    </w:p>
    <w:p w:rsidR="00B52B69" w:rsidRDefault="00CA6686">
      <w:pPr>
        <w:pStyle w:val="Odstavekseznama"/>
        <w:numPr>
          <w:ilvl w:val="0"/>
          <w:numId w:val="3"/>
        </w:numPr>
        <w:tabs>
          <w:tab w:val="left" w:pos="838"/>
          <w:tab w:val="left" w:pos="839"/>
        </w:tabs>
        <w:ind w:right="117" w:hanging="360"/>
        <w:rPr>
          <w:sz w:val="24"/>
        </w:rPr>
      </w:pPr>
      <w:r>
        <w:rPr>
          <w:sz w:val="24"/>
        </w:rPr>
        <w:t>Pravilnik o zahtevah za zagotavljanje neoviranega dostopa, vstopa in uporabe objektov</w:t>
      </w:r>
      <w:r>
        <w:rPr>
          <w:spacing w:val="-5"/>
          <w:sz w:val="24"/>
        </w:rPr>
        <w:t xml:space="preserve"> </w:t>
      </w:r>
      <w:r>
        <w:rPr>
          <w:sz w:val="24"/>
        </w:rPr>
        <w:t>v</w:t>
      </w:r>
      <w:r>
        <w:rPr>
          <w:spacing w:val="-5"/>
          <w:sz w:val="24"/>
        </w:rPr>
        <w:t xml:space="preserve"> </w:t>
      </w:r>
      <w:r>
        <w:rPr>
          <w:sz w:val="24"/>
        </w:rPr>
        <w:t>javni</w:t>
      </w:r>
      <w:r>
        <w:rPr>
          <w:spacing w:val="-5"/>
          <w:sz w:val="24"/>
        </w:rPr>
        <w:t xml:space="preserve"> </w:t>
      </w:r>
      <w:r>
        <w:rPr>
          <w:sz w:val="24"/>
        </w:rPr>
        <w:t>rabi</w:t>
      </w:r>
      <w:r>
        <w:rPr>
          <w:spacing w:val="-5"/>
          <w:sz w:val="24"/>
        </w:rPr>
        <w:t xml:space="preserve"> </w:t>
      </w:r>
      <w:r>
        <w:rPr>
          <w:sz w:val="24"/>
        </w:rPr>
        <w:t>ter</w:t>
      </w:r>
      <w:r>
        <w:rPr>
          <w:spacing w:val="-5"/>
          <w:sz w:val="24"/>
        </w:rPr>
        <w:t xml:space="preserve"> </w:t>
      </w:r>
      <w:r>
        <w:rPr>
          <w:sz w:val="24"/>
        </w:rPr>
        <w:t>večstanovanjskih</w:t>
      </w:r>
      <w:r>
        <w:rPr>
          <w:spacing w:val="-5"/>
          <w:sz w:val="24"/>
        </w:rPr>
        <w:t xml:space="preserve"> </w:t>
      </w:r>
      <w:r>
        <w:rPr>
          <w:sz w:val="24"/>
        </w:rPr>
        <w:t>stavb</w:t>
      </w:r>
      <w:r>
        <w:rPr>
          <w:spacing w:val="-5"/>
          <w:sz w:val="24"/>
        </w:rPr>
        <w:t xml:space="preserve"> </w:t>
      </w:r>
      <w:r>
        <w:rPr>
          <w:sz w:val="24"/>
        </w:rPr>
        <w:t>(Uradni</w:t>
      </w:r>
      <w:r>
        <w:rPr>
          <w:spacing w:val="-5"/>
          <w:sz w:val="24"/>
        </w:rPr>
        <w:t xml:space="preserve"> </w:t>
      </w:r>
      <w:r>
        <w:rPr>
          <w:sz w:val="24"/>
        </w:rPr>
        <w:t>list</w:t>
      </w:r>
      <w:r>
        <w:rPr>
          <w:spacing w:val="-5"/>
          <w:sz w:val="24"/>
        </w:rPr>
        <w:t xml:space="preserve"> </w:t>
      </w:r>
      <w:r>
        <w:rPr>
          <w:sz w:val="24"/>
        </w:rPr>
        <w:t>RS,</w:t>
      </w:r>
      <w:r>
        <w:rPr>
          <w:spacing w:val="-5"/>
          <w:sz w:val="24"/>
        </w:rPr>
        <w:t xml:space="preserve"> </w:t>
      </w:r>
      <w:r>
        <w:rPr>
          <w:sz w:val="24"/>
        </w:rPr>
        <w:t>št.</w:t>
      </w:r>
      <w:r>
        <w:rPr>
          <w:spacing w:val="-5"/>
          <w:sz w:val="24"/>
        </w:rPr>
        <w:t xml:space="preserve"> </w:t>
      </w:r>
      <w:r>
        <w:rPr>
          <w:sz w:val="24"/>
        </w:rPr>
        <w:t>97/03),</w:t>
      </w:r>
    </w:p>
    <w:p w:rsidR="00B52B69" w:rsidRDefault="00CA6686">
      <w:pPr>
        <w:pStyle w:val="Odstavekseznama"/>
        <w:numPr>
          <w:ilvl w:val="0"/>
          <w:numId w:val="3"/>
        </w:numPr>
        <w:tabs>
          <w:tab w:val="left" w:pos="838"/>
          <w:tab w:val="left" w:pos="839"/>
        </w:tabs>
        <w:ind w:right="114" w:hanging="360"/>
        <w:rPr>
          <w:sz w:val="24"/>
        </w:rPr>
      </w:pPr>
      <w:r>
        <w:rPr>
          <w:sz w:val="24"/>
        </w:rPr>
        <w:t>Stanovanjski zakon (Uradni list RS, št. 69/03, 9/07 Odl. US, 18/07 Skl. US, 57/08),</w:t>
      </w:r>
    </w:p>
    <w:p w:rsidR="00B52B69" w:rsidRDefault="00CA6686">
      <w:pPr>
        <w:pStyle w:val="Odstavekseznama"/>
        <w:numPr>
          <w:ilvl w:val="0"/>
          <w:numId w:val="3"/>
        </w:numPr>
        <w:tabs>
          <w:tab w:val="left" w:pos="838"/>
          <w:tab w:val="left" w:pos="839"/>
        </w:tabs>
        <w:ind w:right="114" w:hanging="360"/>
        <w:rPr>
          <w:sz w:val="24"/>
        </w:rPr>
      </w:pPr>
      <w:r>
        <w:rPr>
          <w:sz w:val="24"/>
        </w:rPr>
        <w:t>Zakon o socialnem</w:t>
      </w:r>
      <w:r>
        <w:rPr>
          <w:sz w:val="24"/>
        </w:rPr>
        <w:t xml:space="preserve"> varstvu (Uradni list RS, št. 3/07 - UPB2, 23/07 - popr., 41/07 -</w:t>
      </w:r>
      <w:r>
        <w:rPr>
          <w:spacing w:val="-11"/>
          <w:sz w:val="24"/>
        </w:rPr>
        <w:t xml:space="preserve"> </w:t>
      </w:r>
      <w:r>
        <w:rPr>
          <w:sz w:val="24"/>
        </w:rPr>
        <w:t>popr.),</w:t>
      </w:r>
    </w:p>
    <w:p w:rsidR="00B52B69" w:rsidRDefault="00CA6686">
      <w:pPr>
        <w:pStyle w:val="Odstavekseznama"/>
        <w:numPr>
          <w:ilvl w:val="0"/>
          <w:numId w:val="3"/>
        </w:numPr>
        <w:tabs>
          <w:tab w:val="left" w:pos="838"/>
          <w:tab w:val="left" w:pos="839"/>
        </w:tabs>
        <w:ind w:right="117" w:hanging="360"/>
        <w:rPr>
          <w:sz w:val="24"/>
        </w:rPr>
      </w:pPr>
      <w:r>
        <w:rPr>
          <w:sz w:val="24"/>
        </w:rPr>
        <w:t>Zakon o zaposlitveni rehabilitaciji in zaposlovanju invalidov (Uradni list RS, št. 16/07 -</w:t>
      </w:r>
      <w:r>
        <w:rPr>
          <w:spacing w:val="-10"/>
          <w:sz w:val="24"/>
        </w:rPr>
        <w:t xml:space="preserve"> </w:t>
      </w:r>
      <w:r>
        <w:rPr>
          <w:sz w:val="24"/>
        </w:rPr>
        <w:t>UPB2),</w:t>
      </w:r>
    </w:p>
    <w:p w:rsidR="00B52B69" w:rsidRDefault="00CA6686">
      <w:pPr>
        <w:pStyle w:val="Odstavekseznama"/>
        <w:numPr>
          <w:ilvl w:val="0"/>
          <w:numId w:val="3"/>
        </w:numPr>
        <w:tabs>
          <w:tab w:val="left" w:pos="838"/>
          <w:tab w:val="left" w:pos="839"/>
        </w:tabs>
        <w:ind w:right="115" w:hanging="360"/>
        <w:rPr>
          <w:sz w:val="24"/>
        </w:rPr>
      </w:pPr>
      <w:r>
        <w:rPr>
          <w:sz w:val="24"/>
        </w:rPr>
        <w:t>Zakon o usmerjanju otrok s posebnimi potrebami (Uradni list RS, št. 3/07 - UPB1),</w:t>
      </w:r>
    </w:p>
    <w:p w:rsidR="00B52B69" w:rsidRDefault="00CA6686">
      <w:pPr>
        <w:pStyle w:val="Odstavekseznama"/>
        <w:numPr>
          <w:ilvl w:val="0"/>
          <w:numId w:val="3"/>
        </w:numPr>
        <w:tabs>
          <w:tab w:val="left" w:pos="838"/>
          <w:tab w:val="left" w:pos="839"/>
        </w:tabs>
        <w:ind w:right="113" w:hanging="360"/>
        <w:rPr>
          <w:sz w:val="24"/>
        </w:rPr>
      </w:pPr>
      <w:r>
        <w:rPr>
          <w:sz w:val="24"/>
        </w:rPr>
        <w:t>Zakon o lokalni samoupravi (Uradni list RS, št. 94/07 - UPB2, 27/08 - Odl. US, 76/08),</w:t>
      </w:r>
    </w:p>
    <w:p w:rsidR="00B52B69" w:rsidRDefault="00B52B69">
      <w:pPr>
        <w:rPr>
          <w:sz w:val="24"/>
        </w:rPr>
        <w:sectPr w:rsidR="00B52B69">
          <w:pgSz w:w="11910" w:h="16840"/>
          <w:pgMar w:top="1340" w:right="1300" w:bottom="280" w:left="1300" w:header="708" w:footer="708" w:gutter="0"/>
          <w:cols w:space="708"/>
        </w:sectPr>
      </w:pPr>
    </w:p>
    <w:p w:rsidR="00B52B69" w:rsidRDefault="00CA6686">
      <w:pPr>
        <w:pStyle w:val="Odstavekseznama"/>
        <w:numPr>
          <w:ilvl w:val="0"/>
          <w:numId w:val="3"/>
        </w:numPr>
        <w:tabs>
          <w:tab w:val="left" w:pos="838"/>
          <w:tab w:val="left" w:pos="839"/>
        </w:tabs>
        <w:spacing w:before="75"/>
        <w:ind w:right="112" w:hanging="360"/>
        <w:rPr>
          <w:sz w:val="24"/>
        </w:rPr>
      </w:pPr>
      <w:r>
        <w:rPr>
          <w:sz w:val="24"/>
        </w:rPr>
        <w:lastRenderedPageBreak/>
        <w:t>Statut Mestne občine Ljubljana (Uradni list RS, št. 66/07 – uradno prečiščeno besedilo),</w:t>
      </w:r>
    </w:p>
    <w:p w:rsidR="00B52B69" w:rsidRDefault="00CA6686">
      <w:pPr>
        <w:pStyle w:val="Odstavekseznama"/>
        <w:numPr>
          <w:ilvl w:val="0"/>
          <w:numId w:val="3"/>
        </w:numPr>
        <w:tabs>
          <w:tab w:val="left" w:pos="838"/>
          <w:tab w:val="left" w:pos="839"/>
        </w:tabs>
        <w:ind w:right="114" w:hanging="360"/>
        <w:rPr>
          <w:sz w:val="24"/>
        </w:rPr>
      </w:pPr>
      <w:r>
        <w:rPr>
          <w:sz w:val="24"/>
        </w:rPr>
        <w:t>Odlok o denarni pomoči (Uradni list RS, št. 18/08 – uradno prečišč</w:t>
      </w:r>
      <w:r>
        <w:rPr>
          <w:sz w:val="24"/>
        </w:rPr>
        <w:t>eno besedilo),</w:t>
      </w:r>
    </w:p>
    <w:p w:rsidR="00B52B69" w:rsidRDefault="00CA6686">
      <w:pPr>
        <w:pStyle w:val="Odstavekseznama"/>
        <w:numPr>
          <w:ilvl w:val="0"/>
          <w:numId w:val="3"/>
        </w:numPr>
        <w:tabs>
          <w:tab w:val="left" w:pos="838"/>
          <w:tab w:val="left" w:pos="839"/>
        </w:tabs>
        <w:ind w:hanging="360"/>
        <w:rPr>
          <w:sz w:val="24"/>
        </w:rPr>
      </w:pPr>
      <w:r>
        <w:rPr>
          <w:sz w:val="24"/>
        </w:rPr>
        <w:t>Odlok o cestnoprometni ureditvi (Uradni list RS, št.</w:t>
      </w:r>
      <w:r>
        <w:rPr>
          <w:spacing w:val="-29"/>
          <w:sz w:val="24"/>
        </w:rPr>
        <w:t xml:space="preserve"> </w:t>
      </w:r>
      <w:r>
        <w:rPr>
          <w:sz w:val="24"/>
        </w:rPr>
        <w:t>122/07),</w:t>
      </w:r>
    </w:p>
    <w:p w:rsidR="00B52B69" w:rsidRDefault="00CA6686">
      <w:pPr>
        <w:pStyle w:val="Odstavekseznama"/>
        <w:numPr>
          <w:ilvl w:val="0"/>
          <w:numId w:val="3"/>
        </w:numPr>
        <w:tabs>
          <w:tab w:val="left" w:pos="838"/>
          <w:tab w:val="left" w:pos="839"/>
        </w:tabs>
        <w:ind w:right="116" w:hanging="360"/>
        <w:rPr>
          <w:sz w:val="24"/>
        </w:rPr>
      </w:pPr>
      <w:r>
        <w:rPr>
          <w:sz w:val="24"/>
        </w:rPr>
        <w:t>Strategija razvoja socialnega varstva v Mestni občini Ljubljana 2007 do 2011 (sprejel Mestni svet MOL dne 3. 12.</w:t>
      </w:r>
      <w:r>
        <w:rPr>
          <w:spacing w:val="-27"/>
          <w:sz w:val="24"/>
        </w:rPr>
        <w:t xml:space="preserve"> </w:t>
      </w:r>
      <w:r>
        <w:rPr>
          <w:sz w:val="24"/>
        </w:rPr>
        <w:t>2007).</w:t>
      </w:r>
    </w:p>
    <w:p w:rsidR="00B52B69" w:rsidRDefault="00B52B69">
      <w:pPr>
        <w:pStyle w:val="Telobesedila"/>
        <w:rPr>
          <w:sz w:val="26"/>
        </w:rPr>
      </w:pPr>
    </w:p>
    <w:p w:rsidR="00B52B69" w:rsidRDefault="00B52B69">
      <w:pPr>
        <w:pStyle w:val="Telobesedila"/>
        <w:rPr>
          <w:sz w:val="26"/>
        </w:rPr>
      </w:pPr>
    </w:p>
    <w:p w:rsidR="00B52B69" w:rsidRDefault="00B52B69">
      <w:pPr>
        <w:pStyle w:val="Telobesedila"/>
        <w:rPr>
          <w:sz w:val="26"/>
        </w:rPr>
      </w:pPr>
    </w:p>
    <w:p w:rsidR="00B52B69" w:rsidRDefault="00B52B69">
      <w:pPr>
        <w:pStyle w:val="Telobesedila"/>
        <w:rPr>
          <w:sz w:val="26"/>
        </w:rPr>
      </w:pPr>
    </w:p>
    <w:p w:rsidR="00B52B69" w:rsidRDefault="00B52B69">
      <w:pPr>
        <w:pStyle w:val="Telobesedila"/>
        <w:rPr>
          <w:sz w:val="26"/>
        </w:rPr>
      </w:pPr>
    </w:p>
    <w:p w:rsidR="00B52B69" w:rsidRDefault="00B52B69">
      <w:pPr>
        <w:pStyle w:val="Telobesedila"/>
        <w:rPr>
          <w:sz w:val="26"/>
        </w:rPr>
      </w:pPr>
    </w:p>
    <w:p w:rsidR="00B52B69" w:rsidRDefault="00B52B69">
      <w:pPr>
        <w:pStyle w:val="Telobesedila"/>
        <w:rPr>
          <w:sz w:val="26"/>
        </w:rPr>
      </w:pPr>
    </w:p>
    <w:p w:rsidR="00B52B69" w:rsidRDefault="00B52B69">
      <w:pPr>
        <w:pStyle w:val="Telobesedila"/>
        <w:rPr>
          <w:sz w:val="26"/>
        </w:rPr>
      </w:pPr>
    </w:p>
    <w:p w:rsidR="00B52B69" w:rsidRDefault="00B52B69">
      <w:pPr>
        <w:pStyle w:val="Telobesedila"/>
        <w:rPr>
          <w:sz w:val="26"/>
        </w:rPr>
      </w:pPr>
    </w:p>
    <w:p w:rsidR="00B52B69" w:rsidRDefault="00B52B69">
      <w:pPr>
        <w:pStyle w:val="Telobesedila"/>
        <w:rPr>
          <w:sz w:val="26"/>
        </w:rPr>
      </w:pPr>
    </w:p>
    <w:p w:rsidR="00B52B69" w:rsidRDefault="00B52B69">
      <w:pPr>
        <w:pStyle w:val="Telobesedila"/>
        <w:rPr>
          <w:sz w:val="26"/>
        </w:rPr>
      </w:pPr>
    </w:p>
    <w:p w:rsidR="00B52B69" w:rsidRDefault="00B52B69">
      <w:pPr>
        <w:pStyle w:val="Telobesedila"/>
        <w:rPr>
          <w:sz w:val="26"/>
        </w:rPr>
      </w:pPr>
    </w:p>
    <w:p w:rsidR="00B52B69" w:rsidRDefault="00B52B69">
      <w:pPr>
        <w:pStyle w:val="Telobesedila"/>
        <w:rPr>
          <w:sz w:val="26"/>
        </w:rPr>
      </w:pPr>
    </w:p>
    <w:p w:rsidR="00B52B69" w:rsidRDefault="00B52B69">
      <w:pPr>
        <w:pStyle w:val="Telobesedila"/>
        <w:rPr>
          <w:sz w:val="26"/>
        </w:rPr>
      </w:pPr>
    </w:p>
    <w:p w:rsidR="00B52B69" w:rsidRDefault="00B52B69">
      <w:pPr>
        <w:pStyle w:val="Telobesedila"/>
        <w:rPr>
          <w:sz w:val="26"/>
        </w:rPr>
      </w:pPr>
    </w:p>
    <w:p w:rsidR="00B52B69" w:rsidRDefault="00B52B69">
      <w:pPr>
        <w:pStyle w:val="Telobesedila"/>
        <w:rPr>
          <w:sz w:val="26"/>
        </w:rPr>
      </w:pPr>
    </w:p>
    <w:p w:rsidR="00B52B69" w:rsidRDefault="00B52B69">
      <w:pPr>
        <w:pStyle w:val="Telobesedila"/>
        <w:rPr>
          <w:sz w:val="26"/>
        </w:rPr>
      </w:pPr>
    </w:p>
    <w:p w:rsidR="00B52B69" w:rsidRDefault="00B52B69">
      <w:pPr>
        <w:pStyle w:val="Telobesedila"/>
        <w:rPr>
          <w:sz w:val="26"/>
        </w:rPr>
      </w:pPr>
    </w:p>
    <w:p w:rsidR="00B52B69" w:rsidRDefault="00B52B69">
      <w:pPr>
        <w:pStyle w:val="Telobesedila"/>
        <w:rPr>
          <w:sz w:val="26"/>
        </w:rPr>
      </w:pPr>
    </w:p>
    <w:p w:rsidR="00B52B69" w:rsidRDefault="00B52B69">
      <w:pPr>
        <w:pStyle w:val="Telobesedila"/>
        <w:rPr>
          <w:sz w:val="26"/>
        </w:rPr>
      </w:pPr>
    </w:p>
    <w:p w:rsidR="00B52B69" w:rsidRDefault="00B52B69">
      <w:pPr>
        <w:pStyle w:val="Telobesedila"/>
        <w:rPr>
          <w:sz w:val="26"/>
        </w:rPr>
      </w:pPr>
    </w:p>
    <w:p w:rsidR="00B52B69" w:rsidRDefault="00B52B69">
      <w:pPr>
        <w:pStyle w:val="Telobesedila"/>
        <w:rPr>
          <w:sz w:val="26"/>
        </w:rPr>
      </w:pPr>
    </w:p>
    <w:p w:rsidR="00B52B69" w:rsidRDefault="00B52B69">
      <w:pPr>
        <w:pStyle w:val="Telobesedila"/>
        <w:rPr>
          <w:sz w:val="26"/>
        </w:rPr>
      </w:pPr>
    </w:p>
    <w:p w:rsidR="00B52B69" w:rsidRDefault="00B52B69">
      <w:pPr>
        <w:pStyle w:val="Telobesedila"/>
        <w:rPr>
          <w:sz w:val="26"/>
        </w:rPr>
      </w:pPr>
    </w:p>
    <w:p w:rsidR="00B52B69" w:rsidRDefault="00B52B69">
      <w:pPr>
        <w:pStyle w:val="Telobesedila"/>
        <w:rPr>
          <w:sz w:val="26"/>
        </w:rPr>
      </w:pPr>
    </w:p>
    <w:p w:rsidR="00B52B69" w:rsidRDefault="00B52B69">
      <w:pPr>
        <w:pStyle w:val="Telobesedila"/>
        <w:rPr>
          <w:sz w:val="26"/>
        </w:rPr>
      </w:pPr>
    </w:p>
    <w:p w:rsidR="00B52B69" w:rsidRDefault="00B52B69">
      <w:pPr>
        <w:pStyle w:val="Telobesedila"/>
        <w:rPr>
          <w:sz w:val="26"/>
        </w:rPr>
      </w:pPr>
    </w:p>
    <w:p w:rsidR="00B52B69" w:rsidRDefault="00B52B69">
      <w:pPr>
        <w:pStyle w:val="Telobesedila"/>
        <w:rPr>
          <w:sz w:val="26"/>
        </w:rPr>
      </w:pPr>
    </w:p>
    <w:p w:rsidR="00B52B69" w:rsidRDefault="00B52B69">
      <w:pPr>
        <w:pStyle w:val="Telobesedila"/>
        <w:rPr>
          <w:sz w:val="26"/>
        </w:rPr>
      </w:pPr>
    </w:p>
    <w:p w:rsidR="00B52B69" w:rsidRDefault="00B52B69">
      <w:pPr>
        <w:pStyle w:val="Telobesedila"/>
        <w:rPr>
          <w:sz w:val="26"/>
        </w:rPr>
      </w:pPr>
    </w:p>
    <w:p w:rsidR="00B52B69" w:rsidRDefault="00B52B69">
      <w:pPr>
        <w:pStyle w:val="Telobesedila"/>
        <w:rPr>
          <w:sz w:val="26"/>
        </w:rPr>
      </w:pPr>
    </w:p>
    <w:p w:rsidR="00B52B69" w:rsidRDefault="00B52B69">
      <w:pPr>
        <w:pStyle w:val="Telobesedila"/>
        <w:rPr>
          <w:sz w:val="26"/>
        </w:rPr>
      </w:pPr>
    </w:p>
    <w:p w:rsidR="00B52B69" w:rsidRDefault="00B52B69">
      <w:pPr>
        <w:pStyle w:val="Telobesedila"/>
        <w:rPr>
          <w:sz w:val="26"/>
        </w:rPr>
      </w:pPr>
    </w:p>
    <w:p w:rsidR="00B52B69" w:rsidRDefault="00B52B69">
      <w:pPr>
        <w:pStyle w:val="Telobesedila"/>
        <w:rPr>
          <w:sz w:val="26"/>
        </w:rPr>
      </w:pPr>
    </w:p>
    <w:p w:rsidR="00B52B69" w:rsidRDefault="00B52B69">
      <w:pPr>
        <w:pStyle w:val="Telobesedila"/>
        <w:rPr>
          <w:sz w:val="26"/>
        </w:rPr>
      </w:pPr>
    </w:p>
    <w:p w:rsidR="00B52B69" w:rsidRDefault="00B52B69">
      <w:pPr>
        <w:pStyle w:val="Telobesedila"/>
        <w:rPr>
          <w:sz w:val="26"/>
        </w:rPr>
      </w:pPr>
    </w:p>
    <w:p w:rsidR="00B52B69" w:rsidRDefault="00B52B69">
      <w:pPr>
        <w:pStyle w:val="Telobesedila"/>
        <w:rPr>
          <w:sz w:val="26"/>
        </w:rPr>
      </w:pPr>
    </w:p>
    <w:p w:rsidR="00B52B69" w:rsidRDefault="00B52B69">
      <w:pPr>
        <w:pStyle w:val="Telobesedila"/>
        <w:spacing w:before="1"/>
        <w:rPr>
          <w:sz w:val="22"/>
        </w:rPr>
      </w:pPr>
    </w:p>
    <w:p w:rsidR="00B52B69" w:rsidRDefault="00CA6686">
      <w:pPr>
        <w:pStyle w:val="Naslov2"/>
        <w:ind w:left="118"/>
      </w:pPr>
      <w:r>
        <w:rPr>
          <w:spacing w:val="47"/>
        </w:rPr>
        <w:t xml:space="preserve">CILJI,  </w:t>
      </w:r>
      <w:r>
        <w:rPr>
          <w:spacing w:val="53"/>
        </w:rPr>
        <w:t xml:space="preserve">PRIORITETNE </w:t>
      </w:r>
      <w:r>
        <w:rPr>
          <w:spacing w:val="47"/>
        </w:rPr>
        <w:t xml:space="preserve">NALOGE  </w:t>
      </w:r>
      <w:r>
        <w:rPr>
          <w:spacing w:val="30"/>
        </w:rPr>
        <w:t xml:space="preserve">IN  </w:t>
      </w:r>
      <w:r>
        <w:rPr>
          <w:spacing w:val="42"/>
        </w:rPr>
        <w:t>UKRE</w:t>
      </w:r>
      <w:r>
        <w:rPr>
          <w:spacing w:val="-9"/>
        </w:rPr>
        <w:t xml:space="preserve"> </w:t>
      </w:r>
      <w:r>
        <w:rPr>
          <w:spacing w:val="30"/>
        </w:rPr>
        <w:t>PI</w:t>
      </w:r>
      <w:r>
        <w:rPr>
          <w:spacing w:val="-7"/>
        </w:rPr>
        <w:t xml:space="preserve"> </w:t>
      </w:r>
    </w:p>
    <w:p w:rsidR="00B52B69" w:rsidRDefault="00B52B69">
      <w:pPr>
        <w:sectPr w:rsidR="00B52B69">
          <w:pgSz w:w="11910" w:h="16840"/>
          <w:pgMar w:top="1340" w:right="1300" w:bottom="280" w:left="1300" w:header="708" w:footer="708" w:gutter="0"/>
          <w:cols w:space="708"/>
        </w:sectPr>
      </w:pPr>
    </w:p>
    <w:p w:rsidR="00B52B69" w:rsidRDefault="00CA6686">
      <w:pPr>
        <w:pStyle w:val="Telobesedila"/>
        <w:spacing w:before="75"/>
        <w:ind w:left="258"/>
      </w:pPr>
      <w:r>
        <w:lastRenderedPageBreak/>
        <w:t>Kratice za nosilce izvedbe ukrepov – legenda:</w:t>
      </w:r>
    </w:p>
    <w:p w:rsidR="00B52B69" w:rsidRDefault="00CA6686">
      <w:pPr>
        <w:pStyle w:val="Telobesedila"/>
        <w:tabs>
          <w:tab w:val="left" w:pos="2713"/>
        </w:tabs>
        <w:ind w:left="258"/>
      </w:pPr>
      <w:r>
        <w:rPr>
          <w:b/>
        </w:rPr>
        <w:t>MOL</w:t>
      </w:r>
      <w:r>
        <w:rPr>
          <w:b/>
        </w:rPr>
        <w:tab/>
      </w:r>
      <w:r>
        <w:t>Mestna občina</w:t>
      </w:r>
      <w:r>
        <w:rPr>
          <w:spacing w:val="-17"/>
        </w:rPr>
        <w:t xml:space="preserve"> </w:t>
      </w:r>
      <w:r>
        <w:t>Ljubljana</w:t>
      </w:r>
    </w:p>
    <w:p w:rsidR="00B52B69" w:rsidRDefault="00CA6686">
      <w:pPr>
        <w:tabs>
          <w:tab w:val="left" w:pos="2713"/>
        </w:tabs>
        <w:ind w:left="258"/>
        <w:rPr>
          <w:sz w:val="24"/>
        </w:rPr>
      </w:pPr>
      <w:r>
        <w:rPr>
          <w:b/>
          <w:sz w:val="24"/>
        </w:rPr>
        <w:t>MS</w:t>
      </w:r>
      <w:r>
        <w:rPr>
          <w:b/>
          <w:sz w:val="24"/>
        </w:rPr>
        <w:tab/>
      </w:r>
      <w:r>
        <w:rPr>
          <w:sz w:val="24"/>
        </w:rPr>
        <w:t>Mestni</w:t>
      </w:r>
      <w:r>
        <w:rPr>
          <w:spacing w:val="-9"/>
          <w:sz w:val="24"/>
        </w:rPr>
        <w:t xml:space="preserve"> </w:t>
      </w:r>
      <w:r>
        <w:rPr>
          <w:sz w:val="24"/>
        </w:rPr>
        <w:t>svet</w:t>
      </w:r>
    </w:p>
    <w:p w:rsidR="00B52B69" w:rsidRDefault="00CA6686">
      <w:pPr>
        <w:pStyle w:val="Telobesedila"/>
        <w:tabs>
          <w:tab w:val="left" w:pos="2713"/>
        </w:tabs>
        <w:ind w:left="258"/>
      </w:pPr>
      <w:r>
        <w:rPr>
          <w:b/>
        </w:rPr>
        <w:t>MU</w:t>
      </w:r>
      <w:r>
        <w:rPr>
          <w:b/>
        </w:rPr>
        <w:tab/>
      </w:r>
      <w:r>
        <w:t>Mestna</w:t>
      </w:r>
      <w:r>
        <w:rPr>
          <w:spacing w:val="-11"/>
        </w:rPr>
        <w:t xml:space="preserve"> </w:t>
      </w:r>
      <w:r>
        <w:t>uprava</w:t>
      </w:r>
    </w:p>
    <w:p w:rsidR="00B52B69" w:rsidRDefault="00CA6686">
      <w:pPr>
        <w:pStyle w:val="Telobesedila"/>
        <w:tabs>
          <w:tab w:val="left" w:pos="2713"/>
        </w:tabs>
        <w:ind w:left="258"/>
      </w:pPr>
      <w:r>
        <w:rPr>
          <w:b/>
        </w:rPr>
        <w:t>SMU</w:t>
      </w:r>
      <w:r>
        <w:rPr>
          <w:b/>
        </w:rPr>
        <w:tab/>
      </w:r>
      <w:r>
        <w:t>Sekretariat mestne</w:t>
      </w:r>
      <w:r>
        <w:rPr>
          <w:spacing w:val="-21"/>
        </w:rPr>
        <w:t xml:space="preserve"> </w:t>
      </w:r>
      <w:r>
        <w:t>uprave</w:t>
      </w:r>
    </w:p>
    <w:p w:rsidR="00B52B69" w:rsidRDefault="00CA6686">
      <w:pPr>
        <w:pStyle w:val="Telobesedila"/>
        <w:tabs>
          <w:tab w:val="left" w:pos="2713"/>
        </w:tabs>
        <w:ind w:left="258"/>
      </w:pPr>
      <w:r>
        <w:rPr>
          <w:b/>
        </w:rPr>
        <w:t>OGDP</w:t>
      </w:r>
      <w:r>
        <w:rPr>
          <w:b/>
        </w:rPr>
        <w:tab/>
      </w:r>
      <w:r>
        <w:t>Oddelek za gospodarske dejavnosti in</w:t>
      </w:r>
      <w:r>
        <w:rPr>
          <w:spacing w:val="-24"/>
        </w:rPr>
        <w:t xml:space="preserve"> </w:t>
      </w:r>
      <w:r>
        <w:t>promet</w:t>
      </w:r>
    </w:p>
    <w:p w:rsidR="00B52B69" w:rsidRDefault="00CA6686">
      <w:pPr>
        <w:pStyle w:val="Telobesedila"/>
        <w:tabs>
          <w:tab w:val="left" w:pos="2713"/>
        </w:tabs>
        <w:ind w:left="258"/>
      </w:pPr>
      <w:r>
        <w:rPr>
          <w:b/>
        </w:rPr>
        <w:t>OK</w:t>
      </w:r>
      <w:r>
        <w:rPr>
          <w:b/>
        </w:rPr>
        <w:tab/>
      </w:r>
      <w:r>
        <w:t>Oddelek za kulturo</w:t>
      </w:r>
    </w:p>
    <w:p w:rsidR="00B52B69" w:rsidRDefault="00CA6686">
      <w:pPr>
        <w:pStyle w:val="Telobesedila"/>
        <w:tabs>
          <w:tab w:val="left" w:pos="2713"/>
        </w:tabs>
        <w:ind w:left="258"/>
      </w:pPr>
      <w:r>
        <w:rPr>
          <w:b/>
        </w:rPr>
        <w:t>OPVI</w:t>
      </w:r>
      <w:r>
        <w:rPr>
          <w:b/>
        </w:rPr>
        <w:tab/>
      </w:r>
      <w:r>
        <w:t>Oddelek z</w:t>
      </w:r>
      <w:r>
        <w:t>a predšolsko vzgojo in</w:t>
      </w:r>
      <w:r>
        <w:rPr>
          <w:spacing w:val="-23"/>
        </w:rPr>
        <w:t xml:space="preserve"> </w:t>
      </w:r>
      <w:r>
        <w:t>izobraževanje</w:t>
      </w:r>
    </w:p>
    <w:p w:rsidR="00B52B69" w:rsidRDefault="00CA6686">
      <w:pPr>
        <w:pStyle w:val="Telobesedila"/>
        <w:tabs>
          <w:tab w:val="left" w:pos="2713"/>
        </w:tabs>
        <w:spacing w:line="275" w:lineRule="exact"/>
        <w:ind w:left="258"/>
      </w:pPr>
      <w:r>
        <w:rPr>
          <w:b/>
        </w:rPr>
        <w:t>ORN</w:t>
      </w:r>
      <w:r>
        <w:rPr>
          <w:b/>
        </w:rPr>
        <w:tab/>
      </w:r>
      <w:r>
        <w:t>Oddelek za ravnanje z</w:t>
      </w:r>
      <w:r>
        <w:rPr>
          <w:spacing w:val="-27"/>
        </w:rPr>
        <w:t xml:space="preserve"> </w:t>
      </w:r>
      <w:r>
        <w:t>nepremičninami</w:t>
      </w:r>
    </w:p>
    <w:p w:rsidR="00B52B69" w:rsidRDefault="00CA6686">
      <w:pPr>
        <w:pStyle w:val="Telobesedila"/>
        <w:tabs>
          <w:tab w:val="left" w:pos="2713"/>
        </w:tabs>
        <w:spacing w:line="275" w:lineRule="exact"/>
        <w:ind w:left="258"/>
      </w:pPr>
      <w:r>
        <w:rPr>
          <w:b/>
        </w:rPr>
        <w:t>OŠ</w:t>
      </w:r>
      <w:r>
        <w:rPr>
          <w:b/>
        </w:rPr>
        <w:tab/>
      </w:r>
      <w:r>
        <w:t>Oddelek za šport</w:t>
      </w:r>
    </w:p>
    <w:p w:rsidR="00B52B69" w:rsidRDefault="00CA6686">
      <w:pPr>
        <w:pStyle w:val="Telobesedila"/>
        <w:tabs>
          <w:tab w:val="left" w:pos="2713"/>
        </w:tabs>
        <w:ind w:left="258"/>
      </w:pPr>
      <w:r>
        <w:rPr>
          <w:b/>
        </w:rPr>
        <w:t>OZRCO</w:t>
      </w:r>
      <w:r>
        <w:rPr>
          <w:b/>
        </w:rPr>
        <w:tab/>
      </w:r>
      <w:r>
        <w:t>Oddelek za zaščito, reševanje in civilno</w:t>
      </w:r>
      <w:r>
        <w:rPr>
          <w:spacing w:val="-27"/>
        </w:rPr>
        <w:t xml:space="preserve"> </w:t>
      </w:r>
      <w:r>
        <w:t>obrambo</w:t>
      </w:r>
    </w:p>
    <w:p w:rsidR="00B52B69" w:rsidRDefault="00CA6686">
      <w:pPr>
        <w:pStyle w:val="Telobesedila"/>
        <w:tabs>
          <w:tab w:val="left" w:pos="2713"/>
        </w:tabs>
        <w:ind w:left="258"/>
      </w:pPr>
      <w:r>
        <w:rPr>
          <w:b/>
        </w:rPr>
        <w:t>OZSV</w:t>
      </w:r>
      <w:r>
        <w:rPr>
          <w:b/>
        </w:rPr>
        <w:tab/>
      </w:r>
      <w:r>
        <w:t>Oddelek za zdravje in socialno</w:t>
      </w:r>
      <w:r>
        <w:rPr>
          <w:spacing w:val="-17"/>
        </w:rPr>
        <w:t xml:space="preserve"> </w:t>
      </w:r>
      <w:r>
        <w:t>varstvo</w:t>
      </w:r>
    </w:p>
    <w:p w:rsidR="00B52B69" w:rsidRDefault="00CA6686">
      <w:pPr>
        <w:pStyle w:val="Telobesedila"/>
        <w:tabs>
          <w:tab w:val="left" w:pos="2713"/>
        </w:tabs>
        <w:ind w:left="258"/>
      </w:pPr>
      <w:r>
        <w:rPr>
          <w:b/>
        </w:rPr>
        <w:t>SLS</w:t>
      </w:r>
      <w:r>
        <w:rPr>
          <w:b/>
        </w:rPr>
        <w:tab/>
      </w:r>
      <w:r>
        <w:t>Služba za lokalno</w:t>
      </w:r>
      <w:r>
        <w:rPr>
          <w:spacing w:val="-20"/>
        </w:rPr>
        <w:t xml:space="preserve"> </w:t>
      </w:r>
      <w:r>
        <w:t>samoupravo</w:t>
      </w:r>
    </w:p>
    <w:p w:rsidR="00B52B69" w:rsidRDefault="00CA6686">
      <w:pPr>
        <w:pStyle w:val="Telobesedila"/>
        <w:tabs>
          <w:tab w:val="left" w:pos="2713"/>
        </w:tabs>
        <w:ind w:left="258"/>
      </w:pPr>
      <w:r>
        <w:rPr>
          <w:b/>
        </w:rPr>
        <w:t>SODSM</w:t>
      </w:r>
      <w:r>
        <w:rPr>
          <w:b/>
        </w:rPr>
        <w:tab/>
      </w:r>
      <w:r>
        <w:t>Služba za organizira</w:t>
      </w:r>
      <w:r>
        <w:t>nje dela Mestnega</w:t>
      </w:r>
      <w:r>
        <w:rPr>
          <w:spacing w:val="-33"/>
        </w:rPr>
        <w:t xml:space="preserve"> </w:t>
      </w:r>
      <w:r>
        <w:t>sveta</w:t>
      </w:r>
    </w:p>
    <w:p w:rsidR="00B52B69" w:rsidRDefault="00CA6686">
      <w:pPr>
        <w:pStyle w:val="Telobesedila"/>
        <w:tabs>
          <w:tab w:val="left" w:pos="2713"/>
        </w:tabs>
        <w:ind w:left="258"/>
      </w:pPr>
      <w:r>
        <w:rPr>
          <w:b/>
        </w:rPr>
        <w:t>SRPI</w:t>
      </w:r>
      <w:r>
        <w:rPr>
          <w:b/>
        </w:rPr>
        <w:tab/>
      </w:r>
      <w:r>
        <w:t>Služba za razvojne projekte in</w:t>
      </w:r>
      <w:r>
        <w:rPr>
          <w:spacing w:val="-32"/>
        </w:rPr>
        <w:t xml:space="preserve"> </w:t>
      </w:r>
      <w:r>
        <w:t>investicije</w:t>
      </w:r>
    </w:p>
    <w:p w:rsidR="00B52B69" w:rsidRDefault="00CA6686">
      <w:pPr>
        <w:tabs>
          <w:tab w:val="left" w:pos="2713"/>
        </w:tabs>
        <w:ind w:left="258"/>
        <w:rPr>
          <w:sz w:val="24"/>
        </w:rPr>
      </w:pPr>
      <w:r>
        <w:rPr>
          <w:b/>
          <w:sz w:val="24"/>
        </w:rPr>
        <w:t>INŠP</w:t>
      </w:r>
      <w:r>
        <w:rPr>
          <w:b/>
          <w:sz w:val="24"/>
        </w:rPr>
        <w:tab/>
      </w:r>
      <w:r>
        <w:rPr>
          <w:sz w:val="24"/>
        </w:rPr>
        <w:t>Inšpektorat</w:t>
      </w:r>
    </w:p>
    <w:p w:rsidR="00B52B69" w:rsidRDefault="00CA6686">
      <w:pPr>
        <w:pStyle w:val="Telobesedila"/>
        <w:tabs>
          <w:tab w:val="left" w:pos="2713"/>
        </w:tabs>
        <w:ind w:left="258"/>
      </w:pPr>
      <w:r>
        <w:rPr>
          <w:b/>
        </w:rPr>
        <w:t>MR</w:t>
      </w:r>
      <w:r>
        <w:rPr>
          <w:b/>
        </w:rPr>
        <w:tab/>
      </w:r>
      <w:r>
        <w:t>Mestno</w:t>
      </w:r>
      <w:r>
        <w:rPr>
          <w:spacing w:val="-3"/>
        </w:rPr>
        <w:t xml:space="preserve"> </w:t>
      </w:r>
      <w:r>
        <w:t>redarstvo</w:t>
      </w:r>
    </w:p>
    <w:p w:rsidR="00B52B69" w:rsidRDefault="00CA6686">
      <w:pPr>
        <w:pStyle w:val="Telobesedila"/>
        <w:tabs>
          <w:tab w:val="left" w:pos="2713"/>
        </w:tabs>
        <w:ind w:left="258" w:right="1581"/>
      </w:pPr>
      <w:r>
        <w:rPr>
          <w:b/>
        </w:rPr>
        <w:t>INFOP</w:t>
      </w:r>
      <w:r>
        <w:rPr>
          <w:b/>
        </w:rPr>
        <w:tab/>
      </w:r>
      <w:r>
        <w:t>Informacijska pisarna za osebe s</w:t>
      </w:r>
      <w:r>
        <w:rPr>
          <w:spacing w:val="-34"/>
        </w:rPr>
        <w:t xml:space="preserve"> </w:t>
      </w:r>
      <w:r>
        <w:t>posebnimi</w:t>
      </w:r>
      <w:r>
        <w:rPr>
          <w:spacing w:val="-7"/>
        </w:rPr>
        <w:t xml:space="preserve"> </w:t>
      </w:r>
      <w:r>
        <w:t>potrebami</w:t>
      </w:r>
      <w:r>
        <w:rPr>
          <w:spacing w:val="-1"/>
        </w:rPr>
        <w:t xml:space="preserve"> </w:t>
      </w:r>
      <w:r>
        <w:rPr>
          <w:b/>
        </w:rPr>
        <w:t>SOAKO</w:t>
      </w:r>
      <w:r>
        <w:rPr>
          <w:b/>
        </w:rPr>
        <w:tab/>
      </w:r>
      <w:r>
        <w:t>Svet za odpravo arhitekturnih in</w:t>
      </w:r>
      <w:r>
        <w:rPr>
          <w:spacing w:val="-35"/>
        </w:rPr>
        <w:t xml:space="preserve"> </w:t>
      </w:r>
      <w:r>
        <w:t>komunikacijskih</w:t>
      </w:r>
      <w:r>
        <w:rPr>
          <w:spacing w:val="-7"/>
        </w:rPr>
        <w:t xml:space="preserve"> </w:t>
      </w:r>
      <w:r>
        <w:t>ovir</w:t>
      </w:r>
      <w:r>
        <w:rPr>
          <w:spacing w:val="-1"/>
        </w:rPr>
        <w:t xml:space="preserve"> </w:t>
      </w:r>
      <w:r>
        <w:rPr>
          <w:b/>
        </w:rPr>
        <w:t>JSS</w:t>
      </w:r>
      <w:r>
        <w:rPr>
          <w:b/>
          <w:spacing w:val="-2"/>
        </w:rPr>
        <w:t xml:space="preserve"> </w:t>
      </w:r>
      <w:r>
        <w:rPr>
          <w:b/>
        </w:rPr>
        <w:t>MOL</w:t>
      </w:r>
      <w:r>
        <w:rPr>
          <w:b/>
        </w:rPr>
        <w:tab/>
      </w:r>
      <w:r>
        <w:t>Javni stanovanjski sklad Mestne občine</w:t>
      </w:r>
      <w:r>
        <w:rPr>
          <w:spacing w:val="-17"/>
        </w:rPr>
        <w:t xml:space="preserve"> </w:t>
      </w:r>
      <w:r>
        <w:t>Ljubljana</w:t>
      </w:r>
    </w:p>
    <w:p w:rsidR="00B52B69" w:rsidRDefault="00CA6686">
      <w:pPr>
        <w:pStyle w:val="Telobesedila"/>
        <w:tabs>
          <w:tab w:val="left" w:pos="2713"/>
        </w:tabs>
        <w:ind w:left="258"/>
      </w:pPr>
      <w:r>
        <w:rPr>
          <w:b/>
        </w:rPr>
        <w:t>LL</w:t>
      </w:r>
      <w:r>
        <w:rPr>
          <w:b/>
        </w:rPr>
        <w:tab/>
      </w:r>
      <w:r>
        <w:t>Lekarna</w:t>
      </w:r>
      <w:r>
        <w:rPr>
          <w:spacing w:val="-15"/>
        </w:rPr>
        <w:t xml:space="preserve"> </w:t>
      </w:r>
      <w:r>
        <w:t>Ljubljana</w:t>
      </w:r>
    </w:p>
    <w:p w:rsidR="00B52B69" w:rsidRDefault="00CA6686">
      <w:pPr>
        <w:pStyle w:val="Telobesedila"/>
        <w:tabs>
          <w:tab w:val="left" w:pos="2713"/>
        </w:tabs>
        <w:ind w:left="258"/>
      </w:pPr>
      <w:r>
        <w:rPr>
          <w:b/>
        </w:rPr>
        <w:t>ZDL</w:t>
      </w:r>
      <w:r>
        <w:rPr>
          <w:b/>
        </w:rPr>
        <w:tab/>
      </w:r>
      <w:r>
        <w:t>Zdravstveni dom</w:t>
      </w:r>
      <w:r>
        <w:rPr>
          <w:spacing w:val="-11"/>
        </w:rPr>
        <w:t xml:space="preserve"> </w:t>
      </w:r>
      <w:r>
        <w:t>Ljubljana</w:t>
      </w:r>
    </w:p>
    <w:p w:rsidR="00B52B69" w:rsidRDefault="00CA6686">
      <w:pPr>
        <w:pStyle w:val="Telobesedila"/>
        <w:tabs>
          <w:tab w:val="left" w:pos="2713"/>
        </w:tabs>
        <w:ind w:left="258"/>
      </w:pPr>
      <w:r>
        <w:rPr>
          <w:b/>
        </w:rPr>
        <w:t>LPP</w:t>
      </w:r>
      <w:r>
        <w:rPr>
          <w:b/>
        </w:rPr>
        <w:tab/>
      </w:r>
      <w:r>
        <w:t>Ljubljanski potniški</w:t>
      </w:r>
      <w:r>
        <w:rPr>
          <w:spacing w:val="-23"/>
        </w:rPr>
        <w:t xml:space="preserve"> </w:t>
      </w:r>
      <w:r>
        <w:t>promet</w:t>
      </w:r>
    </w:p>
    <w:p w:rsidR="00B52B69" w:rsidRDefault="00CA6686">
      <w:pPr>
        <w:pStyle w:val="Telobesedila"/>
        <w:tabs>
          <w:tab w:val="left" w:pos="2713"/>
        </w:tabs>
        <w:ind w:left="258"/>
      </w:pPr>
      <w:r>
        <w:rPr>
          <w:b/>
        </w:rPr>
        <w:t>ZTL</w:t>
      </w:r>
      <w:r>
        <w:rPr>
          <w:b/>
        </w:rPr>
        <w:tab/>
      </w:r>
      <w:r>
        <w:t>Zavod za turizem</w:t>
      </w:r>
      <w:r>
        <w:rPr>
          <w:spacing w:val="-10"/>
        </w:rPr>
        <w:t xml:space="preserve"> </w:t>
      </w:r>
      <w:r>
        <w:t>Ljubljana</w:t>
      </w:r>
    </w:p>
    <w:p w:rsidR="00B52B69" w:rsidRDefault="00CA6686">
      <w:pPr>
        <w:pStyle w:val="Telobesedila"/>
        <w:tabs>
          <w:tab w:val="left" w:pos="2713"/>
        </w:tabs>
        <w:ind w:left="258"/>
      </w:pPr>
      <w:r>
        <w:rPr>
          <w:b/>
        </w:rPr>
        <w:t>ZRSZ</w:t>
      </w:r>
      <w:r>
        <w:rPr>
          <w:b/>
        </w:rPr>
        <w:tab/>
      </w:r>
      <w:r>
        <w:t>Zavod Republike Slovenije za</w:t>
      </w:r>
      <w:r>
        <w:rPr>
          <w:spacing w:val="-29"/>
        </w:rPr>
        <w:t xml:space="preserve"> </w:t>
      </w:r>
      <w:r>
        <w:t>zaposlovanje</w:t>
      </w:r>
    </w:p>
    <w:p w:rsidR="00B52B69" w:rsidRDefault="00B52B69">
      <w:pPr>
        <w:pStyle w:val="Telobesedila"/>
        <w:rPr>
          <w:sz w:val="26"/>
        </w:rPr>
      </w:pPr>
    </w:p>
    <w:p w:rsidR="00B52B69" w:rsidRDefault="00B52B69">
      <w:pPr>
        <w:pStyle w:val="Telobesedila"/>
        <w:rPr>
          <w:sz w:val="22"/>
        </w:rPr>
      </w:pPr>
    </w:p>
    <w:p w:rsidR="00B52B69" w:rsidRDefault="00CA6686">
      <w:pPr>
        <w:pStyle w:val="Naslov2"/>
        <w:spacing w:before="1"/>
      </w:pPr>
      <w:r>
        <w:t>CILJ 1:</w:t>
      </w:r>
    </w:p>
    <w:p w:rsidR="00B52B69" w:rsidRDefault="00CA6686">
      <w:pPr>
        <w:ind w:left="258" w:right="753"/>
        <w:jc w:val="both"/>
        <w:rPr>
          <w:b/>
          <w:sz w:val="24"/>
        </w:rPr>
      </w:pPr>
      <w:r>
        <w:rPr>
          <w:b/>
          <w:sz w:val="24"/>
        </w:rPr>
        <w:t>Osveščanje občank in občanov o življ</w:t>
      </w:r>
      <w:r>
        <w:rPr>
          <w:b/>
          <w:sz w:val="24"/>
        </w:rPr>
        <w:t>enju, potrebah in pravicah oseb z oviranostmi, usmerjeno k promociji zagotavljanja enakih možnosti, proti stereotipom, predsodkom in škodljivim praksam.</w:t>
      </w:r>
    </w:p>
    <w:p w:rsidR="00B52B69" w:rsidRDefault="00B52B69">
      <w:pPr>
        <w:pStyle w:val="Telobesedila"/>
        <w:spacing w:before="6"/>
        <w:rPr>
          <w:b/>
          <w:sz w:val="26"/>
        </w:rPr>
      </w:pPr>
    </w:p>
    <w:tbl>
      <w:tblPr>
        <w:tblStyle w:val="TableNormal"/>
        <w:tblW w:w="0" w:type="auto"/>
        <w:tblInd w:w="111" w:type="dxa"/>
        <w:tblBorders>
          <w:top w:val="double" w:sz="2" w:space="0" w:color="7F7F7F"/>
          <w:left w:val="double" w:sz="2" w:space="0" w:color="7F7F7F"/>
          <w:bottom w:val="double" w:sz="2" w:space="0" w:color="7F7F7F"/>
          <w:right w:val="double" w:sz="2" w:space="0" w:color="7F7F7F"/>
          <w:insideH w:val="double" w:sz="2" w:space="0" w:color="7F7F7F"/>
          <w:insideV w:val="double" w:sz="2" w:space="0" w:color="7F7F7F"/>
        </w:tblBorders>
        <w:tblLayout w:type="fixed"/>
        <w:tblLook w:val="01E0" w:firstRow="1" w:lastRow="1" w:firstColumn="1" w:lastColumn="1" w:noHBand="0" w:noVBand="0"/>
      </w:tblPr>
      <w:tblGrid>
        <w:gridCol w:w="2755"/>
        <w:gridCol w:w="4362"/>
        <w:gridCol w:w="1354"/>
        <w:gridCol w:w="1363"/>
      </w:tblGrid>
      <w:tr w:rsidR="00B52B69">
        <w:trPr>
          <w:trHeight w:val="560"/>
        </w:trPr>
        <w:tc>
          <w:tcPr>
            <w:tcW w:w="2755" w:type="dxa"/>
            <w:tcBorders>
              <w:left w:val="double" w:sz="2" w:space="0" w:color="3F3F3F"/>
            </w:tcBorders>
          </w:tcPr>
          <w:p w:rsidR="00B52B69" w:rsidRDefault="00CA6686">
            <w:pPr>
              <w:pStyle w:val="TableParagraph"/>
              <w:ind w:left="131"/>
            </w:pPr>
            <w:r>
              <w:t>PRIORITETNE NALOGE</w:t>
            </w:r>
          </w:p>
        </w:tc>
        <w:tc>
          <w:tcPr>
            <w:tcW w:w="4362" w:type="dxa"/>
          </w:tcPr>
          <w:p w:rsidR="00B52B69" w:rsidRDefault="00CA6686">
            <w:pPr>
              <w:pStyle w:val="TableParagraph"/>
            </w:pPr>
            <w:r>
              <w:t>UKREPI</w:t>
            </w:r>
          </w:p>
        </w:tc>
        <w:tc>
          <w:tcPr>
            <w:tcW w:w="1354" w:type="dxa"/>
          </w:tcPr>
          <w:p w:rsidR="00B52B69" w:rsidRDefault="00CA6686">
            <w:pPr>
              <w:pStyle w:val="TableParagraph"/>
              <w:tabs>
                <w:tab w:val="left" w:pos="921"/>
              </w:tabs>
              <w:ind w:right="134"/>
            </w:pPr>
            <w:r>
              <w:t>ROKI</w:t>
            </w:r>
            <w:r>
              <w:tab/>
              <w:t>ZA IZVEDBO</w:t>
            </w:r>
          </w:p>
        </w:tc>
        <w:tc>
          <w:tcPr>
            <w:tcW w:w="1363" w:type="dxa"/>
          </w:tcPr>
          <w:p w:rsidR="00B52B69" w:rsidRDefault="00CA6686">
            <w:pPr>
              <w:pStyle w:val="TableParagraph"/>
            </w:pPr>
            <w:r>
              <w:t>NOSILCI</w:t>
            </w:r>
          </w:p>
        </w:tc>
      </w:tr>
      <w:tr w:rsidR="00B52B69">
        <w:trPr>
          <w:trHeight w:val="1320"/>
        </w:trPr>
        <w:tc>
          <w:tcPr>
            <w:tcW w:w="2755" w:type="dxa"/>
            <w:vMerge w:val="restart"/>
            <w:tcBorders>
              <w:left w:val="double" w:sz="2" w:space="0" w:color="3F3F3F"/>
            </w:tcBorders>
          </w:tcPr>
          <w:p w:rsidR="00B52B69" w:rsidRDefault="00CA6686">
            <w:pPr>
              <w:pStyle w:val="TableParagraph"/>
              <w:ind w:left="131" w:right="437"/>
            </w:pPr>
            <w:r>
              <w:t>Osveščanje in informiranje občank in občanov.</w:t>
            </w:r>
          </w:p>
        </w:tc>
        <w:tc>
          <w:tcPr>
            <w:tcW w:w="4362" w:type="dxa"/>
            <w:tcBorders>
              <w:left w:val="double" w:sz="2" w:space="0" w:color="3F3F3F"/>
            </w:tcBorders>
          </w:tcPr>
          <w:p w:rsidR="00B52B69" w:rsidRDefault="00CA6686">
            <w:pPr>
              <w:pStyle w:val="TableParagraph"/>
              <w:ind w:right="291"/>
            </w:pPr>
            <w:r>
              <w:t>Vzpostavitev spletnega mesta s celovito informacijo o potrebah in možnostih za osebe z oviranostmi ter organizacijah z območja MOL, ki so aktivne na tem področju.</w:t>
            </w:r>
          </w:p>
        </w:tc>
        <w:tc>
          <w:tcPr>
            <w:tcW w:w="1354" w:type="dxa"/>
          </w:tcPr>
          <w:p w:rsidR="00B52B69" w:rsidRDefault="00CA6686">
            <w:pPr>
              <w:pStyle w:val="TableParagraph"/>
              <w:ind w:right="572"/>
            </w:pPr>
            <w:r>
              <w:t>januar 2009</w:t>
            </w:r>
          </w:p>
        </w:tc>
        <w:tc>
          <w:tcPr>
            <w:tcW w:w="1363" w:type="dxa"/>
          </w:tcPr>
          <w:p w:rsidR="00B52B69" w:rsidRDefault="00CA6686">
            <w:pPr>
              <w:pStyle w:val="TableParagraph"/>
            </w:pPr>
            <w:r>
              <w:t>SOAKO,</w:t>
            </w:r>
          </w:p>
          <w:p w:rsidR="00B52B69" w:rsidRDefault="00CA6686">
            <w:pPr>
              <w:pStyle w:val="TableParagraph"/>
              <w:spacing w:before="0"/>
              <w:ind w:right="177"/>
            </w:pPr>
            <w:r>
              <w:t>drugi organi MU MOL</w:t>
            </w:r>
          </w:p>
        </w:tc>
      </w:tr>
      <w:tr w:rsidR="00B52B69">
        <w:trPr>
          <w:trHeight w:val="800"/>
        </w:trPr>
        <w:tc>
          <w:tcPr>
            <w:tcW w:w="2755" w:type="dxa"/>
            <w:vMerge/>
            <w:tcBorders>
              <w:top w:val="nil"/>
              <w:left w:val="double" w:sz="2" w:space="0" w:color="3F3F3F"/>
            </w:tcBorders>
          </w:tcPr>
          <w:p w:rsidR="00B52B69" w:rsidRDefault="00B52B69">
            <w:pPr>
              <w:rPr>
                <w:sz w:val="2"/>
                <w:szCs w:val="2"/>
              </w:rPr>
            </w:pPr>
          </w:p>
        </w:tc>
        <w:tc>
          <w:tcPr>
            <w:tcW w:w="4362" w:type="dxa"/>
          </w:tcPr>
          <w:p w:rsidR="00B52B69" w:rsidRDefault="00CA6686">
            <w:pPr>
              <w:pStyle w:val="TableParagraph"/>
              <w:ind w:right="449"/>
            </w:pPr>
            <w:r>
              <w:t>Uvedba oznake »dostopno za osebe z oviranostmi« v ponudbo in vsebine spletne strani ZTL.</w:t>
            </w:r>
          </w:p>
        </w:tc>
        <w:tc>
          <w:tcPr>
            <w:tcW w:w="1354" w:type="dxa"/>
          </w:tcPr>
          <w:p w:rsidR="00B52B69" w:rsidRDefault="00CA6686">
            <w:pPr>
              <w:pStyle w:val="TableParagraph"/>
              <w:ind w:right="205"/>
            </w:pPr>
            <w:r>
              <w:t>december</w:t>
            </w:r>
            <w:r>
              <w:rPr>
                <w:w w:val="99"/>
              </w:rPr>
              <w:t xml:space="preserve"> </w:t>
            </w:r>
            <w:r>
              <w:t>2009</w:t>
            </w:r>
          </w:p>
        </w:tc>
        <w:tc>
          <w:tcPr>
            <w:tcW w:w="1363" w:type="dxa"/>
          </w:tcPr>
          <w:p w:rsidR="00B52B69" w:rsidRDefault="00CA6686">
            <w:pPr>
              <w:pStyle w:val="TableParagraph"/>
            </w:pPr>
            <w:r>
              <w:t>ZTL</w:t>
            </w:r>
          </w:p>
        </w:tc>
      </w:tr>
      <w:tr w:rsidR="00B52B69">
        <w:trPr>
          <w:trHeight w:val="1560"/>
        </w:trPr>
        <w:tc>
          <w:tcPr>
            <w:tcW w:w="2755" w:type="dxa"/>
            <w:tcBorders>
              <w:left w:val="double" w:sz="2" w:space="0" w:color="3F3F3F"/>
            </w:tcBorders>
          </w:tcPr>
          <w:p w:rsidR="00B52B69" w:rsidRDefault="00CA6686">
            <w:pPr>
              <w:pStyle w:val="TableParagraph"/>
              <w:ind w:left="131" w:right="221"/>
              <w:jc w:val="both"/>
            </w:pPr>
            <w:r>
              <w:t>Delovanje Informacijske pisarne MOL za osebe s posebnimi potrebami.</w:t>
            </w:r>
          </w:p>
        </w:tc>
        <w:tc>
          <w:tcPr>
            <w:tcW w:w="4362" w:type="dxa"/>
          </w:tcPr>
          <w:p w:rsidR="00B52B69" w:rsidRDefault="00CA6686">
            <w:pPr>
              <w:pStyle w:val="TableParagraph"/>
              <w:ind w:right="498"/>
            </w:pPr>
            <w:r>
              <w:t>Promocija ter uvajanje novih vsebin in aktivnosti v delovanje Informacijske pisarne MOL za osebe s posebnimi potrebami.</w:t>
            </w:r>
          </w:p>
        </w:tc>
        <w:tc>
          <w:tcPr>
            <w:tcW w:w="1354" w:type="dxa"/>
          </w:tcPr>
          <w:p w:rsidR="00B52B69" w:rsidRDefault="00CA6686">
            <w:pPr>
              <w:pStyle w:val="TableParagraph"/>
            </w:pPr>
            <w:r>
              <w:t>2009/</w:t>
            </w:r>
          </w:p>
          <w:p w:rsidR="00B52B69" w:rsidRDefault="00CA6686">
            <w:pPr>
              <w:pStyle w:val="TableParagraph"/>
              <w:spacing w:before="0"/>
              <w:ind w:right="523"/>
            </w:pPr>
            <w:r>
              <w:t>trajna naloga</w:t>
            </w:r>
          </w:p>
        </w:tc>
        <w:tc>
          <w:tcPr>
            <w:tcW w:w="1363" w:type="dxa"/>
          </w:tcPr>
          <w:p w:rsidR="00B52B69" w:rsidRDefault="00CA6686">
            <w:pPr>
              <w:pStyle w:val="TableParagraph"/>
            </w:pPr>
            <w:r>
              <w:t>SMU,</w:t>
            </w:r>
          </w:p>
          <w:p w:rsidR="00B52B69" w:rsidRDefault="00CA6686">
            <w:pPr>
              <w:pStyle w:val="TableParagraph"/>
              <w:spacing w:before="0"/>
              <w:ind w:right="177"/>
            </w:pPr>
            <w:r>
              <w:t>drugi organi MU MOL, INFOP</w:t>
            </w:r>
          </w:p>
        </w:tc>
      </w:tr>
      <w:tr w:rsidR="00B52B69">
        <w:trPr>
          <w:trHeight w:val="540"/>
        </w:trPr>
        <w:tc>
          <w:tcPr>
            <w:tcW w:w="2755" w:type="dxa"/>
            <w:tcBorders>
              <w:left w:val="double" w:sz="2" w:space="0" w:color="3F3F3F"/>
            </w:tcBorders>
          </w:tcPr>
          <w:p w:rsidR="00B52B69" w:rsidRDefault="00CA6686">
            <w:pPr>
              <w:pStyle w:val="TableParagraph"/>
              <w:ind w:left="131" w:right="828"/>
            </w:pPr>
            <w:r>
              <w:t>Osveščanje in informiranje otrok,</w:t>
            </w:r>
          </w:p>
        </w:tc>
        <w:tc>
          <w:tcPr>
            <w:tcW w:w="4362" w:type="dxa"/>
          </w:tcPr>
          <w:p w:rsidR="00B52B69" w:rsidRDefault="00CA6686">
            <w:pPr>
              <w:pStyle w:val="TableParagraph"/>
              <w:ind w:right="682"/>
            </w:pPr>
            <w:r>
              <w:t>Redni in dodatni programi v vrtcih in osnovnih šolah.</w:t>
            </w:r>
          </w:p>
        </w:tc>
        <w:tc>
          <w:tcPr>
            <w:tcW w:w="1354" w:type="dxa"/>
          </w:tcPr>
          <w:p w:rsidR="00B52B69" w:rsidRDefault="00CA6686">
            <w:pPr>
              <w:pStyle w:val="TableParagraph"/>
              <w:ind w:right="523"/>
            </w:pPr>
            <w:r>
              <w:t>trajna naloga</w:t>
            </w:r>
          </w:p>
        </w:tc>
        <w:tc>
          <w:tcPr>
            <w:tcW w:w="1363" w:type="dxa"/>
          </w:tcPr>
          <w:p w:rsidR="00B52B69" w:rsidRDefault="00CA6686">
            <w:pPr>
              <w:pStyle w:val="TableParagraph"/>
            </w:pPr>
            <w:r>
              <w:t>OPVI</w:t>
            </w:r>
          </w:p>
        </w:tc>
      </w:tr>
    </w:tbl>
    <w:p w:rsidR="00B52B69" w:rsidRDefault="00B52B69">
      <w:pPr>
        <w:sectPr w:rsidR="00B52B69">
          <w:pgSz w:w="11910" w:h="16840"/>
          <w:pgMar w:top="1340" w:right="660" w:bottom="280" w:left="1160" w:header="708" w:footer="708" w:gutter="0"/>
          <w:cols w:space="708"/>
        </w:sectPr>
      </w:pPr>
    </w:p>
    <w:tbl>
      <w:tblPr>
        <w:tblStyle w:val="TableNormal"/>
        <w:tblW w:w="0" w:type="auto"/>
        <w:tblInd w:w="111" w:type="dxa"/>
        <w:tblBorders>
          <w:top w:val="double" w:sz="2" w:space="0" w:color="7F7F7F"/>
          <w:left w:val="double" w:sz="2" w:space="0" w:color="7F7F7F"/>
          <w:bottom w:val="double" w:sz="2" w:space="0" w:color="7F7F7F"/>
          <w:right w:val="double" w:sz="2" w:space="0" w:color="7F7F7F"/>
          <w:insideH w:val="double" w:sz="2" w:space="0" w:color="7F7F7F"/>
          <w:insideV w:val="double" w:sz="2" w:space="0" w:color="7F7F7F"/>
        </w:tblBorders>
        <w:tblLayout w:type="fixed"/>
        <w:tblLook w:val="01E0" w:firstRow="1" w:lastRow="1" w:firstColumn="1" w:lastColumn="1" w:noHBand="0" w:noVBand="0"/>
      </w:tblPr>
      <w:tblGrid>
        <w:gridCol w:w="2755"/>
        <w:gridCol w:w="4362"/>
        <w:gridCol w:w="1354"/>
        <w:gridCol w:w="1363"/>
      </w:tblGrid>
      <w:tr w:rsidR="00B52B69">
        <w:trPr>
          <w:trHeight w:val="540"/>
        </w:trPr>
        <w:tc>
          <w:tcPr>
            <w:tcW w:w="2755" w:type="dxa"/>
            <w:tcBorders>
              <w:left w:val="double" w:sz="2" w:space="0" w:color="3F3F3F"/>
            </w:tcBorders>
          </w:tcPr>
          <w:p w:rsidR="00B52B69" w:rsidRDefault="00CA6686">
            <w:pPr>
              <w:pStyle w:val="TableParagraph"/>
              <w:spacing w:before="11"/>
              <w:ind w:left="131" w:right="437"/>
            </w:pPr>
            <w:r>
              <w:lastRenderedPageBreak/>
              <w:t xml:space="preserve">mladostnic in </w:t>
            </w:r>
            <w:r>
              <w:rPr>
                <w:w w:val="95"/>
              </w:rPr>
              <w:t>mladostnikov.</w:t>
            </w:r>
          </w:p>
        </w:tc>
        <w:tc>
          <w:tcPr>
            <w:tcW w:w="4362" w:type="dxa"/>
          </w:tcPr>
          <w:p w:rsidR="00B52B69" w:rsidRDefault="00B52B69">
            <w:pPr>
              <w:pStyle w:val="TableParagraph"/>
              <w:spacing w:before="0"/>
              <w:ind w:left="0"/>
              <w:rPr>
                <w:rFonts w:ascii="Times New Roman"/>
              </w:rPr>
            </w:pPr>
          </w:p>
        </w:tc>
        <w:tc>
          <w:tcPr>
            <w:tcW w:w="1354" w:type="dxa"/>
          </w:tcPr>
          <w:p w:rsidR="00B52B69" w:rsidRDefault="00B52B69">
            <w:pPr>
              <w:pStyle w:val="TableParagraph"/>
              <w:spacing w:before="0"/>
              <w:ind w:left="0"/>
              <w:rPr>
                <w:rFonts w:ascii="Times New Roman"/>
              </w:rPr>
            </w:pPr>
          </w:p>
        </w:tc>
        <w:tc>
          <w:tcPr>
            <w:tcW w:w="1363" w:type="dxa"/>
          </w:tcPr>
          <w:p w:rsidR="00B52B69" w:rsidRDefault="00B52B69">
            <w:pPr>
              <w:pStyle w:val="TableParagraph"/>
              <w:spacing w:before="0"/>
              <w:ind w:left="0"/>
              <w:rPr>
                <w:rFonts w:ascii="Times New Roman"/>
              </w:rPr>
            </w:pPr>
          </w:p>
        </w:tc>
      </w:tr>
      <w:tr w:rsidR="00B52B69">
        <w:trPr>
          <w:trHeight w:val="1560"/>
        </w:trPr>
        <w:tc>
          <w:tcPr>
            <w:tcW w:w="2755" w:type="dxa"/>
            <w:tcBorders>
              <w:left w:val="double" w:sz="2" w:space="0" w:color="3F3F3F"/>
            </w:tcBorders>
          </w:tcPr>
          <w:p w:rsidR="00B52B69" w:rsidRDefault="00CA6686">
            <w:pPr>
              <w:pStyle w:val="TableParagraph"/>
              <w:spacing w:before="21"/>
              <w:ind w:left="131" w:right="155"/>
            </w:pPr>
            <w:r>
              <w:t>Osveščanje in informiranje zaposlenih v MOL, javnih zavodih, javnih agencijah, javnem skladu, katerih ustanoviteljica je MOL.</w:t>
            </w:r>
          </w:p>
        </w:tc>
        <w:tc>
          <w:tcPr>
            <w:tcW w:w="4362" w:type="dxa"/>
          </w:tcPr>
          <w:p w:rsidR="00B52B69" w:rsidRDefault="00CA6686">
            <w:pPr>
              <w:pStyle w:val="TableParagraph"/>
              <w:spacing w:before="21"/>
              <w:ind w:right="254"/>
            </w:pPr>
            <w:r>
              <w:t>Osveščanje in informiranje zaposlenih v MOL in strokovnih službah v organizacijah, katerih ustanoviteljica je MOL, o ustreznih načinih komunikacije v postopkih poslovanja z občankami in občani z oviranostmi.</w:t>
            </w:r>
          </w:p>
        </w:tc>
        <w:tc>
          <w:tcPr>
            <w:tcW w:w="1354" w:type="dxa"/>
          </w:tcPr>
          <w:p w:rsidR="00B52B69" w:rsidRDefault="00CA6686">
            <w:pPr>
              <w:pStyle w:val="TableParagraph"/>
              <w:spacing w:before="21"/>
              <w:ind w:right="523"/>
            </w:pPr>
            <w:r>
              <w:t>trajna naloga</w:t>
            </w:r>
          </w:p>
        </w:tc>
        <w:tc>
          <w:tcPr>
            <w:tcW w:w="1363" w:type="dxa"/>
          </w:tcPr>
          <w:p w:rsidR="00B52B69" w:rsidRDefault="00CA6686">
            <w:pPr>
              <w:pStyle w:val="TableParagraph"/>
              <w:spacing w:before="21"/>
            </w:pPr>
            <w:r>
              <w:t>SMU</w:t>
            </w:r>
          </w:p>
        </w:tc>
      </w:tr>
    </w:tbl>
    <w:p w:rsidR="00B52B69" w:rsidRDefault="00B52B69">
      <w:pPr>
        <w:pStyle w:val="Telobesedila"/>
        <w:rPr>
          <w:b/>
          <w:sz w:val="20"/>
        </w:rPr>
      </w:pPr>
    </w:p>
    <w:p w:rsidR="00B52B69" w:rsidRDefault="00B52B69">
      <w:pPr>
        <w:pStyle w:val="Telobesedila"/>
        <w:spacing w:before="9"/>
        <w:rPr>
          <w:b/>
          <w:sz w:val="21"/>
        </w:rPr>
      </w:pPr>
    </w:p>
    <w:p w:rsidR="00B52B69" w:rsidRDefault="00CA6686">
      <w:pPr>
        <w:spacing w:before="92"/>
        <w:ind w:left="258"/>
        <w:rPr>
          <w:b/>
          <w:sz w:val="24"/>
        </w:rPr>
      </w:pPr>
      <w:r>
        <w:rPr>
          <w:b/>
          <w:sz w:val="24"/>
        </w:rPr>
        <w:t>CILJ 2:</w:t>
      </w:r>
    </w:p>
    <w:p w:rsidR="00B52B69" w:rsidRDefault="00CA6686">
      <w:pPr>
        <w:ind w:left="258" w:right="688"/>
        <w:rPr>
          <w:b/>
          <w:sz w:val="24"/>
        </w:rPr>
      </w:pPr>
      <w:r>
        <w:rPr>
          <w:b/>
          <w:sz w:val="24"/>
        </w:rPr>
        <w:t>Spodbujanje razvoja ter izvajanja programov in storitev za aktivno vključevanje v vsakdanje življenje v domačem okolju.</w:t>
      </w:r>
    </w:p>
    <w:p w:rsidR="00B52B69" w:rsidRDefault="00B52B69">
      <w:pPr>
        <w:pStyle w:val="Telobesedila"/>
        <w:spacing w:before="6" w:after="1"/>
        <w:rPr>
          <w:b/>
          <w:sz w:val="26"/>
        </w:rPr>
      </w:pPr>
    </w:p>
    <w:tbl>
      <w:tblPr>
        <w:tblStyle w:val="TableNormal"/>
        <w:tblW w:w="0" w:type="auto"/>
        <w:tblInd w:w="111" w:type="dxa"/>
        <w:tblBorders>
          <w:top w:val="double" w:sz="2" w:space="0" w:color="7F7F7F"/>
          <w:left w:val="double" w:sz="2" w:space="0" w:color="7F7F7F"/>
          <w:bottom w:val="double" w:sz="2" w:space="0" w:color="7F7F7F"/>
          <w:right w:val="double" w:sz="2" w:space="0" w:color="7F7F7F"/>
          <w:insideH w:val="double" w:sz="2" w:space="0" w:color="7F7F7F"/>
          <w:insideV w:val="double" w:sz="2" w:space="0" w:color="7F7F7F"/>
        </w:tblBorders>
        <w:tblLayout w:type="fixed"/>
        <w:tblLook w:val="01E0" w:firstRow="1" w:lastRow="1" w:firstColumn="1" w:lastColumn="1" w:noHBand="0" w:noVBand="0"/>
      </w:tblPr>
      <w:tblGrid>
        <w:gridCol w:w="2755"/>
        <w:gridCol w:w="4362"/>
        <w:gridCol w:w="1354"/>
        <w:gridCol w:w="1363"/>
      </w:tblGrid>
      <w:tr w:rsidR="00B52B69">
        <w:trPr>
          <w:trHeight w:val="560"/>
        </w:trPr>
        <w:tc>
          <w:tcPr>
            <w:tcW w:w="2755" w:type="dxa"/>
            <w:tcBorders>
              <w:left w:val="double" w:sz="2" w:space="0" w:color="3F3F3F"/>
            </w:tcBorders>
          </w:tcPr>
          <w:p w:rsidR="00B52B69" w:rsidRDefault="00CA6686">
            <w:pPr>
              <w:pStyle w:val="TableParagraph"/>
              <w:ind w:left="131"/>
            </w:pPr>
            <w:r>
              <w:t>PRIORITETNE NALOGE</w:t>
            </w:r>
          </w:p>
        </w:tc>
        <w:tc>
          <w:tcPr>
            <w:tcW w:w="4362" w:type="dxa"/>
          </w:tcPr>
          <w:p w:rsidR="00B52B69" w:rsidRDefault="00CA6686">
            <w:pPr>
              <w:pStyle w:val="TableParagraph"/>
            </w:pPr>
            <w:r>
              <w:t>UKREPI</w:t>
            </w:r>
          </w:p>
        </w:tc>
        <w:tc>
          <w:tcPr>
            <w:tcW w:w="1354" w:type="dxa"/>
          </w:tcPr>
          <w:p w:rsidR="00B52B69" w:rsidRDefault="00CA6686">
            <w:pPr>
              <w:pStyle w:val="TableParagraph"/>
              <w:tabs>
                <w:tab w:val="left" w:pos="921"/>
              </w:tabs>
              <w:ind w:right="134"/>
            </w:pPr>
            <w:r>
              <w:t>ROKI</w:t>
            </w:r>
            <w:r>
              <w:tab/>
              <w:t>ZA IZVEDBO</w:t>
            </w:r>
          </w:p>
        </w:tc>
        <w:tc>
          <w:tcPr>
            <w:tcW w:w="1363" w:type="dxa"/>
          </w:tcPr>
          <w:p w:rsidR="00B52B69" w:rsidRDefault="00CA6686">
            <w:pPr>
              <w:pStyle w:val="TableParagraph"/>
            </w:pPr>
            <w:r>
              <w:t>NOSILCI</w:t>
            </w:r>
          </w:p>
        </w:tc>
      </w:tr>
      <w:tr w:rsidR="00B52B69">
        <w:trPr>
          <w:trHeight w:val="2060"/>
        </w:trPr>
        <w:tc>
          <w:tcPr>
            <w:tcW w:w="2755" w:type="dxa"/>
            <w:vMerge w:val="restart"/>
            <w:tcBorders>
              <w:left w:val="double" w:sz="2" w:space="0" w:color="3F3F3F"/>
            </w:tcBorders>
          </w:tcPr>
          <w:p w:rsidR="00B52B69" w:rsidRDefault="00CA6686">
            <w:pPr>
              <w:pStyle w:val="TableParagraph"/>
              <w:ind w:left="131" w:right="192"/>
            </w:pPr>
            <w:r>
              <w:t>Izvajanje socialno- varstvenih storitev in programov na domu in v skupnosti, ki jih narekuje Zakon o socialnem varstvu.</w:t>
            </w:r>
          </w:p>
        </w:tc>
        <w:tc>
          <w:tcPr>
            <w:tcW w:w="4362" w:type="dxa"/>
            <w:tcBorders>
              <w:left w:val="double" w:sz="2" w:space="0" w:color="3F3F3F"/>
            </w:tcBorders>
          </w:tcPr>
          <w:p w:rsidR="00B52B69" w:rsidRDefault="00CA6686">
            <w:pPr>
              <w:pStyle w:val="TableParagraph"/>
              <w:ind w:right="218"/>
            </w:pPr>
            <w:r>
              <w:t>Preko Zavoda za oskrbo na domu zagotavljanje izvajanja socialno- varstvene storitve pomoč družini na domu, ki je namenjena ljudem v prim</w:t>
            </w:r>
            <w:r>
              <w:t>eru starosti, invalidnosti ter v drugih primerih (storitev obsega pomoč pri vzdrževanju osebne higiene, gospodinjsko pomoč in pomoč pri ohranjanju socialnih stikov).</w:t>
            </w:r>
          </w:p>
        </w:tc>
        <w:tc>
          <w:tcPr>
            <w:tcW w:w="1354" w:type="dxa"/>
            <w:vMerge w:val="restart"/>
          </w:tcPr>
          <w:p w:rsidR="00B52B69" w:rsidRDefault="00CA6686">
            <w:pPr>
              <w:pStyle w:val="TableParagraph"/>
              <w:ind w:right="523"/>
            </w:pPr>
            <w:r>
              <w:t>trajna naloga</w:t>
            </w:r>
          </w:p>
        </w:tc>
        <w:tc>
          <w:tcPr>
            <w:tcW w:w="1363" w:type="dxa"/>
            <w:vMerge w:val="restart"/>
          </w:tcPr>
          <w:p w:rsidR="00B52B69" w:rsidRDefault="00CA6686">
            <w:pPr>
              <w:pStyle w:val="TableParagraph"/>
            </w:pPr>
            <w:r>
              <w:t>OZSV</w:t>
            </w:r>
          </w:p>
        </w:tc>
      </w:tr>
      <w:tr w:rsidR="00B52B69">
        <w:trPr>
          <w:trHeight w:val="1320"/>
        </w:trPr>
        <w:tc>
          <w:tcPr>
            <w:tcW w:w="2755" w:type="dxa"/>
            <w:vMerge/>
            <w:tcBorders>
              <w:top w:val="nil"/>
              <w:left w:val="double" w:sz="2" w:space="0" w:color="3F3F3F"/>
            </w:tcBorders>
          </w:tcPr>
          <w:p w:rsidR="00B52B69" w:rsidRDefault="00B52B69">
            <w:pPr>
              <w:rPr>
                <w:sz w:val="2"/>
                <w:szCs w:val="2"/>
              </w:rPr>
            </w:pPr>
          </w:p>
        </w:tc>
        <w:tc>
          <w:tcPr>
            <w:tcW w:w="4362" w:type="dxa"/>
            <w:tcBorders>
              <w:left w:val="double" w:sz="2" w:space="0" w:color="3F3F3F"/>
            </w:tcBorders>
          </w:tcPr>
          <w:p w:rsidR="00B52B69" w:rsidRDefault="00CA6686">
            <w:pPr>
              <w:pStyle w:val="TableParagraph"/>
              <w:ind w:right="126"/>
            </w:pPr>
            <w:r>
              <w:t>(Do)plačevanje bivanja v stanovanjskih skupinah, bivalnih enotah in drugih oblikah institucionalnega varstva (če se izvaja kot javna služba) in sicer za tiste, ki storitve ne morejo plačati sami.</w:t>
            </w:r>
          </w:p>
        </w:tc>
        <w:tc>
          <w:tcPr>
            <w:tcW w:w="1354" w:type="dxa"/>
            <w:vMerge/>
            <w:tcBorders>
              <w:top w:val="nil"/>
            </w:tcBorders>
          </w:tcPr>
          <w:p w:rsidR="00B52B69" w:rsidRDefault="00B52B69">
            <w:pPr>
              <w:rPr>
                <w:sz w:val="2"/>
                <w:szCs w:val="2"/>
              </w:rPr>
            </w:pPr>
          </w:p>
        </w:tc>
        <w:tc>
          <w:tcPr>
            <w:tcW w:w="1363" w:type="dxa"/>
            <w:vMerge/>
            <w:tcBorders>
              <w:top w:val="nil"/>
            </w:tcBorders>
          </w:tcPr>
          <w:p w:rsidR="00B52B69" w:rsidRDefault="00B52B69">
            <w:pPr>
              <w:rPr>
                <w:sz w:val="2"/>
                <w:szCs w:val="2"/>
              </w:rPr>
            </w:pPr>
          </w:p>
        </w:tc>
      </w:tr>
      <w:tr w:rsidR="00B52B69">
        <w:trPr>
          <w:trHeight w:val="1820"/>
        </w:trPr>
        <w:tc>
          <w:tcPr>
            <w:tcW w:w="2755" w:type="dxa"/>
            <w:vMerge/>
            <w:tcBorders>
              <w:top w:val="nil"/>
              <w:left w:val="double" w:sz="2" w:space="0" w:color="3F3F3F"/>
            </w:tcBorders>
          </w:tcPr>
          <w:p w:rsidR="00B52B69" w:rsidRDefault="00B52B69">
            <w:pPr>
              <w:rPr>
                <w:sz w:val="2"/>
                <w:szCs w:val="2"/>
              </w:rPr>
            </w:pPr>
          </w:p>
        </w:tc>
        <w:tc>
          <w:tcPr>
            <w:tcW w:w="4362" w:type="dxa"/>
          </w:tcPr>
          <w:p w:rsidR="00B52B69" w:rsidRDefault="00CA6686">
            <w:pPr>
              <w:pStyle w:val="TableParagraph"/>
              <w:ind w:right="290"/>
            </w:pPr>
            <w:r>
              <w:t>Financiranje pravice do izbire družinske pomočnice oziroma družinskega pomočnika, ki pripada polnoletni osebi s težko motnjo v duševnem razvoju ali polnoletni težko gibalno ovirani osebi, ki potrebuje pomoč pri opravljanju vseh osnovnih življenjskih potreb</w:t>
            </w:r>
            <w:r>
              <w:t>.</w:t>
            </w:r>
          </w:p>
        </w:tc>
        <w:tc>
          <w:tcPr>
            <w:tcW w:w="1354" w:type="dxa"/>
            <w:vMerge/>
            <w:tcBorders>
              <w:top w:val="nil"/>
            </w:tcBorders>
          </w:tcPr>
          <w:p w:rsidR="00B52B69" w:rsidRDefault="00B52B69">
            <w:pPr>
              <w:rPr>
                <w:sz w:val="2"/>
                <w:szCs w:val="2"/>
              </w:rPr>
            </w:pPr>
          </w:p>
        </w:tc>
        <w:tc>
          <w:tcPr>
            <w:tcW w:w="1363" w:type="dxa"/>
            <w:vMerge/>
            <w:tcBorders>
              <w:top w:val="nil"/>
            </w:tcBorders>
          </w:tcPr>
          <w:p w:rsidR="00B52B69" w:rsidRDefault="00B52B69">
            <w:pPr>
              <w:rPr>
                <w:sz w:val="2"/>
                <w:szCs w:val="2"/>
              </w:rPr>
            </w:pPr>
          </w:p>
        </w:tc>
      </w:tr>
      <w:tr w:rsidR="00B52B69">
        <w:trPr>
          <w:trHeight w:val="1560"/>
        </w:trPr>
        <w:tc>
          <w:tcPr>
            <w:tcW w:w="2755" w:type="dxa"/>
            <w:vMerge w:val="restart"/>
            <w:tcBorders>
              <w:left w:val="double" w:sz="2" w:space="0" w:color="3F3F3F"/>
            </w:tcBorders>
          </w:tcPr>
          <w:p w:rsidR="00B52B69" w:rsidRDefault="00CA6686">
            <w:pPr>
              <w:pStyle w:val="TableParagraph"/>
              <w:ind w:left="131" w:right="217"/>
            </w:pPr>
            <w:r>
              <w:t>Spodbujanje razvoja mreže programov podpore in pomoči osebam z oviranostmi in njihovim svojcem, ki jih izvajajo nevladne organizacije.</w:t>
            </w:r>
          </w:p>
        </w:tc>
        <w:tc>
          <w:tcPr>
            <w:tcW w:w="4362" w:type="dxa"/>
            <w:tcBorders>
              <w:left w:val="double" w:sz="2" w:space="0" w:color="3F3F3F"/>
            </w:tcBorders>
          </w:tcPr>
          <w:p w:rsidR="00B52B69" w:rsidRDefault="00CA6686">
            <w:pPr>
              <w:pStyle w:val="TableParagraph"/>
            </w:pPr>
            <w:r>
              <w:t>Financiranje in sodelovanje v projektu</w:t>
            </w:r>
          </w:p>
          <w:p w:rsidR="00B52B69" w:rsidRDefault="00CA6686">
            <w:pPr>
              <w:pStyle w:val="TableParagraph"/>
              <w:spacing w:before="0"/>
              <w:ind w:right="218"/>
            </w:pPr>
            <w:r>
              <w:t>»Individualno financiranje socialno varstvenih storitev« (naročnik Ministrstvo za delo, družino in socialne zadeve, izvajalca Inštitut RS za socialno varstvo in Fakulteta za socialno delo).</w:t>
            </w:r>
          </w:p>
        </w:tc>
        <w:tc>
          <w:tcPr>
            <w:tcW w:w="1354" w:type="dxa"/>
            <w:vMerge w:val="restart"/>
          </w:tcPr>
          <w:p w:rsidR="00B52B69" w:rsidRDefault="00CA6686">
            <w:pPr>
              <w:pStyle w:val="TableParagraph"/>
              <w:ind w:right="523"/>
            </w:pPr>
            <w:r>
              <w:t>trajna naloga</w:t>
            </w:r>
          </w:p>
        </w:tc>
        <w:tc>
          <w:tcPr>
            <w:tcW w:w="1363" w:type="dxa"/>
            <w:vMerge w:val="restart"/>
          </w:tcPr>
          <w:p w:rsidR="00B52B69" w:rsidRDefault="00CA6686">
            <w:pPr>
              <w:pStyle w:val="TableParagraph"/>
            </w:pPr>
            <w:r>
              <w:t>OZSV</w:t>
            </w:r>
          </w:p>
        </w:tc>
      </w:tr>
      <w:tr w:rsidR="00B52B69">
        <w:trPr>
          <w:trHeight w:val="1060"/>
        </w:trPr>
        <w:tc>
          <w:tcPr>
            <w:tcW w:w="2755" w:type="dxa"/>
            <w:vMerge/>
            <w:tcBorders>
              <w:top w:val="nil"/>
              <w:left w:val="double" w:sz="2" w:space="0" w:color="3F3F3F"/>
            </w:tcBorders>
          </w:tcPr>
          <w:p w:rsidR="00B52B69" w:rsidRDefault="00B52B69">
            <w:pPr>
              <w:rPr>
                <w:sz w:val="2"/>
                <w:szCs w:val="2"/>
              </w:rPr>
            </w:pPr>
          </w:p>
        </w:tc>
        <w:tc>
          <w:tcPr>
            <w:tcW w:w="4362" w:type="dxa"/>
            <w:tcBorders>
              <w:left w:val="double" w:sz="2" w:space="0" w:color="3F3F3F"/>
            </w:tcBorders>
          </w:tcPr>
          <w:p w:rsidR="00B52B69" w:rsidRDefault="00CA6686">
            <w:pPr>
              <w:pStyle w:val="TableParagraph"/>
              <w:ind w:right="902"/>
            </w:pPr>
            <w:r>
              <w:t>Sofinanciranje programov osebne asistence in drugih programov, namenjenih zagotavljanju enakih možnosti in socialne vključenosti.</w:t>
            </w:r>
          </w:p>
        </w:tc>
        <w:tc>
          <w:tcPr>
            <w:tcW w:w="1354" w:type="dxa"/>
            <w:vMerge/>
            <w:tcBorders>
              <w:top w:val="nil"/>
            </w:tcBorders>
          </w:tcPr>
          <w:p w:rsidR="00B52B69" w:rsidRDefault="00B52B69">
            <w:pPr>
              <w:rPr>
                <w:sz w:val="2"/>
                <w:szCs w:val="2"/>
              </w:rPr>
            </w:pPr>
          </w:p>
        </w:tc>
        <w:tc>
          <w:tcPr>
            <w:tcW w:w="1363" w:type="dxa"/>
            <w:vMerge/>
            <w:tcBorders>
              <w:top w:val="nil"/>
            </w:tcBorders>
          </w:tcPr>
          <w:p w:rsidR="00B52B69" w:rsidRDefault="00B52B69">
            <w:pPr>
              <w:rPr>
                <w:sz w:val="2"/>
                <w:szCs w:val="2"/>
              </w:rPr>
            </w:pPr>
          </w:p>
        </w:tc>
      </w:tr>
      <w:tr w:rsidR="00B52B69">
        <w:trPr>
          <w:trHeight w:val="800"/>
        </w:trPr>
        <w:tc>
          <w:tcPr>
            <w:tcW w:w="2755" w:type="dxa"/>
            <w:vMerge/>
            <w:tcBorders>
              <w:top w:val="nil"/>
              <w:left w:val="double" w:sz="2" w:space="0" w:color="3F3F3F"/>
            </w:tcBorders>
          </w:tcPr>
          <w:p w:rsidR="00B52B69" w:rsidRDefault="00B52B69">
            <w:pPr>
              <w:rPr>
                <w:sz w:val="2"/>
                <w:szCs w:val="2"/>
              </w:rPr>
            </w:pPr>
          </w:p>
        </w:tc>
        <w:tc>
          <w:tcPr>
            <w:tcW w:w="4362" w:type="dxa"/>
          </w:tcPr>
          <w:p w:rsidR="00B52B69" w:rsidRDefault="00CA6686">
            <w:pPr>
              <w:pStyle w:val="TableParagraph"/>
              <w:ind w:right="205"/>
            </w:pPr>
            <w:r>
              <w:t>Javni razpis za sofinanciranje programov s področja socialnega varstva in varovanja zdravja.</w:t>
            </w:r>
          </w:p>
        </w:tc>
        <w:tc>
          <w:tcPr>
            <w:tcW w:w="1354" w:type="dxa"/>
            <w:vMerge/>
            <w:tcBorders>
              <w:top w:val="nil"/>
            </w:tcBorders>
          </w:tcPr>
          <w:p w:rsidR="00B52B69" w:rsidRDefault="00B52B69">
            <w:pPr>
              <w:rPr>
                <w:sz w:val="2"/>
                <w:szCs w:val="2"/>
              </w:rPr>
            </w:pPr>
          </w:p>
        </w:tc>
        <w:tc>
          <w:tcPr>
            <w:tcW w:w="1363" w:type="dxa"/>
            <w:vMerge/>
            <w:tcBorders>
              <w:top w:val="nil"/>
            </w:tcBorders>
          </w:tcPr>
          <w:p w:rsidR="00B52B69" w:rsidRDefault="00B52B69">
            <w:pPr>
              <w:rPr>
                <w:sz w:val="2"/>
                <w:szCs w:val="2"/>
              </w:rPr>
            </w:pPr>
          </w:p>
        </w:tc>
      </w:tr>
      <w:tr w:rsidR="00B52B69">
        <w:trPr>
          <w:trHeight w:val="540"/>
        </w:trPr>
        <w:tc>
          <w:tcPr>
            <w:tcW w:w="2755" w:type="dxa"/>
            <w:tcBorders>
              <w:left w:val="double" w:sz="2" w:space="0" w:color="3F3F3F"/>
            </w:tcBorders>
          </w:tcPr>
          <w:p w:rsidR="00B52B69" w:rsidRDefault="00CA6686">
            <w:pPr>
              <w:pStyle w:val="TableParagraph"/>
              <w:ind w:left="131" w:right="510"/>
            </w:pPr>
            <w:r>
              <w:t>Zagotavljanje prilagojenih najemnih</w:t>
            </w:r>
          </w:p>
        </w:tc>
        <w:tc>
          <w:tcPr>
            <w:tcW w:w="4362" w:type="dxa"/>
          </w:tcPr>
          <w:p w:rsidR="00B52B69" w:rsidRDefault="00CA6686">
            <w:pPr>
              <w:pStyle w:val="TableParagraph"/>
              <w:ind w:right="217"/>
            </w:pPr>
            <w:r>
              <w:t>Zagotavljanje prilagojenih stanovanj in stanovanjskih stavb za posebne namene</w:t>
            </w:r>
          </w:p>
        </w:tc>
        <w:tc>
          <w:tcPr>
            <w:tcW w:w="1354" w:type="dxa"/>
          </w:tcPr>
          <w:p w:rsidR="00B52B69" w:rsidRDefault="00CA6686">
            <w:pPr>
              <w:pStyle w:val="TableParagraph"/>
              <w:ind w:right="523"/>
            </w:pPr>
            <w:r>
              <w:t>trajna naloga</w:t>
            </w:r>
          </w:p>
        </w:tc>
        <w:tc>
          <w:tcPr>
            <w:tcW w:w="1363" w:type="dxa"/>
          </w:tcPr>
          <w:p w:rsidR="00B52B69" w:rsidRDefault="00CA6686">
            <w:pPr>
              <w:pStyle w:val="TableParagraph"/>
            </w:pPr>
            <w:r>
              <w:t>JSS MOL</w:t>
            </w:r>
          </w:p>
        </w:tc>
      </w:tr>
    </w:tbl>
    <w:p w:rsidR="00B52B69" w:rsidRDefault="00B52B69">
      <w:pPr>
        <w:sectPr w:rsidR="00B52B69">
          <w:pgSz w:w="11910" w:h="16840"/>
          <w:pgMar w:top="1440" w:right="660" w:bottom="280" w:left="1160" w:header="708" w:footer="708" w:gutter="0"/>
          <w:cols w:space="708"/>
        </w:sectPr>
      </w:pPr>
    </w:p>
    <w:tbl>
      <w:tblPr>
        <w:tblStyle w:val="TableNormal"/>
        <w:tblW w:w="0" w:type="auto"/>
        <w:tblInd w:w="111" w:type="dxa"/>
        <w:tblBorders>
          <w:top w:val="double" w:sz="2" w:space="0" w:color="7F7F7F"/>
          <w:left w:val="double" w:sz="2" w:space="0" w:color="7F7F7F"/>
          <w:bottom w:val="double" w:sz="2" w:space="0" w:color="7F7F7F"/>
          <w:right w:val="double" w:sz="2" w:space="0" w:color="7F7F7F"/>
          <w:insideH w:val="double" w:sz="2" w:space="0" w:color="7F7F7F"/>
          <w:insideV w:val="double" w:sz="2" w:space="0" w:color="7F7F7F"/>
        </w:tblBorders>
        <w:tblLayout w:type="fixed"/>
        <w:tblLook w:val="01E0" w:firstRow="1" w:lastRow="1" w:firstColumn="1" w:lastColumn="1" w:noHBand="0" w:noVBand="0"/>
      </w:tblPr>
      <w:tblGrid>
        <w:gridCol w:w="2755"/>
        <w:gridCol w:w="4362"/>
        <w:gridCol w:w="1354"/>
        <w:gridCol w:w="1363"/>
      </w:tblGrid>
      <w:tr w:rsidR="00B52B69">
        <w:trPr>
          <w:trHeight w:val="1040"/>
        </w:trPr>
        <w:tc>
          <w:tcPr>
            <w:tcW w:w="2755" w:type="dxa"/>
            <w:vMerge w:val="restart"/>
            <w:tcBorders>
              <w:left w:val="double" w:sz="2" w:space="0" w:color="3F3F3F"/>
            </w:tcBorders>
          </w:tcPr>
          <w:p w:rsidR="00B52B69" w:rsidRDefault="00CA6686">
            <w:pPr>
              <w:pStyle w:val="TableParagraph"/>
              <w:spacing w:before="0"/>
              <w:ind w:left="131" w:right="375"/>
            </w:pPr>
            <w:r>
              <w:lastRenderedPageBreak/>
              <w:t>stanovanj in stanovanjskih stavb za posebne namene.</w:t>
            </w:r>
          </w:p>
        </w:tc>
        <w:tc>
          <w:tcPr>
            <w:tcW w:w="4362" w:type="dxa"/>
            <w:tcBorders>
              <w:left w:val="double" w:sz="2" w:space="0" w:color="3F3F3F"/>
            </w:tcBorders>
          </w:tcPr>
          <w:p w:rsidR="00B52B69" w:rsidRDefault="00CA6686">
            <w:pPr>
              <w:pStyle w:val="TableParagraph"/>
              <w:spacing w:before="11"/>
            </w:pPr>
            <w:r>
              <w:t>za oddajo preko javnih razpisov v najem organizacijam, ki izvajajo programe stanovanjskih skupin za osebe z oviranostmi.</w:t>
            </w:r>
          </w:p>
        </w:tc>
        <w:tc>
          <w:tcPr>
            <w:tcW w:w="1354" w:type="dxa"/>
            <w:vMerge w:val="restart"/>
          </w:tcPr>
          <w:p w:rsidR="00B52B69" w:rsidRDefault="00B52B69">
            <w:pPr>
              <w:pStyle w:val="TableParagraph"/>
              <w:spacing w:before="0"/>
              <w:ind w:left="0"/>
              <w:rPr>
                <w:rFonts w:ascii="Times New Roman"/>
                <w:sz w:val="20"/>
              </w:rPr>
            </w:pPr>
          </w:p>
        </w:tc>
        <w:tc>
          <w:tcPr>
            <w:tcW w:w="1363" w:type="dxa"/>
            <w:vMerge w:val="restart"/>
          </w:tcPr>
          <w:p w:rsidR="00B52B69" w:rsidRDefault="00B52B69">
            <w:pPr>
              <w:pStyle w:val="TableParagraph"/>
              <w:spacing w:before="0"/>
              <w:ind w:left="0"/>
              <w:rPr>
                <w:rFonts w:ascii="Times New Roman"/>
                <w:sz w:val="20"/>
              </w:rPr>
            </w:pPr>
          </w:p>
        </w:tc>
      </w:tr>
      <w:tr w:rsidR="00B52B69">
        <w:trPr>
          <w:trHeight w:val="1100"/>
        </w:trPr>
        <w:tc>
          <w:tcPr>
            <w:tcW w:w="2755" w:type="dxa"/>
            <w:vMerge/>
            <w:tcBorders>
              <w:top w:val="nil"/>
              <w:left w:val="double" w:sz="2" w:space="0" w:color="3F3F3F"/>
            </w:tcBorders>
          </w:tcPr>
          <w:p w:rsidR="00B52B69" w:rsidRDefault="00B52B69">
            <w:pPr>
              <w:rPr>
                <w:sz w:val="2"/>
                <w:szCs w:val="2"/>
              </w:rPr>
            </w:pPr>
          </w:p>
        </w:tc>
        <w:tc>
          <w:tcPr>
            <w:tcW w:w="4362" w:type="dxa"/>
            <w:tcBorders>
              <w:left w:val="double" w:sz="2" w:space="0" w:color="3F3F3F"/>
            </w:tcBorders>
          </w:tcPr>
          <w:p w:rsidR="00B52B69" w:rsidRDefault="00CA6686">
            <w:pPr>
              <w:pStyle w:val="TableParagraph"/>
              <w:spacing w:before="21"/>
              <w:ind w:right="706"/>
            </w:pPr>
            <w:r>
              <w:t>Javni razpis za oddajo neprofitnih stanovanj v najem z določeno kvoto stanovanj, prilagojenih osebam z oviranostmi.</w:t>
            </w:r>
          </w:p>
        </w:tc>
        <w:tc>
          <w:tcPr>
            <w:tcW w:w="1354" w:type="dxa"/>
            <w:vMerge/>
            <w:tcBorders>
              <w:top w:val="nil"/>
            </w:tcBorders>
          </w:tcPr>
          <w:p w:rsidR="00B52B69" w:rsidRDefault="00B52B69">
            <w:pPr>
              <w:rPr>
                <w:sz w:val="2"/>
                <w:szCs w:val="2"/>
              </w:rPr>
            </w:pPr>
          </w:p>
        </w:tc>
        <w:tc>
          <w:tcPr>
            <w:tcW w:w="1363" w:type="dxa"/>
            <w:vMerge/>
            <w:tcBorders>
              <w:top w:val="nil"/>
            </w:tcBorders>
          </w:tcPr>
          <w:p w:rsidR="00B52B69" w:rsidRDefault="00B52B69">
            <w:pPr>
              <w:rPr>
                <w:sz w:val="2"/>
                <w:szCs w:val="2"/>
              </w:rPr>
            </w:pPr>
          </w:p>
        </w:tc>
      </w:tr>
      <w:tr w:rsidR="00B52B69">
        <w:trPr>
          <w:trHeight w:val="800"/>
        </w:trPr>
        <w:tc>
          <w:tcPr>
            <w:tcW w:w="2755" w:type="dxa"/>
            <w:vMerge/>
            <w:tcBorders>
              <w:top w:val="nil"/>
              <w:left w:val="double" w:sz="2" w:space="0" w:color="3F3F3F"/>
            </w:tcBorders>
          </w:tcPr>
          <w:p w:rsidR="00B52B69" w:rsidRDefault="00B52B69">
            <w:pPr>
              <w:rPr>
                <w:sz w:val="2"/>
                <w:szCs w:val="2"/>
              </w:rPr>
            </w:pPr>
          </w:p>
        </w:tc>
        <w:tc>
          <w:tcPr>
            <w:tcW w:w="4362" w:type="dxa"/>
            <w:tcBorders>
              <w:left w:val="double" w:sz="2" w:space="0" w:color="3F3F3F"/>
            </w:tcBorders>
          </w:tcPr>
          <w:p w:rsidR="00B52B69" w:rsidRDefault="00CA6686">
            <w:pPr>
              <w:pStyle w:val="TableParagraph"/>
              <w:spacing w:before="21"/>
              <w:ind w:right="217"/>
            </w:pPr>
            <w:r>
              <w:t>Zagotavljanje subvencioniranja najemnin za neprofitna najemna stanovanja iz občinskega proračuna.</w:t>
            </w:r>
          </w:p>
        </w:tc>
        <w:tc>
          <w:tcPr>
            <w:tcW w:w="1354" w:type="dxa"/>
            <w:vMerge/>
            <w:tcBorders>
              <w:top w:val="nil"/>
            </w:tcBorders>
          </w:tcPr>
          <w:p w:rsidR="00B52B69" w:rsidRDefault="00B52B69">
            <w:pPr>
              <w:rPr>
                <w:sz w:val="2"/>
                <w:szCs w:val="2"/>
              </w:rPr>
            </w:pPr>
          </w:p>
        </w:tc>
        <w:tc>
          <w:tcPr>
            <w:tcW w:w="1363" w:type="dxa"/>
            <w:vMerge/>
            <w:tcBorders>
              <w:top w:val="nil"/>
            </w:tcBorders>
          </w:tcPr>
          <w:p w:rsidR="00B52B69" w:rsidRDefault="00B52B69">
            <w:pPr>
              <w:rPr>
                <w:sz w:val="2"/>
                <w:szCs w:val="2"/>
              </w:rPr>
            </w:pPr>
          </w:p>
        </w:tc>
      </w:tr>
      <w:tr w:rsidR="00B52B69">
        <w:trPr>
          <w:trHeight w:val="1300"/>
        </w:trPr>
        <w:tc>
          <w:tcPr>
            <w:tcW w:w="2755" w:type="dxa"/>
            <w:vMerge/>
            <w:tcBorders>
              <w:top w:val="nil"/>
              <w:left w:val="double" w:sz="2" w:space="0" w:color="3F3F3F"/>
            </w:tcBorders>
          </w:tcPr>
          <w:p w:rsidR="00B52B69" w:rsidRDefault="00B52B69">
            <w:pPr>
              <w:rPr>
                <w:sz w:val="2"/>
                <w:szCs w:val="2"/>
              </w:rPr>
            </w:pPr>
          </w:p>
        </w:tc>
        <w:tc>
          <w:tcPr>
            <w:tcW w:w="4362" w:type="dxa"/>
            <w:tcBorders>
              <w:left w:val="double" w:sz="2" w:space="0" w:color="3F3F3F"/>
            </w:tcBorders>
          </w:tcPr>
          <w:p w:rsidR="00B52B69" w:rsidRDefault="00CA6686">
            <w:pPr>
              <w:pStyle w:val="TableParagraph"/>
              <w:spacing w:before="21"/>
              <w:ind w:right="217"/>
            </w:pPr>
            <w:r>
              <w:t>Zagotavljanje subvencioniranja najemnin tržnih stanovanj za upravičence/-ke do dodelitve neprofitnega stanovanja (pol iz občinskega in pol iz državnega proračuna).</w:t>
            </w:r>
          </w:p>
        </w:tc>
        <w:tc>
          <w:tcPr>
            <w:tcW w:w="1354" w:type="dxa"/>
            <w:vMerge/>
            <w:tcBorders>
              <w:top w:val="nil"/>
            </w:tcBorders>
          </w:tcPr>
          <w:p w:rsidR="00B52B69" w:rsidRDefault="00B52B69">
            <w:pPr>
              <w:rPr>
                <w:sz w:val="2"/>
                <w:szCs w:val="2"/>
              </w:rPr>
            </w:pPr>
          </w:p>
        </w:tc>
        <w:tc>
          <w:tcPr>
            <w:tcW w:w="1363" w:type="dxa"/>
            <w:vMerge/>
            <w:tcBorders>
              <w:top w:val="nil"/>
            </w:tcBorders>
          </w:tcPr>
          <w:p w:rsidR="00B52B69" w:rsidRDefault="00B52B69">
            <w:pPr>
              <w:rPr>
                <w:sz w:val="2"/>
                <w:szCs w:val="2"/>
              </w:rPr>
            </w:pPr>
          </w:p>
        </w:tc>
      </w:tr>
      <w:tr w:rsidR="00B52B69">
        <w:trPr>
          <w:trHeight w:val="380"/>
        </w:trPr>
        <w:tc>
          <w:tcPr>
            <w:tcW w:w="2755" w:type="dxa"/>
            <w:vMerge/>
            <w:tcBorders>
              <w:top w:val="nil"/>
              <w:left w:val="double" w:sz="2" w:space="0" w:color="3F3F3F"/>
            </w:tcBorders>
          </w:tcPr>
          <w:p w:rsidR="00B52B69" w:rsidRDefault="00B52B69">
            <w:pPr>
              <w:rPr>
                <w:sz w:val="2"/>
                <w:szCs w:val="2"/>
              </w:rPr>
            </w:pPr>
          </w:p>
        </w:tc>
        <w:tc>
          <w:tcPr>
            <w:tcW w:w="4362" w:type="dxa"/>
          </w:tcPr>
          <w:p w:rsidR="00B52B69" w:rsidRDefault="00CA6686">
            <w:pPr>
              <w:pStyle w:val="TableParagraph"/>
              <w:spacing w:before="21"/>
            </w:pPr>
            <w:r>
              <w:t>Vključitev v stanovanjski program MOL.</w:t>
            </w:r>
          </w:p>
        </w:tc>
        <w:tc>
          <w:tcPr>
            <w:tcW w:w="1354" w:type="dxa"/>
            <w:vMerge/>
            <w:tcBorders>
              <w:top w:val="nil"/>
            </w:tcBorders>
          </w:tcPr>
          <w:p w:rsidR="00B52B69" w:rsidRDefault="00B52B69">
            <w:pPr>
              <w:rPr>
                <w:sz w:val="2"/>
                <w:szCs w:val="2"/>
              </w:rPr>
            </w:pPr>
          </w:p>
        </w:tc>
        <w:tc>
          <w:tcPr>
            <w:tcW w:w="1363" w:type="dxa"/>
            <w:vMerge/>
            <w:tcBorders>
              <w:top w:val="nil"/>
            </w:tcBorders>
          </w:tcPr>
          <w:p w:rsidR="00B52B69" w:rsidRDefault="00B52B69">
            <w:pPr>
              <w:rPr>
                <w:sz w:val="2"/>
                <w:szCs w:val="2"/>
              </w:rPr>
            </w:pPr>
          </w:p>
        </w:tc>
      </w:tr>
    </w:tbl>
    <w:p w:rsidR="00B52B69" w:rsidRDefault="00B52B69">
      <w:pPr>
        <w:pStyle w:val="Telobesedila"/>
        <w:rPr>
          <w:b/>
          <w:sz w:val="20"/>
        </w:rPr>
      </w:pPr>
    </w:p>
    <w:p w:rsidR="00B52B69" w:rsidRDefault="00B52B69">
      <w:pPr>
        <w:pStyle w:val="Telobesedila"/>
        <w:spacing w:before="10"/>
        <w:rPr>
          <w:b/>
          <w:sz w:val="21"/>
        </w:rPr>
      </w:pPr>
    </w:p>
    <w:p w:rsidR="00B52B69" w:rsidRDefault="00CA6686">
      <w:pPr>
        <w:spacing w:before="92"/>
        <w:ind w:left="258"/>
        <w:jc w:val="both"/>
        <w:rPr>
          <w:b/>
          <w:sz w:val="24"/>
        </w:rPr>
      </w:pPr>
      <w:r>
        <w:rPr>
          <w:b/>
          <w:sz w:val="24"/>
        </w:rPr>
        <w:t>CILJ 3:</w:t>
      </w:r>
    </w:p>
    <w:p w:rsidR="00B52B69" w:rsidRDefault="00CA6686">
      <w:pPr>
        <w:ind w:left="258" w:right="754"/>
        <w:jc w:val="both"/>
        <w:rPr>
          <w:b/>
          <w:sz w:val="24"/>
        </w:rPr>
      </w:pPr>
      <w:r>
        <w:rPr>
          <w:b/>
          <w:sz w:val="24"/>
        </w:rPr>
        <w:t>Zagotavljanje dostopnosti do grajenega okolja, informacij in prevozov kot temeljnega pogoja za uresničevanje pravice do enakih možnosti in socialne vključenosti.</w:t>
      </w:r>
    </w:p>
    <w:p w:rsidR="00B52B69" w:rsidRDefault="00B52B69">
      <w:pPr>
        <w:pStyle w:val="Telobesedila"/>
        <w:spacing w:before="7"/>
        <w:rPr>
          <w:b/>
          <w:sz w:val="26"/>
        </w:rPr>
      </w:pPr>
    </w:p>
    <w:tbl>
      <w:tblPr>
        <w:tblStyle w:val="TableNormal"/>
        <w:tblW w:w="0" w:type="auto"/>
        <w:tblInd w:w="111" w:type="dxa"/>
        <w:tblBorders>
          <w:top w:val="double" w:sz="2" w:space="0" w:color="7F7F7F"/>
          <w:left w:val="double" w:sz="2" w:space="0" w:color="7F7F7F"/>
          <w:bottom w:val="double" w:sz="2" w:space="0" w:color="7F7F7F"/>
          <w:right w:val="double" w:sz="2" w:space="0" w:color="7F7F7F"/>
          <w:insideH w:val="double" w:sz="2" w:space="0" w:color="7F7F7F"/>
          <w:insideV w:val="double" w:sz="2" w:space="0" w:color="7F7F7F"/>
        </w:tblBorders>
        <w:tblLayout w:type="fixed"/>
        <w:tblLook w:val="01E0" w:firstRow="1" w:lastRow="1" w:firstColumn="1" w:lastColumn="1" w:noHBand="0" w:noVBand="0"/>
      </w:tblPr>
      <w:tblGrid>
        <w:gridCol w:w="2686"/>
        <w:gridCol w:w="4187"/>
        <w:gridCol w:w="1347"/>
        <w:gridCol w:w="1615"/>
      </w:tblGrid>
      <w:tr w:rsidR="00B52B69">
        <w:trPr>
          <w:trHeight w:val="560"/>
        </w:trPr>
        <w:tc>
          <w:tcPr>
            <w:tcW w:w="2686" w:type="dxa"/>
            <w:tcBorders>
              <w:left w:val="double" w:sz="2" w:space="0" w:color="3F3F3F"/>
            </w:tcBorders>
          </w:tcPr>
          <w:p w:rsidR="00B52B69" w:rsidRDefault="00CA6686">
            <w:pPr>
              <w:pStyle w:val="TableParagraph"/>
              <w:ind w:left="131" w:right="1040"/>
            </w:pPr>
            <w:r>
              <w:t>PRIORITETNE NALOGE</w:t>
            </w:r>
          </w:p>
        </w:tc>
        <w:tc>
          <w:tcPr>
            <w:tcW w:w="4187" w:type="dxa"/>
          </w:tcPr>
          <w:p w:rsidR="00B52B69" w:rsidRDefault="00CA6686">
            <w:pPr>
              <w:pStyle w:val="TableParagraph"/>
            </w:pPr>
            <w:r>
              <w:t>UKREPI</w:t>
            </w:r>
          </w:p>
        </w:tc>
        <w:tc>
          <w:tcPr>
            <w:tcW w:w="1347" w:type="dxa"/>
          </w:tcPr>
          <w:p w:rsidR="00B52B69" w:rsidRDefault="00CA6686">
            <w:pPr>
              <w:pStyle w:val="TableParagraph"/>
              <w:tabs>
                <w:tab w:val="left" w:pos="914"/>
              </w:tabs>
              <w:ind w:right="134"/>
            </w:pPr>
            <w:r>
              <w:t>ROKI</w:t>
            </w:r>
            <w:r>
              <w:tab/>
              <w:t>ZA IZVEDBO</w:t>
            </w:r>
          </w:p>
        </w:tc>
        <w:tc>
          <w:tcPr>
            <w:tcW w:w="1615" w:type="dxa"/>
          </w:tcPr>
          <w:p w:rsidR="00B52B69" w:rsidRDefault="00CA6686">
            <w:pPr>
              <w:pStyle w:val="TableParagraph"/>
            </w:pPr>
            <w:r>
              <w:t>NOSILCI</w:t>
            </w:r>
          </w:p>
        </w:tc>
      </w:tr>
      <w:tr w:rsidR="00B52B69">
        <w:trPr>
          <w:trHeight w:val="800"/>
        </w:trPr>
        <w:tc>
          <w:tcPr>
            <w:tcW w:w="2686" w:type="dxa"/>
            <w:vMerge w:val="restart"/>
            <w:tcBorders>
              <w:left w:val="double" w:sz="2" w:space="0" w:color="3F3F3F"/>
            </w:tcBorders>
          </w:tcPr>
          <w:p w:rsidR="00B52B69" w:rsidRDefault="00CA6686">
            <w:pPr>
              <w:pStyle w:val="TableParagraph"/>
              <w:ind w:left="131" w:right="244"/>
            </w:pPr>
            <w:r>
              <w:t>Zagotavljanje dostopnosti prostorov MOL, v katerih se izvajajo oziroma potekajo kulturne aktivnosti, vzgoja in izobraževanje, zdravstvena dejavnost, šport in rekreacija ter druge aktivnosti in dogodki, namenjeni občankam in občanom.</w:t>
            </w:r>
          </w:p>
        </w:tc>
        <w:tc>
          <w:tcPr>
            <w:tcW w:w="4187" w:type="dxa"/>
            <w:tcBorders>
              <w:left w:val="double" w:sz="2" w:space="0" w:color="3F3F3F"/>
            </w:tcBorders>
          </w:tcPr>
          <w:p w:rsidR="00B52B69" w:rsidRDefault="00CA6686">
            <w:pPr>
              <w:pStyle w:val="TableParagraph"/>
              <w:ind w:right="323"/>
            </w:pPr>
            <w:r>
              <w:t xml:space="preserve">Obvezna izvedba del za </w:t>
            </w:r>
            <w:r>
              <w:t>zagotavljanje dostopnosti in odpravo ovir v okviru investicijskih vzdrževanj.</w:t>
            </w:r>
          </w:p>
        </w:tc>
        <w:tc>
          <w:tcPr>
            <w:tcW w:w="1347" w:type="dxa"/>
          </w:tcPr>
          <w:p w:rsidR="00B52B69" w:rsidRDefault="00CA6686">
            <w:pPr>
              <w:pStyle w:val="TableParagraph"/>
              <w:ind w:right="516"/>
            </w:pPr>
            <w:r>
              <w:t>trajna naloga</w:t>
            </w:r>
          </w:p>
        </w:tc>
        <w:tc>
          <w:tcPr>
            <w:tcW w:w="1615" w:type="dxa"/>
          </w:tcPr>
          <w:p w:rsidR="00B52B69" w:rsidRDefault="00CA6686">
            <w:pPr>
              <w:pStyle w:val="TableParagraph"/>
            </w:pPr>
            <w:r>
              <w:t>ORN, SRPI,</w:t>
            </w:r>
          </w:p>
          <w:p w:rsidR="00B52B69" w:rsidRDefault="00CA6686">
            <w:pPr>
              <w:pStyle w:val="TableParagraph"/>
              <w:spacing w:before="0"/>
              <w:ind w:right="282"/>
            </w:pPr>
            <w:r>
              <w:t>drugi organi MU MOL</w:t>
            </w:r>
          </w:p>
        </w:tc>
      </w:tr>
      <w:tr w:rsidR="00B52B69">
        <w:trPr>
          <w:trHeight w:val="1060"/>
        </w:trPr>
        <w:tc>
          <w:tcPr>
            <w:tcW w:w="2686" w:type="dxa"/>
            <w:vMerge/>
            <w:tcBorders>
              <w:top w:val="nil"/>
              <w:left w:val="double" w:sz="2" w:space="0" w:color="3F3F3F"/>
            </w:tcBorders>
          </w:tcPr>
          <w:p w:rsidR="00B52B69" w:rsidRDefault="00B52B69">
            <w:pPr>
              <w:rPr>
                <w:sz w:val="2"/>
                <w:szCs w:val="2"/>
              </w:rPr>
            </w:pPr>
          </w:p>
        </w:tc>
        <w:tc>
          <w:tcPr>
            <w:tcW w:w="4187" w:type="dxa"/>
            <w:tcBorders>
              <w:left w:val="double" w:sz="2" w:space="0" w:color="3F3F3F"/>
            </w:tcBorders>
          </w:tcPr>
          <w:p w:rsidR="00B52B69" w:rsidRDefault="00CA6686">
            <w:pPr>
              <w:pStyle w:val="TableParagraph"/>
              <w:ind w:right="164"/>
            </w:pPr>
            <w:r>
              <w:t>Zagotavljanje in vzdrževanje mobilnega stopniščnega vzpenjalca za gibalno ovirane učenke in učence na območju MOL.</w:t>
            </w:r>
          </w:p>
        </w:tc>
        <w:tc>
          <w:tcPr>
            <w:tcW w:w="1347" w:type="dxa"/>
          </w:tcPr>
          <w:p w:rsidR="00B52B69" w:rsidRDefault="00CA6686">
            <w:pPr>
              <w:pStyle w:val="TableParagraph"/>
              <w:ind w:right="516"/>
            </w:pPr>
            <w:r>
              <w:t>trajna naloga</w:t>
            </w:r>
          </w:p>
        </w:tc>
        <w:tc>
          <w:tcPr>
            <w:tcW w:w="1615" w:type="dxa"/>
          </w:tcPr>
          <w:p w:rsidR="00B52B69" w:rsidRDefault="00CA6686">
            <w:pPr>
              <w:pStyle w:val="TableParagraph"/>
            </w:pPr>
            <w:r>
              <w:t>OPVI, SRPI</w:t>
            </w:r>
          </w:p>
        </w:tc>
      </w:tr>
      <w:tr w:rsidR="00B52B69">
        <w:trPr>
          <w:trHeight w:val="1560"/>
        </w:trPr>
        <w:tc>
          <w:tcPr>
            <w:tcW w:w="2686" w:type="dxa"/>
            <w:vMerge/>
            <w:tcBorders>
              <w:top w:val="nil"/>
              <w:left w:val="double" w:sz="2" w:space="0" w:color="3F3F3F"/>
            </w:tcBorders>
          </w:tcPr>
          <w:p w:rsidR="00B52B69" w:rsidRDefault="00B52B69">
            <w:pPr>
              <w:rPr>
                <w:sz w:val="2"/>
                <w:szCs w:val="2"/>
              </w:rPr>
            </w:pPr>
          </w:p>
        </w:tc>
        <w:tc>
          <w:tcPr>
            <w:tcW w:w="4187" w:type="dxa"/>
            <w:tcBorders>
              <w:left w:val="double" w:sz="2" w:space="0" w:color="3F3F3F"/>
            </w:tcBorders>
          </w:tcPr>
          <w:p w:rsidR="00B52B69" w:rsidRDefault="00CA6686">
            <w:pPr>
              <w:pStyle w:val="TableParagraph"/>
              <w:ind w:right="286"/>
            </w:pPr>
            <w:r>
              <w:t>Zagotavljanje neoviranega dostopa do volišč in prostorov, kjer potekajo seje MS in njegovih delovnih teles ter zagotavljanje prilagojenega volišča za osebe s senzornimi okvarami s posebno volilno napravo.</w:t>
            </w:r>
          </w:p>
        </w:tc>
        <w:tc>
          <w:tcPr>
            <w:tcW w:w="1347" w:type="dxa"/>
          </w:tcPr>
          <w:p w:rsidR="00B52B69" w:rsidRDefault="00CA6686">
            <w:pPr>
              <w:pStyle w:val="TableParagraph"/>
              <w:ind w:right="516"/>
            </w:pPr>
            <w:r>
              <w:t>trajna naloga</w:t>
            </w:r>
          </w:p>
        </w:tc>
        <w:tc>
          <w:tcPr>
            <w:tcW w:w="1615" w:type="dxa"/>
          </w:tcPr>
          <w:p w:rsidR="00B52B69" w:rsidRDefault="00CA6686">
            <w:pPr>
              <w:pStyle w:val="TableParagraph"/>
              <w:ind w:right="393"/>
            </w:pPr>
            <w:r>
              <w:t>SODSM, SLS, SRPI</w:t>
            </w:r>
          </w:p>
        </w:tc>
      </w:tr>
      <w:tr w:rsidR="00B52B69">
        <w:trPr>
          <w:trHeight w:val="1060"/>
        </w:trPr>
        <w:tc>
          <w:tcPr>
            <w:tcW w:w="2686" w:type="dxa"/>
            <w:vMerge/>
            <w:tcBorders>
              <w:top w:val="nil"/>
              <w:left w:val="double" w:sz="2" w:space="0" w:color="3F3F3F"/>
            </w:tcBorders>
          </w:tcPr>
          <w:p w:rsidR="00B52B69" w:rsidRDefault="00B52B69">
            <w:pPr>
              <w:rPr>
                <w:sz w:val="2"/>
                <w:szCs w:val="2"/>
              </w:rPr>
            </w:pPr>
          </w:p>
        </w:tc>
        <w:tc>
          <w:tcPr>
            <w:tcW w:w="4187" w:type="dxa"/>
            <w:tcBorders>
              <w:left w:val="double" w:sz="2" w:space="0" w:color="3F3F3F"/>
            </w:tcBorders>
          </w:tcPr>
          <w:p w:rsidR="00B52B69" w:rsidRDefault="00CA6686">
            <w:pPr>
              <w:pStyle w:val="TableParagraph"/>
              <w:spacing w:before="32" w:line="232" w:lineRule="auto"/>
              <w:ind w:right="690"/>
            </w:pPr>
            <w:r>
              <w:t>Opremljanje dvižnih naprav pred oziroma v stavbah Zdravstvenega doma Ljubljana s ključavnicami za uporabo Evro ključa</w:t>
            </w:r>
            <w:r>
              <w:rPr>
                <w:position w:val="10"/>
                <w:sz w:val="14"/>
              </w:rPr>
              <w:t>1</w:t>
            </w:r>
            <w:r>
              <w:t>.</w:t>
            </w:r>
          </w:p>
        </w:tc>
        <w:tc>
          <w:tcPr>
            <w:tcW w:w="1347" w:type="dxa"/>
          </w:tcPr>
          <w:p w:rsidR="00B52B69" w:rsidRDefault="00CA6686">
            <w:pPr>
              <w:pStyle w:val="TableParagraph"/>
            </w:pPr>
            <w:r>
              <w:t>2010</w:t>
            </w:r>
          </w:p>
        </w:tc>
        <w:tc>
          <w:tcPr>
            <w:tcW w:w="1615" w:type="dxa"/>
          </w:tcPr>
          <w:p w:rsidR="00B52B69" w:rsidRDefault="00CA6686">
            <w:pPr>
              <w:pStyle w:val="TableParagraph"/>
            </w:pPr>
            <w:r>
              <w:t>ZDL</w:t>
            </w:r>
          </w:p>
        </w:tc>
      </w:tr>
      <w:tr w:rsidR="00B52B69">
        <w:trPr>
          <w:trHeight w:val="800"/>
        </w:trPr>
        <w:tc>
          <w:tcPr>
            <w:tcW w:w="2686" w:type="dxa"/>
            <w:vMerge/>
            <w:tcBorders>
              <w:top w:val="nil"/>
              <w:left w:val="double" w:sz="2" w:space="0" w:color="3F3F3F"/>
            </w:tcBorders>
          </w:tcPr>
          <w:p w:rsidR="00B52B69" w:rsidRDefault="00B52B69">
            <w:pPr>
              <w:rPr>
                <w:sz w:val="2"/>
                <w:szCs w:val="2"/>
              </w:rPr>
            </w:pPr>
          </w:p>
        </w:tc>
        <w:tc>
          <w:tcPr>
            <w:tcW w:w="4187" w:type="dxa"/>
          </w:tcPr>
          <w:p w:rsidR="00B52B69" w:rsidRDefault="00CA6686">
            <w:pPr>
              <w:pStyle w:val="TableParagraph"/>
              <w:ind w:right="335"/>
            </w:pPr>
            <w:r>
              <w:t>Vgradnja dvigala v objekt Zdravstvenega doma Ljubljana, enota Črnuče (Primožičeva 2).</w:t>
            </w:r>
          </w:p>
        </w:tc>
        <w:tc>
          <w:tcPr>
            <w:tcW w:w="1347" w:type="dxa"/>
          </w:tcPr>
          <w:p w:rsidR="00B52B69" w:rsidRDefault="00CA6686">
            <w:pPr>
              <w:pStyle w:val="TableParagraph"/>
            </w:pPr>
            <w:r>
              <w:t>2009</w:t>
            </w:r>
          </w:p>
        </w:tc>
        <w:tc>
          <w:tcPr>
            <w:tcW w:w="1615" w:type="dxa"/>
          </w:tcPr>
          <w:p w:rsidR="00B52B69" w:rsidRDefault="00CA6686">
            <w:pPr>
              <w:pStyle w:val="TableParagraph"/>
            </w:pPr>
            <w:r>
              <w:t>ZDL</w:t>
            </w:r>
          </w:p>
        </w:tc>
      </w:tr>
    </w:tbl>
    <w:p w:rsidR="00B52B69" w:rsidRDefault="00CA6686">
      <w:pPr>
        <w:pStyle w:val="Telobesedila"/>
        <w:spacing w:before="5"/>
        <w:rPr>
          <w:b/>
          <w:sz w:val="12"/>
        </w:rPr>
      </w:pPr>
      <w:r>
        <w:rPr>
          <w:lang w:val="en-US"/>
        </w:rPr>
        <w:pict>
          <v:line id="_x0000_s1026" style="position:absolute;z-index:1048;mso-wrap-distance-left:0;mso-wrap-distance-right:0;mso-position-horizontal-relative:page;mso-position-vertical-relative:text" from="70.9pt,9.4pt" to="214.9pt,9.4pt" strokeweight=".6pt">
            <w10:wrap type="topAndBottom" anchorx="page"/>
          </v:line>
        </w:pict>
      </w:r>
    </w:p>
    <w:p w:rsidR="00B52B69" w:rsidRDefault="00CA6686">
      <w:pPr>
        <w:spacing w:before="39"/>
        <w:ind w:left="258" w:right="754" w:hanging="1"/>
        <w:jc w:val="both"/>
        <w:rPr>
          <w:sz w:val="20"/>
        </w:rPr>
      </w:pPr>
      <w:r>
        <w:rPr>
          <w:position w:val="10"/>
          <w:sz w:val="13"/>
        </w:rPr>
        <w:t xml:space="preserve">1 </w:t>
      </w:r>
      <w:r>
        <w:rPr>
          <w:i/>
          <w:sz w:val="20"/>
        </w:rPr>
        <w:t xml:space="preserve">Evro ključ </w:t>
      </w:r>
      <w:r>
        <w:rPr>
          <w:sz w:val="20"/>
        </w:rPr>
        <w:t>je standardizirana različica ključa, ki osebam z oviranostmi (ključ prejmejo v trajno last, pri nas na primer preko invalidskih društev in združenj), načeloma po celi Evropi, omogoča samostojen in nemoten dostop do njim namenjenih naprav in prostorov (dviž</w:t>
      </w:r>
      <w:r>
        <w:rPr>
          <w:sz w:val="20"/>
        </w:rPr>
        <w:t>ne naprave, sanitarije ipd.).</w:t>
      </w:r>
    </w:p>
    <w:p w:rsidR="00B52B69" w:rsidRDefault="00B52B69">
      <w:pPr>
        <w:jc w:val="both"/>
        <w:rPr>
          <w:sz w:val="20"/>
        </w:rPr>
        <w:sectPr w:rsidR="00B52B69">
          <w:pgSz w:w="11910" w:h="16840"/>
          <w:pgMar w:top="1440" w:right="660" w:bottom="280" w:left="1160" w:header="708" w:footer="708" w:gutter="0"/>
          <w:cols w:space="708"/>
        </w:sectPr>
      </w:pPr>
    </w:p>
    <w:tbl>
      <w:tblPr>
        <w:tblStyle w:val="TableNormal"/>
        <w:tblW w:w="0" w:type="auto"/>
        <w:tblInd w:w="111" w:type="dxa"/>
        <w:tblBorders>
          <w:top w:val="single" w:sz="6" w:space="0" w:color="3F3F3F"/>
          <w:left w:val="single" w:sz="6" w:space="0" w:color="3F3F3F"/>
          <w:bottom w:val="single" w:sz="6" w:space="0" w:color="3F3F3F"/>
          <w:right w:val="single" w:sz="6" w:space="0" w:color="3F3F3F"/>
          <w:insideH w:val="single" w:sz="6" w:space="0" w:color="3F3F3F"/>
          <w:insideV w:val="single" w:sz="6" w:space="0" w:color="3F3F3F"/>
        </w:tblBorders>
        <w:tblLayout w:type="fixed"/>
        <w:tblLook w:val="01E0" w:firstRow="1" w:lastRow="1" w:firstColumn="1" w:lastColumn="1" w:noHBand="0" w:noVBand="0"/>
      </w:tblPr>
      <w:tblGrid>
        <w:gridCol w:w="2686"/>
        <w:gridCol w:w="4187"/>
        <w:gridCol w:w="1347"/>
        <w:gridCol w:w="1615"/>
      </w:tblGrid>
      <w:tr w:rsidR="00B52B69">
        <w:trPr>
          <w:trHeight w:val="800"/>
        </w:trPr>
        <w:tc>
          <w:tcPr>
            <w:tcW w:w="2686" w:type="dxa"/>
            <w:tcBorders>
              <w:left w:val="double" w:sz="2" w:space="0" w:color="3F3F3F"/>
              <w:bottom w:val="double" w:sz="2" w:space="0" w:color="7F7F7F"/>
              <w:right w:val="double" w:sz="2" w:space="0" w:color="7F7F7F"/>
            </w:tcBorders>
          </w:tcPr>
          <w:p w:rsidR="00B52B69" w:rsidRDefault="00B52B69">
            <w:pPr>
              <w:pStyle w:val="TableParagraph"/>
              <w:spacing w:before="0"/>
              <w:ind w:left="0"/>
              <w:rPr>
                <w:rFonts w:ascii="Times New Roman"/>
                <w:sz w:val="20"/>
              </w:rPr>
            </w:pPr>
          </w:p>
        </w:tc>
        <w:tc>
          <w:tcPr>
            <w:tcW w:w="4187" w:type="dxa"/>
            <w:tcBorders>
              <w:top w:val="double" w:sz="2" w:space="0" w:color="7F7F7F"/>
              <w:left w:val="double" w:sz="2" w:space="0" w:color="7F7F7F"/>
              <w:bottom w:val="double" w:sz="2" w:space="0" w:color="7F7F7F"/>
              <w:right w:val="double" w:sz="2" w:space="0" w:color="7F7F7F"/>
            </w:tcBorders>
          </w:tcPr>
          <w:p w:rsidR="00B52B69" w:rsidRDefault="00CA6686">
            <w:pPr>
              <w:pStyle w:val="TableParagraph"/>
              <w:spacing w:before="11"/>
              <w:ind w:right="115"/>
            </w:pPr>
            <w:r>
              <w:t>Adaptacija pritličja Zdravstvenega doma Ljubljana, enota Polje (Cesta 30. avgusta 2).</w:t>
            </w:r>
          </w:p>
        </w:tc>
        <w:tc>
          <w:tcPr>
            <w:tcW w:w="1347" w:type="dxa"/>
            <w:tcBorders>
              <w:top w:val="double" w:sz="2" w:space="0" w:color="7F7F7F"/>
              <w:left w:val="double" w:sz="2" w:space="0" w:color="7F7F7F"/>
              <w:bottom w:val="double" w:sz="2" w:space="0" w:color="7F7F7F"/>
              <w:right w:val="double" w:sz="2" w:space="0" w:color="7F7F7F"/>
            </w:tcBorders>
          </w:tcPr>
          <w:p w:rsidR="00B52B69" w:rsidRDefault="00CA6686">
            <w:pPr>
              <w:pStyle w:val="TableParagraph"/>
              <w:spacing w:before="11"/>
            </w:pPr>
            <w:r>
              <w:t>2009</w:t>
            </w:r>
          </w:p>
        </w:tc>
        <w:tc>
          <w:tcPr>
            <w:tcW w:w="1615" w:type="dxa"/>
            <w:tcBorders>
              <w:top w:val="double" w:sz="2" w:space="0" w:color="7F7F7F"/>
              <w:left w:val="double" w:sz="2" w:space="0" w:color="7F7F7F"/>
              <w:bottom w:val="double" w:sz="2" w:space="0" w:color="7F7F7F"/>
              <w:right w:val="double" w:sz="2" w:space="0" w:color="7F7F7F"/>
            </w:tcBorders>
          </w:tcPr>
          <w:p w:rsidR="00B52B69" w:rsidRDefault="00CA6686">
            <w:pPr>
              <w:pStyle w:val="TableParagraph"/>
              <w:spacing w:before="11"/>
            </w:pPr>
            <w:r>
              <w:t>ZDL</w:t>
            </w:r>
          </w:p>
        </w:tc>
      </w:tr>
      <w:tr w:rsidR="00B52B69">
        <w:trPr>
          <w:trHeight w:val="800"/>
        </w:trPr>
        <w:tc>
          <w:tcPr>
            <w:tcW w:w="2686" w:type="dxa"/>
            <w:vMerge w:val="restart"/>
            <w:tcBorders>
              <w:top w:val="double" w:sz="2" w:space="0" w:color="7F7F7F"/>
              <w:left w:val="double" w:sz="2" w:space="0" w:color="3F3F3F"/>
              <w:bottom w:val="double" w:sz="2" w:space="0" w:color="7F7F7F"/>
              <w:right w:val="double" w:sz="2" w:space="0" w:color="7F7F7F"/>
            </w:tcBorders>
          </w:tcPr>
          <w:p w:rsidR="00B52B69" w:rsidRDefault="00CA6686">
            <w:pPr>
              <w:pStyle w:val="TableParagraph"/>
              <w:spacing w:before="21"/>
              <w:ind w:left="131" w:right="171"/>
            </w:pPr>
            <w:r>
              <w:t>Zagotavljanje dostopnosti in oznak v prostorih občine, kjer poteka uradno poslovanje z občankami in občani.</w:t>
            </w:r>
          </w:p>
        </w:tc>
        <w:tc>
          <w:tcPr>
            <w:tcW w:w="4187" w:type="dxa"/>
            <w:tcBorders>
              <w:top w:val="double" w:sz="2" w:space="0" w:color="7F7F7F"/>
              <w:left w:val="double" w:sz="2" w:space="0" w:color="3F3F3F"/>
              <w:bottom w:val="double" w:sz="2" w:space="0" w:color="7F7F7F"/>
              <w:right w:val="double" w:sz="2" w:space="0" w:color="7F7F7F"/>
            </w:tcBorders>
          </w:tcPr>
          <w:p w:rsidR="00B52B69" w:rsidRDefault="00CA6686">
            <w:pPr>
              <w:pStyle w:val="TableParagraph"/>
              <w:spacing w:before="21"/>
              <w:ind w:right="323"/>
            </w:pPr>
            <w:r>
              <w:t>Obvezna izvedba del za zagotavljanje dostopnosti in odpravo ovir v okviru investicijskih vzdrževanj.</w:t>
            </w:r>
          </w:p>
        </w:tc>
        <w:tc>
          <w:tcPr>
            <w:tcW w:w="1347" w:type="dxa"/>
            <w:vMerge w:val="restart"/>
            <w:tcBorders>
              <w:top w:val="double" w:sz="2" w:space="0" w:color="7F7F7F"/>
              <w:left w:val="double" w:sz="2" w:space="0" w:color="7F7F7F"/>
              <w:bottom w:val="double" w:sz="2" w:space="0" w:color="7F7F7F"/>
              <w:right w:val="double" w:sz="2" w:space="0" w:color="7F7F7F"/>
            </w:tcBorders>
          </w:tcPr>
          <w:p w:rsidR="00B52B69" w:rsidRDefault="00CA6686">
            <w:pPr>
              <w:pStyle w:val="TableParagraph"/>
              <w:spacing w:before="21"/>
              <w:ind w:right="174"/>
            </w:pPr>
            <w:r>
              <w:t>izgradnja novega objekta za Mestno upravo MOL</w:t>
            </w:r>
          </w:p>
        </w:tc>
        <w:tc>
          <w:tcPr>
            <w:tcW w:w="1615" w:type="dxa"/>
            <w:vMerge w:val="restart"/>
            <w:tcBorders>
              <w:top w:val="double" w:sz="2" w:space="0" w:color="7F7F7F"/>
              <w:left w:val="double" w:sz="2" w:space="0" w:color="7F7F7F"/>
              <w:bottom w:val="double" w:sz="2" w:space="0" w:color="7F7F7F"/>
              <w:right w:val="double" w:sz="2" w:space="0" w:color="7F7F7F"/>
            </w:tcBorders>
          </w:tcPr>
          <w:p w:rsidR="00B52B69" w:rsidRDefault="00CA6686">
            <w:pPr>
              <w:pStyle w:val="TableParagraph"/>
              <w:spacing w:before="21"/>
              <w:ind w:right="258"/>
            </w:pPr>
            <w:r>
              <w:t>ORN, SRPI, SMU</w:t>
            </w:r>
          </w:p>
        </w:tc>
      </w:tr>
      <w:tr w:rsidR="00B52B69">
        <w:trPr>
          <w:trHeight w:val="560"/>
        </w:trPr>
        <w:tc>
          <w:tcPr>
            <w:tcW w:w="2686" w:type="dxa"/>
            <w:vMerge/>
            <w:tcBorders>
              <w:top w:val="nil"/>
              <w:left w:val="double" w:sz="2" w:space="0" w:color="3F3F3F"/>
              <w:bottom w:val="double" w:sz="2" w:space="0" w:color="7F7F7F"/>
              <w:right w:val="double" w:sz="2" w:space="0" w:color="7F7F7F"/>
            </w:tcBorders>
          </w:tcPr>
          <w:p w:rsidR="00B52B69" w:rsidRDefault="00B52B69">
            <w:pPr>
              <w:rPr>
                <w:sz w:val="2"/>
                <w:szCs w:val="2"/>
              </w:rPr>
            </w:pPr>
          </w:p>
        </w:tc>
        <w:tc>
          <w:tcPr>
            <w:tcW w:w="4187" w:type="dxa"/>
            <w:tcBorders>
              <w:top w:val="double" w:sz="2" w:space="0" w:color="7F7F7F"/>
              <w:left w:val="double" w:sz="2" w:space="0" w:color="3F3F3F"/>
              <w:bottom w:val="double" w:sz="2" w:space="0" w:color="7F7F7F"/>
              <w:right w:val="double" w:sz="2" w:space="0" w:color="7F7F7F"/>
            </w:tcBorders>
          </w:tcPr>
          <w:p w:rsidR="00B52B69" w:rsidRDefault="00CA6686">
            <w:pPr>
              <w:pStyle w:val="TableParagraph"/>
              <w:spacing w:before="21"/>
              <w:ind w:right="213"/>
            </w:pPr>
            <w:r>
              <w:t>Namestitev ustrezno velikih napisov na vratih in okencih.</w:t>
            </w:r>
          </w:p>
        </w:tc>
        <w:tc>
          <w:tcPr>
            <w:tcW w:w="1347" w:type="dxa"/>
            <w:vMerge/>
            <w:tcBorders>
              <w:top w:val="nil"/>
              <w:left w:val="double" w:sz="2" w:space="0" w:color="7F7F7F"/>
              <w:bottom w:val="double" w:sz="2" w:space="0" w:color="7F7F7F"/>
              <w:right w:val="double" w:sz="2" w:space="0" w:color="7F7F7F"/>
            </w:tcBorders>
          </w:tcPr>
          <w:p w:rsidR="00B52B69" w:rsidRDefault="00B52B69">
            <w:pPr>
              <w:rPr>
                <w:sz w:val="2"/>
                <w:szCs w:val="2"/>
              </w:rPr>
            </w:pPr>
          </w:p>
        </w:tc>
        <w:tc>
          <w:tcPr>
            <w:tcW w:w="1615" w:type="dxa"/>
            <w:vMerge/>
            <w:tcBorders>
              <w:top w:val="nil"/>
              <w:left w:val="double" w:sz="2" w:space="0" w:color="7F7F7F"/>
              <w:bottom w:val="double" w:sz="2" w:space="0" w:color="7F7F7F"/>
              <w:right w:val="double" w:sz="2" w:space="0" w:color="7F7F7F"/>
            </w:tcBorders>
          </w:tcPr>
          <w:p w:rsidR="00B52B69" w:rsidRDefault="00B52B69">
            <w:pPr>
              <w:rPr>
                <w:sz w:val="2"/>
                <w:szCs w:val="2"/>
              </w:rPr>
            </w:pPr>
          </w:p>
        </w:tc>
      </w:tr>
      <w:tr w:rsidR="00B52B69">
        <w:trPr>
          <w:trHeight w:val="800"/>
        </w:trPr>
        <w:tc>
          <w:tcPr>
            <w:tcW w:w="2686" w:type="dxa"/>
            <w:vMerge/>
            <w:tcBorders>
              <w:top w:val="nil"/>
              <w:left w:val="double" w:sz="2" w:space="0" w:color="3F3F3F"/>
              <w:bottom w:val="double" w:sz="2" w:space="0" w:color="7F7F7F"/>
              <w:right w:val="double" w:sz="2" w:space="0" w:color="7F7F7F"/>
            </w:tcBorders>
          </w:tcPr>
          <w:p w:rsidR="00B52B69" w:rsidRDefault="00B52B69">
            <w:pPr>
              <w:rPr>
                <w:sz w:val="2"/>
                <w:szCs w:val="2"/>
              </w:rPr>
            </w:pPr>
          </w:p>
        </w:tc>
        <w:tc>
          <w:tcPr>
            <w:tcW w:w="4187" w:type="dxa"/>
            <w:tcBorders>
              <w:top w:val="double" w:sz="2" w:space="0" w:color="7F7F7F"/>
              <w:left w:val="double" w:sz="2" w:space="0" w:color="3F3F3F"/>
              <w:bottom w:val="double" w:sz="2" w:space="0" w:color="7F7F7F"/>
              <w:right w:val="double" w:sz="2" w:space="0" w:color="7F7F7F"/>
            </w:tcBorders>
          </w:tcPr>
          <w:p w:rsidR="00B52B69" w:rsidRDefault="00CA6686">
            <w:pPr>
              <w:pStyle w:val="TableParagraph"/>
              <w:spacing w:before="21"/>
              <w:ind w:right="238"/>
            </w:pPr>
            <w:r>
              <w:t>V prostorih, kjer poslovanje poteka za pultom in steklom, zagotovitev mesta z znižanim pultom, brez stekla.</w:t>
            </w:r>
          </w:p>
        </w:tc>
        <w:tc>
          <w:tcPr>
            <w:tcW w:w="1347" w:type="dxa"/>
            <w:vMerge/>
            <w:tcBorders>
              <w:top w:val="nil"/>
              <w:left w:val="double" w:sz="2" w:space="0" w:color="7F7F7F"/>
              <w:bottom w:val="double" w:sz="2" w:space="0" w:color="7F7F7F"/>
              <w:right w:val="double" w:sz="2" w:space="0" w:color="7F7F7F"/>
            </w:tcBorders>
          </w:tcPr>
          <w:p w:rsidR="00B52B69" w:rsidRDefault="00B52B69">
            <w:pPr>
              <w:rPr>
                <w:sz w:val="2"/>
                <w:szCs w:val="2"/>
              </w:rPr>
            </w:pPr>
          </w:p>
        </w:tc>
        <w:tc>
          <w:tcPr>
            <w:tcW w:w="1615" w:type="dxa"/>
            <w:vMerge/>
            <w:tcBorders>
              <w:top w:val="nil"/>
              <w:left w:val="double" w:sz="2" w:space="0" w:color="7F7F7F"/>
              <w:bottom w:val="double" w:sz="2" w:space="0" w:color="7F7F7F"/>
              <w:right w:val="double" w:sz="2" w:space="0" w:color="7F7F7F"/>
            </w:tcBorders>
          </w:tcPr>
          <w:p w:rsidR="00B52B69" w:rsidRDefault="00B52B69">
            <w:pPr>
              <w:rPr>
                <w:sz w:val="2"/>
                <w:szCs w:val="2"/>
              </w:rPr>
            </w:pPr>
          </w:p>
        </w:tc>
      </w:tr>
      <w:tr w:rsidR="00B52B69">
        <w:trPr>
          <w:trHeight w:val="560"/>
        </w:trPr>
        <w:tc>
          <w:tcPr>
            <w:tcW w:w="2686" w:type="dxa"/>
            <w:vMerge/>
            <w:tcBorders>
              <w:top w:val="nil"/>
              <w:left w:val="double" w:sz="2" w:space="0" w:color="3F3F3F"/>
              <w:bottom w:val="double" w:sz="2" w:space="0" w:color="7F7F7F"/>
              <w:right w:val="double" w:sz="2" w:space="0" w:color="7F7F7F"/>
            </w:tcBorders>
          </w:tcPr>
          <w:p w:rsidR="00B52B69" w:rsidRDefault="00B52B69">
            <w:pPr>
              <w:rPr>
                <w:sz w:val="2"/>
                <w:szCs w:val="2"/>
              </w:rPr>
            </w:pPr>
          </w:p>
        </w:tc>
        <w:tc>
          <w:tcPr>
            <w:tcW w:w="4187" w:type="dxa"/>
            <w:tcBorders>
              <w:top w:val="double" w:sz="2" w:space="0" w:color="7F7F7F"/>
              <w:left w:val="double" w:sz="2" w:space="0" w:color="3F3F3F"/>
              <w:bottom w:val="double" w:sz="2" w:space="0" w:color="7F7F7F"/>
              <w:right w:val="double" w:sz="2" w:space="0" w:color="7F7F7F"/>
            </w:tcBorders>
          </w:tcPr>
          <w:p w:rsidR="00B52B69" w:rsidRDefault="00CA6686">
            <w:pPr>
              <w:pStyle w:val="TableParagraph"/>
              <w:spacing w:before="21"/>
              <w:ind w:right="690"/>
            </w:pPr>
            <w:r>
              <w:t>Zagotovitev barvnih in/ ali reliefnih talnih oznak.</w:t>
            </w:r>
          </w:p>
        </w:tc>
        <w:tc>
          <w:tcPr>
            <w:tcW w:w="1347" w:type="dxa"/>
            <w:vMerge/>
            <w:tcBorders>
              <w:top w:val="nil"/>
              <w:left w:val="double" w:sz="2" w:space="0" w:color="7F7F7F"/>
              <w:bottom w:val="double" w:sz="2" w:space="0" w:color="7F7F7F"/>
              <w:right w:val="double" w:sz="2" w:space="0" w:color="7F7F7F"/>
            </w:tcBorders>
          </w:tcPr>
          <w:p w:rsidR="00B52B69" w:rsidRDefault="00B52B69">
            <w:pPr>
              <w:rPr>
                <w:sz w:val="2"/>
                <w:szCs w:val="2"/>
              </w:rPr>
            </w:pPr>
          </w:p>
        </w:tc>
        <w:tc>
          <w:tcPr>
            <w:tcW w:w="1615" w:type="dxa"/>
            <w:vMerge/>
            <w:tcBorders>
              <w:top w:val="nil"/>
              <w:left w:val="double" w:sz="2" w:space="0" w:color="7F7F7F"/>
              <w:bottom w:val="double" w:sz="2" w:space="0" w:color="7F7F7F"/>
              <w:right w:val="double" w:sz="2" w:space="0" w:color="7F7F7F"/>
            </w:tcBorders>
          </w:tcPr>
          <w:p w:rsidR="00B52B69" w:rsidRDefault="00B52B69">
            <w:pPr>
              <w:rPr>
                <w:sz w:val="2"/>
                <w:szCs w:val="2"/>
              </w:rPr>
            </w:pPr>
          </w:p>
        </w:tc>
      </w:tr>
      <w:tr w:rsidR="00B52B69">
        <w:trPr>
          <w:trHeight w:val="1060"/>
        </w:trPr>
        <w:tc>
          <w:tcPr>
            <w:tcW w:w="2686" w:type="dxa"/>
            <w:vMerge/>
            <w:tcBorders>
              <w:top w:val="nil"/>
              <w:left w:val="double" w:sz="2" w:space="0" w:color="3F3F3F"/>
              <w:bottom w:val="double" w:sz="2" w:space="0" w:color="7F7F7F"/>
              <w:right w:val="double" w:sz="2" w:space="0" w:color="7F7F7F"/>
            </w:tcBorders>
          </w:tcPr>
          <w:p w:rsidR="00B52B69" w:rsidRDefault="00B52B69">
            <w:pPr>
              <w:rPr>
                <w:sz w:val="2"/>
                <w:szCs w:val="2"/>
              </w:rPr>
            </w:pPr>
          </w:p>
        </w:tc>
        <w:tc>
          <w:tcPr>
            <w:tcW w:w="4187" w:type="dxa"/>
            <w:tcBorders>
              <w:top w:val="double" w:sz="2" w:space="0" w:color="7F7F7F"/>
              <w:left w:val="double" w:sz="2" w:space="0" w:color="7F7F7F"/>
              <w:bottom w:val="double" w:sz="2" w:space="0" w:color="7F7F7F"/>
              <w:right w:val="double" w:sz="2" w:space="0" w:color="7F7F7F"/>
            </w:tcBorders>
          </w:tcPr>
          <w:p w:rsidR="00B52B69" w:rsidRDefault="00CA6686">
            <w:pPr>
              <w:pStyle w:val="TableParagraph"/>
              <w:spacing w:before="21"/>
              <w:ind w:right="140"/>
            </w:pPr>
            <w:r>
              <w:t>Zagotovitev dostopnosti prostorov četrtnih skupnosti MOL (stanje dostopnosti prostorov z ukrepi in roki za sanacijo arh. ovir je v PRILOGI 1).</w:t>
            </w:r>
          </w:p>
        </w:tc>
        <w:tc>
          <w:tcPr>
            <w:tcW w:w="1347" w:type="dxa"/>
            <w:tcBorders>
              <w:top w:val="double" w:sz="2" w:space="0" w:color="7F7F7F"/>
              <w:left w:val="double" w:sz="2" w:space="0" w:color="7F7F7F"/>
              <w:bottom w:val="double" w:sz="2" w:space="0" w:color="7F7F7F"/>
              <w:right w:val="double" w:sz="2" w:space="0" w:color="7F7F7F"/>
            </w:tcBorders>
          </w:tcPr>
          <w:p w:rsidR="00B52B69" w:rsidRDefault="00CA6686">
            <w:pPr>
              <w:pStyle w:val="TableParagraph"/>
              <w:spacing w:before="21"/>
            </w:pPr>
            <w:r>
              <w:t>2009-2010</w:t>
            </w:r>
          </w:p>
        </w:tc>
        <w:tc>
          <w:tcPr>
            <w:tcW w:w="1615" w:type="dxa"/>
            <w:tcBorders>
              <w:top w:val="double" w:sz="2" w:space="0" w:color="7F7F7F"/>
              <w:left w:val="double" w:sz="2" w:space="0" w:color="7F7F7F"/>
              <w:bottom w:val="double" w:sz="2" w:space="0" w:color="7F7F7F"/>
              <w:right w:val="double" w:sz="2" w:space="0" w:color="7F7F7F"/>
            </w:tcBorders>
          </w:tcPr>
          <w:p w:rsidR="00B52B69" w:rsidRDefault="00CA6686">
            <w:pPr>
              <w:pStyle w:val="TableParagraph"/>
              <w:spacing w:before="21"/>
              <w:ind w:left="134"/>
            </w:pPr>
            <w:r>
              <w:t>SLS</w:t>
            </w:r>
          </w:p>
        </w:tc>
      </w:tr>
      <w:tr w:rsidR="00B52B69">
        <w:trPr>
          <w:trHeight w:val="2580"/>
        </w:trPr>
        <w:tc>
          <w:tcPr>
            <w:tcW w:w="2686" w:type="dxa"/>
            <w:vMerge w:val="restart"/>
            <w:tcBorders>
              <w:top w:val="double" w:sz="2" w:space="0" w:color="7F7F7F"/>
              <w:left w:val="double" w:sz="2" w:space="0" w:color="3F3F3F"/>
              <w:bottom w:val="double" w:sz="2" w:space="0" w:color="7F7F7F"/>
              <w:right w:val="double" w:sz="2" w:space="0" w:color="7F7F7F"/>
            </w:tcBorders>
          </w:tcPr>
          <w:p w:rsidR="00B52B69" w:rsidRDefault="00CA6686">
            <w:pPr>
              <w:pStyle w:val="TableParagraph"/>
              <w:spacing w:before="21"/>
              <w:ind w:left="131" w:right="171"/>
            </w:pPr>
            <w:r>
              <w:t>Zagotavljanje prehodnih javnih površin za nemoteno gibanje oseb z oviranostmi.</w:t>
            </w:r>
          </w:p>
        </w:tc>
        <w:tc>
          <w:tcPr>
            <w:tcW w:w="4187" w:type="dxa"/>
            <w:tcBorders>
              <w:top w:val="double" w:sz="2" w:space="0" w:color="7F7F7F"/>
              <w:left w:val="double" w:sz="2" w:space="0" w:color="3F3F3F"/>
              <w:bottom w:val="double" w:sz="2" w:space="0" w:color="7F7F7F"/>
              <w:right w:val="double" w:sz="2" w:space="0" w:color="7F7F7F"/>
            </w:tcBorders>
          </w:tcPr>
          <w:p w:rsidR="00B52B69" w:rsidRDefault="00CA6686">
            <w:pPr>
              <w:pStyle w:val="TableParagraph"/>
              <w:spacing w:before="21"/>
              <w:ind w:right="188"/>
            </w:pPr>
            <w:r>
              <w:t>Zagotavljanje odstranjevanja ovir iz javnih površin in vozil parkiranih izven označenih parkirnih mest, ki motijo neovirano gibanje ter izvajanje nadzora nad izdanimi odločbami za odstranitev ovir oziroma ukrepanje zoper kršitve v mirujočem prometu, v skla</w:t>
            </w:r>
            <w:r>
              <w:t>du z Zakonom o varnosti cestnega prometa, mestnimi odloki in pooblastili izvajalk oziroma izvajalcev nadzora.</w:t>
            </w:r>
          </w:p>
        </w:tc>
        <w:tc>
          <w:tcPr>
            <w:tcW w:w="1347" w:type="dxa"/>
            <w:tcBorders>
              <w:top w:val="double" w:sz="2" w:space="0" w:color="7F7F7F"/>
              <w:left w:val="double" w:sz="2" w:space="0" w:color="7F7F7F"/>
              <w:bottom w:val="double" w:sz="2" w:space="0" w:color="7F7F7F"/>
              <w:right w:val="double" w:sz="2" w:space="0" w:color="7F7F7F"/>
            </w:tcBorders>
          </w:tcPr>
          <w:p w:rsidR="00B52B69" w:rsidRDefault="00CA6686">
            <w:pPr>
              <w:pStyle w:val="TableParagraph"/>
              <w:spacing w:before="21"/>
              <w:ind w:right="516"/>
            </w:pPr>
            <w:r>
              <w:t>trajna naloga</w:t>
            </w:r>
          </w:p>
        </w:tc>
        <w:tc>
          <w:tcPr>
            <w:tcW w:w="1615" w:type="dxa"/>
            <w:tcBorders>
              <w:top w:val="double" w:sz="2" w:space="0" w:color="7F7F7F"/>
              <w:left w:val="double" w:sz="2" w:space="0" w:color="7F7F7F"/>
              <w:bottom w:val="double" w:sz="2" w:space="0" w:color="7F7F7F"/>
              <w:right w:val="double" w:sz="2" w:space="0" w:color="7F7F7F"/>
            </w:tcBorders>
          </w:tcPr>
          <w:p w:rsidR="00B52B69" w:rsidRDefault="00CA6686">
            <w:pPr>
              <w:pStyle w:val="TableParagraph"/>
              <w:spacing w:before="21"/>
              <w:ind w:right="405"/>
            </w:pPr>
            <w:r>
              <w:t>INŠP, MR, OGDP</w:t>
            </w:r>
          </w:p>
        </w:tc>
      </w:tr>
      <w:tr w:rsidR="00B52B69">
        <w:trPr>
          <w:trHeight w:val="540"/>
        </w:trPr>
        <w:tc>
          <w:tcPr>
            <w:tcW w:w="2686" w:type="dxa"/>
            <w:vMerge/>
            <w:tcBorders>
              <w:top w:val="nil"/>
              <w:left w:val="double" w:sz="2" w:space="0" w:color="3F3F3F"/>
              <w:bottom w:val="double" w:sz="2" w:space="0" w:color="7F7F7F"/>
              <w:right w:val="double" w:sz="2" w:space="0" w:color="7F7F7F"/>
            </w:tcBorders>
          </w:tcPr>
          <w:p w:rsidR="00B52B69" w:rsidRDefault="00B52B69">
            <w:pPr>
              <w:rPr>
                <w:sz w:val="2"/>
                <w:szCs w:val="2"/>
              </w:rPr>
            </w:pPr>
          </w:p>
        </w:tc>
        <w:tc>
          <w:tcPr>
            <w:tcW w:w="4187" w:type="dxa"/>
            <w:tcBorders>
              <w:top w:val="double" w:sz="2" w:space="0" w:color="7F7F7F"/>
              <w:left w:val="double" w:sz="2" w:space="0" w:color="7F7F7F"/>
              <w:bottom w:val="double" w:sz="2" w:space="0" w:color="7F7F7F"/>
              <w:right w:val="double" w:sz="2" w:space="0" w:color="7F7F7F"/>
            </w:tcBorders>
          </w:tcPr>
          <w:p w:rsidR="00B52B69" w:rsidRDefault="00CA6686">
            <w:pPr>
              <w:pStyle w:val="TableParagraph"/>
              <w:spacing w:before="21"/>
            </w:pPr>
            <w:r>
              <w:t>Zagotovitev dostopnosti letnih vrtov.</w:t>
            </w:r>
          </w:p>
        </w:tc>
        <w:tc>
          <w:tcPr>
            <w:tcW w:w="1347" w:type="dxa"/>
            <w:tcBorders>
              <w:top w:val="double" w:sz="2" w:space="0" w:color="7F7F7F"/>
              <w:left w:val="double" w:sz="2" w:space="0" w:color="7F7F7F"/>
              <w:bottom w:val="double" w:sz="2" w:space="0" w:color="7F7F7F"/>
              <w:right w:val="double" w:sz="2" w:space="0" w:color="7F7F7F"/>
            </w:tcBorders>
          </w:tcPr>
          <w:p w:rsidR="00B52B69" w:rsidRDefault="00CA6686">
            <w:pPr>
              <w:pStyle w:val="TableParagraph"/>
              <w:spacing w:before="21"/>
              <w:ind w:right="516"/>
            </w:pPr>
            <w:r>
              <w:t>trajna naloga</w:t>
            </w:r>
          </w:p>
        </w:tc>
        <w:tc>
          <w:tcPr>
            <w:tcW w:w="1615" w:type="dxa"/>
            <w:tcBorders>
              <w:top w:val="double" w:sz="2" w:space="0" w:color="7F7F7F"/>
              <w:left w:val="double" w:sz="2" w:space="0" w:color="7F7F7F"/>
              <w:bottom w:val="double" w:sz="2" w:space="0" w:color="7F7F7F"/>
              <w:right w:val="double" w:sz="2" w:space="0" w:color="7F7F7F"/>
            </w:tcBorders>
          </w:tcPr>
          <w:p w:rsidR="00B52B69" w:rsidRDefault="00CA6686">
            <w:pPr>
              <w:pStyle w:val="TableParagraph"/>
              <w:spacing w:before="21"/>
              <w:ind w:right="405"/>
            </w:pPr>
            <w:r>
              <w:t>INŠP, MR, OGDP</w:t>
            </w:r>
          </w:p>
        </w:tc>
      </w:tr>
      <w:tr w:rsidR="00B52B69">
        <w:trPr>
          <w:trHeight w:val="1560"/>
        </w:trPr>
        <w:tc>
          <w:tcPr>
            <w:tcW w:w="2686" w:type="dxa"/>
            <w:vMerge w:val="restart"/>
            <w:tcBorders>
              <w:top w:val="double" w:sz="2" w:space="0" w:color="7F7F7F"/>
              <w:left w:val="double" w:sz="2" w:space="0" w:color="3F3F3F"/>
              <w:bottom w:val="double" w:sz="2" w:space="0" w:color="7F7F7F"/>
              <w:right w:val="double" w:sz="2" w:space="0" w:color="7F7F7F"/>
            </w:tcBorders>
          </w:tcPr>
          <w:p w:rsidR="00B52B69" w:rsidRDefault="00CA6686">
            <w:pPr>
              <w:pStyle w:val="TableParagraph"/>
              <w:spacing w:before="21"/>
              <w:ind w:left="131" w:right="342"/>
            </w:pPr>
            <w:r>
              <w:t>Zagotavljanje prilagoditev in oznak v prometu.</w:t>
            </w:r>
          </w:p>
        </w:tc>
        <w:tc>
          <w:tcPr>
            <w:tcW w:w="4187" w:type="dxa"/>
            <w:tcBorders>
              <w:top w:val="double" w:sz="2" w:space="0" w:color="7F7F7F"/>
              <w:left w:val="double" w:sz="2" w:space="0" w:color="3F3F3F"/>
              <w:bottom w:val="double" w:sz="2" w:space="0" w:color="7F7F7F"/>
              <w:right w:val="double" w:sz="2" w:space="0" w:color="7F7F7F"/>
            </w:tcBorders>
          </w:tcPr>
          <w:p w:rsidR="00B52B69" w:rsidRDefault="00CA6686">
            <w:pPr>
              <w:pStyle w:val="TableParagraph"/>
              <w:spacing w:before="21"/>
              <w:ind w:right="128"/>
            </w:pPr>
            <w:r>
              <w:t>Izvedbe klančin, nižanje robnikov, označevanje rezerviranih parkirnih mest za osebe z oviranostmi s prometno signalizacijo, nameščanje zvočne in svetlobne signalizacije na cestnih prehodih.</w:t>
            </w:r>
          </w:p>
        </w:tc>
        <w:tc>
          <w:tcPr>
            <w:tcW w:w="1347" w:type="dxa"/>
            <w:vMerge w:val="restart"/>
            <w:tcBorders>
              <w:top w:val="double" w:sz="2" w:space="0" w:color="7F7F7F"/>
              <w:left w:val="double" w:sz="2" w:space="0" w:color="7F7F7F"/>
              <w:bottom w:val="double" w:sz="2" w:space="0" w:color="7F7F7F"/>
              <w:right w:val="double" w:sz="2" w:space="0" w:color="7F7F7F"/>
            </w:tcBorders>
          </w:tcPr>
          <w:p w:rsidR="00B52B69" w:rsidRDefault="00CA6686">
            <w:pPr>
              <w:pStyle w:val="TableParagraph"/>
              <w:spacing w:before="21"/>
              <w:ind w:right="516"/>
            </w:pPr>
            <w:r>
              <w:t>trajna naloga</w:t>
            </w:r>
          </w:p>
        </w:tc>
        <w:tc>
          <w:tcPr>
            <w:tcW w:w="1615" w:type="dxa"/>
            <w:vMerge w:val="restart"/>
            <w:tcBorders>
              <w:top w:val="double" w:sz="2" w:space="0" w:color="7F7F7F"/>
              <w:left w:val="double" w:sz="2" w:space="0" w:color="7F7F7F"/>
              <w:bottom w:val="double" w:sz="2" w:space="0" w:color="7F7F7F"/>
              <w:right w:val="double" w:sz="2" w:space="0" w:color="7F7F7F"/>
            </w:tcBorders>
          </w:tcPr>
          <w:p w:rsidR="00B52B69" w:rsidRDefault="00CA6686">
            <w:pPr>
              <w:pStyle w:val="TableParagraph"/>
              <w:spacing w:before="21"/>
            </w:pPr>
            <w:r>
              <w:t>OGDP v</w:t>
            </w:r>
          </w:p>
          <w:p w:rsidR="00B52B69" w:rsidRDefault="00CA6686">
            <w:pPr>
              <w:pStyle w:val="TableParagraph"/>
              <w:spacing w:before="0"/>
              <w:ind w:right="233"/>
            </w:pPr>
            <w:r>
              <w:t>okviru programa Vzdrževanje</w:t>
            </w:r>
          </w:p>
        </w:tc>
      </w:tr>
      <w:tr w:rsidR="00B52B69">
        <w:trPr>
          <w:trHeight w:val="800"/>
        </w:trPr>
        <w:tc>
          <w:tcPr>
            <w:tcW w:w="2686" w:type="dxa"/>
            <w:vMerge/>
            <w:tcBorders>
              <w:top w:val="nil"/>
              <w:left w:val="double" w:sz="2" w:space="0" w:color="3F3F3F"/>
              <w:bottom w:val="double" w:sz="2" w:space="0" w:color="7F7F7F"/>
              <w:right w:val="double" w:sz="2" w:space="0" w:color="7F7F7F"/>
            </w:tcBorders>
          </w:tcPr>
          <w:p w:rsidR="00B52B69" w:rsidRDefault="00B52B69">
            <w:pPr>
              <w:rPr>
                <w:sz w:val="2"/>
                <w:szCs w:val="2"/>
              </w:rPr>
            </w:pPr>
          </w:p>
        </w:tc>
        <w:tc>
          <w:tcPr>
            <w:tcW w:w="4187" w:type="dxa"/>
            <w:tcBorders>
              <w:top w:val="double" w:sz="2" w:space="0" w:color="7F7F7F"/>
              <w:left w:val="double" w:sz="2" w:space="0" w:color="3F3F3F"/>
              <w:bottom w:val="double" w:sz="2" w:space="0" w:color="7F7F7F"/>
              <w:right w:val="double" w:sz="2" w:space="0" w:color="7F7F7F"/>
            </w:tcBorders>
          </w:tcPr>
          <w:p w:rsidR="00B52B69" w:rsidRDefault="00CA6686">
            <w:pPr>
              <w:pStyle w:val="TableParagraph"/>
              <w:spacing w:before="21"/>
              <w:ind w:right="372"/>
            </w:pPr>
            <w:r>
              <w:t>Namestitev talnih oznak za osebe z okvarami vida na klančinah in cestnih prehodih.</w:t>
            </w:r>
          </w:p>
        </w:tc>
        <w:tc>
          <w:tcPr>
            <w:tcW w:w="1347" w:type="dxa"/>
            <w:vMerge/>
            <w:tcBorders>
              <w:top w:val="nil"/>
              <w:left w:val="double" w:sz="2" w:space="0" w:color="7F7F7F"/>
              <w:bottom w:val="double" w:sz="2" w:space="0" w:color="7F7F7F"/>
              <w:right w:val="double" w:sz="2" w:space="0" w:color="7F7F7F"/>
            </w:tcBorders>
          </w:tcPr>
          <w:p w:rsidR="00B52B69" w:rsidRDefault="00B52B69">
            <w:pPr>
              <w:rPr>
                <w:sz w:val="2"/>
                <w:szCs w:val="2"/>
              </w:rPr>
            </w:pPr>
          </w:p>
        </w:tc>
        <w:tc>
          <w:tcPr>
            <w:tcW w:w="1615" w:type="dxa"/>
            <w:vMerge/>
            <w:tcBorders>
              <w:top w:val="nil"/>
              <w:left w:val="double" w:sz="2" w:space="0" w:color="7F7F7F"/>
              <w:bottom w:val="double" w:sz="2" w:space="0" w:color="7F7F7F"/>
              <w:right w:val="double" w:sz="2" w:space="0" w:color="7F7F7F"/>
            </w:tcBorders>
          </w:tcPr>
          <w:p w:rsidR="00B52B69" w:rsidRDefault="00B52B69">
            <w:pPr>
              <w:rPr>
                <w:sz w:val="2"/>
                <w:szCs w:val="2"/>
              </w:rPr>
            </w:pPr>
          </w:p>
        </w:tc>
      </w:tr>
      <w:tr w:rsidR="00B52B69">
        <w:trPr>
          <w:trHeight w:val="1060"/>
        </w:trPr>
        <w:tc>
          <w:tcPr>
            <w:tcW w:w="2686" w:type="dxa"/>
            <w:vMerge/>
            <w:tcBorders>
              <w:top w:val="nil"/>
              <w:left w:val="double" w:sz="2" w:space="0" w:color="3F3F3F"/>
              <w:bottom w:val="double" w:sz="2" w:space="0" w:color="7F7F7F"/>
              <w:right w:val="double" w:sz="2" w:space="0" w:color="7F7F7F"/>
            </w:tcBorders>
          </w:tcPr>
          <w:p w:rsidR="00B52B69" w:rsidRDefault="00B52B69">
            <w:pPr>
              <w:rPr>
                <w:sz w:val="2"/>
                <w:szCs w:val="2"/>
              </w:rPr>
            </w:pPr>
          </w:p>
        </w:tc>
        <w:tc>
          <w:tcPr>
            <w:tcW w:w="4187" w:type="dxa"/>
            <w:tcBorders>
              <w:top w:val="double" w:sz="2" w:space="0" w:color="7F7F7F"/>
              <w:left w:val="double" w:sz="2" w:space="0" w:color="3F3F3F"/>
              <w:bottom w:val="double" w:sz="2" w:space="0" w:color="7F7F7F"/>
              <w:right w:val="double" w:sz="2" w:space="0" w:color="7F7F7F"/>
            </w:tcBorders>
          </w:tcPr>
          <w:p w:rsidR="00B52B69" w:rsidRDefault="00CA6686">
            <w:pPr>
              <w:pStyle w:val="TableParagraph"/>
              <w:spacing w:before="21"/>
              <w:ind w:right="323"/>
            </w:pPr>
            <w:r>
              <w:t>Obnova brega od Čevljarskega mostu do Šentjakobskega mostu z namestitvijo talnih oznak za osebe z okvarami vida.</w:t>
            </w:r>
          </w:p>
        </w:tc>
        <w:tc>
          <w:tcPr>
            <w:tcW w:w="1347" w:type="dxa"/>
            <w:tcBorders>
              <w:top w:val="double" w:sz="2" w:space="0" w:color="7F7F7F"/>
              <w:left w:val="double" w:sz="2" w:space="0" w:color="7F7F7F"/>
              <w:bottom w:val="double" w:sz="2" w:space="0" w:color="7F7F7F"/>
              <w:right w:val="double" w:sz="2" w:space="0" w:color="7F7F7F"/>
            </w:tcBorders>
          </w:tcPr>
          <w:p w:rsidR="00B52B69" w:rsidRDefault="00CA6686">
            <w:pPr>
              <w:pStyle w:val="TableParagraph"/>
              <w:spacing w:before="21"/>
            </w:pPr>
            <w:r>
              <w:t>2008</w:t>
            </w:r>
          </w:p>
        </w:tc>
        <w:tc>
          <w:tcPr>
            <w:tcW w:w="1615" w:type="dxa"/>
            <w:tcBorders>
              <w:top w:val="double" w:sz="2" w:space="0" w:color="7F7F7F"/>
              <w:left w:val="double" w:sz="2" w:space="0" w:color="7F7F7F"/>
              <w:bottom w:val="double" w:sz="2" w:space="0" w:color="7F7F7F"/>
              <w:right w:val="double" w:sz="2" w:space="0" w:color="7F7F7F"/>
            </w:tcBorders>
          </w:tcPr>
          <w:p w:rsidR="00B52B69" w:rsidRDefault="00CA6686">
            <w:pPr>
              <w:pStyle w:val="TableParagraph"/>
              <w:spacing w:before="21"/>
            </w:pPr>
            <w:r>
              <w:t>OGDP</w:t>
            </w:r>
          </w:p>
        </w:tc>
      </w:tr>
      <w:tr w:rsidR="00B52B69">
        <w:trPr>
          <w:trHeight w:val="1560"/>
        </w:trPr>
        <w:tc>
          <w:tcPr>
            <w:tcW w:w="2686" w:type="dxa"/>
            <w:vMerge/>
            <w:tcBorders>
              <w:top w:val="nil"/>
              <w:left w:val="double" w:sz="2" w:space="0" w:color="3F3F3F"/>
              <w:bottom w:val="double" w:sz="2" w:space="0" w:color="7F7F7F"/>
              <w:right w:val="double" w:sz="2" w:space="0" w:color="7F7F7F"/>
            </w:tcBorders>
          </w:tcPr>
          <w:p w:rsidR="00B52B69" w:rsidRDefault="00B52B69">
            <w:pPr>
              <w:rPr>
                <w:sz w:val="2"/>
                <w:szCs w:val="2"/>
              </w:rPr>
            </w:pPr>
          </w:p>
        </w:tc>
        <w:tc>
          <w:tcPr>
            <w:tcW w:w="4187" w:type="dxa"/>
            <w:tcBorders>
              <w:top w:val="double" w:sz="2" w:space="0" w:color="7F7F7F"/>
              <w:left w:val="double" w:sz="2" w:space="0" w:color="3F3F3F"/>
              <w:bottom w:val="double" w:sz="2" w:space="0" w:color="7F7F7F"/>
              <w:right w:val="double" w:sz="2" w:space="0" w:color="7F7F7F"/>
            </w:tcBorders>
          </w:tcPr>
          <w:p w:rsidR="00B52B69" w:rsidRDefault="00CA6686">
            <w:pPr>
              <w:pStyle w:val="TableParagraph"/>
              <w:spacing w:before="21"/>
              <w:ind w:right="177"/>
            </w:pPr>
            <w:r>
              <w:t>Namestitev taktilnih ploščic (za osebe z gluhoslepoto) in dodatnih zvočnih tipk (za osebe z okvaro vida) na semaforjih (letno v proračunu 32 tipk).</w:t>
            </w:r>
          </w:p>
        </w:tc>
        <w:tc>
          <w:tcPr>
            <w:tcW w:w="1347" w:type="dxa"/>
            <w:tcBorders>
              <w:top w:val="double" w:sz="2" w:space="0" w:color="7F7F7F"/>
              <w:left w:val="double" w:sz="2" w:space="0" w:color="7F7F7F"/>
              <w:bottom w:val="double" w:sz="2" w:space="0" w:color="7F7F7F"/>
              <w:right w:val="double" w:sz="2" w:space="0" w:color="7F7F7F"/>
            </w:tcBorders>
          </w:tcPr>
          <w:p w:rsidR="00B52B69" w:rsidRDefault="00CA6686">
            <w:pPr>
              <w:pStyle w:val="TableParagraph"/>
              <w:spacing w:before="21"/>
              <w:ind w:right="516"/>
            </w:pPr>
            <w:r>
              <w:t>trajna naloga</w:t>
            </w:r>
          </w:p>
        </w:tc>
        <w:tc>
          <w:tcPr>
            <w:tcW w:w="1615" w:type="dxa"/>
            <w:tcBorders>
              <w:top w:val="double" w:sz="2" w:space="0" w:color="7F7F7F"/>
              <w:left w:val="double" w:sz="2" w:space="0" w:color="7F7F7F"/>
              <w:bottom w:val="double" w:sz="2" w:space="0" w:color="7F7F7F"/>
              <w:right w:val="double" w:sz="2" w:space="0" w:color="7F7F7F"/>
            </w:tcBorders>
          </w:tcPr>
          <w:p w:rsidR="00B52B69" w:rsidRDefault="00CA6686">
            <w:pPr>
              <w:pStyle w:val="TableParagraph"/>
              <w:spacing w:before="21"/>
            </w:pPr>
            <w:r>
              <w:t>OGDP</w:t>
            </w:r>
          </w:p>
          <w:p w:rsidR="00B52B69" w:rsidRDefault="00CA6686">
            <w:pPr>
              <w:pStyle w:val="TableParagraph"/>
              <w:spacing w:before="0"/>
              <w:ind w:right="166"/>
            </w:pPr>
            <w:r>
              <w:t>v sod. z Medobčinsko zvezo slepih in slabovidnih</w:t>
            </w:r>
          </w:p>
        </w:tc>
      </w:tr>
      <w:tr w:rsidR="00B52B69">
        <w:trPr>
          <w:trHeight w:val="800"/>
        </w:trPr>
        <w:tc>
          <w:tcPr>
            <w:tcW w:w="2686" w:type="dxa"/>
            <w:vMerge/>
            <w:tcBorders>
              <w:top w:val="nil"/>
              <w:left w:val="double" w:sz="2" w:space="0" w:color="3F3F3F"/>
              <w:bottom w:val="double" w:sz="2" w:space="0" w:color="7F7F7F"/>
              <w:right w:val="double" w:sz="2" w:space="0" w:color="7F7F7F"/>
            </w:tcBorders>
          </w:tcPr>
          <w:p w:rsidR="00B52B69" w:rsidRDefault="00B52B69">
            <w:pPr>
              <w:rPr>
                <w:sz w:val="2"/>
                <w:szCs w:val="2"/>
              </w:rPr>
            </w:pPr>
          </w:p>
        </w:tc>
        <w:tc>
          <w:tcPr>
            <w:tcW w:w="4187" w:type="dxa"/>
            <w:tcBorders>
              <w:top w:val="double" w:sz="2" w:space="0" w:color="7F7F7F"/>
              <w:left w:val="double" w:sz="2" w:space="0" w:color="7F7F7F"/>
              <w:bottom w:val="double" w:sz="2" w:space="0" w:color="7F7F7F"/>
              <w:right w:val="double" w:sz="2" w:space="0" w:color="7F7F7F"/>
            </w:tcBorders>
          </w:tcPr>
          <w:p w:rsidR="00B52B69" w:rsidRDefault="00CA6686">
            <w:pPr>
              <w:pStyle w:val="TableParagraph"/>
              <w:spacing w:before="21"/>
              <w:ind w:right="140"/>
            </w:pPr>
            <w:r>
              <w:t>Zagotavljanje parkirnih mest za osebe z oviranostmi v skladu z veljavnimi normativi.</w:t>
            </w:r>
          </w:p>
        </w:tc>
        <w:tc>
          <w:tcPr>
            <w:tcW w:w="1347" w:type="dxa"/>
            <w:tcBorders>
              <w:top w:val="double" w:sz="2" w:space="0" w:color="7F7F7F"/>
              <w:left w:val="double" w:sz="2" w:space="0" w:color="7F7F7F"/>
              <w:bottom w:val="double" w:sz="2" w:space="0" w:color="7F7F7F"/>
              <w:right w:val="double" w:sz="2" w:space="0" w:color="7F7F7F"/>
            </w:tcBorders>
          </w:tcPr>
          <w:p w:rsidR="00B52B69" w:rsidRDefault="00CA6686">
            <w:pPr>
              <w:pStyle w:val="TableParagraph"/>
              <w:spacing w:before="21"/>
              <w:ind w:right="516"/>
            </w:pPr>
            <w:r>
              <w:t>trajna naloga</w:t>
            </w:r>
          </w:p>
        </w:tc>
        <w:tc>
          <w:tcPr>
            <w:tcW w:w="1615" w:type="dxa"/>
            <w:tcBorders>
              <w:top w:val="double" w:sz="2" w:space="0" w:color="7F7F7F"/>
              <w:left w:val="double" w:sz="2" w:space="0" w:color="7F7F7F"/>
              <w:bottom w:val="double" w:sz="2" w:space="0" w:color="7F7F7F"/>
              <w:right w:val="double" w:sz="2" w:space="0" w:color="7F7F7F"/>
            </w:tcBorders>
          </w:tcPr>
          <w:p w:rsidR="00B52B69" w:rsidRDefault="00CA6686">
            <w:pPr>
              <w:pStyle w:val="TableParagraph"/>
              <w:spacing w:before="21"/>
            </w:pPr>
            <w:r>
              <w:t>OGDP</w:t>
            </w:r>
          </w:p>
        </w:tc>
      </w:tr>
    </w:tbl>
    <w:p w:rsidR="00B52B69" w:rsidRDefault="00B52B69">
      <w:pPr>
        <w:sectPr w:rsidR="00B52B69">
          <w:pgSz w:w="11910" w:h="16840"/>
          <w:pgMar w:top="1440" w:right="660" w:bottom="280" w:left="1160" w:header="708" w:footer="708" w:gutter="0"/>
          <w:cols w:space="708"/>
        </w:sectPr>
      </w:pPr>
    </w:p>
    <w:tbl>
      <w:tblPr>
        <w:tblStyle w:val="TableNormal"/>
        <w:tblW w:w="0" w:type="auto"/>
        <w:tblInd w:w="111" w:type="dxa"/>
        <w:tblBorders>
          <w:top w:val="single" w:sz="6" w:space="0" w:color="3F3F3F"/>
          <w:left w:val="single" w:sz="6" w:space="0" w:color="3F3F3F"/>
          <w:bottom w:val="single" w:sz="6" w:space="0" w:color="3F3F3F"/>
          <w:right w:val="single" w:sz="6" w:space="0" w:color="3F3F3F"/>
          <w:insideH w:val="single" w:sz="6" w:space="0" w:color="3F3F3F"/>
          <w:insideV w:val="single" w:sz="6" w:space="0" w:color="3F3F3F"/>
        </w:tblBorders>
        <w:tblLayout w:type="fixed"/>
        <w:tblLook w:val="01E0" w:firstRow="1" w:lastRow="1" w:firstColumn="1" w:lastColumn="1" w:noHBand="0" w:noVBand="0"/>
      </w:tblPr>
      <w:tblGrid>
        <w:gridCol w:w="2686"/>
        <w:gridCol w:w="4187"/>
        <w:gridCol w:w="1347"/>
        <w:gridCol w:w="1615"/>
      </w:tblGrid>
      <w:tr w:rsidR="00B52B69">
        <w:trPr>
          <w:trHeight w:val="2060"/>
        </w:trPr>
        <w:tc>
          <w:tcPr>
            <w:tcW w:w="2686" w:type="dxa"/>
            <w:tcBorders>
              <w:left w:val="double" w:sz="2" w:space="0" w:color="3F3F3F"/>
              <w:bottom w:val="double" w:sz="2" w:space="0" w:color="7F7F7F"/>
              <w:right w:val="double" w:sz="2" w:space="0" w:color="7F7F7F"/>
            </w:tcBorders>
          </w:tcPr>
          <w:p w:rsidR="00B52B69" w:rsidRDefault="00B52B69">
            <w:pPr>
              <w:pStyle w:val="TableParagraph"/>
              <w:spacing w:before="0"/>
              <w:ind w:left="0"/>
              <w:rPr>
                <w:rFonts w:ascii="Times New Roman"/>
                <w:sz w:val="20"/>
              </w:rPr>
            </w:pPr>
          </w:p>
        </w:tc>
        <w:tc>
          <w:tcPr>
            <w:tcW w:w="4187" w:type="dxa"/>
            <w:tcBorders>
              <w:top w:val="double" w:sz="2" w:space="0" w:color="7F7F7F"/>
              <w:left w:val="double" w:sz="2" w:space="0" w:color="7F7F7F"/>
              <w:bottom w:val="double" w:sz="2" w:space="0" w:color="7F7F7F"/>
              <w:right w:val="double" w:sz="2" w:space="0" w:color="7F7F7F"/>
            </w:tcBorders>
          </w:tcPr>
          <w:p w:rsidR="00B52B69" w:rsidRDefault="00CA6686">
            <w:pPr>
              <w:pStyle w:val="TableParagraph"/>
              <w:spacing w:before="11"/>
              <w:ind w:right="189"/>
            </w:pPr>
            <w:r>
              <w:t>Zagotavljanje nadzora nad uporabo parkirnih mest za osebe z oviranostmi in ukrepanje v primeru zlorab (poostren nadzor nad parkirnimi mesti za osebe z oviranostmi ter odstranitev vozil in odvzem parkirnih kart v primeru zlorabe, v skladu z Zakonom o varnos</w:t>
            </w:r>
            <w:r>
              <w:t>ti cestnega prometa).</w:t>
            </w:r>
          </w:p>
        </w:tc>
        <w:tc>
          <w:tcPr>
            <w:tcW w:w="1347" w:type="dxa"/>
            <w:tcBorders>
              <w:top w:val="double" w:sz="2" w:space="0" w:color="7F7F7F"/>
              <w:left w:val="double" w:sz="2" w:space="0" w:color="7F7F7F"/>
              <w:bottom w:val="double" w:sz="2" w:space="0" w:color="7F7F7F"/>
              <w:right w:val="double" w:sz="2" w:space="0" w:color="7F7F7F"/>
            </w:tcBorders>
          </w:tcPr>
          <w:p w:rsidR="00B52B69" w:rsidRDefault="00CA6686">
            <w:pPr>
              <w:pStyle w:val="TableParagraph"/>
              <w:spacing w:before="11"/>
              <w:ind w:right="516"/>
            </w:pPr>
            <w:r>
              <w:t>trajna naloga</w:t>
            </w:r>
          </w:p>
        </w:tc>
        <w:tc>
          <w:tcPr>
            <w:tcW w:w="1615" w:type="dxa"/>
            <w:tcBorders>
              <w:top w:val="double" w:sz="2" w:space="0" w:color="7F7F7F"/>
              <w:left w:val="double" w:sz="2" w:space="0" w:color="7F7F7F"/>
              <w:bottom w:val="double" w:sz="2" w:space="0" w:color="7F7F7F"/>
              <w:right w:val="double" w:sz="2" w:space="0" w:color="7F7F7F"/>
            </w:tcBorders>
          </w:tcPr>
          <w:p w:rsidR="00B52B69" w:rsidRDefault="00CA6686">
            <w:pPr>
              <w:pStyle w:val="TableParagraph"/>
              <w:spacing w:before="11"/>
            </w:pPr>
            <w:r>
              <w:t>INŠP, MR</w:t>
            </w:r>
          </w:p>
        </w:tc>
      </w:tr>
      <w:tr w:rsidR="00B52B69">
        <w:trPr>
          <w:trHeight w:val="1060"/>
        </w:trPr>
        <w:tc>
          <w:tcPr>
            <w:tcW w:w="2686" w:type="dxa"/>
            <w:vMerge w:val="restart"/>
            <w:tcBorders>
              <w:top w:val="double" w:sz="2" w:space="0" w:color="7F7F7F"/>
              <w:left w:val="double" w:sz="2" w:space="0" w:color="3F3F3F"/>
              <w:bottom w:val="double" w:sz="2" w:space="0" w:color="7F7F7F"/>
              <w:right w:val="double" w:sz="2" w:space="0" w:color="7F7F7F"/>
            </w:tcBorders>
          </w:tcPr>
          <w:p w:rsidR="00B52B69" w:rsidRDefault="00CA6686">
            <w:pPr>
              <w:pStyle w:val="TableParagraph"/>
              <w:spacing w:before="21"/>
              <w:ind w:left="131" w:right="721"/>
            </w:pPr>
            <w:r>
              <w:t>Zagotavljanje dostopnosti drugih javnih površin in prostorov.</w:t>
            </w:r>
          </w:p>
        </w:tc>
        <w:tc>
          <w:tcPr>
            <w:tcW w:w="4187" w:type="dxa"/>
            <w:tcBorders>
              <w:top w:val="double" w:sz="2" w:space="0" w:color="7F7F7F"/>
              <w:left w:val="double" w:sz="2" w:space="0" w:color="3F3F3F"/>
              <w:bottom w:val="double" w:sz="2" w:space="0" w:color="7F7F7F"/>
              <w:right w:val="double" w:sz="2" w:space="0" w:color="7F7F7F"/>
            </w:tcBorders>
          </w:tcPr>
          <w:p w:rsidR="00B52B69" w:rsidRDefault="00CA6686">
            <w:pPr>
              <w:pStyle w:val="TableParagraph"/>
              <w:spacing w:before="21"/>
              <w:ind w:right="323"/>
            </w:pPr>
            <w:r>
              <w:t>Izdelava taktilnega oziroma reliefnega načrta mesta Ljubljana za osebe z okvaro vida (merilo 1:2500).</w:t>
            </w:r>
          </w:p>
        </w:tc>
        <w:tc>
          <w:tcPr>
            <w:tcW w:w="1347" w:type="dxa"/>
            <w:tcBorders>
              <w:top w:val="double" w:sz="2" w:space="0" w:color="7F7F7F"/>
              <w:left w:val="double" w:sz="2" w:space="0" w:color="7F7F7F"/>
              <w:bottom w:val="double" w:sz="2" w:space="0" w:color="7F7F7F"/>
              <w:right w:val="double" w:sz="2" w:space="0" w:color="7F7F7F"/>
            </w:tcBorders>
          </w:tcPr>
          <w:p w:rsidR="00B52B69" w:rsidRDefault="00CA6686">
            <w:pPr>
              <w:pStyle w:val="TableParagraph"/>
              <w:spacing w:before="21"/>
              <w:ind w:right="198"/>
            </w:pPr>
            <w:r>
              <w:t>december</w:t>
            </w:r>
            <w:r>
              <w:rPr>
                <w:w w:val="99"/>
              </w:rPr>
              <w:t xml:space="preserve"> </w:t>
            </w:r>
            <w:r>
              <w:t>2008</w:t>
            </w:r>
          </w:p>
        </w:tc>
        <w:tc>
          <w:tcPr>
            <w:tcW w:w="1615" w:type="dxa"/>
            <w:tcBorders>
              <w:top w:val="double" w:sz="2" w:space="0" w:color="7F7F7F"/>
              <w:left w:val="double" w:sz="2" w:space="0" w:color="7F7F7F"/>
              <w:bottom w:val="double" w:sz="2" w:space="0" w:color="7F7F7F"/>
              <w:right w:val="double" w:sz="2" w:space="0" w:color="7F7F7F"/>
            </w:tcBorders>
          </w:tcPr>
          <w:p w:rsidR="00B52B69" w:rsidRDefault="00CA6686">
            <w:pPr>
              <w:pStyle w:val="TableParagraph"/>
              <w:spacing w:before="21"/>
            </w:pPr>
            <w:r>
              <w:t>SRPI</w:t>
            </w:r>
          </w:p>
          <w:p w:rsidR="00B52B69" w:rsidRDefault="00CA6686">
            <w:pPr>
              <w:pStyle w:val="TableParagraph"/>
              <w:spacing w:before="0"/>
              <w:ind w:right="270"/>
            </w:pPr>
            <w:r>
              <w:t>v sod. z Geodetskim inštitutom</w:t>
            </w:r>
          </w:p>
        </w:tc>
      </w:tr>
      <w:tr w:rsidR="00B52B69">
        <w:trPr>
          <w:trHeight w:val="1300"/>
        </w:trPr>
        <w:tc>
          <w:tcPr>
            <w:tcW w:w="2686" w:type="dxa"/>
            <w:vMerge/>
            <w:tcBorders>
              <w:top w:val="nil"/>
              <w:left w:val="double" w:sz="2" w:space="0" w:color="3F3F3F"/>
              <w:bottom w:val="double" w:sz="2" w:space="0" w:color="7F7F7F"/>
              <w:right w:val="double" w:sz="2" w:space="0" w:color="7F7F7F"/>
            </w:tcBorders>
          </w:tcPr>
          <w:p w:rsidR="00B52B69" w:rsidRDefault="00B52B69">
            <w:pPr>
              <w:rPr>
                <w:sz w:val="2"/>
                <w:szCs w:val="2"/>
              </w:rPr>
            </w:pPr>
          </w:p>
        </w:tc>
        <w:tc>
          <w:tcPr>
            <w:tcW w:w="4187" w:type="dxa"/>
            <w:tcBorders>
              <w:top w:val="double" w:sz="2" w:space="0" w:color="7F7F7F"/>
              <w:left w:val="double" w:sz="2" w:space="0" w:color="3F3F3F"/>
              <w:bottom w:val="double" w:sz="2" w:space="0" w:color="7F7F7F"/>
              <w:right w:val="double" w:sz="2" w:space="0" w:color="7F7F7F"/>
            </w:tcBorders>
          </w:tcPr>
          <w:p w:rsidR="00B52B69" w:rsidRDefault="00CA6686">
            <w:pPr>
              <w:pStyle w:val="TableParagraph"/>
              <w:spacing w:before="21"/>
            </w:pPr>
            <w:r>
              <w:t>Zagotavljanje dostopnosti poslovnih prostorov v lasti MOL, ki se jih oddaja v najem (stanje dostopnosti prostorov z ukrepi in roki za sanacijo arh. ovir je v PRILOGI 2).</w:t>
            </w:r>
          </w:p>
        </w:tc>
        <w:tc>
          <w:tcPr>
            <w:tcW w:w="1347" w:type="dxa"/>
            <w:tcBorders>
              <w:top w:val="double" w:sz="2" w:space="0" w:color="7F7F7F"/>
              <w:left w:val="double" w:sz="2" w:space="0" w:color="7F7F7F"/>
              <w:bottom w:val="double" w:sz="2" w:space="0" w:color="7F7F7F"/>
              <w:right w:val="double" w:sz="2" w:space="0" w:color="7F7F7F"/>
            </w:tcBorders>
          </w:tcPr>
          <w:p w:rsidR="00B52B69" w:rsidRDefault="00CA6686">
            <w:pPr>
              <w:pStyle w:val="TableParagraph"/>
              <w:spacing w:before="21"/>
            </w:pPr>
            <w:r>
              <w:t>2009-2010</w:t>
            </w:r>
          </w:p>
        </w:tc>
        <w:tc>
          <w:tcPr>
            <w:tcW w:w="1615" w:type="dxa"/>
            <w:tcBorders>
              <w:top w:val="double" w:sz="2" w:space="0" w:color="7F7F7F"/>
              <w:left w:val="double" w:sz="2" w:space="0" w:color="7F7F7F"/>
              <w:bottom w:val="double" w:sz="2" w:space="0" w:color="7F7F7F"/>
              <w:right w:val="double" w:sz="2" w:space="0" w:color="7F7F7F"/>
            </w:tcBorders>
          </w:tcPr>
          <w:p w:rsidR="00B52B69" w:rsidRDefault="00CA6686">
            <w:pPr>
              <w:pStyle w:val="TableParagraph"/>
              <w:spacing w:before="21"/>
              <w:ind w:left="134"/>
            </w:pPr>
            <w:r>
              <w:t>ORN</w:t>
            </w:r>
          </w:p>
        </w:tc>
      </w:tr>
      <w:tr w:rsidR="00B52B69">
        <w:trPr>
          <w:trHeight w:val="1060"/>
        </w:trPr>
        <w:tc>
          <w:tcPr>
            <w:tcW w:w="2686" w:type="dxa"/>
            <w:vMerge/>
            <w:tcBorders>
              <w:top w:val="nil"/>
              <w:left w:val="double" w:sz="2" w:space="0" w:color="3F3F3F"/>
              <w:bottom w:val="double" w:sz="2" w:space="0" w:color="7F7F7F"/>
              <w:right w:val="double" w:sz="2" w:space="0" w:color="7F7F7F"/>
            </w:tcBorders>
          </w:tcPr>
          <w:p w:rsidR="00B52B69" w:rsidRDefault="00B52B69">
            <w:pPr>
              <w:rPr>
                <w:sz w:val="2"/>
                <w:szCs w:val="2"/>
              </w:rPr>
            </w:pPr>
          </w:p>
        </w:tc>
        <w:tc>
          <w:tcPr>
            <w:tcW w:w="4187" w:type="dxa"/>
            <w:tcBorders>
              <w:top w:val="double" w:sz="2" w:space="0" w:color="7F7F7F"/>
              <w:left w:val="double" w:sz="2" w:space="0" w:color="3F3F3F"/>
              <w:bottom w:val="double" w:sz="2" w:space="0" w:color="7F7F7F"/>
              <w:right w:val="double" w:sz="2" w:space="0" w:color="7F7F7F"/>
            </w:tcBorders>
          </w:tcPr>
          <w:p w:rsidR="00B52B69" w:rsidRDefault="00CA6686">
            <w:pPr>
              <w:pStyle w:val="TableParagraph"/>
              <w:spacing w:before="21"/>
              <w:ind w:right="164"/>
            </w:pPr>
            <w:r>
              <w:t>Zagotovitev dveh enot javnih sanitarij, z ustrezno prilagojenim dostopom in s ključavnico za uporabo Evro ključa, v centru mesta.</w:t>
            </w:r>
          </w:p>
        </w:tc>
        <w:tc>
          <w:tcPr>
            <w:tcW w:w="1347" w:type="dxa"/>
            <w:tcBorders>
              <w:top w:val="double" w:sz="2" w:space="0" w:color="7F7F7F"/>
              <w:left w:val="double" w:sz="2" w:space="0" w:color="7F7F7F"/>
              <w:bottom w:val="double" w:sz="2" w:space="0" w:color="7F7F7F"/>
              <w:right w:val="double" w:sz="2" w:space="0" w:color="7F7F7F"/>
            </w:tcBorders>
          </w:tcPr>
          <w:p w:rsidR="00B52B69" w:rsidRDefault="00CA6686">
            <w:pPr>
              <w:pStyle w:val="TableParagraph"/>
              <w:spacing w:before="21"/>
            </w:pPr>
            <w:r>
              <w:t>2009</w:t>
            </w:r>
          </w:p>
        </w:tc>
        <w:tc>
          <w:tcPr>
            <w:tcW w:w="1615" w:type="dxa"/>
            <w:tcBorders>
              <w:top w:val="double" w:sz="2" w:space="0" w:color="7F7F7F"/>
              <w:left w:val="double" w:sz="2" w:space="0" w:color="7F7F7F"/>
              <w:bottom w:val="double" w:sz="2" w:space="0" w:color="7F7F7F"/>
              <w:right w:val="double" w:sz="2" w:space="0" w:color="7F7F7F"/>
            </w:tcBorders>
          </w:tcPr>
          <w:p w:rsidR="00B52B69" w:rsidRDefault="00CA6686">
            <w:pPr>
              <w:pStyle w:val="TableParagraph"/>
              <w:spacing w:before="21"/>
            </w:pPr>
            <w:r>
              <w:t>OGDP</w:t>
            </w:r>
          </w:p>
        </w:tc>
      </w:tr>
      <w:tr w:rsidR="00B52B69">
        <w:trPr>
          <w:trHeight w:val="1060"/>
        </w:trPr>
        <w:tc>
          <w:tcPr>
            <w:tcW w:w="2686" w:type="dxa"/>
            <w:vMerge/>
            <w:tcBorders>
              <w:top w:val="nil"/>
              <w:left w:val="double" w:sz="2" w:space="0" w:color="3F3F3F"/>
              <w:bottom w:val="double" w:sz="2" w:space="0" w:color="7F7F7F"/>
              <w:right w:val="double" w:sz="2" w:space="0" w:color="7F7F7F"/>
            </w:tcBorders>
          </w:tcPr>
          <w:p w:rsidR="00B52B69" w:rsidRDefault="00B52B69">
            <w:pPr>
              <w:rPr>
                <w:sz w:val="2"/>
                <w:szCs w:val="2"/>
              </w:rPr>
            </w:pPr>
          </w:p>
        </w:tc>
        <w:tc>
          <w:tcPr>
            <w:tcW w:w="4187" w:type="dxa"/>
            <w:tcBorders>
              <w:top w:val="double" w:sz="2" w:space="0" w:color="7F7F7F"/>
              <w:left w:val="double" w:sz="2" w:space="0" w:color="3F3F3F"/>
              <w:bottom w:val="double" w:sz="2" w:space="0" w:color="7F7F7F"/>
              <w:right w:val="double" w:sz="2" w:space="0" w:color="7F7F7F"/>
            </w:tcBorders>
          </w:tcPr>
          <w:p w:rsidR="00B52B69" w:rsidRDefault="00CA6686">
            <w:pPr>
              <w:pStyle w:val="TableParagraph"/>
              <w:spacing w:before="21"/>
              <w:ind w:right="262"/>
            </w:pPr>
            <w:r>
              <w:t>Zagotovitev treh enot javnih sanitarij, z ustrezno prilagojenim dostopom in s ključavnico za uporabo Evro ključa, v centru mesta.</w:t>
            </w:r>
          </w:p>
        </w:tc>
        <w:tc>
          <w:tcPr>
            <w:tcW w:w="1347" w:type="dxa"/>
            <w:tcBorders>
              <w:top w:val="double" w:sz="2" w:space="0" w:color="7F7F7F"/>
              <w:left w:val="double" w:sz="2" w:space="0" w:color="7F7F7F"/>
              <w:bottom w:val="double" w:sz="2" w:space="0" w:color="7F7F7F"/>
              <w:right w:val="double" w:sz="2" w:space="0" w:color="7F7F7F"/>
            </w:tcBorders>
          </w:tcPr>
          <w:p w:rsidR="00B52B69" w:rsidRDefault="00CA6686">
            <w:pPr>
              <w:pStyle w:val="TableParagraph"/>
              <w:spacing w:before="21"/>
            </w:pPr>
            <w:r>
              <w:t>2010</w:t>
            </w:r>
          </w:p>
        </w:tc>
        <w:tc>
          <w:tcPr>
            <w:tcW w:w="1615" w:type="dxa"/>
            <w:tcBorders>
              <w:top w:val="double" w:sz="2" w:space="0" w:color="7F7F7F"/>
              <w:left w:val="double" w:sz="2" w:space="0" w:color="7F7F7F"/>
              <w:bottom w:val="double" w:sz="2" w:space="0" w:color="7F7F7F"/>
              <w:right w:val="double" w:sz="2" w:space="0" w:color="7F7F7F"/>
            </w:tcBorders>
          </w:tcPr>
          <w:p w:rsidR="00B52B69" w:rsidRDefault="00CA6686">
            <w:pPr>
              <w:pStyle w:val="TableParagraph"/>
              <w:spacing w:before="21"/>
            </w:pPr>
            <w:r>
              <w:t>OGDP</w:t>
            </w:r>
          </w:p>
        </w:tc>
      </w:tr>
      <w:tr w:rsidR="00B52B69">
        <w:trPr>
          <w:trHeight w:val="1320"/>
        </w:trPr>
        <w:tc>
          <w:tcPr>
            <w:tcW w:w="2686" w:type="dxa"/>
            <w:vMerge/>
            <w:tcBorders>
              <w:top w:val="nil"/>
              <w:left w:val="double" w:sz="2" w:space="0" w:color="3F3F3F"/>
              <w:bottom w:val="double" w:sz="2" w:space="0" w:color="7F7F7F"/>
              <w:right w:val="double" w:sz="2" w:space="0" w:color="7F7F7F"/>
            </w:tcBorders>
          </w:tcPr>
          <w:p w:rsidR="00B52B69" w:rsidRDefault="00B52B69">
            <w:pPr>
              <w:rPr>
                <w:sz w:val="2"/>
                <w:szCs w:val="2"/>
              </w:rPr>
            </w:pPr>
          </w:p>
        </w:tc>
        <w:tc>
          <w:tcPr>
            <w:tcW w:w="4187" w:type="dxa"/>
            <w:tcBorders>
              <w:top w:val="double" w:sz="2" w:space="0" w:color="7F7F7F"/>
              <w:left w:val="double" w:sz="2" w:space="0" w:color="3F3F3F"/>
              <w:bottom w:val="double" w:sz="2" w:space="0" w:color="7F7F7F"/>
              <w:right w:val="double" w:sz="2" w:space="0" w:color="7F7F7F"/>
            </w:tcBorders>
          </w:tcPr>
          <w:p w:rsidR="00B52B69" w:rsidRDefault="00CA6686">
            <w:pPr>
              <w:pStyle w:val="TableParagraph"/>
              <w:spacing w:before="21"/>
              <w:ind w:right="152"/>
            </w:pPr>
            <w:r>
              <w:t xml:space="preserve">Zagotovitev ene enote javnih sanitarij, z ustrezno prilagojenim dostopom in s ključavnico za uporabo Evro ključa, </w:t>
            </w:r>
            <w:r>
              <w:t>na naslovu Adamič Lundrovo nabrežje 2 (Kresija).</w:t>
            </w:r>
          </w:p>
        </w:tc>
        <w:tc>
          <w:tcPr>
            <w:tcW w:w="1347" w:type="dxa"/>
            <w:tcBorders>
              <w:top w:val="double" w:sz="2" w:space="0" w:color="7F7F7F"/>
              <w:left w:val="double" w:sz="2" w:space="0" w:color="7F7F7F"/>
              <w:bottom w:val="double" w:sz="2" w:space="0" w:color="7F7F7F"/>
              <w:right w:val="double" w:sz="2" w:space="0" w:color="7F7F7F"/>
            </w:tcBorders>
          </w:tcPr>
          <w:p w:rsidR="00B52B69" w:rsidRDefault="00CA6686">
            <w:pPr>
              <w:pStyle w:val="TableParagraph"/>
              <w:spacing w:before="21"/>
            </w:pPr>
            <w:r>
              <w:t>2009</w:t>
            </w:r>
          </w:p>
        </w:tc>
        <w:tc>
          <w:tcPr>
            <w:tcW w:w="1615" w:type="dxa"/>
            <w:tcBorders>
              <w:top w:val="double" w:sz="2" w:space="0" w:color="7F7F7F"/>
              <w:left w:val="double" w:sz="2" w:space="0" w:color="7F7F7F"/>
              <w:bottom w:val="double" w:sz="2" w:space="0" w:color="7F7F7F"/>
              <w:right w:val="double" w:sz="2" w:space="0" w:color="7F7F7F"/>
            </w:tcBorders>
          </w:tcPr>
          <w:p w:rsidR="00B52B69" w:rsidRDefault="00CA6686">
            <w:pPr>
              <w:pStyle w:val="TableParagraph"/>
              <w:spacing w:before="21"/>
            </w:pPr>
            <w:r>
              <w:t>SRPI</w:t>
            </w:r>
          </w:p>
        </w:tc>
      </w:tr>
      <w:tr w:rsidR="00B52B69">
        <w:trPr>
          <w:trHeight w:val="800"/>
        </w:trPr>
        <w:tc>
          <w:tcPr>
            <w:tcW w:w="2686" w:type="dxa"/>
            <w:vMerge/>
            <w:tcBorders>
              <w:top w:val="nil"/>
              <w:left w:val="double" w:sz="2" w:space="0" w:color="3F3F3F"/>
              <w:bottom w:val="double" w:sz="2" w:space="0" w:color="7F7F7F"/>
              <w:right w:val="double" w:sz="2" w:space="0" w:color="7F7F7F"/>
            </w:tcBorders>
          </w:tcPr>
          <w:p w:rsidR="00B52B69" w:rsidRDefault="00B52B69">
            <w:pPr>
              <w:rPr>
                <w:sz w:val="2"/>
                <w:szCs w:val="2"/>
              </w:rPr>
            </w:pPr>
          </w:p>
        </w:tc>
        <w:tc>
          <w:tcPr>
            <w:tcW w:w="4187" w:type="dxa"/>
            <w:tcBorders>
              <w:top w:val="double" w:sz="2" w:space="0" w:color="7F7F7F"/>
              <w:left w:val="double" w:sz="2" w:space="0" w:color="3F3F3F"/>
              <w:bottom w:val="double" w:sz="2" w:space="0" w:color="7F7F7F"/>
              <w:right w:val="double" w:sz="2" w:space="0" w:color="7F7F7F"/>
            </w:tcBorders>
          </w:tcPr>
          <w:p w:rsidR="00B52B69" w:rsidRDefault="00CA6686">
            <w:pPr>
              <w:pStyle w:val="TableParagraph"/>
              <w:spacing w:before="21"/>
              <w:ind w:right="303"/>
              <w:jc w:val="both"/>
            </w:pPr>
            <w:r>
              <w:t>Zagotavljanje dodatnih javnih sanitarij, z ustrezno prilagojenim dostopom in s ključavnico za uporabo Evro ključa</w:t>
            </w:r>
          </w:p>
        </w:tc>
        <w:tc>
          <w:tcPr>
            <w:tcW w:w="1347" w:type="dxa"/>
            <w:tcBorders>
              <w:top w:val="double" w:sz="2" w:space="0" w:color="7F7F7F"/>
              <w:left w:val="double" w:sz="2" w:space="0" w:color="7F7F7F"/>
              <w:bottom w:val="double" w:sz="2" w:space="0" w:color="7F7F7F"/>
              <w:right w:val="double" w:sz="2" w:space="0" w:color="7F7F7F"/>
            </w:tcBorders>
          </w:tcPr>
          <w:p w:rsidR="00B52B69" w:rsidRDefault="00CA6686">
            <w:pPr>
              <w:pStyle w:val="TableParagraph"/>
              <w:spacing w:before="21"/>
              <w:ind w:right="516"/>
            </w:pPr>
            <w:r>
              <w:t>trajna naloga</w:t>
            </w:r>
          </w:p>
        </w:tc>
        <w:tc>
          <w:tcPr>
            <w:tcW w:w="1615" w:type="dxa"/>
            <w:tcBorders>
              <w:top w:val="double" w:sz="2" w:space="0" w:color="7F7F7F"/>
              <w:left w:val="double" w:sz="2" w:space="0" w:color="7F7F7F"/>
              <w:bottom w:val="double" w:sz="2" w:space="0" w:color="7F7F7F"/>
              <w:right w:val="double" w:sz="2" w:space="0" w:color="7F7F7F"/>
            </w:tcBorders>
          </w:tcPr>
          <w:p w:rsidR="00B52B69" w:rsidRDefault="00CA6686">
            <w:pPr>
              <w:pStyle w:val="TableParagraph"/>
              <w:spacing w:before="21"/>
            </w:pPr>
            <w:r>
              <w:t>OGDP, SRPI</w:t>
            </w:r>
          </w:p>
        </w:tc>
      </w:tr>
      <w:tr w:rsidR="00B52B69">
        <w:trPr>
          <w:trHeight w:val="800"/>
        </w:trPr>
        <w:tc>
          <w:tcPr>
            <w:tcW w:w="2686" w:type="dxa"/>
            <w:vMerge/>
            <w:tcBorders>
              <w:top w:val="nil"/>
              <w:left w:val="double" w:sz="2" w:space="0" w:color="3F3F3F"/>
              <w:bottom w:val="double" w:sz="2" w:space="0" w:color="7F7F7F"/>
              <w:right w:val="double" w:sz="2" w:space="0" w:color="7F7F7F"/>
            </w:tcBorders>
          </w:tcPr>
          <w:p w:rsidR="00B52B69" w:rsidRDefault="00B52B69">
            <w:pPr>
              <w:rPr>
                <w:sz w:val="2"/>
                <w:szCs w:val="2"/>
              </w:rPr>
            </w:pPr>
          </w:p>
        </w:tc>
        <w:tc>
          <w:tcPr>
            <w:tcW w:w="4187" w:type="dxa"/>
            <w:tcBorders>
              <w:top w:val="double" w:sz="2" w:space="0" w:color="7F7F7F"/>
              <w:left w:val="double" w:sz="2" w:space="0" w:color="3F3F3F"/>
              <w:bottom w:val="double" w:sz="2" w:space="0" w:color="7F7F7F"/>
              <w:right w:val="double" w:sz="2" w:space="0" w:color="7F7F7F"/>
            </w:tcBorders>
          </w:tcPr>
          <w:p w:rsidR="00B52B69" w:rsidRDefault="00CA6686">
            <w:pPr>
              <w:pStyle w:val="TableParagraph"/>
              <w:spacing w:before="21"/>
              <w:ind w:right="189"/>
            </w:pPr>
            <w:r>
              <w:t>Zagotovitev ključavnic za uporabo Evro ključa na dveh dvižnih napravah v podhodu Ajdovščina.</w:t>
            </w:r>
          </w:p>
        </w:tc>
        <w:tc>
          <w:tcPr>
            <w:tcW w:w="1347" w:type="dxa"/>
            <w:tcBorders>
              <w:top w:val="double" w:sz="2" w:space="0" w:color="7F7F7F"/>
              <w:left w:val="double" w:sz="2" w:space="0" w:color="7F7F7F"/>
              <w:bottom w:val="double" w:sz="2" w:space="0" w:color="7F7F7F"/>
              <w:right w:val="double" w:sz="2" w:space="0" w:color="7F7F7F"/>
            </w:tcBorders>
          </w:tcPr>
          <w:p w:rsidR="00B52B69" w:rsidRDefault="00CA6686">
            <w:pPr>
              <w:pStyle w:val="TableParagraph"/>
              <w:spacing w:before="21"/>
            </w:pPr>
            <w:r>
              <w:t>2009</w:t>
            </w:r>
          </w:p>
        </w:tc>
        <w:tc>
          <w:tcPr>
            <w:tcW w:w="1615" w:type="dxa"/>
            <w:tcBorders>
              <w:top w:val="double" w:sz="2" w:space="0" w:color="7F7F7F"/>
              <w:left w:val="double" w:sz="2" w:space="0" w:color="7F7F7F"/>
              <w:bottom w:val="double" w:sz="2" w:space="0" w:color="7F7F7F"/>
              <w:right w:val="double" w:sz="2" w:space="0" w:color="7F7F7F"/>
            </w:tcBorders>
          </w:tcPr>
          <w:p w:rsidR="00B52B69" w:rsidRDefault="00CA6686">
            <w:pPr>
              <w:pStyle w:val="TableParagraph"/>
              <w:spacing w:before="21"/>
            </w:pPr>
            <w:r>
              <w:t>OGDP</w:t>
            </w:r>
          </w:p>
        </w:tc>
      </w:tr>
      <w:tr w:rsidR="00B52B69">
        <w:trPr>
          <w:trHeight w:val="1320"/>
        </w:trPr>
        <w:tc>
          <w:tcPr>
            <w:tcW w:w="2686" w:type="dxa"/>
            <w:vMerge/>
            <w:tcBorders>
              <w:top w:val="nil"/>
              <w:left w:val="double" w:sz="2" w:space="0" w:color="3F3F3F"/>
              <w:bottom w:val="double" w:sz="2" w:space="0" w:color="7F7F7F"/>
              <w:right w:val="double" w:sz="2" w:space="0" w:color="7F7F7F"/>
            </w:tcBorders>
          </w:tcPr>
          <w:p w:rsidR="00B52B69" w:rsidRDefault="00B52B69">
            <w:pPr>
              <w:rPr>
                <w:sz w:val="2"/>
                <w:szCs w:val="2"/>
              </w:rPr>
            </w:pPr>
          </w:p>
        </w:tc>
        <w:tc>
          <w:tcPr>
            <w:tcW w:w="4187" w:type="dxa"/>
            <w:tcBorders>
              <w:top w:val="double" w:sz="2" w:space="0" w:color="7F7F7F"/>
              <w:left w:val="double" w:sz="2" w:space="0" w:color="7F7F7F"/>
              <w:bottom w:val="double" w:sz="2" w:space="0" w:color="7F7F7F"/>
              <w:right w:val="double" w:sz="2" w:space="0" w:color="7F7F7F"/>
            </w:tcBorders>
          </w:tcPr>
          <w:p w:rsidR="00B52B69" w:rsidRDefault="00CA6686">
            <w:pPr>
              <w:pStyle w:val="TableParagraph"/>
              <w:spacing w:before="21"/>
              <w:ind w:right="170"/>
            </w:pPr>
            <w:r>
              <w:t xml:space="preserve">Zagotavljanje ključavnic za uporabo Evro ključa na vseh dvižnih napravah in prostorih v pristojnosti MOL, ki so zaklenjeni in namenjeni uporabi osebam </w:t>
            </w:r>
            <w:r>
              <w:t>z</w:t>
            </w:r>
            <w:r>
              <w:rPr>
                <w:spacing w:val="-4"/>
              </w:rPr>
              <w:t xml:space="preserve"> </w:t>
            </w:r>
            <w:r>
              <w:t>oviranostmi.</w:t>
            </w:r>
          </w:p>
        </w:tc>
        <w:tc>
          <w:tcPr>
            <w:tcW w:w="1347" w:type="dxa"/>
            <w:tcBorders>
              <w:top w:val="double" w:sz="2" w:space="0" w:color="7F7F7F"/>
              <w:left w:val="double" w:sz="2" w:space="0" w:color="7F7F7F"/>
              <w:bottom w:val="double" w:sz="2" w:space="0" w:color="7F7F7F"/>
              <w:right w:val="double" w:sz="2" w:space="0" w:color="7F7F7F"/>
            </w:tcBorders>
          </w:tcPr>
          <w:p w:rsidR="00B52B69" w:rsidRDefault="00CA6686">
            <w:pPr>
              <w:pStyle w:val="TableParagraph"/>
              <w:spacing w:before="21"/>
              <w:ind w:right="516"/>
            </w:pPr>
            <w:r>
              <w:t>trajna naloga</w:t>
            </w:r>
          </w:p>
        </w:tc>
        <w:tc>
          <w:tcPr>
            <w:tcW w:w="1615" w:type="dxa"/>
            <w:tcBorders>
              <w:top w:val="double" w:sz="2" w:space="0" w:color="7F7F7F"/>
              <w:left w:val="double" w:sz="2" w:space="0" w:color="7F7F7F"/>
              <w:bottom w:val="double" w:sz="2" w:space="0" w:color="7F7F7F"/>
              <w:right w:val="double" w:sz="2" w:space="0" w:color="7F7F7F"/>
            </w:tcBorders>
          </w:tcPr>
          <w:p w:rsidR="00B52B69" w:rsidRDefault="00CA6686">
            <w:pPr>
              <w:pStyle w:val="TableParagraph"/>
              <w:spacing w:before="21"/>
            </w:pPr>
            <w:r>
              <w:t>OGDP, SRPI</w:t>
            </w:r>
          </w:p>
        </w:tc>
      </w:tr>
      <w:tr w:rsidR="00B52B69">
        <w:trPr>
          <w:trHeight w:val="1820"/>
        </w:trPr>
        <w:tc>
          <w:tcPr>
            <w:tcW w:w="2686" w:type="dxa"/>
            <w:vMerge w:val="restart"/>
            <w:tcBorders>
              <w:top w:val="double" w:sz="2" w:space="0" w:color="7F7F7F"/>
              <w:left w:val="double" w:sz="2" w:space="0" w:color="3F3F3F"/>
              <w:bottom w:val="double" w:sz="2" w:space="0" w:color="7F7F7F"/>
              <w:right w:val="double" w:sz="2" w:space="0" w:color="7F7F7F"/>
            </w:tcBorders>
          </w:tcPr>
          <w:p w:rsidR="00B52B69" w:rsidRDefault="00CA6686">
            <w:pPr>
              <w:pStyle w:val="TableParagraph"/>
              <w:spacing w:before="21"/>
              <w:ind w:left="131" w:right="367"/>
            </w:pPr>
            <w:r>
              <w:t>Zagotavljanje dostopnosti do stanovanjskih stavb in stanovanj, ki so v lasti MOL ali JSS MOL.</w:t>
            </w:r>
          </w:p>
        </w:tc>
        <w:tc>
          <w:tcPr>
            <w:tcW w:w="4187" w:type="dxa"/>
            <w:tcBorders>
              <w:top w:val="double" w:sz="2" w:space="0" w:color="7F7F7F"/>
              <w:left w:val="double" w:sz="2" w:space="0" w:color="3F3F3F"/>
              <w:bottom w:val="double" w:sz="2" w:space="0" w:color="7F7F7F"/>
              <w:right w:val="double" w:sz="2" w:space="0" w:color="7F7F7F"/>
            </w:tcBorders>
          </w:tcPr>
          <w:p w:rsidR="00B52B69" w:rsidRDefault="00CA6686">
            <w:pPr>
              <w:pStyle w:val="TableParagraph"/>
              <w:spacing w:before="21"/>
              <w:ind w:right="152"/>
            </w:pPr>
            <w:r>
              <w:t>Izvedba arhitektonsko primerno urejene okolice, stanovanjskih stavb in stanovanj, inštalacije v stanovanjih prilagojene osebam z okvaro sluha in vida, prilagoditve stavb in stanovanj za gibalno ovirane osebe.</w:t>
            </w:r>
          </w:p>
        </w:tc>
        <w:tc>
          <w:tcPr>
            <w:tcW w:w="1347" w:type="dxa"/>
            <w:tcBorders>
              <w:top w:val="double" w:sz="2" w:space="0" w:color="7F7F7F"/>
              <w:left w:val="double" w:sz="2" w:space="0" w:color="7F7F7F"/>
              <w:bottom w:val="double" w:sz="2" w:space="0" w:color="7F7F7F"/>
              <w:right w:val="double" w:sz="2" w:space="0" w:color="7F7F7F"/>
            </w:tcBorders>
          </w:tcPr>
          <w:p w:rsidR="00B52B69" w:rsidRDefault="00CA6686">
            <w:pPr>
              <w:pStyle w:val="TableParagraph"/>
              <w:spacing w:before="21"/>
              <w:ind w:right="516"/>
            </w:pPr>
            <w:r>
              <w:t>trajna naloga</w:t>
            </w:r>
          </w:p>
        </w:tc>
        <w:tc>
          <w:tcPr>
            <w:tcW w:w="1615" w:type="dxa"/>
            <w:tcBorders>
              <w:top w:val="double" w:sz="2" w:space="0" w:color="7F7F7F"/>
              <w:left w:val="double" w:sz="2" w:space="0" w:color="7F7F7F"/>
              <w:bottom w:val="double" w:sz="2" w:space="0" w:color="7F7F7F"/>
              <w:right w:val="double" w:sz="2" w:space="0" w:color="7F7F7F"/>
            </w:tcBorders>
          </w:tcPr>
          <w:p w:rsidR="00B52B69" w:rsidRDefault="00CA6686">
            <w:pPr>
              <w:pStyle w:val="TableParagraph"/>
              <w:spacing w:before="21"/>
            </w:pPr>
            <w:r>
              <w:t>JSS MOL</w:t>
            </w:r>
          </w:p>
        </w:tc>
      </w:tr>
      <w:tr w:rsidR="00B52B69">
        <w:trPr>
          <w:trHeight w:val="1040"/>
        </w:trPr>
        <w:tc>
          <w:tcPr>
            <w:tcW w:w="2686" w:type="dxa"/>
            <w:vMerge/>
            <w:tcBorders>
              <w:top w:val="nil"/>
              <w:left w:val="double" w:sz="2" w:space="0" w:color="3F3F3F"/>
              <w:bottom w:val="double" w:sz="2" w:space="0" w:color="7F7F7F"/>
              <w:right w:val="double" w:sz="2" w:space="0" w:color="7F7F7F"/>
            </w:tcBorders>
          </w:tcPr>
          <w:p w:rsidR="00B52B69" w:rsidRDefault="00B52B69">
            <w:pPr>
              <w:rPr>
                <w:sz w:val="2"/>
                <w:szCs w:val="2"/>
              </w:rPr>
            </w:pPr>
          </w:p>
        </w:tc>
        <w:tc>
          <w:tcPr>
            <w:tcW w:w="4187" w:type="dxa"/>
            <w:tcBorders>
              <w:top w:val="double" w:sz="2" w:space="0" w:color="7F7F7F"/>
              <w:left w:val="double" w:sz="2" w:space="0" w:color="7F7F7F"/>
              <w:bottom w:val="double" w:sz="2" w:space="0" w:color="7F7F7F"/>
              <w:right w:val="double" w:sz="2" w:space="0" w:color="7F7F7F"/>
            </w:tcBorders>
          </w:tcPr>
          <w:p w:rsidR="00B52B69" w:rsidRDefault="00CA6686">
            <w:pPr>
              <w:pStyle w:val="TableParagraph"/>
              <w:spacing w:before="21"/>
              <w:ind w:right="127"/>
            </w:pPr>
            <w:r>
              <w:t>Javni razpis za oddajo neprofitnih stanovanj v najem z določeno kvoto stanovanj, prilagojenih potrebam oseb z oviranostmi.</w:t>
            </w:r>
          </w:p>
        </w:tc>
        <w:tc>
          <w:tcPr>
            <w:tcW w:w="1347" w:type="dxa"/>
            <w:tcBorders>
              <w:top w:val="double" w:sz="2" w:space="0" w:color="7F7F7F"/>
              <w:left w:val="double" w:sz="2" w:space="0" w:color="7F7F7F"/>
              <w:bottom w:val="double" w:sz="2" w:space="0" w:color="7F7F7F"/>
              <w:right w:val="double" w:sz="2" w:space="0" w:color="7F7F7F"/>
            </w:tcBorders>
          </w:tcPr>
          <w:p w:rsidR="00B52B69" w:rsidRDefault="00CA6686">
            <w:pPr>
              <w:pStyle w:val="TableParagraph"/>
              <w:spacing w:before="21"/>
              <w:ind w:right="516"/>
            </w:pPr>
            <w:r>
              <w:t>trajna naloga</w:t>
            </w:r>
          </w:p>
        </w:tc>
        <w:tc>
          <w:tcPr>
            <w:tcW w:w="1615" w:type="dxa"/>
            <w:tcBorders>
              <w:top w:val="double" w:sz="2" w:space="0" w:color="7F7F7F"/>
              <w:left w:val="double" w:sz="2" w:space="0" w:color="7F7F7F"/>
              <w:bottom w:val="double" w:sz="2" w:space="0" w:color="7F7F7F"/>
              <w:right w:val="double" w:sz="2" w:space="0" w:color="7F7F7F"/>
            </w:tcBorders>
          </w:tcPr>
          <w:p w:rsidR="00B52B69" w:rsidRDefault="00CA6686">
            <w:pPr>
              <w:pStyle w:val="TableParagraph"/>
              <w:spacing w:before="21"/>
            </w:pPr>
            <w:r>
              <w:t>JSS MOL</w:t>
            </w:r>
          </w:p>
        </w:tc>
      </w:tr>
    </w:tbl>
    <w:p w:rsidR="00B52B69" w:rsidRDefault="00B52B69">
      <w:pPr>
        <w:sectPr w:rsidR="00B52B69">
          <w:pgSz w:w="11910" w:h="16840"/>
          <w:pgMar w:top="1440" w:right="660" w:bottom="280" w:left="1160" w:header="708" w:footer="708" w:gutter="0"/>
          <w:cols w:space="708"/>
        </w:sectPr>
      </w:pPr>
    </w:p>
    <w:tbl>
      <w:tblPr>
        <w:tblStyle w:val="TableNormal"/>
        <w:tblW w:w="0" w:type="auto"/>
        <w:tblInd w:w="111" w:type="dxa"/>
        <w:tblBorders>
          <w:top w:val="double" w:sz="2" w:space="0" w:color="7F7F7F"/>
          <w:left w:val="double" w:sz="2" w:space="0" w:color="7F7F7F"/>
          <w:bottom w:val="double" w:sz="2" w:space="0" w:color="7F7F7F"/>
          <w:right w:val="double" w:sz="2" w:space="0" w:color="7F7F7F"/>
          <w:insideH w:val="double" w:sz="2" w:space="0" w:color="7F7F7F"/>
          <w:insideV w:val="double" w:sz="2" w:space="0" w:color="7F7F7F"/>
        </w:tblBorders>
        <w:tblLayout w:type="fixed"/>
        <w:tblLook w:val="01E0" w:firstRow="1" w:lastRow="1" w:firstColumn="1" w:lastColumn="1" w:noHBand="0" w:noVBand="0"/>
      </w:tblPr>
      <w:tblGrid>
        <w:gridCol w:w="2686"/>
        <w:gridCol w:w="4187"/>
        <w:gridCol w:w="1347"/>
        <w:gridCol w:w="1615"/>
      </w:tblGrid>
      <w:tr w:rsidR="00B52B69">
        <w:trPr>
          <w:trHeight w:val="2320"/>
        </w:trPr>
        <w:tc>
          <w:tcPr>
            <w:tcW w:w="2686" w:type="dxa"/>
            <w:vMerge w:val="restart"/>
            <w:tcBorders>
              <w:left w:val="double" w:sz="2" w:space="0" w:color="3F3F3F"/>
            </w:tcBorders>
          </w:tcPr>
          <w:p w:rsidR="00B52B69" w:rsidRDefault="00CA6686">
            <w:pPr>
              <w:pStyle w:val="TableParagraph"/>
              <w:spacing w:before="0"/>
              <w:ind w:left="131" w:right="330"/>
            </w:pPr>
            <w:r>
              <w:lastRenderedPageBreak/>
              <w:t>Zagotavljanje dostopnosti informacij, ki pomembno vplivajo na kvaliteto življenja v skupnih stanovanjskih stavbah, ki so v lasti MOL ali JSS MOL.</w:t>
            </w:r>
          </w:p>
        </w:tc>
        <w:tc>
          <w:tcPr>
            <w:tcW w:w="4187" w:type="dxa"/>
            <w:tcBorders>
              <w:left w:val="double" w:sz="2" w:space="0" w:color="3F3F3F"/>
            </w:tcBorders>
          </w:tcPr>
          <w:p w:rsidR="00B52B69" w:rsidRDefault="00CA6686">
            <w:pPr>
              <w:pStyle w:val="TableParagraph"/>
              <w:spacing w:before="11"/>
              <w:ind w:right="274"/>
            </w:pPr>
            <w:r>
              <w:t>V stanovanjskih stavbah se, kjer je potrebno, informacije za stanovalke in stanovalce na oglasni deski zagotov</w:t>
            </w:r>
            <w:r>
              <w:t>i v brajici in v ustrezno povečanem tisku.</w:t>
            </w:r>
          </w:p>
        </w:tc>
        <w:tc>
          <w:tcPr>
            <w:tcW w:w="1347" w:type="dxa"/>
          </w:tcPr>
          <w:p w:rsidR="00B52B69" w:rsidRDefault="00CA6686">
            <w:pPr>
              <w:pStyle w:val="TableParagraph"/>
              <w:spacing w:before="11"/>
              <w:ind w:right="516"/>
            </w:pPr>
            <w:r>
              <w:t>trajna naloga</w:t>
            </w:r>
          </w:p>
        </w:tc>
        <w:tc>
          <w:tcPr>
            <w:tcW w:w="1615" w:type="dxa"/>
          </w:tcPr>
          <w:p w:rsidR="00B52B69" w:rsidRDefault="00CA6686">
            <w:pPr>
              <w:pStyle w:val="TableParagraph"/>
              <w:spacing w:before="11" w:line="252" w:lineRule="exact"/>
            </w:pPr>
            <w:r>
              <w:t>JSS MOL v</w:t>
            </w:r>
          </w:p>
          <w:p w:rsidR="00B52B69" w:rsidRDefault="00CA6686">
            <w:pPr>
              <w:pStyle w:val="TableParagraph"/>
              <w:spacing w:before="0"/>
              <w:ind w:right="111"/>
            </w:pPr>
            <w:r>
              <w:t>sod. z upravniki stanovanjskih zgradb in drugimi izvajalci (nevladne organizacije)</w:t>
            </w:r>
          </w:p>
        </w:tc>
      </w:tr>
      <w:tr w:rsidR="00B52B69">
        <w:trPr>
          <w:trHeight w:val="2060"/>
        </w:trPr>
        <w:tc>
          <w:tcPr>
            <w:tcW w:w="2686" w:type="dxa"/>
            <w:vMerge/>
            <w:tcBorders>
              <w:top w:val="nil"/>
              <w:left w:val="double" w:sz="2" w:space="0" w:color="3F3F3F"/>
            </w:tcBorders>
          </w:tcPr>
          <w:p w:rsidR="00B52B69" w:rsidRDefault="00B52B69">
            <w:pPr>
              <w:rPr>
                <w:sz w:val="2"/>
                <w:szCs w:val="2"/>
              </w:rPr>
            </w:pPr>
          </w:p>
        </w:tc>
        <w:tc>
          <w:tcPr>
            <w:tcW w:w="4187" w:type="dxa"/>
          </w:tcPr>
          <w:p w:rsidR="00B52B69" w:rsidRDefault="00CA6686">
            <w:pPr>
              <w:pStyle w:val="TableParagraph"/>
              <w:spacing w:before="21"/>
              <w:ind w:right="140"/>
            </w:pPr>
            <w:r>
              <w:t>Kot dodatna pogodbena obveznost upravnikov stanovanjskih stavb se uvede izvedba nujnih ukrepov ob naravnih in drugih nesrečah, vključno z načini obveščanja oseb z oviranostmi in posredovanja informacij o njihovih posebnih potrebah enoti civilne zaščite, ki</w:t>
            </w:r>
            <w:r>
              <w:t xml:space="preserve"> izvaja reševanje.</w:t>
            </w:r>
          </w:p>
        </w:tc>
        <w:tc>
          <w:tcPr>
            <w:tcW w:w="1347" w:type="dxa"/>
          </w:tcPr>
          <w:p w:rsidR="00B52B69" w:rsidRDefault="00CA6686">
            <w:pPr>
              <w:pStyle w:val="TableParagraph"/>
              <w:spacing w:before="21"/>
              <w:ind w:right="516"/>
            </w:pPr>
            <w:r>
              <w:t>trajna naloga</w:t>
            </w:r>
          </w:p>
        </w:tc>
        <w:tc>
          <w:tcPr>
            <w:tcW w:w="1615" w:type="dxa"/>
          </w:tcPr>
          <w:p w:rsidR="00B52B69" w:rsidRDefault="00CA6686">
            <w:pPr>
              <w:pStyle w:val="TableParagraph"/>
              <w:spacing w:before="21"/>
            </w:pPr>
            <w:r>
              <w:t>JSS MOL</w:t>
            </w:r>
          </w:p>
          <w:p w:rsidR="00B52B69" w:rsidRDefault="00CA6686">
            <w:pPr>
              <w:pStyle w:val="TableParagraph"/>
              <w:spacing w:before="0"/>
              <w:ind w:right="111"/>
            </w:pPr>
            <w:r>
              <w:t>preko upravnikov stanovanjskih zgradb, OZRCO</w:t>
            </w:r>
          </w:p>
        </w:tc>
      </w:tr>
      <w:tr w:rsidR="00B52B69">
        <w:trPr>
          <w:trHeight w:val="2060"/>
        </w:trPr>
        <w:tc>
          <w:tcPr>
            <w:tcW w:w="2686" w:type="dxa"/>
            <w:vMerge w:val="restart"/>
            <w:tcBorders>
              <w:left w:val="double" w:sz="2" w:space="0" w:color="3F3F3F"/>
            </w:tcBorders>
          </w:tcPr>
          <w:p w:rsidR="00B52B69" w:rsidRDefault="00CA6686">
            <w:pPr>
              <w:pStyle w:val="TableParagraph"/>
              <w:spacing w:before="21"/>
              <w:ind w:left="131" w:right="208"/>
            </w:pPr>
            <w:r>
              <w:t>Zagotavljanje dostopnosti prevozov in informacij v mestnem potniškem prometu.</w:t>
            </w:r>
          </w:p>
        </w:tc>
        <w:tc>
          <w:tcPr>
            <w:tcW w:w="4187" w:type="dxa"/>
            <w:tcBorders>
              <w:left w:val="double" w:sz="2" w:space="0" w:color="3F3F3F"/>
            </w:tcBorders>
          </w:tcPr>
          <w:p w:rsidR="00B52B69" w:rsidRDefault="00CA6686">
            <w:pPr>
              <w:pStyle w:val="TableParagraph"/>
              <w:spacing w:before="21"/>
              <w:ind w:right="384"/>
            </w:pPr>
            <w:r>
              <w:t>Zagotovi se delovanje napovedovalnikov postaj in ustrezno velike oznake avtobusov mestnega potniškega prometa ter ukrepanje ob okvarah ali neprilagojenem delovanju (na primer uravnavanje glasnosti, zagotavljanje pravilnega napovedovanja postajališč).</w:t>
            </w:r>
          </w:p>
        </w:tc>
        <w:tc>
          <w:tcPr>
            <w:tcW w:w="1347" w:type="dxa"/>
            <w:vMerge w:val="restart"/>
          </w:tcPr>
          <w:p w:rsidR="00B52B69" w:rsidRDefault="00CA6686">
            <w:pPr>
              <w:pStyle w:val="TableParagraph"/>
              <w:spacing w:before="21"/>
              <w:ind w:right="516"/>
            </w:pPr>
            <w:r>
              <w:t>trajn</w:t>
            </w:r>
            <w:r>
              <w:t>a naloga</w:t>
            </w:r>
          </w:p>
        </w:tc>
        <w:tc>
          <w:tcPr>
            <w:tcW w:w="1615" w:type="dxa"/>
            <w:vMerge w:val="restart"/>
          </w:tcPr>
          <w:p w:rsidR="00B52B69" w:rsidRDefault="00CA6686">
            <w:pPr>
              <w:pStyle w:val="TableParagraph"/>
              <w:spacing w:before="21"/>
            </w:pPr>
            <w:r>
              <w:t>LPP</w:t>
            </w:r>
          </w:p>
        </w:tc>
      </w:tr>
      <w:tr w:rsidR="00B52B69">
        <w:trPr>
          <w:trHeight w:val="1060"/>
        </w:trPr>
        <w:tc>
          <w:tcPr>
            <w:tcW w:w="2686" w:type="dxa"/>
            <w:vMerge/>
            <w:tcBorders>
              <w:top w:val="nil"/>
              <w:left w:val="double" w:sz="2" w:space="0" w:color="3F3F3F"/>
            </w:tcBorders>
          </w:tcPr>
          <w:p w:rsidR="00B52B69" w:rsidRDefault="00B52B69">
            <w:pPr>
              <w:rPr>
                <w:sz w:val="2"/>
                <w:szCs w:val="2"/>
              </w:rPr>
            </w:pPr>
          </w:p>
        </w:tc>
        <w:tc>
          <w:tcPr>
            <w:tcW w:w="4187" w:type="dxa"/>
            <w:tcBorders>
              <w:left w:val="double" w:sz="2" w:space="0" w:color="3F3F3F"/>
            </w:tcBorders>
          </w:tcPr>
          <w:p w:rsidR="00B52B69" w:rsidRDefault="00CA6686">
            <w:pPr>
              <w:pStyle w:val="TableParagraph"/>
              <w:spacing w:before="21"/>
              <w:ind w:right="287"/>
            </w:pPr>
            <w:r>
              <w:t>Zagotovi se namestitev in vzdrževanje napovedovalnikov prihajajočih avtobusov na postajališčih mestnega potniškega prometa.</w:t>
            </w:r>
          </w:p>
        </w:tc>
        <w:tc>
          <w:tcPr>
            <w:tcW w:w="1347" w:type="dxa"/>
            <w:vMerge/>
            <w:tcBorders>
              <w:top w:val="nil"/>
            </w:tcBorders>
          </w:tcPr>
          <w:p w:rsidR="00B52B69" w:rsidRDefault="00B52B69">
            <w:pPr>
              <w:rPr>
                <w:sz w:val="2"/>
                <w:szCs w:val="2"/>
              </w:rPr>
            </w:pPr>
          </w:p>
        </w:tc>
        <w:tc>
          <w:tcPr>
            <w:tcW w:w="1615" w:type="dxa"/>
            <w:vMerge/>
            <w:tcBorders>
              <w:top w:val="nil"/>
            </w:tcBorders>
          </w:tcPr>
          <w:p w:rsidR="00B52B69" w:rsidRDefault="00B52B69">
            <w:pPr>
              <w:rPr>
                <w:sz w:val="2"/>
                <w:szCs w:val="2"/>
              </w:rPr>
            </w:pPr>
          </w:p>
        </w:tc>
      </w:tr>
      <w:tr w:rsidR="00B52B69">
        <w:trPr>
          <w:trHeight w:val="800"/>
        </w:trPr>
        <w:tc>
          <w:tcPr>
            <w:tcW w:w="2686" w:type="dxa"/>
            <w:vMerge/>
            <w:tcBorders>
              <w:top w:val="nil"/>
              <w:left w:val="double" w:sz="2" w:space="0" w:color="3F3F3F"/>
            </w:tcBorders>
          </w:tcPr>
          <w:p w:rsidR="00B52B69" w:rsidRDefault="00B52B69">
            <w:pPr>
              <w:rPr>
                <w:sz w:val="2"/>
                <w:szCs w:val="2"/>
              </w:rPr>
            </w:pPr>
          </w:p>
        </w:tc>
        <w:tc>
          <w:tcPr>
            <w:tcW w:w="4187" w:type="dxa"/>
            <w:tcBorders>
              <w:left w:val="double" w:sz="2" w:space="0" w:color="3F3F3F"/>
            </w:tcBorders>
          </w:tcPr>
          <w:p w:rsidR="00B52B69" w:rsidRDefault="00CA6686">
            <w:pPr>
              <w:pStyle w:val="TableParagraph"/>
              <w:spacing w:before="21"/>
              <w:ind w:right="421"/>
            </w:pPr>
            <w:r>
              <w:t>Zagotovi se vozni red avtobusov, opremljenih s klančinami za dostop z vozički.</w:t>
            </w:r>
          </w:p>
        </w:tc>
        <w:tc>
          <w:tcPr>
            <w:tcW w:w="1347" w:type="dxa"/>
            <w:vMerge/>
            <w:tcBorders>
              <w:top w:val="nil"/>
            </w:tcBorders>
          </w:tcPr>
          <w:p w:rsidR="00B52B69" w:rsidRDefault="00B52B69">
            <w:pPr>
              <w:rPr>
                <w:sz w:val="2"/>
                <w:szCs w:val="2"/>
              </w:rPr>
            </w:pPr>
          </w:p>
        </w:tc>
        <w:tc>
          <w:tcPr>
            <w:tcW w:w="1615" w:type="dxa"/>
            <w:vMerge/>
            <w:tcBorders>
              <w:top w:val="nil"/>
            </w:tcBorders>
          </w:tcPr>
          <w:p w:rsidR="00B52B69" w:rsidRDefault="00B52B69">
            <w:pPr>
              <w:rPr>
                <w:sz w:val="2"/>
                <w:szCs w:val="2"/>
              </w:rPr>
            </w:pPr>
          </w:p>
        </w:tc>
      </w:tr>
      <w:tr w:rsidR="00B52B69">
        <w:trPr>
          <w:trHeight w:val="1560"/>
        </w:trPr>
        <w:tc>
          <w:tcPr>
            <w:tcW w:w="2686" w:type="dxa"/>
            <w:vMerge/>
            <w:tcBorders>
              <w:top w:val="nil"/>
              <w:left w:val="double" w:sz="2" w:space="0" w:color="3F3F3F"/>
            </w:tcBorders>
          </w:tcPr>
          <w:p w:rsidR="00B52B69" w:rsidRDefault="00B52B69">
            <w:pPr>
              <w:rPr>
                <w:sz w:val="2"/>
                <w:szCs w:val="2"/>
              </w:rPr>
            </w:pPr>
          </w:p>
        </w:tc>
        <w:tc>
          <w:tcPr>
            <w:tcW w:w="4187" w:type="dxa"/>
          </w:tcPr>
          <w:p w:rsidR="00B52B69" w:rsidRDefault="00CA6686">
            <w:pPr>
              <w:pStyle w:val="TableParagraph"/>
              <w:spacing w:before="21"/>
              <w:ind w:right="176"/>
            </w:pPr>
            <w:r>
              <w:t>Zagotovitev dovoljenja avtotaksi vozilu, prilagojenem za prevoz oseb z oviranostmi po območjih za pešce z izvedbo javnega razpisa (v skladu s 34. členom Odloka o cestnoprometni ureditvi).</w:t>
            </w:r>
          </w:p>
        </w:tc>
        <w:tc>
          <w:tcPr>
            <w:tcW w:w="1347" w:type="dxa"/>
          </w:tcPr>
          <w:p w:rsidR="00B52B69" w:rsidRDefault="00CA6686">
            <w:pPr>
              <w:pStyle w:val="TableParagraph"/>
              <w:spacing w:before="21"/>
            </w:pPr>
            <w:r>
              <w:t>2009</w:t>
            </w:r>
          </w:p>
        </w:tc>
        <w:tc>
          <w:tcPr>
            <w:tcW w:w="1615" w:type="dxa"/>
          </w:tcPr>
          <w:p w:rsidR="00B52B69" w:rsidRDefault="00CA6686">
            <w:pPr>
              <w:pStyle w:val="TableParagraph"/>
              <w:spacing w:before="21"/>
            </w:pPr>
            <w:r>
              <w:t>OGDP</w:t>
            </w:r>
          </w:p>
        </w:tc>
      </w:tr>
      <w:tr w:rsidR="00B52B69">
        <w:trPr>
          <w:trHeight w:val="1560"/>
        </w:trPr>
        <w:tc>
          <w:tcPr>
            <w:tcW w:w="2686" w:type="dxa"/>
            <w:vMerge w:val="restart"/>
            <w:tcBorders>
              <w:left w:val="double" w:sz="2" w:space="0" w:color="3F3F3F"/>
            </w:tcBorders>
          </w:tcPr>
          <w:p w:rsidR="00B52B69" w:rsidRDefault="00CA6686">
            <w:pPr>
              <w:pStyle w:val="TableParagraph"/>
              <w:spacing w:before="21"/>
              <w:ind w:left="131" w:right="281"/>
            </w:pPr>
            <w:r>
              <w:t>Zagotavljanje sprejemljivih fizičnih razmer za osebe z oviranostmi v prostorskih planskih dokumentih, v skladu z veljavno zakonodajo.</w:t>
            </w:r>
          </w:p>
        </w:tc>
        <w:tc>
          <w:tcPr>
            <w:tcW w:w="4187" w:type="dxa"/>
            <w:tcBorders>
              <w:left w:val="double" w:sz="2" w:space="0" w:color="3F3F3F"/>
            </w:tcBorders>
          </w:tcPr>
          <w:p w:rsidR="00B52B69" w:rsidRDefault="00CA6686">
            <w:pPr>
              <w:pStyle w:val="TableParagraph"/>
              <w:spacing w:before="21"/>
              <w:ind w:right="250"/>
            </w:pPr>
            <w:r>
              <w:t>Dosledno navajanje potrebe po zagotovitvi fizične dostopnosti do vseh grajenih odprtih prostorov in objektov javnega znača</w:t>
            </w:r>
            <w:r>
              <w:t>ja v izvedbeni prostorski načrt MOL in občinske podrobne prostorske načrte.</w:t>
            </w:r>
          </w:p>
        </w:tc>
        <w:tc>
          <w:tcPr>
            <w:tcW w:w="1347" w:type="dxa"/>
          </w:tcPr>
          <w:p w:rsidR="00B52B69" w:rsidRDefault="00CA6686">
            <w:pPr>
              <w:pStyle w:val="TableParagraph"/>
              <w:spacing w:before="21"/>
              <w:ind w:right="516"/>
            </w:pPr>
            <w:r>
              <w:t>trajna naloga</w:t>
            </w:r>
          </w:p>
        </w:tc>
        <w:tc>
          <w:tcPr>
            <w:tcW w:w="1615" w:type="dxa"/>
          </w:tcPr>
          <w:p w:rsidR="00B52B69" w:rsidRDefault="00CA6686">
            <w:pPr>
              <w:pStyle w:val="TableParagraph"/>
              <w:spacing w:before="21"/>
            </w:pPr>
            <w:r>
              <w:t>OUP</w:t>
            </w:r>
          </w:p>
        </w:tc>
      </w:tr>
      <w:tr w:rsidR="00B52B69">
        <w:trPr>
          <w:trHeight w:val="1320"/>
        </w:trPr>
        <w:tc>
          <w:tcPr>
            <w:tcW w:w="2686" w:type="dxa"/>
            <w:vMerge/>
            <w:tcBorders>
              <w:top w:val="nil"/>
              <w:left w:val="double" w:sz="2" w:space="0" w:color="3F3F3F"/>
            </w:tcBorders>
          </w:tcPr>
          <w:p w:rsidR="00B52B69" w:rsidRDefault="00B52B69">
            <w:pPr>
              <w:rPr>
                <w:sz w:val="2"/>
                <w:szCs w:val="2"/>
              </w:rPr>
            </w:pPr>
          </w:p>
        </w:tc>
        <w:tc>
          <w:tcPr>
            <w:tcW w:w="4187" w:type="dxa"/>
          </w:tcPr>
          <w:p w:rsidR="00B52B69" w:rsidRDefault="00CA6686">
            <w:pPr>
              <w:pStyle w:val="TableParagraph"/>
              <w:spacing w:before="21"/>
              <w:ind w:right="153"/>
            </w:pPr>
            <w:r>
              <w:t>Obvezna navedba o zagotovitvi dostopnosti funkcij javnega značaja v mestu v vseh planskih in urbanističnih aktih (izvedbeni prostorski načrt MOL in občinski podrobni prostorski načrti).</w:t>
            </w:r>
          </w:p>
        </w:tc>
        <w:tc>
          <w:tcPr>
            <w:tcW w:w="1347" w:type="dxa"/>
          </w:tcPr>
          <w:p w:rsidR="00B52B69" w:rsidRDefault="00CA6686">
            <w:pPr>
              <w:pStyle w:val="TableParagraph"/>
              <w:spacing w:before="21"/>
              <w:ind w:right="516"/>
            </w:pPr>
            <w:r>
              <w:t>trajna naloga</w:t>
            </w:r>
          </w:p>
        </w:tc>
        <w:tc>
          <w:tcPr>
            <w:tcW w:w="1615" w:type="dxa"/>
          </w:tcPr>
          <w:p w:rsidR="00B52B69" w:rsidRDefault="00CA6686">
            <w:pPr>
              <w:pStyle w:val="TableParagraph"/>
              <w:spacing w:before="21"/>
            </w:pPr>
            <w:r>
              <w:t>OUP</w:t>
            </w:r>
          </w:p>
        </w:tc>
      </w:tr>
      <w:tr w:rsidR="00B52B69">
        <w:trPr>
          <w:trHeight w:val="800"/>
        </w:trPr>
        <w:tc>
          <w:tcPr>
            <w:tcW w:w="2686" w:type="dxa"/>
            <w:tcBorders>
              <w:left w:val="double" w:sz="2" w:space="0" w:color="3F3F3F"/>
            </w:tcBorders>
          </w:tcPr>
          <w:p w:rsidR="00B52B69" w:rsidRDefault="00CA6686">
            <w:pPr>
              <w:pStyle w:val="TableParagraph"/>
              <w:spacing w:before="21"/>
              <w:ind w:left="131" w:right="624"/>
            </w:pPr>
            <w:r>
              <w:t>Pobude in pozivi k ureditvi dostopnosti grajenega okolja,</w:t>
            </w:r>
          </w:p>
        </w:tc>
        <w:tc>
          <w:tcPr>
            <w:tcW w:w="4187" w:type="dxa"/>
          </w:tcPr>
          <w:p w:rsidR="00B52B69" w:rsidRDefault="00CA6686">
            <w:pPr>
              <w:pStyle w:val="TableParagraph"/>
              <w:spacing w:before="21"/>
              <w:ind w:right="587"/>
              <w:jc w:val="both"/>
            </w:pPr>
            <w:r>
              <w:t>Priprava ter posredovanje pobud in pozivov za ureditev dostopnosti na državne organe, kulturne ustanove,</w:t>
            </w:r>
          </w:p>
        </w:tc>
        <w:tc>
          <w:tcPr>
            <w:tcW w:w="1347" w:type="dxa"/>
          </w:tcPr>
          <w:p w:rsidR="00B52B69" w:rsidRDefault="00CA6686">
            <w:pPr>
              <w:pStyle w:val="TableParagraph"/>
              <w:spacing w:before="21"/>
              <w:ind w:right="516"/>
            </w:pPr>
            <w:r>
              <w:t>trajna naloga</w:t>
            </w:r>
          </w:p>
        </w:tc>
        <w:tc>
          <w:tcPr>
            <w:tcW w:w="1615" w:type="dxa"/>
          </w:tcPr>
          <w:p w:rsidR="00B52B69" w:rsidRDefault="00CA6686">
            <w:pPr>
              <w:pStyle w:val="TableParagraph"/>
              <w:spacing w:before="21"/>
              <w:ind w:right="515"/>
            </w:pPr>
            <w:r>
              <w:t>MOL (SOAKO)</w:t>
            </w:r>
          </w:p>
        </w:tc>
      </w:tr>
    </w:tbl>
    <w:p w:rsidR="00B52B69" w:rsidRDefault="00B52B69">
      <w:pPr>
        <w:sectPr w:rsidR="00B52B69">
          <w:pgSz w:w="11910" w:h="16840"/>
          <w:pgMar w:top="1440" w:right="660" w:bottom="280" w:left="1160" w:header="708" w:footer="708" w:gutter="0"/>
          <w:cols w:space="708"/>
        </w:sectPr>
      </w:pPr>
    </w:p>
    <w:tbl>
      <w:tblPr>
        <w:tblStyle w:val="TableNormal"/>
        <w:tblW w:w="0" w:type="auto"/>
        <w:tblInd w:w="111" w:type="dxa"/>
        <w:tblBorders>
          <w:top w:val="double" w:sz="2" w:space="0" w:color="7F7F7F"/>
          <w:left w:val="double" w:sz="2" w:space="0" w:color="7F7F7F"/>
          <w:bottom w:val="double" w:sz="2" w:space="0" w:color="7F7F7F"/>
          <w:right w:val="double" w:sz="2" w:space="0" w:color="7F7F7F"/>
          <w:insideH w:val="double" w:sz="2" w:space="0" w:color="7F7F7F"/>
          <w:insideV w:val="double" w:sz="2" w:space="0" w:color="7F7F7F"/>
        </w:tblBorders>
        <w:tblLayout w:type="fixed"/>
        <w:tblLook w:val="01E0" w:firstRow="1" w:lastRow="1" w:firstColumn="1" w:lastColumn="1" w:noHBand="0" w:noVBand="0"/>
      </w:tblPr>
      <w:tblGrid>
        <w:gridCol w:w="2686"/>
        <w:gridCol w:w="4187"/>
        <w:gridCol w:w="1347"/>
        <w:gridCol w:w="1615"/>
      </w:tblGrid>
      <w:tr w:rsidR="00B52B69">
        <w:trPr>
          <w:trHeight w:val="800"/>
        </w:trPr>
        <w:tc>
          <w:tcPr>
            <w:tcW w:w="2686" w:type="dxa"/>
            <w:tcBorders>
              <w:left w:val="double" w:sz="2" w:space="0" w:color="3F3F3F"/>
            </w:tcBorders>
          </w:tcPr>
          <w:p w:rsidR="00B52B69" w:rsidRDefault="00CA6686">
            <w:pPr>
              <w:pStyle w:val="TableParagraph"/>
              <w:spacing w:before="11"/>
              <w:ind w:left="131" w:right="330"/>
            </w:pPr>
            <w:r>
              <w:lastRenderedPageBreak/>
              <w:t>prevozov in informacij, ki niso v izvirni pristojnosti občine.</w:t>
            </w:r>
          </w:p>
        </w:tc>
        <w:tc>
          <w:tcPr>
            <w:tcW w:w="4187" w:type="dxa"/>
          </w:tcPr>
          <w:p w:rsidR="00B52B69" w:rsidRDefault="00CA6686">
            <w:pPr>
              <w:pStyle w:val="TableParagraph"/>
              <w:spacing w:before="11"/>
              <w:ind w:right="128"/>
            </w:pPr>
            <w:r>
              <w:t>televizijske hiše, trgovske hiše in verske ustanove.</w:t>
            </w:r>
          </w:p>
        </w:tc>
        <w:tc>
          <w:tcPr>
            <w:tcW w:w="1347" w:type="dxa"/>
          </w:tcPr>
          <w:p w:rsidR="00B52B69" w:rsidRDefault="00B52B69">
            <w:pPr>
              <w:pStyle w:val="TableParagraph"/>
              <w:spacing w:before="0"/>
              <w:ind w:left="0"/>
              <w:rPr>
                <w:rFonts w:ascii="Times New Roman"/>
              </w:rPr>
            </w:pPr>
          </w:p>
        </w:tc>
        <w:tc>
          <w:tcPr>
            <w:tcW w:w="1615" w:type="dxa"/>
          </w:tcPr>
          <w:p w:rsidR="00B52B69" w:rsidRDefault="00B52B69">
            <w:pPr>
              <w:pStyle w:val="TableParagraph"/>
              <w:spacing w:before="0"/>
              <w:ind w:left="0"/>
              <w:rPr>
                <w:rFonts w:ascii="Times New Roman"/>
              </w:rPr>
            </w:pPr>
          </w:p>
        </w:tc>
      </w:tr>
    </w:tbl>
    <w:p w:rsidR="00B52B69" w:rsidRDefault="00B52B69">
      <w:pPr>
        <w:pStyle w:val="Telobesedila"/>
        <w:rPr>
          <w:sz w:val="20"/>
        </w:rPr>
      </w:pPr>
    </w:p>
    <w:p w:rsidR="00B52B69" w:rsidRDefault="00B52B69">
      <w:pPr>
        <w:pStyle w:val="Telobesedila"/>
        <w:spacing w:before="10"/>
        <w:rPr>
          <w:sz w:val="21"/>
        </w:rPr>
      </w:pPr>
    </w:p>
    <w:p w:rsidR="00B52B69" w:rsidRDefault="00CA6686">
      <w:pPr>
        <w:pStyle w:val="Naslov2"/>
        <w:spacing w:before="92"/>
      </w:pPr>
      <w:r>
        <w:t>CILJ 4:</w:t>
      </w:r>
    </w:p>
    <w:p w:rsidR="00B52B69" w:rsidRDefault="00CA6686">
      <w:pPr>
        <w:ind w:left="258"/>
        <w:rPr>
          <w:b/>
          <w:sz w:val="24"/>
        </w:rPr>
      </w:pPr>
      <w:r>
        <w:rPr>
          <w:b/>
          <w:sz w:val="24"/>
        </w:rPr>
        <w:t>Vključujoč sistem vzgoje in izobraževanja.</w:t>
      </w:r>
    </w:p>
    <w:p w:rsidR="00B52B69" w:rsidRDefault="00B52B69">
      <w:pPr>
        <w:pStyle w:val="Telobesedila"/>
        <w:spacing w:before="7"/>
        <w:rPr>
          <w:b/>
          <w:sz w:val="26"/>
        </w:rPr>
      </w:pPr>
    </w:p>
    <w:tbl>
      <w:tblPr>
        <w:tblStyle w:val="TableNormal"/>
        <w:tblW w:w="0" w:type="auto"/>
        <w:tblInd w:w="111" w:type="dxa"/>
        <w:tblBorders>
          <w:top w:val="double" w:sz="2" w:space="0" w:color="7F7F7F"/>
          <w:left w:val="double" w:sz="2" w:space="0" w:color="7F7F7F"/>
          <w:bottom w:val="double" w:sz="2" w:space="0" w:color="7F7F7F"/>
          <w:right w:val="double" w:sz="2" w:space="0" w:color="7F7F7F"/>
          <w:insideH w:val="double" w:sz="2" w:space="0" w:color="7F7F7F"/>
          <w:insideV w:val="double" w:sz="2" w:space="0" w:color="7F7F7F"/>
        </w:tblBorders>
        <w:tblLayout w:type="fixed"/>
        <w:tblLook w:val="01E0" w:firstRow="1" w:lastRow="1" w:firstColumn="1" w:lastColumn="1" w:noHBand="0" w:noVBand="0"/>
      </w:tblPr>
      <w:tblGrid>
        <w:gridCol w:w="2636"/>
        <w:gridCol w:w="4094"/>
        <w:gridCol w:w="1367"/>
        <w:gridCol w:w="1736"/>
      </w:tblGrid>
      <w:tr w:rsidR="00B52B69">
        <w:trPr>
          <w:trHeight w:val="560"/>
        </w:trPr>
        <w:tc>
          <w:tcPr>
            <w:tcW w:w="2636" w:type="dxa"/>
            <w:tcBorders>
              <w:left w:val="double" w:sz="2" w:space="0" w:color="3F3F3F"/>
            </w:tcBorders>
          </w:tcPr>
          <w:p w:rsidR="00B52B69" w:rsidRDefault="00CA6686">
            <w:pPr>
              <w:pStyle w:val="TableParagraph"/>
              <w:ind w:left="131" w:right="991"/>
            </w:pPr>
            <w:r>
              <w:t>PRIORITETNE NALOGE</w:t>
            </w:r>
          </w:p>
        </w:tc>
        <w:tc>
          <w:tcPr>
            <w:tcW w:w="4094" w:type="dxa"/>
          </w:tcPr>
          <w:p w:rsidR="00B52B69" w:rsidRDefault="00CA6686">
            <w:pPr>
              <w:pStyle w:val="TableParagraph"/>
            </w:pPr>
            <w:r>
              <w:t>UKREPI</w:t>
            </w:r>
          </w:p>
        </w:tc>
        <w:tc>
          <w:tcPr>
            <w:tcW w:w="1367" w:type="dxa"/>
          </w:tcPr>
          <w:p w:rsidR="00B52B69" w:rsidRDefault="00CA6686">
            <w:pPr>
              <w:pStyle w:val="TableParagraph"/>
              <w:ind w:right="231"/>
            </w:pPr>
            <w:r>
              <w:t>ROKI ZA IZVEDBO</w:t>
            </w:r>
          </w:p>
        </w:tc>
        <w:tc>
          <w:tcPr>
            <w:tcW w:w="1736" w:type="dxa"/>
          </w:tcPr>
          <w:p w:rsidR="00B52B69" w:rsidRDefault="00CA6686">
            <w:pPr>
              <w:pStyle w:val="TableParagraph"/>
            </w:pPr>
            <w:r>
              <w:t>NOSILCI</w:t>
            </w:r>
          </w:p>
        </w:tc>
      </w:tr>
      <w:tr w:rsidR="00B52B69">
        <w:trPr>
          <w:trHeight w:val="280"/>
        </w:trPr>
        <w:tc>
          <w:tcPr>
            <w:tcW w:w="2636" w:type="dxa"/>
            <w:tcBorders>
              <w:left w:val="double" w:sz="2" w:space="0" w:color="3F3F3F"/>
              <w:bottom w:val="nil"/>
            </w:tcBorders>
          </w:tcPr>
          <w:p w:rsidR="00B52B69" w:rsidRDefault="00CA6686">
            <w:pPr>
              <w:pStyle w:val="TableParagraph"/>
              <w:spacing w:line="237" w:lineRule="exact"/>
              <w:ind w:left="131"/>
            </w:pPr>
            <w:r>
              <w:t>Aktivnosti za integracijo</w:t>
            </w:r>
          </w:p>
        </w:tc>
        <w:tc>
          <w:tcPr>
            <w:tcW w:w="4094" w:type="dxa"/>
            <w:tcBorders>
              <w:bottom w:val="nil"/>
            </w:tcBorders>
          </w:tcPr>
          <w:p w:rsidR="00B52B69" w:rsidRDefault="00CA6686">
            <w:pPr>
              <w:pStyle w:val="TableParagraph"/>
              <w:spacing w:line="237" w:lineRule="exact"/>
            </w:pPr>
            <w:r>
              <w:t>Zagotavljanje predšolske vzgoje in</w:t>
            </w:r>
          </w:p>
        </w:tc>
        <w:tc>
          <w:tcPr>
            <w:tcW w:w="1367" w:type="dxa"/>
            <w:tcBorders>
              <w:bottom w:val="nil"/>
            </w:tcBorders>
          </w:tcPr>
          <w:p w:rsidR="00B52B69" w:rsidRDefault="00CA6686">
            <w:pPr>
              <w:pStyle w:val="TableParagraph"/>
              <w:spacing w:line="237" w:lineRule="exact"/>
            </w:pPr>
            <w:r>
              <w:t>trajna</w:t>
            </w:r>
          </w:p>
        </w:tc>
        <w:tc>
          <w:tcPr>
            <w:tcW w:w="1736" w:type="dxa"/>
            <w:tcBorders>
              <w:bottom w:val="nil"/>
            </w:tcBorders>
          </w:tcPr>
          <w:p w:rsidR="00B52B69" w:rsidRDefault="00CA6686">
            <w:pPr>
              <w:pStyle w:val="TableParagraph"/>
              <w:spacing w:line="237" w:lineRule="exact"/>
            </w:pPr>
            <w:r>
              <w:t>OPVI</w:t>
            </w:r>
          </w:p>
        </w:tc>
      </w:tr>
      <w:tr w:rsidR="00B52B69">
        <w:trPr>
          <w:trHeight w:val="240"/>
        </w:trPr>
        <w:tc>
          <w:tcPr>
            <w:tcW w:w="2636" w:type="dxa"/>
            <w:tcBorders>
              <w:top w:val="nil"/>
              <w:left w:val="double" w:sz="2" w:space="0" w:color="3F3F3F"/>
              <w:bottom w:val="nil"/>
            </w:tcBorders>
          </w:tcPr>
          <w:p w:rsidR="00B52B69" w:rsidRDefault="00CA6686">
            <w:pPr>
              <w:pStyle w:val="TableParagraph"/>
              <w:spacing w:before="0" w:line="233" w:lineRule="exact"/>
              <w:ind w:left="131"/>
            </w:pPr>
            <w:r>
              <w:t>otrok, mladostnikov in</w:t>
            </w:r>
          </w:p>
        </w:tc>
        <w:tc>
          <w:tcPr>
            <w:tcW w:w="4094" w:type="dxa"/>
            <w:tcBorders>
              <w:top w:val="nil"/>
              <w:bottom w:val="nil"/>
            </w:tcBorders>
          </w:tcPr>
          <w:p w:rsidR="00B52B69" w:rsidRDefault="00CA6686">
            <w:pPr>
              <w:pStyle w:val="TableParagraph"/>
              <w:spacing w:before="0" w:line="233" w:lineRule="exact"/>
            </w:pPr>
            <w:r>
              <w:t>varstva v vrtcih ter delovanje</w:t>
            </w:r>
          </w:p>
        </w:tc>
        <w:tc>
          <w:tcPr>
            <w:tcW w:w="1367" w:type="dxa"/>
            <w:tcBorders>
              <w:top w:val="nil"/>
              <w:bottom w:val="nil"/>
            </w:tcBorders>
          </w:tcPr>
          <w:p w:rsidR="00B52B69" w:rsidRDefault="00CA6686">
            <w:pPr>
              <w:pStyle w:val="TableParagraph"/>
              <w:spacing w:before="0" w:line="233" w:lineRule="exact"/>
            </w:pPr>
            <w:r>
              <w:t>naloga</w:t>
            </w:r>
          </w:p>
        </w:tc>
        <w:tc>
          <w:tcPr>
            <w:tcW w:w="1736" w:type="dxa"/>
            <w:tcBorders>
              <w:top w:val="nil"/>
              <w:bottom w:val="nil"/>
            </w:tcBorders>
          </w:tcPr>
          <w:p w:rsidR="00B52B69" w:rsidRDefault="00B52B69">
            <w:pPr>
              <w:pStyle w:val="TableParagraph"/>
              <w:spacing w:before="0"/>
              <w:ind w:left="0"/>
              <w:rPr>
                <w:rFonts w:ascii="Times New Roman"/>
                <w:sz w:val="18"/>
              </w:rPr>
            </w:pPr>
          </w:p>
        </w:tc>
      </w:tr>
      <w:tr w:rsidR="00B52B69">
        <w:trPr>
          <w:trHeight w:val="240"/>
        </w:trPr>
        <w:tc>
          <w:tcPr>
            <w:tcW w:w="2636" w:type="dxa"/>
            <w:tcBorders>
              <w:top w:val="nil"/>
              <w:left w:val="double" w:sz="2" w:space="0" w:color="3F3F3F"/>
              <w:bottom w:val="nil"/>
            </w:tcBorders>
          </w:tcPr>
          <w:p w:rsidR="00B52B69" w:rsidRDefault="00CA6686">
            <w:pPr>
              <w:pStyle w:val="TableParagraph"/>
              <w:spacing w:before="0" w:line="233" w:lineRule="exact"/>
              <w:ind w:left="131"/>
            </w:pPr>
            <w:r>
              <w:t>mladostnic z</w:t>
            </w:r>
          </w:p>
        </w:tc>
        <w:tc>
          <w:tcPr>
            <w:tcW w:w="4094" w:type="dxa"/>
            <w:tcBorders>
              <w:top w:val="nil"/>
              <w:bottom w:val="nil"/>
            </w:tcBorders>
          </w:tcPr>
          <w:p w:rsidR="00B52B69" w:rsidRDefault="00CA6686">
            <w:pPr>
              <w:pStyle w:val="TableParagraph"/>
              <w:spacing w:before="0" w:line="233" w:lineRule="exact"/>
            </w:pPr>
            <w:r>
              <w:t>osnovnošolskega izobraževanja, v</w:t>
            </w:r>
          </w:p>
        </w:tc>
        <w:tc>
          <w:tcPr>
            <w:tcW w:w="1367" w:type="dxa"/>
            <w:tcBorders>
              <w:top w:val="nil"/>
              <w:bottom w:val="nil"/>
            </w:tcBorders>
          </w:tcPr>
          <w:p w:rsidR="00B52B69" w:rsidRDefault="00B52B69">
            <w:pPr>
              <w:pStyle w:val="TableParagraph"/>
              <w:spacing w:before="0"/>
              <w:ind w:left="0"/>
              <w:rPr>
                <w:rFonts w:ascii="Times New Roman"/>
                <w:sz w:val="18"/>
              </w:rPr>
            </w:pPr>
          </w:p>
        </w:tc>
        <w:tc>
          <w:tcPr>
            <w:tcW w:w="1736" w:type="dxa"/>
            <w:tcBorders>
              <w:top w:val="nil"/>
              <w:bottom w:val="nil"/>
            </w:tcBorders>
          </w:tcPr>
          <w:p w:rsidR="00B52B69" w:rsidRDefault="00B52B69">
            <w:pPr>
              <w:pStyle w:val="TableParagraph"/>
              <w:spacing w:before="0"/>
              <w:ind w:left="0"/>
              <w:rPr>
                <w:rFonts w:ascii="Times New Roman"/>
                <w:sz w:val="18"/>
              </w:rPr>
            </w:pPr>
          </w:p>
        </w:tc>
      </w:tr>
      <w:tr w:rsidR="00B52B69">
        <w:trPr>
          <w:trHeight w:val="240"/>
        </w:trPr>
        <w:tc>
          <w:tcPr>
            <w:tcW w:w="2636" w:type="dxa"/>
            <w:tcBorders>
              <w:top w:val="nil"/>
              <w:left w:val="double" w:sz="2" w:space="0" w:color="3F3F3F"/>
              <w:bottom w:val="nil"/>
            </w:tcBorders>
          </w:tcPr>
          <w:p w:rsidR="00B52B69" w:rsidRDefault="00CA6686">
            <w:pPr>
              <w:pStyle w:val="TableParagraph"/>
              <w:spacing w:before="0" w:line="233" w:lineRule="exact"/>
              <w:ind w:left="131"/>
            </w:pPr>
            <w:r>
              <w:t>oviranostmi v sistem</w:t>
            </w:r>
          </w:p>
        </w:tc>
        <w:tc>
          <w:tcPr>
            <w:tcW w:w="4094" w:type="dxa"/>
            <w:tcBorders>
              <w:top w:val="nil"/>
              <w:bottom w:val="nil"/>
            </w:tcBorders>
          </w:tcPr>
          <w:p w:rsidR="00B52B69" w:rsidRDefault="00CA6686">
            <w:pPr>
              <w:pStyle w:val="TableParagraph"/>
              <w:spacing w:before="0" w:line="233" w:lineRule="exact"/>
            </w:pPr>
            <w:r>
              <w:t>sklopu katerih je otrokom,</w:t>
            </w:r>
          </w:p>
        </w:tc>
        <w:tc>
          <w:tcPr>
            <w:tcW w:w="1367" w:type="dxa"/>
            <w:tcBorders>
              <w:top w:val="nil"/>
              <w:bottom w:val="nil"/>
            </w:tcBorders>
          </w:tcPr>
          <w:p w:rsidR="00B52B69" w:rsidRDefault="00B52B69">
            <w:pPr>
              <w:pStyle w:val="TableParagraph"/>
              <w:spacing w:before="0"/>
              <w:ind w:left="0"/>
              <w:rPr>
                <w:rFonts w:ascii="Times New Roman"/>
                <w:sz w:val="18"/>
              </w:rPr>
            </w:pPr>
          </w:p>
        </w:tc>
        <w:tc>
          <w:tcPr>
            <w:tcW w:w="1736" w:type="dxa"/>
            <w:tcBorders>
              <w:top w:val="nil"/>
              <w:bottom w:val="nil"/>
            </w:tcBorders>
          </w:tcPr>
          <w:p w:rsidR="00B52B69" w:rsidRDefault="00B52B69">
            <w:pPr>
              <w:pStyle w:val="TableParagraph"/>
              <w:spacing w:before="0"/>
              <w:ind w:left="0"/>
              <w:rPr>
                <w:rFonts w:ascii="Times New Roman"/>
                <w:sz w:val="18"/>
              </w:rPr>
            </w:pPr>
          </w:p>
        </w:tc>
      </w:tr>
      <w:tr w:rsidR="00B52B69">
        <w:trPr>
          <w:trHeight w:val="240"/>
        </w:trPr>
        <w:tc>
          <w:tcPr>
            <w:tcW w:w="2636" w:type="dxa"/>
            <w:tcBorders>
              <w:top w:val="nil"/>
              <w:left w:val="double" w:sz="2" w:space="0" w:color="3F3F3F"/>
              <w:bottom w:val="nil"/>
            </w:tcBorders>
          </w:tcPr>
          <w:p w:rsidR="00B52B69" w:rsidRDefault="00CA6686">
            <w:pPr>
              <w:pStyle w:val="TableParagraph"/>
              <w:spacing w:before="0" w:line="233" w:lineRule="exact"/>
              <w:ind w:left="131"/>
            </w:pPr>
            <w:r>
              <w:t>redne vzgoje in</w:t>
            </w:r>
          </w:p>
        </w:tc>
        <w:tc>
          <w:tcPr>
            <w:tcW w:w="4094" w:type="dxa"/>
            <w:tcBorders>
              <w:top w:val="nil"/>
              <w:bottom w:val="nil"/>
            </w:tcBorders>
          </w:tcPr>
          <w:p w:rsidR="00B52B69" w:rsidRDefault="00CA6686">
            <w:pPr>
              <w:pStyle w:val="TableParagraph"/>
              <w:spacing w:before="0" w:line="233" w:lineRule="exact"/>
            </w:pPr>
            <w:r>
              <w:t>mladostnicam in mladostnikom z</w:t>
            </w:r>
          </w:p>
        </w:tc>
        <w:tc>
          <w:tcPr>
            <w:tcW w:w="1367" w:type="dxa"/>
            <w:tcBorders>
              <w:top w:val="nil"/>
              <w:bottom w:val="nil"/>
            </w:tcBorders>
          </w:tcPr>
          <w:p w:rsidR="00B52B69" w:rsidRDefault="00B52B69">
            <w:pPr>
              <w:pStyle w:val="TableParagraph"/>
              <w:spacing w:before="0"/>
              <w:ind w:left="0"/>
              <w:rPr>
                <w:rFonts w:ascii="Times New Roman"/>
                <w:sz w:val="18"/>
              </w:rPr>
            </w:pPr>
          </w:p>
        </w:tc>
        <w:tc>
          <w:tcPr>
            <w:tcW w:w="1736" w:type="dxa"/>
            <w:tcBorders>
              <w:top w:val="nil"/>
              <w:bottom w:val="nil"/>
            </w:tcBorders>
          </w:tcPr>
          <w:p w:rsidR="00B52B69" w:rsidRDefault="00B52B69">
            <w:pPr>
              <w:pStyle w:val="TableParagraph"/>
              <w:spacing w:before="0"/>
              <w:ind w:left="0"/>
              <w:rPr>
                <w:rFonts w:ascii="Times New Roman"/>
                <w:sz w:val="18"/>
              </w:rPr>
            </w:pPr>
          </w:p>
        </w:tc>
      </w:tr>
      <w:tr w:rsidR="00B52B69">
        <w:trPr>
          <w:trHeight w:val="240"/>
        </w:trPr>
        <w:tc>
          <w:tcPr>
            <w:tcW w:w="2636" w:type="dxa"/>
            <w:tcBorders>
              <w:top w:val="nil"/>
              <w:left w:val="double" w:sz="2" w:space="0" w:color="3F3F3F"/>
              <w:bottom w:val="nil"/>
            </w:tcBorders>
          </w:tcPr>
          <w:p w:rsidR="00B52B69" w:rsidRDefault="00CA6686">
            <w:pPr>
              <w:pStyle w:val="TableParagraph"/>
              <w:spacing w:before="0" w:line="233" w:lineRule="exact"/>
              <w:ind w:left="131"/>
            </w:pPr>
            <w:r>
              <w:t>izobraževanja.</w:t>
            </w:r>
          </w:p>
        </w:tc>
        <w:tc>
          <w:tcPr>
            <w:tcW w:w="4094" w:type="dxa"/>
            <w:tcBorders>
              <w:top w:val="nil"/>
              <w:bottom w:val="nil"/>
            </w:tcBorders>
          </w:tcPr>
          <w:p w:rsidR="00B52B69" w:rsidRDefault="00CA6686">
            <w:pPr>
              <w:pStyle w:val="TableParagraph"/>
              <w:spacing w:before="0" w:line="233" w:lineRule="exact"/>
            </w:pPr>
            <w:r>
              <w:t>oviranostmi zagotovljeno prilagojeno</w:t>
            </w:r>
          </w:p>
        </w:tc>
        <w:tc>
          <w:tcPr>
            <w:tcW w:w="1367" w:type="dxa"/>
            <w:tcBorders>
              <w:top w:val="nil"/>
              <w:bottom w:val="nil"/>
            </w:tcBorders>
          </w:tcPr>
          <w:p w:rsidR="00B52B69" w:rsidRDefault="00B52B69">
            <w:pPr>
              <w:pStyle w:val="TableParagraph"/>
              <w:spacing w:before="0"/>
              <w:ind w:left="0"/>
              <w:rPr>
                <w:rFonts w:ascii="Times New Roman"/>
                <w:sz w:val="18"/>
              </w:rPr>
            </w:pPr>
          </w:p>
        </w:tc>
        <w:tc>
          <w:tcPr>
            <w:tcW w:w="1736" w:type="dxa"/>
            <w:tcBorders>
              <w:top w:val="nil"/>
              <w:bottom w:val="nil"/>
            </w:tcBorders>
          </w:tcPr>
          <w:p w:rsidR="00B52B69" w:rsidRDefault="00B52B69">
            <w:pPr>
              <w:pStyle w:val="TableParagraph"/>
              <w:spacing w:before="0"/>
              <w:ind w:left="0"/>
              <w:rPr>
                <w:rFonts w:ascii="Times New Roman"/>
                <w:sz w:val="18"/>
              </w:rPr>
            </w:pPr>
          </w:p>
        </w:tc>
      </w:tr>
      <w:tr w:rsidR="00B52B69">
        <w:trPr>
          <w:trHeight w:val="240"/>
        </w:trPr>
        <w:tc>
          <w:tcPr>
            <w:tcW w:w="2636" w:type="dxa"/>
            <w:tcBorders>
              <w:top w:val="nil"/>
              <w:left w:val="double" w:sz="2" w:space="0" w:color="3F3F3F"/>
              <w:bottom w:val="nil"/>
            </w:tcBorders>
          </w:tcPr>
          <w:p w:rsidR="00B52B69" w:rsidRDefault="00B52B69">
            <w:pPr>
              <w:pStyle w:val="TableParagraph"/>
              <w:spacing w:before="0"/>
              <w:ind w:left="0"/>
              <w:rPr>
                <w:rFonts w:ascii="Times New Roman"/>
                <w:sz w:val="18"/>
              </w:rPr>
            </w:pPr>
          </w:p>
        </w:tc>
        <w:tc>
          <w:tcPr>
            <w:tcW w:w="4094" w:type="dxa"/>
            <w:tcBorders>
              <w:top w:val="nil"/>
              <w:bottom w:val="nil"/>
            </w:tcBorders>
          </w:tcPr>
          <w:p w:rsidR="00B52B69" w:rsidRDefault="00CA6686">
            <w:pPr>
              <w:pStyle w:val="TableParagraph"/>
              <w:spacing w:before="0" w:line="233" w:lineRule="exact"/>
            </w:pPr>
            <w:r>
              <w:t>izvajanje programov in dodatna</w:t>
            </w:r>
          </w:p>
        </w:tc>
        <w:tc>
          <w:tcPr>
            <w:tcW w:w="1367" w:type="dxa"/>
            <w:tcBorders>
              <w:top w:val="nil"/>
              <w:bottom w:val="nil"/>
            </w:tcBorders>
          </w:tcPr>
          <w:p w:rsidR="00B52B69" w:rsidRDefault="00B52B69">
            <w:pPr>
              <w:pStyle w:val="TableParagraph"/>
              <w:spacing w:before="0"/>
              <w:ind w:left="0"/>
              <w:rPr>
                <w:rFonts w:ascii="Times New Roman"/>
                <w:sz w:val="18"/>
              </w:rPr>
            </w:pPr>
          </w:p>
        </w:tc>
        <w:tc>
          <w:tcPr>
            <w:tcW w:w="1736" w:type="dxa"/>
            <w:tcBorders>
              <w:top w:val="nil"/>
              <w:bottom w:val="nil"/>
            </w:tcBorders>
          </w:tcPr>
          <w:p w:rsidR="00B52B69" w:rsidRDefault="00B52B69">
            <w:pPr>
              <w:pStyle w:val="TableParagraph"/>
              <w:spacing w:before="0"/>
              <w:ind w:left="0"/>
              <w:rPr>
                <w:rFonts w:ascii="Times New Roman"/>
                <w:sz w:val="18"/>
              </w:rPr>
            </w:pPr>
          </w:p>
        </w:tc>
      </w:tr>
      <w:tr w:rsidR="00B52B69">
        <w:trPr>
          <w:trHeight w:val="240"/>
        </w:trPr>
        <w:tc>
          <w:tcPr>
            <w:tcW w:w="2636" w:type="dxa"/>
            <w:tcBorders>
              <w:top w:val="nil"/>
              <w:left w:val="double" w:sz="2" w:space="0" w:color="3F3F3F"/>
              <w:bottom w:val="nil"/>
            </w:tcBorders>
          </w:tcPr>
          <w:p w:rsidR="00B52B69" w:rsidRDefault="00B52B69">
            <w:pPr>
              <w:pStyle w:val="TableParagraph"/>
              <w:spacing w:before="0"/>
              <w:ind w:left="0"/>
              <w:rPr>
                <w:rFonts w:ascii="Times New Roman"/>
                <w:sz w:val="18"/>
              </w:rPr>
            </w:pPr>
          </w:p>
        </w:tc>
        <w:tc>
          <w:tcPr>
            <w:tcW w:w="4094" w:type="dxa"/>
            <w:tcBorders>
              <w:top w:val="nil"/>
              <w:bottom w:val="nil"/>
            </w:tcBorders>
          </w:tcPr>
          <w:p w:rsidR="00B52B69" w:rsidRDefault="00CA6686">
            <w:pPr>
              <w:pStyle w:val="TableParagraph"/>
              <w:spacing w:before="0" w:line="233" w:lineRule="exact"/>
            </w:pPr>
            <w:r>
              <w:t>strokovna pomoč (po Zakonu o</w:t>
            </w:r>
          </w:p>
        </w:tc>
        <w:tc>
          <w:tcPr>
            <w:tcW w:w="1367" w:type="dxa"/>
            <w:tcBorders>
              <w:top w:val="nil"/>
              <w:bottom w:val="nil"/>
            </w:tcBorders>
          </w:tcPr>
          <w:p w:rsidR="00B52B69" w:rsidRDefault="00B52B69">
            <w:pPr>
              <w:pStyle w:val="TableParagraph"/>
              <w:spacing w:before="0"/>
              <w:ind w:left="0"/>
              <w:rPr>
                <w:rFonts w:ascii="Times New Roman"/>
                <w:sz w:val="18"/>
              </w:rPr>
            </w:pPr>
          </w:p>
        </w:tc>
        <w:tc>
          <w:tcPr>
            <w:tcW w:w="1736" w:type="dxa"/>
            <w:tcBorders>
              <w:top w:val="nil"/>
              <w:bottom w:val="nil"/>
            </w:tcBorders>
          </w:tcPr>
          <w:p w:rsidR="00B52B69" w:rsidRDefault="00B52B69">
            <w:pPr>
              <w:pStyle w:val="TableParagraph"/>
              <w:spacing w:before="0"/>
              <w:ind w:left="0"/>
              <w:rPr>
                <w:rFonts w:ascii="Times New Roman"/>
                <w:sz w:val="18"/>
              </w:rPr>
            </w:pPr>
          </w:p>
        </w:tc>
      </w:tr>
      <w:tr w:rsidR="00B52B69">
        <w:trPr>
          <w:trHeight w:val="240"/>
        </w:trPr>
        <w:tc>
          <w:tcPr>
            <w:tcW w:w="2636" w:type="dxa"/>
            <w:tcBorders>
              <w:top w:val="nil"/>
              <w:left w:val="double" w:sz="2" w:space="0" w:color="3F3F3F"/>
              <w:bottom w:val="nil"/>
            </w:tcBorders>
          </w:tcPr>
          <w:p w:rsidR="00B52B69" w:rsidRDefault="00B52B69">
            <w:pPr>
              <w:pStyle w:val="TableParagraph"/>
              <w:spacing w:before="0"/>
              <w:ind w:left="0"/>
              <w:rPr>
                <w:rFonts w:ascii="Times New Roman"/>
                <w:sz w:val="18"/>
              </w:rPr>
            </w:pPr>
          </w:p>
        </w:tc>
        <w:tc>
          <w:tcPr>
            <w:tcW w:w="4094" w:type="dxa"/>
            <w:tcBorders>
              <w:top w:val="nil"/>
              <w:bottom w:val="nil"/>
            </w:tcBorders>
          </w:tcPr>
          <w:p w:rsidR="00B52B69" w:rsidRDefault="00CA6686">
            <w:pPr>
              <w:pStyle w:val="TableParagraph"/>
              <w:spacing w:before="0" w:line="233" w:lineRule="exact"/>
            </w:pPr>
            <w:r>
              <w:t>usmerjanju otrok s posebnimi</w:t>
            </w:r>
          </w:p>
        </w:tc>
        <w:tc>
          <w:tcPr>
            <w:tcW w:w="1367" w:type="dxa"/>
            <w:tcBorders>
              <w:top w:val="nil"/>
              <w:bottom w:val="nil"/>
            </w:tcBorders>
          </w:tcPr>
          <w:p w:rsidR="00B52B69" w:rsidRDefault="00B52B69">
            <w:pPr>
              <w:pStyle w:val="TableParagraph"/>
              <w:spacing w:before="0"/>
              <w:ind w:left="0"/>
              <w:rPr>
                <w:rFonts w:ascii="Times New Roman"/>
                <w:sz w:val="18"/>
              </w:rPr>
            </w:pPr>
          </w:p>
        </w:tc>
        <w:tc>
          <w:tcPr>
            <w:tcW w:w="1736" w:type="dxa"/>
            <w:tcBorders>
              <w:top w:val="nil"/>
              <w:bottom w:val="nil"/>
            </w:tcBorders>
          </w:tcPr>
          <w:p w:rsidR="00B52B69" w:rsidRDefault="00B52B69">
            <w:pPr>
              <w:pStyle w:val="TableParagraph"/>
              <w:spacing w:before="0"/>
              <w:ind w:left="0"/>
              <w:rPr>
                <w:rFonts w:ascii="Times New Roman"/>
                <w:sz w:val="18"/>
              </w:rPr>
            </w:pPr>
          </w:p>
        </w:tc>
      </w:tr>
      <w:tr w:rsidR="00B52B69">
        <w:trPr>
          <w:trHeight w:val="240"/>
        </w:trPr>
        <w:tc>
          <w:tcPr>
            <w:tcW w:w="2636" w:type="dxa"/>
            <w:tcBorders>
              <w:top w:val="nil"/>
              <w:left w:val="double" w:sz="2" w:space="0" w:color="3F3F3F"/>
              <w:bottom w:val="nil"/>
            </w:tcBorders>
          </w:tcPr>
          <w:p w:rsidR="00B52B69" w:rsidRDefault="00B52B69">
            <w:pPr>
              <w:pStyle w:val="TableParagraph"/>
              <w:spacing w:before="0"/>
              <w:ind w:left="0"/>
              <w:rPr>
                <w:rFonts w:ascii="Times New Roman"/>
                <w:sz w:val="18"/>
              </w:rPr>
            </w:pPr>
          </w:p>
        </w:tc>
        <w:tc>
          <w:tcPr>
            <w:tcW w:w="4094" w:type="dxa"/>
            <w:tcBorders>
              <w:top w:val="nil"/>
              <w:bottom w:val="nil"/>
            </w:tcBorders>
          </w:tcPr>
          <w:p w:rsidR="00B52B69" w:rsidRDefault="00CA6686">
            <w:pPr>
              <w:pStyle w:val="TableParagraph"/>
              <w:spacing w:before="0" w:line="233" w:lineRule="exact"/>
            </w:pPr>
            <w:r>
              <w:t>potrebami) ter aktivnosti, ki niso</w:t>
            </w:r>
          </w:p>
        </w:tc>
        <w:tc>
          <w:tcPr>
            <w:tcW w:w="1367" w:type="dxa"/>
            <w:tcBorders>
              <w:top w:val="nil"/>
              <w:bottom w:val="nil"/>
            </w:tcBorders>
          </w:tcPr>
          <w:p w:rsidR="00B52B69" w:rsidRDefault="00B52B69">
            <w:pPr>
              <w:pStyle w:val="TableParagraph"/>
              <w:spacing w:before="0"/>
              <w:ind w:left="0"/>
              <w:rPr>
                <w:rFonts w:ascii="Times New Roman"/>
                <w:sz w:val="18"/>
              </w:rPr>
            </w:pPr>
          </w:p>
        </w:tc>
        <w:tc>
          <w:tcPr>
            <w:tcW w:w="1736" w:type="dxa"/>
            <w:tcBorders>
              <w:top w:val="nil"/>
              <w:bottom w:val="nil"/>
            </w:tcBorders>
          </w:tcPr>
          <w:p w:rsidR="00B52B69" w:rsidRDefault="00B52B69">
            <w:pPr>
              <w:pStyle w:val="TableParagraph"/>
              <w:spacing w:before="0"/>
              <w:ind w:left="0"/>
              <w:rPr>
                <w:rFonts w:ascii="Times New Roman"/>
                <w:sz w:val="18"/>
              </w:rPr>
            </w:pPr>
          </w:p>
        </w:tc>
      </w:tr>
      <w:tr w:rsidR="00B52B69">
        <w:trPr>
          <w:trHeight w:val="240"/>
        </w:trPr>
        <w:tc>
          <w:tcPr>
            <w:tcW w:w="2636" w:type="dxa"/>
            <w:tcBorders>
              <w:top w:val="nil"/>
              <w:left w:val="double" w:sz="2" w:space="0" w:color="3F3F3F"/>
              <w:bottom w:val="nil"/>
            </w:tcBorders>
          </w:tcPr>
          <w:p w:rsidR="00B52B69" w:rsidRDefault="00B52B69">
            <w:pPr>
              <w:pStyle w:val="TableParagraph"/>
              <w:spacing w:before="0"/>
              <w:ind w:left="0"/>
              <w:rPr>
                <w:rFonts w:ascii="Times New Roman"/>
                <w:sz w:val="18"/>
              </w:rPr>
            </w:pPr>
          </w:p>
        </w:tc>
        <w:tc>
          <w:tcPr>
            <w:tcW w:w="4094" w:type="dxa"/>
            <w:tcBorders>
              <w:top w:val="nil"/>
              <w:bottom w:val="nil"/>
            </w:tcBorders>
          </w:tcPr>
          <w:p w:rsidR="00B52B69" w:rsidRDefault="00CA6686">
            <w:pPr>
              <w:pStyle w:val="TableParagraph"/>
              <w:spacing w:before="0" w:line="233" w:lineRule="exact"/>
            </w:pPr>
            <w:r>
              <w:t>zakonske obveznosti (sofinanciranje</w:t>
            </w:r>
          </w:p>
        </w:tc>
        <w:tc>
          <w:tcPr>
            <w:tcW w:w="1367" w:type="dxa"/>
            <w:tcBorders>
              <w:top w:val="nil"/>
              <w:bottom w:val="nil"/>
            </w:tcBorders>
          </w:tcPr>
          <w:p w:rsidR="00B52B69" w:rsidRDefault="00B52B69">
            <w:pPr>
              <w:pStyle w:val="TableParagraph"/>
              <w:spacing w:before="0"/>
              <w:ind w:left="0"/>
              <w:rPr>
                <w:rFonts w:ascii="Times New Roman"/>
                <w:sz w:val="18"/>
              </w:rPr>
            </w:pPr>
          </w:p>
        </w:tc>
        <w:tc>
          <w:tcPr>
            <w:tcW w:w="1736" w:type="dxa"/>
            <w:tcBorders>
              <w:top w:val="nil"/>
              <w:bottom w:val="nil"/>
            </w:tcBorders>
          </w:tcPr>
          <w:p w:rsidR="00B52B69" w:rsidRDefault="00B52B69">
            <w:pPr>
              <w:pStyle w:val="TableParagraph"/>
              <w:spacing w:before="0"/>
              <w:ind w:left="0"/>
              <w:rPr>
                <w:rFonts w:ascii="Times New Roman"/>
                <w:sz w:val="18"/>
              </w:rPr>
            </w:pPr>
          </w:p>
        </w:tc>
      </w:tr>
      <w:tr w:rsidR="00B52B69">
        <w:trPr>
          <w:trHeight w:val="260"/>
        </w:trPr>
        <w:tc>
          <w:tcPr>
            <w:tcW w:w="2636" w:type="dxa"/>
            <w:tcBorders>
              <w:top w:val="nil"/>
              <w:left w:val="double" w:sz="2" w:space="0" w:color="3F3F3F"/>
            </w:tcBorders>
          </w:tcPr>
          <w:p w:rsidR="00B52B69" w:rsidRDefault="00B52B69">
            <w:pPr>
              <w:pStyle w:val="TableParagraph"/>
              <w:spacing w:before="0"/>
              <w:ind w:left="0"/>
              <w:rPr>
                <w:rFonts w:ascii="Times New Roman"/>
                <w:sz w:val="20"/>
              </w:rPr>
            </w:pPr>
          </w:p>
        </w:tc>
        <w:tc>
          <w:tcPr>
            <w:tcW w:w="4094" w:type="dxa"/>
            <w:tcBorders>
              <w:top w:val="nil"/>
            </w:tcBorders>
          </w:tcPr>
          <w:p w:rsidR="00B52B69" w:rsidRDefault="00CA6686">
            <w:pPr>
              <w:pStyle w:val="TableParagraph"/>
              <w:spacing w:before="0" w:line="249" w:lineRule="exact"/>
            </w:pPr>
            <w:r>
              <w:t>programov preko javnih razpisov).</w:t>
            </w:r>
          </w:p>
        </w:tc>
        <w:tc>
          <w:tcPr>
            <w:tcW w:w="1367" w:type="dxa"/>
            <w:tcBorders>
              <w:top w:val="nil"/>
            </w:tcBorders>
          </w:tcPr>
          <w:p w:rsidR="00B52B69" w:rsidRDefault="00B52B69">
            <w:pPr>
              <w:pStyle w:val="TableParagraph"/>
              <w:spacing w:before="0"/>
              <w:ind w:left="0"/>
              <w:rPr>
                <w:rFonts w:ascii="Times New Roman"/>
                <w:sz w:val="20"/>
              </w:rPr>
            </w:pPr>
          </w:p>
        </w:tc>
        <w:tc>
          <w:tcPr>
            <w:tcW w:w="1736" w:type="dxa"/>
            <w:tcBorders>
              <w:top w:val="nil"/>
            </w:tcBorders>
          </w:tcPr>
          <w:p w:rsidR="00B52B69" w:rsidRDefault="00B52B69">
            <w:pPr>
              <w:pStyle w:val="TableParagraph"/>
              <w:spacing w:before="0"/>
              <w:ind w:left="0"/>
              <w:rPr>
                <w:rFonts w:ascii="Times New Roman"/>
                <w:sz w:val="20"/>
              </w:rPr>
            </w:pPr>
          </w:p>
        </w:tc>
      </w:tr>
      <w:tr w:rsidR="00B52B69">
        <w:trPr>
          <w:trHeight w:val="280"/>
        </w:trPr>
        <w:tc>
          <w:tcPr>
            <w:tcW w:w="2636" w:type="dxa"/>
            <w:tcBorders>
              <w:left w:val="double" w:sz="2" w:space="0" w:color="3F3F3F"/>
              <w:bottom w:val="nil"/>
            </w:tcBorders>
          </w:tcPr>
          <w:p w:rsidR="00B52B69" w:rsidRDefault="00CA6686">
            <w:pPr>
              <w:pStyle w:val="TableParagraph"/>
              <w:spacing w:line="237" w:lineRule="exact"/>
              <w:ind w:left="131"/>
            </w:pPr>
            <w:r>
              <w:t>Zagotavljanje dostopa</w:t>
            </w:r>
          </w:p>
        </w:tc>
        <w:tc>
          <w:tcPr>
            <w:tcW w:w="4094" w:type="dxa"/>
            <w:tcBorders>
              <w:bottom w:val="nil"/>
            </w:tcBorders>
          </w:tcPr>
          <w:p w:rsidR="00B52B69" w:rsidRDefault="00CA6686">
            <w:pPr>
              <w:pStyle w:val="TableParagraph"/>
              <w:spacing w:line="237" w:lineRule="exact"/>
            </w:pPr>
            <w:r>
              <w:t>Sofinanciranje projektov/ programov</w:t>
            </w:r>
          </w:p>
        </w:tc>
        <w:tc>
          <w:tcPr>
            <w:tcW w:w="1367" w:type="dxa"/>
            <w:tcBorders>
              <w:bottom w:val="nil"/>
            </w:tcBorders>
          </w:tcPr>
          <w:p w:rsidR="00B52B69" w:rsidRDefault="00CA6686">
            <w:pPr>
              <w:pStyle w:val="TableParagraph"/>
              <w:spacing w:line="237" w:lineRule="exact"/>
            </w:pPr>
            <w:r>
              <w:t>trajna</w:t>
            </w:r>
          </w:p>
        </w:tc>
        <w:tc>
          <w:tcPr>
            <w:tcW w:w="1736" w:type="dxa"/>
            <w:tcBorders>
              <w:bottom w:val="nil"/>
            </w:tcBorders>
          </w:tcPr>
          <w:p w:rsidR="00B52B69" w:rsidRDefault="00CA6686">
            <w:pPr>
              <w:pStyle w:val="TableParagraph"/>
              <w:spacing w:line="237" w:lineRule="exact"/>
            </w:pPr>
            <w:r>
              <w:t>OPVI</w:t>
            </w:r>
          </w:p>
        </w:tc>
      </w:tr>
      <w:tr w:rsidR="00B52B69">
        <w:trPr>
          <w:trHeight w:val="240"/>
        </w:trPr>
        <w:tc>
          <w:tcPr>
            <w:tcW w:w="2636" w:type="dxa"/>
            <w:tcBorders>
              <w:top w:val="nil"/>
              <w:left w:val="double" w:sz="2" w:space="0" w:color="3F3F3F"/>
              <w:bottom w:val="nil"/>
            </w:tcBorders>
          </w:tcPr>
          <w:p w:rsidR="00B52B69" w:rsidRDefault="00CA6686">
            <w:pPr>
              <w:pStyle w:val="TableParagraph"/>
              <w:spacing w:before="0" w:line="233" w:lineRule="exact"/>
              <w:ind w:left="131"/>
            </w:pPr>
            <w:r>
              <w:t>do vseživljenjskega</w:t>
            </w:r>
          </w:p>
        </w:tc>
        <w:tc>
          <w:tcPr>
            <w:tcW w:w="4094" w:type="dxa"/>
            <w:tcBorders>
              <w:top w:val="nil"/>
              <w:bottom w:val="nil"/>
            </w:tcBorders>
          </w:tcPr>
          <w:p w:rsidR="00B52B69" w:rsidRDefault="00CA6686">
            <w:pPr>
              <w:pStyle w:val="TableParagraph"/>
              <w:spacing w:before="0" w:line="233" w:lineRule="exact"/>
            </w:pPr>
            <w:r>
              <w:t>vseživljenjskega učenja.</w:t>
            </w:r>
          </w:p>
        </w:tc>
        <w:tc>
          <w:tcPr>
            <w:tcW w:w="1367" w:type="dxa"/>
            <w:tcBorders>
              <w:top w:val="nil"/>
              <w:bottom w:val="nil"/>
            </w:tcBorders>
          </w:tcPr>
          <w:p w:rsidR="00B52B69" w:rsidRDefault="00CA6686">
            <w:pPr>
              <w:pStyle w:val="TableParagraph"/>
              <w:spacing w:before="0" w:line="233" w:lineRule="exact"/>
            </w:pPr>
            <w:r>
              <w:t>naloga</w:t>
            </w:r>
          </w:p>
        </w:tc>
        <w:tc>
          <w:tcPr>
            <w:tcW w:w="1736" w:type="dxa"/>
            <w:tcBorders>
              <w:top w:val="nil"/>
              <w:bottom w:val="nil"/>
            </w:tcBorders>
          </w:tcPr>
          <w:p w:rsidR="00B52B69" w:rsidRDefault="00B52B69">
            <w:pPr>
              <w:pStyle w:val="TableParagraph"/>
              <w:spacing w:before="0"/>
              <w:ind w:left="0"/>
              <w:rPr>
                <w:rFonts w:ascii="Times New Roman"/>
                <w:sz w:val="18"/>
              </w:rPr>
            </w:pPr>
          </w:p>
        </w:tc>
      </w:tr>
      <w:tr w:rsidR="00B52B69">
        <w:trPr>
          <w:trHeight w:val="240"/>
        </w:trPr>
        <w:tc>
          <w:tcPr>
            <w:tcW w:w="2636" w:type="dxa"/>
            <w:tcBorders>
              <w:top w:val="nil"/>
              <w:left w:val="double" w:sz="2" w:space="0" w:color="3F3F3F"/>
              <w:bottom w:val="nil"/>
            </w:tcBorders>
          </w:tcPr>
          <w:p w:rsidR="00B52B69" w:rsidRDefault="00CA6686">
            <w:pPr>
              <w:pStyle w:val="TableParagraph"/>
              <w:spacing w:before="0" w:line="233" w:lineRule="exact"/>
              <w:ind w:left="131"/>
            </w:pPr>
            <w:r>
              <w:t>učenja in</w:t>
            </w:r>
          </w:p>
        </w:tc>
        <w:tc>
          <w:tcPr>
            <w:tcW w:w="4094" w:type="dxa"/>
            <w:tcBorders>
              <w:top w:val="nil"/>
              <w:bottom w:val="nil"/>
            </w:tcBorders>
          </w:tcPr>
          <w:p w:rsidR="00B52B69" w:rsidRDefault="00B52B69">
            <w:pPr>
              <w:pStyle w:val="TableParagraph"/>
              <w:spacing w:before="0"/>
              <w:ind w:left="0"/>
              <w:rPr>
                <w:rFonts w:ascii="Times New Roman"/>
                <w:sz w:val="18"/>
              </w:rPr>
            </w:pPr>
          </w:p>
        </w:tc>
        <w:tc>
          <w:tcPr>
            <w:tcW w:w="1367" w:type="dxa"/>
            <w:tcBorders>
              <w:top w:val="nil"/>
              <w:bottom w:val="nil"/>
            </w:tcBorders>
          </w:tcPr>
          <w:p w:rsidR="00B52B69" w:rsidRDefault="00B52B69">
            <w:pPr>
              <w:pStyle w:val="TableParagraph"/>
              <w:spacing w:before="0"/>
              <w:ind w:left="0"/>
              <w:rPr>
                <w:rFonts w:ascii="Times New Roman"/>
                <w:sz w:val="18"/>
              </w:rPr>
            </w:pPr>
          </w:p>
        </w:tc>
        <w:tc>
          <w:tcPr>
            <w:tcW w:w="1736" w:type="dxa"/>
            <w:tcBorders>
              <w:top w:val="nil"/>
              <w:bottom w:val="nil"/>
            </w:tcBorders>
          </w:tcPr>
          <w:p w:rsidR="00B52B69" w:rsidRDefault="00B52B69">
            <w:pPr>
              <w:pStyle w:val="TableParagraph"/>
              <w:spacing w:before="0"/>
              <w:ind w:left="0"/>
              <w:rPr>
                <w:rFonts w:ascii="Times New Roman"/>
                <w:sz w:val="18"/>
              </w:rPr>
            </w:pPr>
          </w:p>
        </w:tc>
      </w:tr>
      <w:tr w:rsidR="00B52B69">
        <w:trPr>
          <w:trHeight w:val="260"/>
        </w:trPr>
        <w:tc>
          <w:tcPr>
            <w:tcW w:w="2636" w:type="dxa"/>
            <w:tcBorders>
              <w:top w:val="nil"/>
              <w:left w:val="double" w:sz="2" w:space="0" w:color="3F3F3F"/>
            </w:tcBorders>
          </w:tcPr>
          <w:p w:rsidR="00B52B69" w:rsidRDefault="00CA6686">
            <w:pPr>
              <w:pStyle w:val="TableParagraph"/>
              <w:spacing w:before="0" w:line="249" w:lineRule="exact"/>
              <w:ind w:left="131"/>
            </w:pPr>
            <w:r>
              <w:t>izobraževanja.</w:t>
            </w:r>
          </w:p>
        </w:tc>
        <w:tc>
          <w:tcPr>
            <w:tcW w:w="4094" w:type="dxa"/>
            <w:tcBorders>
              <w:top w:val="nil"/>
            </w:tcBorders>
          </w:tcPr>
          <w:p w:rsidR="00B52B69" w:rsidRDefault="00B52B69">
            <w:pPr>
              <w:pStyle w:val="TableParagraph"/>
              <w:spacing w:before="0"/>
              <w:ind w:left="0"/>
              <w:rPr>
                <w:rFonts w:ascii="Times New Roman"/>
                <w:sz w:val="20"/>
              </w:rPr>
            </w:pPr>
          </w:p>
        </w:tc>
        <w:tc>
          <w:tcPr>
            <w:tcW w:w="1367" w:type="dxa"/>
            <w:tcBorders>
              <w:top w:val="nil"/>
            </w:tcBorders>
          </w:tcPr>
          <w:p w:rsidR="00B52B69" w:rsidRDefault="00B52B69">
            <w:pPr>
              <w:pStyle w:val="TableParagraph"/>
              <w:spacing w:before="0"/>
              <w:ind w:left="0"/>
              <w:rPr>
                <w:rFonts w:ascii="Times New Roman"/>
                <w:sz w:val="20"/>
              </w:rPr>
            </w:pPr>
          </w:p>
        </w:tc>
        <w:tc>
          <w:tcPr>
            <w:tcW w:w="1736" w:type="dxa"/>
            <w:tcBorders>
              <w:top w:val="nil"/>
            </w:tcBorders>
          </w:tcPr>
          <w:p w:rsidR="00B52B69" w:rsidRDefault="00B52B69">
            <w:pPr>
              <w:pStyle w:val="TableParagraph"/>
              <w:spacing w:before="0"/>
              <w:ind w:left="0"/>
              <w:rPr>
                <w:rFonts w:ascii="Times New Roman"/>
                <w:sz w:val="20"/>
              </w:rPr>
            </w:pPr>
          </w:p>
        </w:tc>
      </w:tr>
      <w:tr w:rsidR="00B52B69">
        <w:trPr>
          <w:trHeight w:val="280"/>
        </w:trPr>
        <w:tc>
          <w:tcPr>
            <w:tcW w:w="2636" w:type="dxa"/>
            <w:tcBorders>
              <w:left w:val="double" w:sz="2" w:space="0" w:color="3F3F3F"/>
              <w:bottom w:val="nil"/>
            </w:tcBorders>
          </w:tcPr>
          <w:p w:rsidR="00B52B69" w:rsidRDefault="00CA6686">
            <w:pPr>
              <w:pStyle w:val="TableParagraph"/>
              <w:spacing w:line="237" w:lineRule="exact"/>
              <w:ind w:left="131"/>
            </w:pPr>
            <w:r>
              <w:t>Pobude za</w:t>
            </w:r>
          </w:p>
        </w:tc>
        <w:tc>
          <w:tcPr>
            <w:tcW w:w="4094" w:type="dxa"/>
            <w:tcBorders>
              <w:bottom w:val="nil"/>
            </w:tcBorders>
          </w:tcPr>
          <w:p w:rsidR="00B52B69" w:rsidRDefault="00CA6686">
            <w:pPr>
              <w:pStyle w:val="TableParagraph"/>
              <w:spacing w:line="237" w:lineRule="exact"/>
            </w:pPr>
            <w:r>
              <w:t>Priprava in posredovanje pobude na</w:t>
            </w:r>
          </w:p>
        </w:tc>
        <w:tc>
          <w:tcPr>
            <w:tcW w:w="1367" w:type="dxa"/>
            <w:tcBorders>
              <w:bottom w:val="nil"/>
            </w:tcBorders>
          </w:tcPr>
          <w:p w:rsidR="00B52B69" w:rsidRDefault="00CA6686">
            <w:pPr>
              <w:pStyle w:val="TableParagraph"/>
              <w:spacing w:line="237" w:lineRule="exact"/>
            </w:pPr>
            <w:r>
              <w:t>2009</w:t>
            </w:r>
          </w:p>
        </w:tc>
        <w:tc>
          <w:tcPr>
            <w:tcW w:w="1736" w:type="dxa"/>
            <w:tcBorders>
              <w:bottom w:val="nil"/>
            </w:tcBorders>
          </w:tcPr>
          <w:p w:rsidR="00B52B69" w:rsidRDefault="00CA6686">
            <w:pPr>
              <w:pStyle w:val="TableParagraph"/>
              <w:spacing w:line="237" w:lineRule="exact"/>
            </w:pPr>
            <w:r>
              <w:t>MOL (OPVI)</w:t>
            </w:r>
          </w:p>
        </w:tc>
      </w:tr>
      <w:tr w:rsidR="00B52B69">
        <w:trPr>
          <w:trHeight w:val="240"/>
        </w:trPr>
        <w:tc>
          <w:tcPr>
            <w:tcW w:w="2636" w:type="dxa"/>
            <w:tcBorders>
              <w:top w:val="nil"/>
              <w:left w:val="double" w:sz="2" w:space="0" w:color="3F3F3F"/>
              <w:bottom w:val="nil"/>
            </w:tcBorders>
          </w:tcPr>
          <w:p w:rsidR="00B52B69" w:rsidRDefault="00CA6686">
            <w:pPr>
              <w:pStyle w:val="TableParagraph"/>
              <w:spacing w:before="0" w:line="233" w:lineRule="exact"/>
              <w:ind w:left="131"/>
            </w:pPr>
            <w:r>
              <w:t>zagotavljanje</w:t>
            </w:r>
          </w:p>
        </w:tc>
        <w:tc>
          <w:tcPr>
            <w:tcW w:w="4094" w:type="dxa"/>
            <w:tcBorders>
              <w:top w:val="nil"/>
              <w:bottom w:val="nil"/>
            </w:tcBorders>
          </w:tcPr>
          <w:p w:rsidR="00B52B69" w:rsidRDefault="00CA6686">
            <w:pPr>
              <w:pStyle w:val="TableParagraph"/>
              <w:spacing w:before="0" w:line="233" w:lineRule="exact"/>
            </w:pPr>
            <w:r>
              <w:t>Urad Vlade RS za invalide, Ministrstvo</w:t>
            </w:r>
          </w:p>
        </w:tc>
        <w:tc>
          <w:tcPr>
            <w:tcW w:w="1367" w:type="dxa"/>
            <w:tcBorders>
              <w:top w:val="nil"/>
              <w:bottom w:val="nil"/>
            </w:tcBorders>
          </w:tcPr>
          <w:p w:rsidR="00B52B69" w:rsidRDefault="00B52B69">
            <w:pPr>
              <w:pStyle w:val="TableParagraph"/>
              <w:spacing w:before="0"/>
              <w:ind w:left="0"/>
              <w:rPr>
                <w:rFonts w:ascii="Times New Roman"/>
                <w:sz w:val="18"/>
              </w:rPr>
            </w:pPr>
          </w:p>
        </w:tc>
        <w:tc>
          <w:tcPr>
            <w:tcW w:w="1736" w:type="dxa"/>
            <w:tcBorders>
              <w:top w:val="nil"/>
              <w:bottom w:val="nil"/>
            </w:tcBorders>
          </w:tcPr>
          <w:p w:rsidR="00B52B69" w:rsidRDefault="00B52B69">
            <w:pPr>
              <w:pStyle w:val="TableParagraph"/>
              <w:spacing w:before="0"/>
              <w:ind w:left="0"/>
              <w:rPr>
                <w:rFonts w:ascii="Times New Roman"/>
                <w:sz w:val="18"/>
              </w:rPr>
            </w:pPr>
          </w:p>
        </w:tc>
      </w:tr>
      <w:tr w:rsidR="00B52B69">
        <w:trPr>
          <w:trHeight w:val="240"/>
        </w:trPr>
        <w:tc>
          <w:tcPr>
            <w:tcW w:w="2636" w:type="dxa"/>
            <w:tcBorders>
              <w:top w:val="nil"/>
              <w:left w:val="double" w:sz="2" w:space="0" w:color="3F3F3F"/>
              <w:bottom w:val="nil"/>
            </w:tcBorders>
          </w:tcPr>
          <w:p w:rsidR="00B52B69" w:rsidRDefault="00CA6686">
            <w:pPr>
              <w:pStyle w:val="TableParagraph"/>
              <w:spacing w:before="0" w:line="233" w:lineRule="exact"/>
              <w:ind w:left="131"/>
            </w:pPr>
            <w:r>
              <w:t>vključujočega</w:t>
            </w:r>
          </w:p>
        </w:tc>
        <w:tc>
          <w:tcPr>
            <w:tcW w:w="4094" w:type="dxa"/>
            <w:tcBorders>
              <w:top w:val="nil"/>
              <w:bottom w:val="nil"/>
            </w:tcBorders>
          </w:tcPr>
          <w:p w:rsidR="00B52B69" w:rsidRDefault="00CA6686">
            <w:pPr>
              <w:pStyle w:val="TableParagraph"/>
              <w:spacing w:before="0" w:line="233" w:lineRule="exact"/>
            </w:pPr>
            <w:r>
              <w:t>za šolstvo in šport, Ministrstvo za</w:t>
            </w:r>
          </w:p>
        </w:tc>
        <w:tc>
          <w:tcPr>
            <w:tcW w:w="1367" w:type="dxa"/>
            <w:tcBorders>
              <w:top w:val="nil"/>
              <w:bottom w:val="nil"/>
            </w:tcBorders>
          </w:tcPr>
          <w:p w:rsidR="00B52B69" w:rsidRDefault="00B52B69">
            <w:pPr>
              <w:pStyle w:val="TableParagraph"/>
              <w:spacing w:before="0"/>
              <w:ind w:left="0"/>
              <w:rPr>
                <w:rFonts w:ascii="Times New Roman"/>
                <w:sz w:val="18"/>
              </w:rPr>
            </w:pPr>
          </w:p>
        </w:tc>
        <w:tc>
          <w:tcPr>
            <w:tcW w:w="1736" w:type="dxa"/>
            <w:tcBorders>
              <w:top w:val="nil"/>
              <w:bottom w:val="nil"/>
            </w:tcBorders>
          </w:tcPr>
          <w:p w:rsidR="00B52B69" w:rsidRDefault="00B52B69">
            <w:pPr>
              <w:pStyle w:val="TableParagraph"/>
              <w:spacing w:before="0"/>
              <w:ind w:left="0"/>
              <w:rPr>
                <w:rFonts w:ascii="Times New Roman"/>
                <w:sz w:val="18"/>
              </w:rPr>
            </w:pPr>
          </w:p>
        </w:tc>
      </w:tr>
      <w:tr w:rsidR="00B52B69">
        <w:trPr>
          <w:trHeight w:val="240"/>
        </w:trPr>
        <w:tc>
          <w:tcPr>
            <w:tcW w:w="2636" w:type="dxa"/>
            <w:tcBorders>
              <w:top w:val="nil"/>
              <w:left w:val="double" w:sz="2" w:space="0" w:color="3F3F3F"/>
              <w:bottom w:val="nil"/>
            </w:tcBorders>
          </w:tcPr>
          <w:p w:rsidR="00B52B69" w:rsidRDefault="00CA6686">
            <w:pPr>
              <w:pStyle w:val="TableParagraph"/>
              <w:spacing w:before="0" w:line="233" w:lineRule="exact"/>
              <w:ind w:left="131"/>
            </w:pPr>
            <w:r>
              <w:t>srednješolskega in</w:t>
            </w:r>
          </w:p>
        </w:tc>
        <w:tc>
          <w:tcPr>
            <w:tcW w:w="4094" w:type="dxa"/>
            <w:tcBorders>
              <w:top w:val="nil"/>
              <w:bottom w:val="nil"/>
            </w:tcBorders>
          </w:tcPr>
          <w:p w:rsidR="00B52B69" w:rsidRDefault="00CA6686">
            <w:pPr>
              <w:pStyle w:val="TableParagraph"/>
              <w:spacing w:before="0" w:line="233" w:lineRule="exact"/>
            </w:pPr>
            <w:r>
              <w:t>visoko šolstvo, znanost in tehnologijo,</w:t>
            </w:r>
          </w:p>
        </w:tc>
        <w:tc>
          <w:tcPr>
            <w:tcW w:w="1367" w:type="dxa"/>
            <w:tcBorders>
              <w:top w:val="nil"/>
              <w:bottom w:val="nil"/>
            </w:tcBorders>
          </w:tcPr>
          <w:p w:rsidR="00B52B69" w:rsidRDefault="00B52B69">
            <w:pPr>
              <w:pStyle w:val="TableParagraph"/>
              <w:spacing w:before="0"/>
              <w:ind w:left="0"/>
              <w:rPr>
                <w:rFonts w:ascii="Times New Roman"/>
                <w:sz w:val="18"/>
              </w:rPr>
            </w:pPr>
          </w:p>
        </w:tc>
        <w:tc>
          <w:tcPr>
            <w:tcW w:w="1736" w:type="dxa"/>
            <w:tcBorders>
              <w:top w:val="nil"/>
              <w:bottom w:val="nil"/>
            </w:tcBorders>
          </w:tcPr>
          <w:p w:rsidR="00B52B69" w:rsidRDefault="00B52B69">
            <w:pPr>
              <w:pStyle w:val="TableParagraph"/>
              <w:spacing w:before="0"/>
              <w:ind w:left="0"/>
              <w:rPr>
                <w:rFonts w:ascii="Times New Roman"/>
                <w:sz w:val="18"/>
              </w:rPr>
            </w:pPr>
          </w:p>
        </w:tc>
      </w:tr>
      <w:tr w:rsidR="00B52B69">
        <w:trPr>
          <w:trHeight w:val="240"/>
        </w:trPr>
        <w:tc>
          <w:tcPr>
            <w:tcW w:w="2636" w:type="dxa"/>
            <w:tcBorders>
              <w:top w:val="nil"/>
              <w:left w:val="double" w:sz="2" w:space="0" w:color="3F3F3F"/>
              <w:bottom w:val="nil"/>
            </w:tcBorders>
          </w:tcPr>
          <w:p w:rsidR="00B52B69" w:rsidRDefault="00CA6686">
            <w:pPr>
              <w:pStyle w:val="TableParagraph"/>
              <w:spacing w:before="0" w:line="233" w:lineRule="exact"/>
              <w:ind w:left="131"/>
            </w:pPr>
            <w:r>
              <w:t>visokošolskega oziroma</w:t>
            </w:r>
          </w:p>
        </w:tc>
        <w:tc>
          <w:tcPr>
            <w:tcW w:w="4094" w:type="dxa"/>
            <w:tcBorders>
              <w:top w:val="nil"/>
              <w:bottom w:val="nil"/>
            </w:tcBorders>
          </w:tcPr>
          <w:p w:rsidR="00B52B69" w:rsidRDefault="00CA6686">
            <w:pPr>
              <w:pStyle w:val="TableParagraph"/>
              <w:spacing w:before="0" w:line="233" w:lineRule="exact"/>
            </w:pPr>
            <w:r>
              <w:t>Ministrstvo za delo, družino in socialne</w:t>
            </w:r>
          </w:p>
        </w:tc>
        <w:tc>
          <w:tcPr>
            <w:tcW w:w="1367" w:type="dxa"/>
            <w:tcBorders>
              <w:top w:val="nil"/>
              <w:bottom w:val="nil"/>
            </w:tcBorders>
          </w:tcPr>
          <w:p w:rsidR="00B52B69" w:rsidRDefault="00B52B69">
            <w:pPr>
              <w:pStyle w:val="TableParagraph"/>
              <w:spacing w:before="0"/>
              <w:ind w:left="0"/>
              <w:rPr>
                <w:rFonts w:ascii="Times New Roman"/>
                <w:sz w:val="18"/>
              </w:rPr>
            </w:pPr>
          </w:p>
        </w:tc>
        <w:tc>
          <w:tcPr>
            <w:tcW w:w="1736" w:type="dxa"/>
            <w:tcBorders>
              <w:top w:val="nil"/>
              <w:bottom w:val="nil"/>
            </w:tcBorders>
          </w:tcPr>
          <w:p w:rsidR="00B52B69" w:rsidRDefault="00B52B69">
            <w:pPr>
              <w:pStyle w:val="TableParagraph"/>
              <w:spacing w:before="0"/>
              <w:ind w:left="0"/>
              <w:rPr>
                <w:rFonts w:ascii="Times New Roman"/>
                <w:sz w:val="18"/>
              </w:rPr>
            </w:pPr>
          </w:p>
        </w:tc>
      </w:tr>
      <w:tr w:rsidR="00B52B69">
        <w:trPr>
          <w:trHeight w:val="240"/>
        </w:trPr>
        <w:tc>
          <w:tcPr>
            <w:tcW w:w="2636" w:type="dxa"/>
            <w:tcBorders>
              <w:top w:val="nil"/>
              <w:left w:val="double" w:sz="2" w:space="0" w:color="3F3F3F"/>
              <w:bottom w:val="nil"/>
            </w:tcBorders>
          </w:tcPr>
          <w:p w:rsidR="00B52B69" w:rsidRDefault="00CA6686">
            <w:pPr>
              <w:pStyle w:val="TableParagraph"/>
              <w:spacing w:before="0" w:line="233" w:lineRule="exact"/>
              <w:ind w:left="131"/>
            </w:pPr>
            <w:r>
              <w:t>univerzitetnega</w:t>
            </w:r>
          </w:p>
        </w:tc>
        <w:tc>
          <w:tcPr>
            <w:tcW w:w="4094" w:type="dxa"/>
            <w:tcBorders>
              <w:top w:val="nil"/>
              <w:bottom w:val="nil"/>
            </w:tcBorders>
          </w:tcPr>
          <w:p w:rsidR="00B52B69" w:rsidRDefault="00CA6686">
            <w:pPr>
              <w:pStyle w:val="TableParagraph"/>
              <w:spacing w:before="0" w:line="233" w:lineRule="exact"/>
            </w:pPr>
            <w:r>
              <w:t>zadeve ter Univerzo v Ljubljani</w:t>
            </w:r>
          </w:p>
        </w:tc>
        <w:tc>
          <w:tcPr>
            <w:tcW w:w="1367" w:type="dxa"/>
            <w:tcBorders>
              <w:top w:val="nil"/>
              <w:bottom w:val="nil"/>
            </w:tcBorders>
          </w:tcPr>
          <w:p w:rsidR="00B52B69" w:rsidRDefault="00B52B69">
            <w:pPr>
              <w:pStyle w:val="TableParagraph"/>
              <w:spacing w:before="0"/>
              <w:ind w:left="0"/>
              <w:rPr>
                <w:rFonts w:ascii="Times New Roman"/>
                <w:sz w:val="18"/>
              </w:rPr>
            </w:pPr>
          </w:p>
        </w:tc>
        <w:tc>
          <w:tcPr>
            <w:tcW w:w="1736" w:type="dxa"/>
            <w:tcBorders>
              <w:top w:val="nil"/>
              <w:bottom w:val="nil"/>
            </w:tcBorders>
          </w:tcPr>
          <w:p w:rsidR="00B52B69" w:rsidRDefault="00B52B69">
            <w:pPr>
              <w:pStyle w:val="TableParagraph"/>
              <w:spacing w:before="0"/>
              <w:ind w:left="0"/>
              <w:rPr>
                <w:rFonts w:ascii="Times New Roman"/>
                <w:sz w:val="18"/>
              </w:rPr>
            </w:pPr>
          </w:p>
        </w:tc>
      </w:tr>
      <w:tr w:rsidR="00B52B69">
        <w:trPr>
          <w:trHeight w:val="240"/>
        </w:trPr>
        <w:tc>
          <w:tcPr>
            <w:tcW w:w="2636" w:type="dxa"/>
            <w:tcBorders>
              <w:top w:val="nil"/>
              <w:left w:val="double" w:sz="2" w:space="0" w:color="3F3F3F"/>
              <w:bottom w:val="nil"/>
            </w:tcBorders>
          </w:tcPr>
          <w:p w:rsidR="00B52B69" w:rsidRDefault="00CA6686">
            <w:pPr>
              <w:pStyle w:val="TableParagraph"/>
              <w:spacing w:before="0" w:line="233" w:lineRule="exact"/>
              <w:ind w:left="131"/>
            </w:pPr>
            <w:r>
              <w:t>izobraževanja.</w:t>
            </w:r>
          </w:p>
        </w:tc>
        <w:tc>
          <w:tcPr>
            <w:tcW w:w="4094" w:type="dxa"/>
            <w:tcBorders>
              <w:top w:val="nil"/>
              <w:bottom w:val="nil"/>
            </w:tcBorders>
          </w:tcPr>
          <w:p w:rsidR="00B52B69" w:rsidRDefault="00CA6686">
            <w:pPr>
              <w:pStyle w:val="TableParagraph"/>
              <w:spacing w:before="0" w:line="233" w:lineRule="exact"/>
            </w:pPr>
            <w:r>
              <w:t>(zagotovitev dostopnosti študijskega</w:t>
            </w:r>
          </w:p>
        </w:tc>
        <w:tc>
          <w:tcPr>
            <w:tcW w:w="1367" w:type="dxa"/>
            <w:tcBorders>
              <w:top w:val="nil"/>
              <w:bottom w:val="nil"/>
            </w:tcBorders>
          </w:tcPr>
          <w:p w:rsidR="00B52B69" w:rsidRDefault="00B52B69">
            <w:pPr>
              <w:pStyle w:val="TableParagraph"/>
              <w:spacing w:before="0"/>
              <w:ind w:left="0"/>
              <w:rPr>
                <w:rFonts w:ascii="Times New Roman"/>
                <w:sz w:val="18"/>
              </w:rPr>
            </w:pPr>
          </w:p>
        </w:tc>
        <w:tc>
          <w:tcPr>
            <w:tcW w:w="1736" w:type="dxa"/>
            <w:tcBorders>
              <w:top w:val="nil"/>
              <w:bottom w:val="nil"/>
            </w:tcBorders>
          </w:tcPr>
          <w:p w:rsidR="00B52B69" w:rsidRDefault="00B52B69">
            <w:pPr>
              <w:pStyle w:val="TableParagraph"/>
              <w:spacing w:before="0"/>
              <w:ind w:left="0"/>
              <w:rPr>
                <w:rFonts w:ascii="Times New Roman"/>
                <w:sz w:val="18"/>
              </w:rPr>
            </w:pPr>
          </w:p>
        </w:tc>
      </w:tr>
      <w:tr w:rsidR="00B52B69">
        <w:trPr>
          <w:trHeight w:val="260"/>
        </w:trPr>
        <w:tc>
          <w:tcPr>
            <w:tcW w:w="2636" w:type="dxa"/>
            <w:tcBorders>
              <w:top w:val="nil"/>
              <w:left w:val="double" w:sz="2" w:space="0" w:color="3F3F3F"/>
            </w:tcBorders>
          </w:tcPr>
          <w:p w:rsidR="00B52B69" w:rsidRDefault="00B52B69">
            <w:pPr>
              <w:pStyle w:val="TableParagraph"/>
              <w:spacing w:before="0"/>
              <w:ind w:left="0"/>
              <w:rPr>
                <w:rFonts w:ascii="Times New Roman"/>
                <w:sz w:val="20"/>
              </w:rPr>
            </w:pPr>
          </w:p>
        </w:tc>
        <w:tc>
          <w:tcPr>
            <w:tcW w:w="4094" w:type="dxa"/>
            <w:tcBorders>
              <w:top w:val="nil"/>
            </w:tcBorders>
          </w:tcPr>
          <w:p w:rsidR="00B52B69" w:rsidRDefault="00CA6686">
            <w:pPr>
              <w:pStyle w:val="TableParagraph"/>
              <w:spacing w:before="0" w:line="249" w:lineRule="exact"/>
            </w:pPr>
            <w:r>
              <w:t>gradiva, ipd.).</w:t>
            </w:r>
          </w:p>
        </w:tc>
        <w:tc>
          <w:tcPr>
            <w:tcW w:w="1367" w:type="dxa"/>
            <w:tcBorders>
              <w:top w:val="nil"/>
            </w:tcBorders>
          </w:tcPr>
          <w:p w:rsidR="00B52B69" w:rsidRDefault="00B52B69">
            <w:pPr>
              <w:pStyle w:val="TableParagraph"/>
              <w:spacing w:before="0"/>
              <w:ind w:left="0"/>
              <w:rPr>
                <w:rFonts w:ascii="Times New Roman"/>
                <w:sz w:val="20"/>
              </w:rPr>
            </w:pPr>
          </w:p>
        </w:tc>
        <w:tc>
          <w:tcPr>
            <w:tcW w:w="1736" w:type="dxa"/>
            <w:tcBorders>
              <w:top w:val="nil"/>
            </w:tcBorders>
          </w:tcPr>
          <w:p w:rsidR="00B52B69" w:rsidRDefault="00B52B69">
            <w:pPr>
              <w:pStyle w:val="TableParagraph"/>
              <w:spacing w:before="0"/>
              <w:ind w:left="0"/>
              <w:rPr>
                <w:rFonts w:ascii="Times New Roman"/>
                <w:sz w:val="20"/>
              </w:rPr>
            </w:pPr>
          </w:p>
        </w:tc>
      </w:tr>
    </w:tbl>
    <w:p w:rsidR="00B52B69" w:rsidRDefault="00B52B69">
      <w:pPr>
        <w:pStyle w:val="Telobesedila"/>
        <w:rPr>
          <w:b/>
          <w:sz w:val="26"/>
        </w:rPr>
      </w:pPr>
    </w:p>
    <w:p w:rsidR="00B52B69" w:rsidRDefault="00B52B69">
      <w:pPr>
        <w:pStyle w:val="Telobesedila"/>
        <w:spacing w:before="2"/>
        <w:rPr>
          <w:b/>
        </w:rPr>
      </w:pPr>
    </w:p>
    <w:p w:rsidR="00B52B69" w:rsidRDefault="00CA6686">
      <w:pPr>
        <w:ind w:left="258"/>
        <w:rPr>
          <w:b/>
          <w:sz w:val="24"/>
        </w:rPr>
      </w:pPr>
      <w:r>
        <w:rPr>
          <w:b/>
          <w:sz w:val="24"/>
        </w:rPr>
        <w:t>CILJ 5:</w:t>
      </w:r>
    </w:p>
    <w:p w:rsidR="00B52B69" w:rsidRDefault="00CA6686">
      <w:pPr>
        <w:ind w:left="258"/>
        <w:rPr>
          <w:b/>
          <w:sz w:val="24"/>
        </w:rPr>
      </w:pPr>
      <w:r>
        <w:rPr>
          <w:b/>
          <w:sz w:val="24"/>
        </w:rPr>
        <w:t>Zagotavljanje pravice in dostopa do dela in zaposlitve.</w:t>
      </w:r>
    </w:p>
    <w:p w:rsidR="00B52B69" w:rsidRDefault="00B52B69">
      <w:pPr>
        <w:pStyle w:val="Telobesedila"/>
        <w:spacing w:before="7"/>
        <w:rPr>
          <w:b/>
          <w:sz w:val="26"/>
        </w:rPr>
      </w:pPr>
    </w:p>
    <w:tbl>
      <w:tblPr>
        <w:tblStyle w:val="TableNormal"/>
        <w:tblW w:w="0" w:type="auto"/>
        <w:tblInd w:w="111" w:type="dxa"/>
        <w:tblBorders>
          <w:top w:val="double" w:sz="2" w:space="0" w:color="7F7F7F"/>
          <w:left w:val="double" w:sz="2" w:space="0" w:color="7F7F7F"/>
          <w:bottom w:val="double" w:sz="2" w:space="0" w:color="7F7F7F"/>
          <w:right w:val="double" w:sz="2" w:space="0" w:color="7F7F7F"/>
          <w:insideH w:val="double" w:sz="2" w:space="0" w:color="7F7F7F"/>
          <w:insideV w:val="double" w:sz="2" w:space="0" w:color="7F7F7F"/>
        </w:tblBorders>
        <w:tblLayout w:type="fixed"/>
        <w:tblLook w:val="01E0" w:firstRow="1" w:lastRow="1" w:firstColumn="1" w:lastColumn="1" w:noHBand="0" w:noVBand="0"/>
      </w:tblPr>
      <w:tblGrid>
        <w:gridCol w:w="2839"/>
        <w:gridCol w:w="3891"/>
        <w:gridCol w:w="1367"/>
        <w:gridCol w:w="1736"/>
      </w:tblGrid>
      <w:tr w:rsidR="00B52B69">
        <w:trPr>
          <w:trHeight w:val="560"/>
        </w:trPr>
        <w:tc>
          <w:tcPr>
            <w:tcW w:w="2839" w:type="dxa"/>
            <w:tcBorders>
              <w:left w:val="double" w:sz="2" w:space="0" w:color="3F3F3F"/>
            </w:tcBorders>
          </w:tcPr>
          <w:p w:rsidR="00B52B69" w:rsidRDefault="00CA6686">
            <w:pPr>
              <w:pStyle w:val="TableParagraph"/>
              <w:ind w:left="131"/>
            </w:pPr>
            <w:r>
              <w:t>PRIORITETNE NALOGE</w:t>
            </w:r>
          </w:p>
        </w:tc>
        <w:tc>
          <w:tcPr>
            <w:tcW w:w="3891" w:type="dxa"/>
          </w:tcPr>
          <w:p w:rsidR="00B52B69" w:rsidRDefault="00CA6686">
            <w:pPr>
              <w:pStyle w:val="TableParagraph"/>
            </w:pPr>
            <w:r>
              <w:t>UKREPI</w:t>
            </w:r>
          </w:p>
        </w:tc>
        <w:tc>
          <w:tcPr>
            <w:tcW w:w="1367" w:type="dxa"/>
          </w:tcPr>
          <w:p w:rsidR="00B52B69" w:rsidRDefault="00CA6686">
            <w:pPr>
              <w:pStyle w:val="TableParagraph"/>
              <w:ind w:right="231"/>
            </w:pPr>
            <w:r>
              <w:t>ROKI ZA IZVEDBO</w:t>
            </w:r>
          </w:p>
        </w:tc>
        <w:tc>
          <w:tcPr>
            <w:tcW w:w="1736" w:type="dxa"/>
          </w:tcPr>
          <w:p w:rsidR="00B52B69" w:rsidRDefault="00CA6686">
            <w:pPr>
              <w:pStyle w:val="TableParagraph"/>
            </w:pPr>
            <w:r>
              <w:t>NOSILCI</w:t>
            </w:r>
          </w:p>
        </w:tc>
      </w:tr>
      <w:tr w:rsidR="00B52B69">
        <w:trPr>
          <w:trHeight w:val="1560"/>
        </w:trPr>
        <w:tc>
          <w:tcPr>
            <w:tcW w:w="2839" w:type="dxa"/>
            <w:tcBorders>
              <w:left w:val="double" w:sz="2" w:space="0" w:color="3F3F3F"/>
            </w:tcBorders>
          </w:tcPr>
          <w:p w:rsidR="00B52B69" w:rsidRDefault="00CA6686">
            <w:pPr>
              <w:pStyle w:val="TableParagraph"/>
              <w:ind w:left="131" w:right="337"/>
            </w:pPr>
            <w:r>
              <w:t>Zaposlovanje oseb z oviranostmi v Mestni upravi MOL, zavodih in drugih pravnih osebah, katerih ustanoviteljica je MOL.</w:t>
            </w:r>
          </w:p>
        </w:tc>
        <w:tc>
          <w:tcPr>
            <w:tcW w:w="3891" w:type="dxa"/>
          </w:tcPr>
          <w:p w:rsidR="00B52B69" w:rsidRDefault="00CA6686">
            <w:pPr>
              <w:pStyle w:val="TableParagraph"/>
              <w:ind w:right="260"/>
            </w:pPr>
            <w:r>
              <w:t>Uresničevanje obveznosti kvotnega zaposlovanja oseb z oviranostmi, ki jo delodajalcem nalaga Zakon o zaposlitveni rehabilitaciji in zaposlovanju invalidov.</w:t>
            </w:r>
          </w:p>
        </w:tc>
        <w:tc>
          <w:tcPr>
            <w:tcW w:w="1367" w:type="dxa"/>
          </w:tcPr>
          <w:p w:rsidR="00B52B69" w:rsidRDefault="00CA6686">
            <w:pPr>
              <w:pStyle w:val="TableParagraph"/>
              <w:ind w:right="536"/>
            </w:pPr>
            <w:r>
              <w:t>trajna naloga</w:t>
            </w:r>
          </w:p>
        </w:tc>
        <w:tc>
          <w:tcPr>
            <w:tcW w:w="1736" w:type="dxa"/>
          </w:tcPr>
          <w:p w:rsidR="00B52B69" w:rsidRDefault="00CA6686">
            <w:pPr>
              <w:pStyle w:val="TableParagraph"/>
              <w:ind w:right="190"/>
            </w:pPr>
            <w:r>
              <w:t>SMU in pravne osebe, katerih ustanoviteljica je</w:t>
            </w:r>
            <w:r>
              <w:rPr>
                <w:spacing w:val="-3"/>
              </w:rPr>
              <w:t xml:space="preserve"> </w:t>
            </w:r>
            <w:r>
              <w:t>MOL</w:t>
            </w:r>
          </w:p>
        </w:tc>
      </w:tr>
      <w:tr w:rsidR="00B52B69">
        <w:trPr>
          <w:trHeight w:val="1060"/>
        </w:trPr>
        <w:tc>
          <w:tcPr>
            <w:tcW w:w="2839" w:type="dxa"/>
            <w:tcBorders>
              <w:left w:val="double" w:sz="2" w:space="0" w:color="3F3F3F"/>
            </w:tcBorders>
          </w:tcPr>
          <w:p w:rsidR="00B52B69" w:rsidRDefault="00CA6686">
            <w:pPr>
              <w:pStyle w:val="TableParagraph"/>
              <w:ind w:left="131" w:right="117"/>
            </w:pPr>
            <w:r>
              <w:t>Sodelovanje pri uresničevanju državnih programov aktivne politike zaposlovanja, s</w:t>
            </w:r>
          </w:p>
        </w:tc>
        <w:tc>
          <w:tcPr>
            <w:tcW w:w="3891" w:type="dxa"/>
          </w:tcPr>
          <w:p w:rsidR="00B52B69" w:rsidRDefault="00CA6686">
            <w:pPr>
              <w:pStyle w:val="TableParagraph"/>
              <w:ind w:right="455"/>
            </w:pPr>
            <w:r>
              <w:t>Sofinanciranje programov aktivne politike zaposlovanja; prednostne skupine oseb za vključitev so določene v vsakoletnem javnem</w:t>
            </w:r>
          </w:p>
        </w:tc>
        <w:tc>
          <w:tcPr>
            <w:tcW w:w="1367" w:type="dxa"/>
          </w:tcPr>
          <w:p w:rsidR="00B52B69" w:rsidRDefault="00CA6686">
            <w:pPr>
              <w:pStyle w:val="TableParagraph"/>
              <w:ind w:right="536"/>
            </w:pPr>
            <w:r>
              <w:t>trajna naloga</w:t>
            </w:r>
          </w:p>
        </w:tc>
        <w:tc>
          <w:tcPr>
            <w:tcW w:w="1736" w:type="dxa"/>
          </w:tcPr>
          <w:p w:rsidR="00B52B69" w:rsidRDefault="00CA6686">
            <w:pPr>
              <w:pStyle w:val="TableParagraph"/>
              <w:ind w:right="148"/>
            </w:pPr>
            <w:r>
              <w:t>OZSV v sod. z ZRSZ</w:t>
            </w:r>
          </w:p>
        </w:tc>
      </w:tr>
    </w:tbl>
    <w:p w:rsidR="00B52B69" w:rsidRDefault="00B52B69">
      <w:pPr>
        <w:sectPr w:rsidR="00B52B69">
          <w:pgSz w:w="11910" w:h="16840"/>
          <w:pgMar w:top="1440" w:right="660" w:bottom="280" w:left="1160" w:header="708" w:footer="708" w:gutter="0"/>
          <w:cols w:space="708"/>
        </w:sectPr>
      </w:pPr>
    </w:p>
    <w:tbl>
      <w:tblPr>
        <w:tblStyle w:val="TableNormal"/>
        <w:tblW w:w="0" w:type="auto"/>
        <w:tblInd w:w="111" w:type="dxa"/>
        <w:tblBorders>
          <w:top w:val="double" w:sz="2" w:space="0" w:color="7F7F7F"/>
          <w:left w:val="double" w:sz="2" w:space="0" w:color="7F7F7F"/>
          <w:bottom w:val="double" w:sz="2" w:space="0" w:color="7F7F7F"/>
          <w:right w:val="double" w:sz="2" w:space="0" w:color="7F7F7F"/>
          <w:insideH w:val="double" w:sz="2" w:space="0" w:color="7F7F7F"/>
          <w:insideV w:val="double" w:sz="2" w:space="0" w:color="7F7F7F"/>
        </w:tblBorders>
        <w:tblLayout w:type="fixed"/>
        <w:tblLook w:val="01E0" w:firstRow="1" w:lastRow="1" w:firstColumn="1" w:lastColumn="1" w:noHBand="0" w:noVBand="0"/>
      </w:tblPr>
      <w:tblGrid>
        <w:gridCol w:w="2839"/>
        <w:gridCol w:w="3891"/>
        <w:gridCol w:w="1367"/>
        <w:gridCol w:w="1736"/>
      </w:tblGrid>
      <w:tr w:rsidR="00B52B69">
        <w:trPr>
          <w:trHeight w:val="1300"/>
        </w:trPr>
        <w:tc>
          <w:tcPr>
            <w:tcW w:w="2839" w:type="dxa"/>
            <w:tcBorders>
              <w:left w:val="double" w:sz="2" w:space="0" w:color="3F3F3F"/>
            </w:tcBorders>
          </w:tcPr>
          <w:p w:rsidR="00B52B69" w:rsidRDefault="00CA6686">
            <w:pPr>
              <w:pStyle w:val="TableParagraph"/>
              <w:spacing w:before="11"/>
              <w:ind w:left="131" w:right="557"/>
            </w:pPr>
            <w:r>
              <w:lastRenderedPageBreak/>
              <w:t>spodbudami za zaposlovanje težje zaposljivih oseb (med njimi tudi oseb z oviranostmi).</w:t>
            </w:r>
          </w:p>
        </w:tc>
        <w:tc>
          <w:tcPr>
            <w:tcW w:w="3891" w:type="dxa"/>
          </w:tcPr>
          <w:p w:rsidR="00B52B69" w:rsidRDefault="00CA6686">
            <w:pPr>
              <w:pStyle w:val="TableParagraph"/>
              <w:spacing w:before="11"/>
            </w:pPr>
            <w:r>
              <w:t>razpisu ZRSZ.</w:t>
            </w:r>
          </w:p>
        </w:tc>
        <w:tc>
          <w:tcPr>
            <w:tcW w:w="1367" w:type="dxa"/>
          </w:tcPr>
          <w:p w:rsidR="00B52B69" w:rsidRDefault="00B52B69">
            <w:pPr>
              <w:pStyle w:val="TableParagraph"/>
              <w:spacing w:before="0"/>
              <w:ind w:left="0"/>
              <w:rPr>
                <w:rFonts w:ascii="Times New Roman"/>
              </w:rPr>
            </w:pPr>
          </w:p>
        </w:tc>
        <w:tc>
          <w:tcPr>
            <w:tcW w:w="1736" w:type="dxa"/>
          </w:tcPr>
          <w:p w:rsidR="00B52B69" w:rsidRDefault="00B52B69">
            <w:pPr>
              <w:pStyle w:val="TableParagraph"/>
              <w:spacing w:before="0"/>
              <w:ind w:left="0"/>
              <w:rPr>
                <w:rFonts w:ascii="Times New Roman"/>
              </w:rPr>
            </w:pPr>
          </w:p>
        </w:tc>
      </w:tr>
    </w:tbl>
    <w:p w:rsidR="00B52B69" w:rsidRDefault="00B52B69">
      <w:pPr>
        <w:pStyle w:val="Telobesedila"/>
        <w:rPr>
          <w:b/>
          <w:sz w:val="20"/>
        </w:rPr>
      </w:pPr>
    </w:p>
    <w:p w:rsidR="00B52B69" w:rsidRDefault="00B52B69">
      <w:pPr>
        <w:pStyle w:val="Telobesedila"/>
        <w:spacing w:before="10"/>
        <w:rPr>
          <w:b/>
          <w:sz w:val="21"/>
        </w:rPr>
      </w:pPr>
    </w:p>
    <w:p w:rsidR="00B52B69" w:rsidRDefault="00CA6686">
      <w:pPr>
        <w:spacing w:before="92"/>
        <w:ind w:left="258"/>
        <w:rPr>
          <w:b/>
          <w:sz w:val="24"/>
        </w:rPr>
      </w:pPr>
      <w:r>
        <w:rPr>
          <w:b/>
          <w:sz w:val="24"/>
        </w:rPr>
        <w:t>CILJ 6:</w:t>
      </w:r>
    </w:p>
    <w:p w:rsidR="00B52B69" w:rsidRDefault="00CA6686">
      <w:pPr>
        <w:ind w:left="258"/>
        <w:rPr>
          <w:b/>
          <w:sz w:val="24"/>
        </w:rPr>
      </w:pPr>
      <w:r>
        <w:rPr>
          <w:b/>
          <w:sz w:val="24"/>
        </w:rPr>
        <w:t>Zagotavljanje materialne varnosti.</w:t>
      </w:r>
    </w:p>
    <w:p w:rsidR="00B52B69" w:rsidRDefault="00B52B69">
      <w:pPr>
        <w:pStyle w:val="Telobesedila"/>
        <w:spacing w:before="7"/>
        <w:rPr>
          <w:b/>
          <w:sz w:val="26"/>
        </w:rPr>
      </w:pPr>
    </w:p>
    <w:tbl>
      <w:tblPr>
        <w:tblStyle w:val="TableNormal"/>
        <w:tblW w:w="0" w:type="auto"/>
        <w:tblInd w:w="111" w:type="dxa"/>
        <w:tblBorders>
          <w:top w:val="double" w:sz="2" w:space="0" w:color="7F7F7F"/>
          <w:left w:val="double" w:sz="2" w:space="0" w:color="7F7F7F"/>
          <w:bottom w:val="double" w:sz="2" w:space="0" w:color="7F7F7F"/>
          <w:right w:val="double" w:sz="2" w:space="0" w:color="7F7F7F"/>
          <w:insideH w:val="double" w:sz="2" w:space="0" w:color="7F7F7F"/>
          <w:insideV w:val="double" w:sz="2" w:space="0" w:color="7F7F7F"/>
        </w:tblBorders>
        <w:tblLayout w:type="fixed"/>
        <w:tblLook w:val="01E0" w:firstRow="1" w:lastRow="1" w:firstColumn="1" w:lastColumn="1" w:noHBand="0" w:noVBand="0"/>
      </w:tblPr>
      <w:tblGrid>
        <w:gridCol w:w="2636"/>
        <w:gridCol w:w="4094"/>
        <w:gridCol w:w="1367"/>
        <w:gridCol w:w="1736"/>
      </w:tblGrid>
      <w:tr w:rsidR="00B52B69">
        <w:trPr>
          <w:trHeight w:val="560"/>
        </w:trPr>
        <w:tc>
          <w:tcPr>
            <w:tcW w:w="2636" w:type="dxa"/>
            <w:tcBorders>
              <w:left w:val="double" w:sz="2" w:space="0" w:color="3F3F3F"/>
            </w:tcBorders>
          </w:tcPr>
          <w:p w:rsidR="00B52B69" w:rsidRDefault="00CA6686">
            <w:pPr>
              <w:pStyle w:val="TableParagraph"/>
              <w:ind w:left="131" w:right="991"/>
            </w:pPr>
            <w:r>
              <w:t>PRIORITETNE NALOGE</w:t>
            </w:r>
          </w:p>
        </w:tc>
        <w:tc>
          <w:tcPr>
            <w:tcW w:w="4094" w:type="dxa"/>
          </w:tcPr>
          <w:p w:rsidR="00B52B69" w:rsidRDefault="00CA6686">
            <w:pPr>
              <w:pStyle w:val="TableParagraph"/>
            </w:pPr>
            <w:r>
              <w:t>UKREPI</w:t>
            </w:r>
          </w:p>
        </w:tc>
        <w:tc>
          <w:tcPr>
            <w:tcW w:w="1367" w:type="dxa"/>
          </w:tcPr>
          <w:p w:rsidR="00B52B69" w:rsidRDefault="00CA6686">
            <w:pPr>
              <w:pStyle w:val="TableParagraph"/>
              <w:ind w:right="231"/>
            </w:pPr>
            <w:r>
              <w:t>ROKI ZA IZVEDBO</w:t>
            </w:r>
          </w:p>
        </w:tc>
        <w:tc>
          <w:tcPr>
            <w:tcW w:w="1736" w:type="dxa"/>
          </w:tcPr>
          <w:p w:rsidR="00B52B69" w:rsidRDefault="00CA6686">
            <w:pPr>
              <w:pStyle w:val="TableParagraph"/>
            </w:pPr>
            <w:r>
              <w:t>NOSILCI</w:t>
            </w:r>
          </w:p>
        </w:tc>
      </w:tr>
      <w:tr w:rsidR="00B52B69">
        <w:trPr>
          <w:trHeight w:val="2820"/>
        </w:trPr>
        <w:tc>
          <w:tcPr>
            <w:tcW w:w="2636" w:type="dxa"/>
            <w:tcBorders>
              <w:left w:val="double" w:sz="2" w:space="0" w:color="3F3F3F"/>
            </w:tcBorders>
          </w:tcPr>
          <w:p w:rsidR="00B52B69" w:rsidRDefault="00CA6686">
            <w:pPr>
              <w:pStyle w:val="TableParagraph"/>
              <w:ind w:left="131" w:right="268"/>
            </w:pPr>
            <w:r>
              <w:t>Zagotavljanje finančne podpore v primerih socialne ogroženosti.</w:t>
            </w:r>
          </w:p>
        </w:tc>
        <w:tc>
          <w:tcPr>
            <w:tcW w:w="4094" w:type="dxa"/>
          </w:tcPr>
          <w:p w:rsidR="00B52B69" w:rsidRDefault="00CA6686">
            <w:pPr>
              <w:pStyle w:val="TableParagraph"/>
              <w:ind w:right="304"/>
            </w:pPr>
            <w:r>
              <w:t>Zagotavljanje sredstev za denarne pomoči iz občinskega proračuna na osnovi Odloka o denarni pomoči; denarne pomoči MOL so namenjene občankam in občanom, ki so brez lastnega dohodka ali pa z nj</w:t>
            </w:r>
            <w:r>
              <w:t>im ne dosegajo minimalnega dohodka za posameznega družinskega člana po Zakonu o socialnem varstvu, pa tudi tistim, ki do 30% presegajo minimalni dohodek.</w:t>
            </w:r>
          </w:p>
        </w:tc>
        <w:tc>
          <w:tcPr>
            <w:tcW w:w="1367" w:type="dxa"/>
          </w:tcPr>
          <w:p w:rsidR="00B52B69" w:rsidRDefault="00CA6686">
            <w:pPr>
              <w:pStyle w:val="TableParagraph"/>
              <w:ind w:right="536"/>
            </w:pPr>
            <w:r>
              <w:t>trajna naloga</w:t>
            </w:r>
          </w:p>
        </w:tc>
        <w:tc>
          <w:tcPr>
            <w:tcW w:w="1736" w:type="dxa"/>
          </w:tcPr>
          <w:p w:rsidR="00B52B69" w:rsidRDefault="00CA6686">
            <w:pPr>
              <w:pStyle w:val="TableParagraph"/>
            </w:pPr>
            <w:r>
              <w:t>OZSV</w:t>
            </w:r>
          </w:p>
        </w:tc>
      </w:tr>
    </w:tbl>
    <w:p w:rsidR="00B52B69" w:rsidRDefault="00B52B69">
      <w:pPr>
        <w:pStyle w:val="Telobesedila"/>
        <w:rPr>
          <w:b/>
          <w:sz w:val="26"/>
        </w:rPr>
      </w:pPr>
    </w:p>
    <w:p w:rsidR="00B52B69" w:rsidRDefault="00B52B69">
      <w:pPr>
        <w:pStyle w:val="Telobesedila"/>
        <w:spacing w:before="2"/>
        <w:rPr>
          <w:b/>
        </w:rPr>
      </w:pPr>
    </w:p>
    <w:p w:rsidR="00B52B69" w:rsidRDefault="00CA6686">
      <w:pPr>
        <w:ind w:left="258"/>
        <w:rPr>
          <w:b/>
          <w:sz w:val="24"/>
        </w:rPr>
      </w:pPr>
      <w:r>
        <w:rPr>
          <w:b/>
          <w:sz w:val="24"/>
        </w:rPr>
        <w:t>CILJ 7:</w:t>
      </w:r>
    </w:p>
    <w:p w:rsidR="00B52B69" w:rsidRDefault="00CA6686">
      <w:pPr>
        <w:ind w:left="258"/>
        <w:rPr>
          <w:b/>
          <w:sz w:val="24"/>
        </w:rPr>
      </w:pPr>
      <w:r>
        <w:rPr>
          <w:b/>
          <w:sz w:val="24"/>
        </w:rPr>
        <w:t>Učinkovita skrb za zdravje.</w:t>
      </w:r>
    </w:p>
    <w:p w:rsidR="00B52B69" w:rsidRDefault="00B52B69">
      <w:pPr>
        <w:pStyle w:val="Telobesedila"/>
        <w:spacing w:before="7"/>
        <w:rPr>
          <w:b/>
          <w:sz w:val="26"/>
        </w:rPr>
      </w:pPr>
    </w:p>
    <w:tbl>
      <w:tblPr>
        <w:tblStyle w:val="TableNormal"/>
        <w:tblW w:w="0" w:type="auto"/>
        <w:tblInd w:w="111" w:type="dxa"/>
        <w:tblBorders>
          <w:top w:val="double" w:sz="2" w:space="0" w:color="7F7F7F"/>
          <w:left w:val="double" w:sz="2" w:space="0" w:color="7F7F7F"/>
          <w:bottom w:val="double" w:sz="2" w:space="0" w:color="7F7F7F"/>
          <w:right w:val="double" w:sz="2" w:space="0" w:color="7F7F7F"/>
          <w:insideH w:val="double" w:sz="2" w:space="0" w:color="7F7F7F"/>
          <w:insideV w:val="double" w:sz="2" w:space="0" w:color="7F7F7F"/>
        </w:tblBorders>
        <w:tblLayout w:type="fixed"/>
        <w:tblLook w:val="01E0" w:firstRow="1" w:lastRow="1" w:firstColumn="1" w:lastColumn="1" w:noHBand="0" w:noVBand="0"/>
      </w:tblPr>
      <w:tblGrid>
        <w:gridCol w:w="2636"/>
        <w:gridCol w:w="4094"/>
        <w:gridCol w:w="1367"/>
        <w:gridCol w:w="1736"/>
      </w:tblGrid>
      <w:tr w:rsidR="00B52B69">
        <w:trPr>
          <w:trHeight w:val="560"/>
        </w:trPr>
        <w:tc>
          <w:tcPr>
            <w:tcW w:w="2636" w:type="dxa"/>
            <w:tcBorders>
              <w:left w:val="double" w:sz="2" w:space="0" w:color="3F3F3F"/>
            </w:tcBorders>
          </w:tcPr>
          <w:p w:rsidR="00B52B69" w:rsidRDefault="00CA6686">
            <w:pPr>
              <w:pStyle w:val="TableParagraph"/>
              <w:ind w:left="131" w:right="991"/>
            </w:pPr>
            <w:r>
              <w:t>PRIORITETNE NALOGE</w:t>
            </w:r>
          </w:p>
        </w:tc>
        <w:tc>
          <w:tcPr>
            <w:tcW w:w="4094" w:type="dxa"/>
          </w:tcPr>
          <w:p w:rsidR="00B52B69" w:rsidRDefault="00CA6686">
            <w:pPr>
              <w:pStyle w:val="TableParagraph"/>
            </w:pPr>
            <w:r>
              <w:t>UKREPI</w:t>
            </w:r>
          </w:p>
        </w:tc>
        <w:tc>
          <w:tcPr>
            <w:tcW w:w="1367" w:type="dxa"/>
          </w:tcPr>
          <w:p w:rsidR="00B52B69" w:rsidRDefault="00CA6686">
            <w:pPr>
              <w:pStyle w:val="TableParagraph"/>
              <w:ind w:right="231"/>
            </w:pPr>
            <w:r>
              <w:t>ROKI ZA IZVEDBO</w:t>
            </w:r>
          </w:p>
        </w:tc>
        <w:tc>
          <w:tcPr>
            <w:tcW w:w="1736" w:type="dxa"/>
          </w:tcPr>
          <w:p w:rsidR="00B52B69" w:rsidRDefault="00CA6686">
            <w:pPr>
              <w:pStyle w:val="TableParagraph"/>
            </w:pPr>
            <w:r>
              <w:t>NOSILCI</w:t>
            </w:r>
          </w:p>
        </w:tc>
      </w:tr>
      <w:tr w:rsidR="00B52B69">
        <w:trPr>
          <w:trHeight w:val="1060"/>
        </w:trPr>
        <w:tc>
          <w:tcPr>
            <w:tcW w:w="2636" w:type="dxa"/>
            <w:tcBorders>
              <w:left w:val="double" w:sz="2" w:space="0" w:color="3F3F3F"/>
            </w:tcBorders>
          </w:tcPr>
          <w:p w:rsidR="00B52B69" w:rsidRDefault="00CA6686">
            <w:pPr>
              <w:pStyle w:val="TableParagraph"/>
              <w:ind w:left="131" w:right="257"/>
            </w:pPr>
            <w:r>
              <w:t>Zagotavljanje zdravstvene in lekarniške dejavnosti v skladu z zakonodajo.</w:t>
            </w:r>
          </w:p>
        </w:tc>
        <w:tc>
          <w:tcPr>
            <w:tcW w:w="4094" w:type="dxa"/>
          </w:tcPr>
          <w:p w:rsidR="00B52B69" w:rsidRDefault="00CA6686">
            <w:pPr>
              <w:pStyle w:val="TableParagraph"/>
              <w:ind w:right="561"/>
            </w:pPr>
            <w:r>
              <w:t>Zagotavljanje dostopnega zdravstvenega varstva na primarni ravni in lekarniške dejavnosti.</w:t>
            </w:r>
          </w:p>
        </w:tc>
        <w:tc>
          <w:tcPr>
            <w:tcW w:w="1367" w:type="dxa"/>
          </w:tcPr>
          <w:p w:rsidR="00B52B69" w:rsidRDefault="00CA6686">
            <w:pPr>
              <w:pStyle w:val="TableParagraph"/>
              <w:ind w:right="536"/>
            </w:pPr>
            <w:r>
              <w:t>trajna naloga</w:t>
            </w:r>
          </w:p>
        </w:tc>
        <w:tc>
          <w:tcPr>
            <w:tcW w:w="1736" w:type="dxa"/>
          </w:tcPr>
          <w:p w:rsidR="00B52B69" w:rsidRDefault="00CA6686">
            <w:pPr>
              <w:pStyle w:val="TableParagraph"/>
            </w:pPr>
            <w:r>
              <w:t>ZDL, LL in</w:t>
            </w:r>
          </w:p>
          <w:p w:rsidR="00B52B69" w:rsidRDefault="00CA6686">
            <w:pPr>
              <w:pStyle w:val="TableParagraph"/>
              <w:spacing w:before="0"/>
            </w:pPr>
            <w:r>
              <w:t>koncesionarji</w:t>
            </w:r>
          </w:p>
        </w:tc>
      </w:tr>
      <w:tr w:rsidR="00B52B69">
        <w:trPr>
          <w:trHeight w:val="800"/>
        </w:trPr>
        <w:tc>
          <w:tcPr>
            <w:tcW w:w="2636" w:type="dxa"/>
            <w:vMerge w:val="restart"/>
            <w:tcBorders>
              <w:left w:val="double" w:sz="2" w:space="0" w:color="3F3F3F"/>
            </w:tcBorders>
          </w:tcPr>
          <w:p w:rsidR="00B52B69" w:rsidRDefault="00CA6686">
            <w:pPr>
              <w:pStyle w:val="TableParagraph"/>
              <w:ind w:left="131" w:right="256"/>
            </w:pPr>
            <w:r>
              <w:t>Osveščanje zdravstvenih delavk in delavcev o potrebah in ustreznih pristopih v obravnavi oseb z oviranostmi.</w:t>
            </w:r>
          </w:p>
        </w:tc>
        <w:tc>
          <w:tcPr>
            <w:tcW w:w="4094" w:type="dxa"/>
            <w:tcBorders>
              <w:left w:val="double" w:sz="2" w:space="0" w:color="3F3F3F"/>
            </w:tcBorders>
          </w:tcPr>
          <w:p w:rsidR="00B52B69" w:rsidRDefault="00CA6686">
            <w:pPr>
              <w:pStyle w:val="TableParagraph"/>
              <w:ind w:right="548"/>
            </w:pPr>
            <w:r>
              <w:t>Projekti/ programi osveščanja in informiranja zdravstvenih delavk in delavcev.</w:t>
            </w:r>
          </w:p>
        </w:tc>
        <w:tc>
          <w:tcPr>
            <w:tcW w:w="1367" w:type="dxa"/>
            <w:vMerge w:val="restart"/>
          </w:tcPr>
          <w:p w:rsidR="00B52B69" w:rsidRDefault="00CA6686">
            <w:pPr>
              <w:pStyle w:val="TableParagraph"/>
              <w:ind w:right="536"/>
            </w:pPr>
            <w:r>
              <w:t>trajna naloga</w:t>
            </w:r>
          </w:p>
        </w:tc>
        <w:tc>
          <w:tcPr>
            <w:tcW w:w="1736" w:type="dxa"/>
            <w:vMerge w:val="restart"/>
          </w:tcPr>
          <w:p w:rsidR="00B52B69" w:rsidRDefault="00CA6686">
            <w:pPr>
              <w:pStyle w:val="TableParagraph"/>
            </w:pPr>
            <w:r>
              <w:t>ZDL, LL in</w:t>
            </w:r>
          </w:p>
          <w:p w:rsidR="00B52B69" w:rsidRDefault="00CA6686">
            <w:pPr>
              <w:pStyle w:val="TableParagraph"/>
              <w:spacing w:before="0"/>
            </w:pPr>
            <w:r>
              <w:t>koncesionarji</w:t>
            </w:r>
          </w:p>
        </w:tc>
      </w:tr>
      <w:tr w:rsidR="00B52B69">
        <w:trPr>
          <w:trHeight w:val="1060"/>
        </w:trPr>
        <w:tc>
          <w:tcPr>
            <w:tcW w:w="2636" w:type="dxa"/>
            <w:vMerge/>
            <w:tcBorders>
              <w:top w:val="nil"/>
              <w:left w:val="double" w:sz="2" w:space="0" w:color="3F3F3F"/>
            </w:tcBorders>
          </w:tcPr>
          <w:p w:rsidR="00B52B69" w:rsidRDefault="00B52B69">
            <w:pPr>
              <w:rPr>
                <w:sz w:val="2"/>
                <w:szCs w:val="2"/>
              </w:rPr>
            </w:pPr>
          </w:p>
        </w:tc>
        <w:tc>
          <w:tcPr>
            <w:tcW w:w="4094" w:type="dxa"/>
          </w:tcPr>
          <w:p w:rsidR="00B52B69" w:rsidRDefault="00CA6686">
            <w:pPr>
              <w:pStyle w:val="TableParagraph"/>
              <w:ind w:right="474"/>
            </w:pPr>
            <w:r>
              <w:t>Spodbujanje zdravstvenih delavk in delavcev za sporazumevanje v slovenskem znakovnem jeziku (dodatna stimulacija).</w:t>
            </w:r>
          </w:p>
        </w:tc>
        <w:tc>
          <w:tcPr>
            <w:tcW w:w="1367" w:type="dxa"/>
            <w:vMerge/>
            <w:tcBorders>
              <w:top w:val="nil"/>
            </w:tcBorders>
          </w:tcPr>
          <w:p w:rsidR="00B52B69" w:rsidRDefault="00B52B69">
            <w:pPr>
              <w:rPr>
                <w:sz w:val="2"/>
                <w:szCs w:val="2"/>
              </w:rPr>
            </w:pPr>
          </w:p>
        </w:tc>
        <w:tc>
          <w:tcPr>
            <w:tcW w:w="1736" w:type="dxa"/>
            <w:vMerge/>
            <w:tcBorders>
              <w:top w:val="nil"/>
            </w:tcBorders>
          </w:tcPr>
          <w:p w:rsidR="00B52B69" w:rsidRDefault="00B52B69">
            <w:pPr>
              <w:rPr>
                <w:sz w:val="2"/>
                <w:szCs w:val="2"/>
              </w:rPr>
            </w:pPr>
          </w:p>
        </w:tc>
      </w:tr>
    </w:tbl>
    <w:p w:rsidR="00B52B69" w:rsidRDefault="00B52B69">
      <w:pPr>
        <w:pStyle w:val="Telobesedila"/>
        <w:rPr>
          <w:b/>
          <w:sz w:val="26"/>
        </w:rPr>
      </w:pPr>
    </w:p>
    <w:p w:rsidR="00B52B69" w:rsidRDefault="00B52B69">
      <w:pPr>
        <w:pStyle w:val="Telobesedila"/>
        <w:rPr>
          <w:b/>
          <w:sz w:val="26"/>
        </w:rPr>
      </w:pPr>
    </w:p>
    <w:p w:rsidR="00B52B69" w:rsidRDefault="00B52B69">
      <w:pPr>
        <w:pStyle w:val="Telobesedila"/>
        <w:rPr>
          <w:b/>
          <w:sz w:val="26"/>
        </w:rPr>
      </w:pPr>
    </w:p>
    <w:p w:rsidR="00B52B69" w:rsidRDefault="00B52B69">
      <w:pPr>
        <w:pStyle w:val="Telobesedila"/>
        <w:rPr>
          <w:b/>
          <w:sz w:val="26"/>
        </w:rPr>
      </w:pPr>
    </w:p>
    <w:p w:rsidR="00B52B69" w:rsidRDefault="00B52B69">
      <w:pPr>
        <w:pStyle w:val="Telobesedila"/>
        <w:rPr>
          <w:b/>
          <w:sz w:val="26"/>
        </w:rPr>
      </w:pPr>
    </w:p>
    <w:p w:rsidR="00B52B69" w:rsidRDefault="00CA6686">
      <w:pPr>
        <w:spacing w:before="187"/>
        <w:ind w:left="258"/>
        <w:rPr>
          <w:b/>
          <w:sz w:val="24"/>
        </w:rPr>
      </w:pPr>
      <w:r>
        <w:rPr>
          <w:b/>
          <w:sz w:val="24"/>
        </w:rPr>
        <w:t>CILJ 8:</w:t>
      </w:r>
    </w:p>
    <w:p w:rsidR="00B52B69" w:rsidRDefault="00CA6686">
      <w:pPr>
        <w:ind w:left="258" w:right="688"/>
        <w:rPr>
          <w:b/>
          <w:sz w:val="24"/>
        </w:rPr>
      </w:pPr>
      <w:r>
        <w:rPr>
          <w:b/>
          <w:sz w:val="24"/>
        </w:rPr>
        <w:t>Spodbujanje in zagotavljanje pravice do osebne integritete in družinskega življenja.</w:t>
      </w:r>
    </w:p>
    <w:p w:rsidR="00B52B69" w:rsidRDefault="00B52B69">
      <w:pPr>
        <w:rPr>
          <w:sz w:val="24"/>
        </w:rPr>
        <w:sectPr w:rsidR="00B52B69">
          <w:pgSz w:w="11910" w:h="16840"/>
          <w:pgMar w:top="1440" w:right="660" w:bottom="280" w:left="1160" w:header="708" w:footer="708" w:gutter="0"/>
          <w:cols w:space="708"/>
        </w:sectPr>
      </w:pPr>
    </w:p>
    <w:p w:rsidR="00B52B69" w:rsidRDefault="00B52B69">
      <w:pPr>
        <w:pStyle w:val="Telobesedila"/>
        <w:spacing w:before="7"/>
        <w:rPr>
          <w:b/>
          <w:sz w:val="10"/>
        </w:rPr>
      </w:pPr>
    </w:p>
    <w:tbl>
      <w:tblPr>
        <w:tblStyle w:val="TableNormal"/>
        <w:tblW w:w="0" w:type="auto"/>
        <w:tblInd w:w="111" w:type="dxa"/>
        <w:tblBorders>
          <w:top w:val="double" w:sz="2" w:space="0" w:color="7F7F7F"/>
          <w:left w:val="double" w:sz="2" w:space="0" w:color="7F7F7F"/>
          <w:bottom w:val="double" w:sz="2" w:space="0" w:color="7F7F7F"/>
          <w:right w:val="double" w:sz="2" w:space="0" w:color="7F7F7F"/>
          <w:insideH w:val="double" w:sz="2" w:space="0" w:color="7F7F7F"/>
          <w:insideV w:val="double" w:sz="2" w:space="0" w:color="7F7F7F"/>
        </w:tblBorders>
        <w:tblLayout w:type="fixed"/>
        <w:tblLook w:val="01E0" w:firstRow="1" w:lastRow="1" w:firstColumn="1" w:lastColumn="1" w:noHBand="0" w:noVBand="0"/>
      </w:tblPr>
      <w:tblGrid>
        <w:gridCol w:w="2636"/>
        <w:gridCol w:w="4094"/>
        <w:gridCol w:w="1367"/>
        <w:gridCol w:w="1736"/>
      </w:tblGrid>
      <w:tr w:rsidR="00B52B69">
        <w:trPr>
          <w:trHeight w:val="560"/>
        </w:trPr>
        <w:tc>
          <w:tcPr>
            <w:tcW w:w="2636" w:type="dxa"/>
            <w:tcBorders>
              <w:left w:val="double" w:sz="2" w:space="0" w:color="3F3F3F"/>
            </w:tcBorders>
          </w:tcPr>
          <w:p w:rsidR="00B52B69" w:rsidRDefault="00CA6686">
            <w:pPr>
              <w:pStyle w:val="TableParagraph"/>
              <w:ind w:left="131" w:right="991"/>
            </w:pPr>
            <w:r>
              <w:t>PRIORITETNE NALOGE</w:t>
            </w:r>
          </w:p>
        </w:tc>
        <w:tc>
          <w:tcPr>
            <w:tcW w:w="4094" w:type="dxa"/>
          </w:tcPr>
          <w:p w:rsidR="00B52B69" w:rsidRDefault="00CA6686">
            <w:pPr>
              <w:pStyle w:val="TableParagraph"/>
            </w:pPr>
            <w:r>
              <w:t>UKREPI</w:t>
            </w:r>
          </w:p>
        </w:tc>
        <w:tc>
          <w:tcPr>
            <w:tcW w:w="1367" w:type="dxa"/>
          </w:tcPr>
          <w:p w:rsidR="00B52B69" w:rsidRDefault="00CA6686">
            <w:pPr>
              <w:pStyle w:val="TableParagraph"/>
              <w:ind w:right="231"/>
            </w:pPr>
            <w:r>
              <w:t>ROKI ZA IZVEDBO</w:t>
            </w:r>
          </w:p>
        </w:tc>
        <w:tc>
          <w:tcPr>
            <w:tcW w:w="1736" w:type="dxa"/>
          </w:tcPr>
          <w:p w:rsidR="00B52B69" w:rsidRDefault="00CA6686">
            <w:pPr>
              <w:pStyle w:val="TableParagraph"/>
            </w:pPr>
            <w:r>
              <w:t>NOSILCI</w:t>
            </w:r>
          </w:p>
        </w:tc>
      </w:tr>
      <w:tr w:rsidR="00B52B69">
        <w:trPr>
          <w:trHeight w:val="1300"/>
        </w:trPr>
        <w:tc>
          <w:tcPr>
            <w:tcW w:w="2636" w:type="dxa"/>
            <w:tcBorders>
              <w:left w:val="double" w:sz="2" w:space="0" w:color="3F3F3F"/>
            </w:tcBorders>
          </w:tcPr>
          <w:p w:rsidR="00B52B69" w:rsidRDefault="00CA6686">
            <w:pPr>
              <w:pStyle w:val="TableParagraph"/>
              <w:ind w:left="131" w:right="391"/>
            </w:pPr>
            <w:r>
              <w:t>Preprečevanje zlorab oseb z oviranostmi.</w:t>
            </w:r>
          </w:p>
        </w:tc>
        <w:tc>
          <w:tcPr>
            <w:tcW w:w="4094" w:type="dxa"/>
          </w:tcPr>
          <w:p w:rsidR="00B52B69" w:rsidRDefault="00CA6686">
            <w:pPr>
              <w:pStyle w:val="TableParagraph"/>
              <w:ind w:right="169"/>
            </w:pPr>
            <w:r>
              <w:t>Osveščanje predstavnikov pristojnih organov za prepoznavanje možnih zlorab oseb z oviranostmi in ukrepanje ob ugotovljenih primerih zlorab (na primer prisilno beračenje).</w:t>
            </w:r>
          </w:p>
        </w:tc>
        <w:tc>
          <w:tcPr>
            <w:tcW w:w="1367" w:type="dxa"/>
          </w:tcPr>
          <w:p w:rsidR="00B52B69" w:rsidRDefault="00CA6686">
            <w:pPr>
              <w:pStyle w:val="TableParagraph"/>
              <w:ind w:right="536"/>
            </w:pPr>
            <w:r>
              <w:t>trajna naloga</w:t>
            </w:r>
          </w:p>
        </w:tc>
        <w:tc>
          <w:tcPr>
            <w:tcW w:w="1736" w:type="dxa"/>
          </w:tcPr>
          <w:p w:rsidR="00B52B69" w:rsidRDefault="00CA6686">
            <w:pPr>
              <w:pStyle w:val="TableParagraph"/>
              <w:ind w:right="405"/>
            </w:pPr>
            <w:r>
              <w:t>MR v</w:t>
            </w:r>
            <w:r>
              <w:t xml:space="preserve"> sod. s policijo</w:t>
            </w:r>
          </w:p>
        </w:tc>
      </w:tr>
    </w:tbl>
    <w:p w:rsidR="00B52B69" w:rsidRDefault="00B52B69">
      <w:pPr>
        <w:pStyle w:val="Telobesedila"/>
        <w:rPr>
          <w:b/>
          <w:sz w:val="20"/>
        </w:rPr>
      </w:pPr>
    </w:p>
    <w:p w:rsidR="00B52B69" w:rsidRDefault="00B52B69">
      <w:pPr>
        <w:pStyle w:val="Telobesedila"/>
        <w:spacing w:before="2"/>
        <w:rPr>
          <w:b/>
          <w:sz w:val="22"/>
        </w:rPr>
      </w:pPr>
    </w:p>
    <w:p w:rsidR="00B52B69" w:rsidRDefault="00CA6686">
      <w:pPr>
        <w:spacing w:before="92"/>
        <w:ind w:left="258"/>
        <w:rPr>
          <w:b/>
          <w:sz w:val="24"/>
        </w:rPr>
      </w:pPr>
      <w:r>
        <w:rPr>
          <w:b/>
          <w:sz w:val="24"/>
        </w:rPr>
        <w:t>CILJ 9:</w:t>
      </w:r>
    </w:p>
    <w:p w:rsidR="00B52B69" w:rsidRDefault="00CA6686">
      <w:pPr>
        <w:ind w:left="258"/>
        <w:rPr>
          <w:b/>
          <w:sz w:val="24"/>
        </w:rPr>
      </w:pPr>
      <w:r>
        <w:rPr>
          <w:b/>
          <w:sz w:val="24"/>
        </w:rPr>
        <w:t>Udejstvovanje in vključevanje v kulturne dejavnosti.</w:t>
      </w:r>
    </w:p>
    <w:p w:rsidR="00B52B69" w:rsidRDefault="00B52B69">
      <w:pPr>
        <w:pStyle w:val="Telobesedila"/>
        <w:spacing w:before="7"/>
        <w:rPr>
          <w:b/>
          <w:sz w:val="26"/>
        </w:rPr>
      </w:pPr>
    </w:p>
    <w:tbl>
      <w:tblPr>
        <w:tblStyle w:val="TableNormal"/>
        <w:tblW w:w="0" w:type="auto"/>
        <w:tblInd w:w="111" w:type="dxa"/>
        <w:tblBorders>
          <w:top w:val="double" w:sz="2" w:space="0" w:color="7F7F7F"/>
          <w:left w:val="double" w:sz="2" w:space="0" w:color="7F7F7F"/>
          <w:bottom w:val="double" w:sz="2" w:space="0" w:color="7F7F7F"/>
          <w:right w:val="double" w:sz="2" w:space="0" w:color="7F7F7F"/>
          <w:insideH w:val="double" w:sz="2" w:space="0" w:color="7F7F7F"/>
          <w:insideV w:val="double" w:sz="2" w:space="0" w:color="7F7F7F"/>
        </w:tblBorders>
        <w:tblLayout w:type="fixed"/>
        <w:tblLook w:val="01E0" w:firstRow="1" w:lastRow="1" w:firstColumn="1" w:lastColumn="1" w:noHBand="0" w:noVBand="0"/>
      </w:tblPr>
      <w:tblGrid>
        <w:gridCol w:w="2636"/>
        <w:gridCol w:w="4094"/>
        <w:gridCol w:w="1367"/>
        <w:gridCol w:w="1736"/>
      </w:tblGrid>
      <w:tr w:rsidR="00B52B69">
        <w:trPr>
          <w:trHeight w:val="560"/>
        </w:trPr>
        <w:tc>
          <w:tcPr>
            <w:tcW w:w="2636" w:type="dxa"/>
            <w:tcBorders>
              <w:left w:val="double" w:sz="2" w:space="0" w:color="3F3F3F"/>
            </w:tcBorders>
          </w:tcPr>
          <w:p w:rsidR="00B52B69" w:rsidRDefault="00CA6686">
            <w:pPr>
              <w:pStyle w:val="TableParagraph"/>
              <w:ind w:left="131" w:right="991"/>
            </w:pPr>
            <w:r>
              <w:t>PRIORITETNE NALOGE</w:t>
            </w:r>
          </w:p>
        </w:tc>
        <w:tc>
          <w:tcPr>
            <w:tcW w:w="4094" w:type="dxa"/>
          </w:tcPr>
          <w:p w:rsidR="00B52B69" w:rsidRDefault="00CA6686">
            <w:pPr>
              <w:pStyle w:val="TableParagraph"/>
            </w:pPr>
            <w:r>
              <w:t>UKREPI</w:t>
            </w:r>
          </w:p>
        </w:tc>
        <w:tc>
          <w:tcPr>
            <w:tcW w:w="1367" w:type="dxa"/>
          </w:tcPr>
          <w:p w:rsidR="00B52B69" w:rsidRDefault="00CA6686">
            <w:pPr>
              <w:pStyle w:val="TableParagraph"/>
              <w:ind w:right="231"/>
            </w:pPr>
            <w:r>
              <w:t>ROKI ZA IZVEDBO</w:t>
            </w:r>
          </w:p>
        </w:tc>
        <w:tc>
          <w:tcPr>
            <w:tcW w:w="1736" w:type="dxa"/>
          </w:tcPr>
          <w:p w:rsidR="00B52B69" w:rsidRDefault="00CA6686">
            <w:pPr>
              <w:pStyle w:val="TableParagraph"/>
            </w:pPr>
            <w:r>
              <w:t>NOSILCI</w:t>
            </w:r>
          </w:p>
        </w:tc>
      </w:tr>
      <w:tr w:rsidR="00B52B69">
        <w:trPr>
          <w:trHeight w:val="1820"/>
        </w:trPr>
        <w:tc>
          <w:tcPr>
            <w:tcW w:w="2636" w:type="dxa"/>
            <w:vMerge w:val="restart"/>
            <w:tcBorders>
              <w:left w:val="double" w:sz="2" w:space="0" w:color="3F3F3F"/>
            </w:tcBorders>
          </w:tcPr>
          <w:p w:rsidR="00B52B69" w:rsidRDefault="00CA6686">
            <w:pPr>
              <w:pStyle w:val="TableParagraph"/>
              <w:ind w:left="131" w:right="146"/>
            </w:pPr>
            <w:r>
              <w:t>Zagotavljanje ustrezne tehnične in druge opreme v prostorih mesta, kjer potekajo kulturne dejavnosti, z namenom zagotavljanja enake dostopnosti do kulturnih dobrin.</w:t>
            </w:r>
          </w:p>
        </w:tc>
        <w:tc>
          <w:tcPr>
            <w:tcW w:w="4094" w:type="dxa"/>
            <w:tcBorders>
              <w:left w:val="double" w:sz="2" w:space="0" w:color="3F3F3F"/>
            </w:tcBorders>
          </w:tcPr>
          <w:p w:rsidR="00B52B69" w:rsidRDefault="00CA6686">
            <w:pPr>
              <w:pStyle w:val="TableParagraph"/>
              <w:ind w:right="267"/>
            </w:pPr>
            <w:r>
              <w:t>V muzejih se zagotovi naprave za slušne opise eksponatov, omogoči se ogled eksponatov s tip</w:t>
            </w:r>
            <w:r>
              <w:t>anjem, opise posameznih eksponatov se pripravi v večji pisavi in v brajici, pri ogledih se zagotovi individualno spremstvo in tolmačenje.</w:t>
            </w:r>
          </w:p>
        </w:tc>
        <w:tc>
          <w:tcPr>
            <w:tcW w:w="1367" w:type="dxa"/>
          </w:tcPr>
          <w:p w:rsidR="00B52B69" w:rsidRDefault="00CA6686">
            <w:pPr>
              <w:pStyle w:val="TableParagraph"/>
              <w:ind w:right="536"/>
            </w:pPr>
            <w:r>
              <w:t>trajna naloga</w:t>
            </w:r>
          </w:p>
        </w:tc>
        <w:tc>
          <w:tcPr>
            <w:tcW w:w="1736" w:type="dxa"/>
          </w:tcPr>
          <w:p w:rsidR="00B52B69" w:rsidRDefault="00CA6686">
            <w:pPr>
              <w:pStyle w:val="TableParagraph"/>
            </w:pPr>
            <w:r>
              <w:t>OK</w:t>
            </w:r>
          </w:p>
        </w:tc>
      </w:tr>
      <w:tr w:rsidR="00B52B69">
        <w:trPr>
          <w:trHeight w:val="1320"/>
        </w:trPr>
        <w:tc>
          <w:tcPr>
            <w:tcW w:w="2636" w:type="dxa"/>
            <w:vMerge/>
            <w:tcBorders>
              <w:top w:val="nil"/>
              <w:left w:val="double" w:sz="2" w:space="0" w:color="3F3F3F"/>
            </w:tcBorders>
          </w:tcPr>
          <w:p w:rsidR="00B52B69" w:rsidRDefault="00B52B69">
            <w:pPr>
              <w:rPr>
                <w:sz w:val="2"/>
                <w:szCs w:val="2"/>
              </w:rPr>
            </w:pPr>
          </w:p>
        </w:tc>
        <w:tc>
          <w:tcPr>
            <w:tcW w:w="4094" w:type="dxa"/>
          </w:tcPr>
          <w:p w:rsidR="00B52B69" w:rsidRDefault="00CA6686">
            <w:pPr>
              <w:pStyle w:val="TableParagraph"/>
              <w:ind w:right="193"/>
            </w:pPr>
            <w:r>
              <w:t>Arhitekturno nedostopna gledališča se opremi z dvigali (prilagoditve predvidene v Mestnem gledališču ljubljanskem in Lutkovnem gledališču Ljubljana).</w:t>
            </w:r>
          </w:p>
        </w:tc>
        <w:tc>
          <w:tcPr>
            <w:tcW w:w="1367" w:type="dxa"/>
          </w:tcPr>
          <w:p w:rsidR="00B52B69" w:rsidRDefault="00CA6686">
            <w:pPr>
              <w:pStyle w:val="TableParagraph"/>
            </w:pPr>
            <w:r>
              <w:t>2009</w:t>
            </w:r>
          </w:p>
        </w:tc>
        <w:tc>
          <w:tcPr>
            <w:tcW w:w="1736" w:type="dxa"/>
          </w:tcPr>
          <w:p w:rsidR="00B52B69" w:rsidRDefault="00CA6686">
            <w:pPr>
              <w:pStyle w:val="TableParagraph"/>
              <w:ind w:left="134"/>
            </w:pPr>
            <w:r>
              <w:t>OK</w:t>
            </w:r>
          </w:p>
        </w:tc>
      </w:tr>
      <w:tr w:rsidR="00B52B69">
        <w:trPr>
          <w:trHeight w:val="560"/>
        </w:trPr>
        <w:tc>
          <w:tcPr>
            <w:tcW w:w="2636" w:type="dxa"/>
            <w:vMerge w:val="restart"/>
            <w:tcBorders>
              <w:left w:val="double" w:sz="2" w:space="0" w:color="3F3F3F"/>
            </w:tcBorders>
          </w:tcPr>
          <w:p w:rsidR="00B52B69" w:rsidRDefault="00CA6686">
            <w:pPr>
              <w:pStyle w:val="TableParagraph"/>
              <w:ind w:left="131" w:right="159"/>
            </w:pPr>
            <w:r>
              <w:t>Spodbujanje aktivnega udejstvovanja oseb z oviranostmi v kulturnih dejavnostih (ustvarjalne delavnice, samostojno umetniško ustvarjanje).</w:t>
            </w:r>
          </w:p>
        </w:tc>
        <w:tc>
          <w:tcPr>
            <w:tcW w:w="4094" w:type="dxa"/>
            <w:tcBorders>
              <w:left w:val="double" w:sz="2" w:space="0" w:color="3F3F3F"/>
            </w:tcBorders>
          </w:tcPr>
          <w:p w:rsidR="00B52B69" w:rsidRDefault="00CA6686">
            <w:pPr>
              <w:pStyle w:val="TableParagraph"/>
              <w:ind w:right="206"/>
            </w:pPr>
            <w:r>
              <w:t>Javni razpis za sofinanciranje kulturno umetniških projektov.</w:t>
            </w:r>
          </w:p>
        </w:tc>
        <w:tc>
          <w:tcPr>
            <w:tcW w:w="1367" w:type="dxa"/>
          </w:tcPr>
          <w:p w:rsidR="00B52B69" w:rsidRDefault="00CA6686">
            <w:pPr>
              <w:pStyle w:val="TableParagraph"/>
              <w:ind w:right="536"/>
            </w:pPr>
            <w:r>
              <w:t>trajna naloga</w:t>
            </w:r>
          </w:p>
        </w:tc>
        <w:tc>
          <w:tcPr>
            <w:tcW w:w="1736" w:type="dxa"/>
          </w:tcPr>
          <w:p w:rsidR="00B52B69" w:rsidRDefault="00CA6686">
            <w:pPr>
              <w:pStyle w:val="TableParagraph"/>
            </w:pPr>
            <w:r>
              <w:t>OK</w:t>
            </w:r>
          </w:p>
        </w:tc>
      </w:tr>
      <w:tr w:rsidR="00B52B69">
        <w:trPr>
          <w:trHeight w:val="1060"/>
        </w:trPr>
        <w:tc>
          <w:tcPr>
            <w:tcW w:w="2636" w:type="dxa"/>
            <w:vMerge/>
            <w:tcBorders>
              <w:top w:val="nil"/>
              <w:left w:val="double" w:sz="2" w:space="0" w:color="3F3F3F"/>
            </w:tcBorders>
          </w:tcPr>
          <w:p w:rsidR="00B52B69" w:rsidRDefault="00B52B69">
            <w:pPr>
              <w:rPr>
                <w:sz w:val="2"/>
                <w:szCs w:val="2"/>
              </w:rPr>
            </w:pPr>
          </w:p>
        </w:tc>
        <w:tc>
          <w:tcPr>
            <w:tcW w:w="4094" w:type="dxa"/>
          </w:tcPr>
          <w:p w:rsidR="00B52B69" w:rsidRDefault="00CA6686">
            <w:pPr>
              <w:pStyle w:val="TableParagraph"/>
              <w:ind w:right="566"/>
              <w:jc w:val="both"/>
            </w:pPr>
            <w:r>
              <w:t>Zagotavljanje prostora za razstave umetniških izdelkov v informacijski pisarni MOL za osebe s posebnimi potrebami.</w:t>
            </w:r>
          </w:p>
        </w:tc>
        <w:tc>
          <w:tcPr>
            <w:tcW w:w="1367" w:type="dxa"/>
          </w:tcPr>
          <w:p w:rsidR="00B52B69" w:rsidRDefault="00CA6686">
            <w:pPr>
              <w:pStyle w:val="TableParagraph"/>
              <w:ind w:right="536"/>
            </w:pPr>
            <w:r>
              <w:t>trajna naloga</w:t>
            </w:r>
          </w:p>
        </w:tc>
        <w:tc>
          <w:tcPr>
            <w:tcW w:w="1736" w:type="dxa"/>
          </w:tcPr>
          <w:p w:rsidR="00B52B69" w:rsidRDefault="00CA6686">
            <w:pPr>
              <w:pStyle w:val="TableParagraph"/>
            </w:pPr>
            <w:r>
              <w:t>INFOP, SMU</w:t>
            </w:r>
          </w:p>
        </w:tc>
      </w:tr>
    </w:tbl>
    <w:p w:rsidR="00B52B69" w:rsidRDefault="00B52B69">
      <w:pPr>
        <w:pStyle w:val="Telobesedila"/>
        <w:rPr>
          <w:b/>
          <w:sz w:val="26"/>
        </w:rPr>
      </w:pPr>
    </w:p>
    <w:p w:rsidR="00B52B69" w:rsidRDefault="00B52B69">
      <w:pPr>
        <w:pStyle w:val="Telobesedila"/>
        <w:spacing w:before="2"/>
        <w:rPr>
          <w:b/>
        </w:rPr>
      </w:pPr>
    </w:p>
    <w:p w:rsidR="00B52B69" w:rsidRDefault="00CA6686">
      <w:pPr>
        <w:ind w:left="258"/>
        <w:rPr>
          <w:b/>
          <w:sz w:val="24"/>
        </w:rPr>
      </w:pPr>
      <w:r>
        <w:rPr>
          <w:b/>
          <w:sz w:val="24"/>
        </w:rPr>
        <w:t>CILJ 10:</w:t>
      </w:r>
    </w:p>
    <w:p w:rsidR="00B52B69" w:rsidRDefault="00CA6686">
      <w:pPr>
        <w:ind w:left="258"/>
        <w:rPr>
          <w:b/>
          <w:sz w:val="24"/>
        </w:rPr>
      </w:pPr>
      <w:r>
        <w:rPr>
          <w:b/>
          <w:sz w:val="24"/>
        </w:rPr>
        <w:t>Udejstvovanje in vključevanje v športne in rekreacijske dejavnosti.</w:t>
      </w:r>
    </w:p>
    <w:p w:rsidR="00B52B69" w:rsidRDefault="00B52B69">
      <w:pPr>
        <w:pStyle w:val="Telobesedila"/>
        <w:spacing w:before="6"/>
        <w:rPr>
          <w:b/>
          <w:sz w:val="26"/>
        </w:rPr>
      </w:pPr>
    </w:p>
    <w:tbl>
      <w:tblPr>
        <w:tblStyle w:val="TableNormal"/>
        <w:tblW w:w="0" w:type="auto"/>
        <w:tblInd w:w="111" w:type="dxa"/>
        <w:tblBorders>
          <w:top w:val="double" w:sz="2" w:space="0" w:color="7F7F7F"/>
          <w:left w:val="double" w:sz="2" w:space="0" w:color="7F7F7F"/>
          <w:bottom w:val="double" w:sz="2" w:space="0" w:color="7F7F7F"/>
          <w:right w:val="double" w:sz="2" w:space="0" w:color="7F7F7F"/>
          <w:insideH w:val="double" w:sz="2" w:space="0" w:color="7F7F7F"/>
          <w:insideV w:val="double" w:sz="2" w:space="0" w:color="7F7F7F"/>
        </w:tblBorders>
        <w:tblLayout w:type="fixed"/>
        <w:tblLook w:val="01E0" w:firstRow="1" w:lastRow="1" w:firstColumn="1" w:lastColumn="1" w:noHBand="0" w:noVBand="0"/>
      </w:tblPr>
      <w:tblGrid>
        <w:gridCol w:w="2636"/>
        <w:gridCol w:w="4094"/>
        <w:gridCol w:w="1367"/>
        <w:gridCol w:w="1736"/>
      </w:tblGrid>
      <w:tr w:rsidR="00B52B69">
        <w:trPr>
          <w:trHeight w:val="560"/>
        </w:trPr>
        <w:tc>
          <w:tcPr>
            <w:tcW w:w="2636" w:type="dxa"/>
            <w:tcBorders>
              <w:left w:val="double" w:sz="2" w:space="0" w:color="3F3F3F"/>
            </w:tcBorders>
          </w:tcPr>
          <w:p w:rsidR="00B52B69" w:rsidRDefault="00CA6686">
            <w:pPr>
              <w:pStyle w:val="TableParagraph"/>
              <w:ind w:left="131" w:right="991"/>
            </w:pPr>
            <w:r>
              <w:t>PRIORITETNE NALOGE</w:t>
            </w:r>
          </w:p>
        </w:tc>
        <w:tc>
          <w:tcPr>
            <w:tcW w:w="4094" w:type="dxa"/>
          </w:tcPr>
          <w:p w:rsidR="00B52B69" w:rsidRDefault="00CA6686">
            <w:pPr>
              <w:pStyle w:val="TableParagraph"/>
            </w:pPr>
            <w:r>
              <w:t>UKREPI</w:t>
            </w:r>
          </w:p>
        </w:tc>
        <w:tc>
          <w:tcPr>
            <w:tcW w:w="1367" w:type="dxa"/>
          </w:tcPr>
          <w:p w:rsidR="00B52B69" w:rsidRDefault="00CA6686">
            <w:pPr>
              <w:pStyle w:val="TableParagraph"/>
              <w:ind w:right="231"/>
            </w:pPr>
            <w:r>
              <w:t>ROKI ZA IZVEDBO</w:t>
            </w:r>
          </w:p>
        </w:tc>
        <w:tc>
          <w:tcPr>
            <w:tcW w:w="1736" w:type="dxa"/>
          </w:tcPr>
          <w:p w:rsidR="00B52B69" w:rsidRDefault="00CA6686">
            <w:pPr>
              <w:pStyle w:val="TableParagraph"/>
            </w:pPr>
            <w:r>
              <w:t>NOSILCI</w:t>
            </w:r>
          </w:p>
        </w:tc>
      </w:tr>
      <w:tr w:rsidR="00B52B69">
        <w:trPr>
          <w:trHeight w:val="1820"/>
        </w:trPr>
        <w:tc>
          <w:tcPr>
            <w:tcW w:w="2636" w:type="dxa"/>
            <w:tcBorders>
              <w:left w:val="double" w:sz="2" w:space="0" w:color="3F3F3F"/>
            </w:tcBorders>
          </w:tcPr>
          <w:p w:rsidR="00B52B69" w:rsidRDefault="00CA6686">
            <w:pPr>
              <w:pStyle w:val="TableParagraph"/>
              <w:ind w:left="131" w:right="122"/>
            </w:pPr>
            <w:r>
              <w:t>Zagotavljanje dostopnosti objektov, v katerih potekajo športne in rekreacijske dejavnosti.</w:t>
            </w:r>
          </w:p>
        </w:tc>
        <w:tc>
          <w:tcPr>
            <w:tcW w:w="4094" w:type="dxa"/>
          </w:tcPr>
          <w:p w:rsidR="00B52B69" w:rsidRDefault="00CA6686">
            <w:pPr>
              <w:pStyle w:val="TableParagraph"/>
              <w:ind w:right="145"/>
            </w:pPr>
            <w:r>
              <w:t>Prilagoditev dostopov in notranjosti športnih objektov (dostop do sanitarij) za varno rekreacijsko vadbo ter oglede športnih prireditev (informacije za osebe z okvarami sluha) v okviru investicijskih vzdrževanj in pri novogradnjah.</w:t>
            </w:r>
          </w:p>
        </w:tc>
        <w:tc>
          <w:tcPr>
            <w:tcW w:w="1367" w:type="dxa"/>
          </w:tcPr>
          <w:p w:rsidR="00B52B69" w:rsidRDefault="00CA6686">
            <w:pPr>
              <w:pStyle w:val="TableParagraph"/>
              <w:ind w:right="536"/>
            </w:pPr>
            <w:r>
              <w:t>trajna naloga</w:t>
            </w:r>
          </w:p>
        </w:tc>
        <w:tc>
          <w:tcPr>
            <w:tcW w:w="1736" w:type="dxa"/>
          </w:tcPr>
          <w:p w:rsidR="00B52B69" w:rsidRDefault="00CA6686">
            <w:pPr>
              <w:pStyle w:val="TableParagraph"/>
            </w:pPr>
            <w:r>
              <w:t>OŠ, SRPI</w:t>
            </w:r>
          </w:p>
        </w:tc>
      </w:tr>
    </w:tbl>
    <w:p w:rsidR="00B52B69" w:rsidRDefault="00CA6686">
      <w:pPr>
        <w:spacing w:before="25"/>
        <w:ind w:left="258"/>
        <w:rPr>
          <w:b/>
          <w:sz w:val="24"/>
        </w:rPr>
      </w:pPr>
      <w:r>
        <w:rPr>
          <w:b/>
          <w:sz w:val="24"/>
        </w:rPr>
        <w:t>CILJ 11:</w:t>
      </w:r>
    </w:p>
    <w:p w:rsidR="00B52B69" w:rsidRDefault="00CA6686">
      <w:pPr>
        <w:ind w:left="258" w:right="688"/>
        <w:rPr>
          <w:b/>
          <w:sz w:val="24"/>
        </w:rPr>
      </w:pPr>
      <w:r>
        <w:rPr>
          <w:b/>
          <w:sz w:val="24"/>
        </w:rPr>
        <w:t>Vključevanje v oblikovanje politike in načrtovanje ukrepov občine za polno vključenost oseb z oviranostmi.</w:t>
      </w:r>
    </w:p>
    <w:p w:rsidR="00B52B69" w:rsidRDefault="00B52B69">
      <w:pPr>
        <w:rPr>
          <w:sz w:val="24"/>
        </w:rPr>
        <w:sectPr w:rsidR="00B52B69">
          <w:pgSz w:w="11910" w:h="16840"/>
          <w:pgMar w:top="1600" w:right="660" w:bottom="280" w:left="1160" w:header="708" w:footer="708" w:gutter="0"/>
          <w:cols w:space="708"/>
        </w:sectPr>
      </w:pPr>
    </w:p>
    <w:p w:rsidR="00B52B69" w:rsidRDefault="00B52B69">
      <w:pPr>
        <w:pStyle w:val="Telobesedila"/>
        <w:spacing w:before="7"/>
        <w:rPr>
          <w:b/>
          <w:sz w:val="10"/>
        </w:rPr>
      </w:pPr>
    </w:p>
    <w:tbl>
      <w:tblPr>
        <w:tblStyle w:val="TableNormal"/>
        <w:tblW w:w="0" w:type="auto"/>
        <w:tblInd w:w="111" w:type="dxa"/>
        <w:tblBorders>
          <w:top w:val="double" w:sz="2" w:space="0" w:color="7F7F7F"/>
          <w:left w:val="double" w:sz="2" w:space="0" w:color="7F7F7F"/>
          <w:bottom w:val="double" w:sz="2" w:space="0" w:color="7F7F7F"/>
          <w:right w:val="double" w:sz="2" w:space="0" w:color="7F7F7F"/>
          <w:insideH w:val="double" w:sz="2" w:space="0" w:color="7F7F7F"/>
          <w:insideV w:val="double" w:sz="2" w:space="0" w:color="7F7F7F"/>
        </w:tblBorders>
        <w:tblLayout w:type="fixed"/>
        <w:tblLook w:val="01E0" w:firstRow="1" w:lastRow="1" w:firstColumn="1" w:lastColumn="1" w:noHBand="0" w:noVBand="0"/>
      </w:tblPr>
      <w:tblGrid>
        <w:gridCol w:w="2636"/>
        <w:gridCol w:w="4094"/>
        <w:gridCol w:w="1367"/>
        <w:gridCol w:w="1736"/>
      </w:tblGrid>
      <w:tr w:rsidR="00B52B69">
        <w:trPr>
          <w:trHeight w:val="560"/>
        </w:trPr>
        <w:tc>
          <w:tcPr>
            <w:tcW w:w="2636" w:type="dxa"/>
            <w:tcBorders>
              <w:left w:val="double" w:sz="2" w:space="0" w:color="3F3F3F"/>
            </w:tcBorders>
          </w:tcPr>
          <w:p w:rsidR="00B52B69" w:rsidRDefault="00CA6686">
            <w:pPr>
              <w:pStyle w:val="TableParagraph"/>
              <w:ind w:left="131" w:right="991"/>
            </w:pPr>
            <w:r>
              <w:t>PRIORITETNE NALOGE</w:t>
            </w:r>
          </w:p>
        </w:tc>
        <w:tc>
          <w:tcPr>
            <w:tcW w:w="4094" w:type="dxa"/>
          </w:tcPr>
          <w:p w:rsidR="00B52B69" w:rsidRDefault="00CA6686">
            <w:pPr>
              <w:pStyle w:val="TableParagraph"/>
            </w:pPr>
            <w:r>
              <w:t>UKREPI</w:t>
            </w:r>
          </w:p>
        </w:tc>
        <w:tc>
          <w:tcPr>
            <w:tcW w:w="1367" w:type="dxa"/>
          </w:tcPr>
          <w:p w:rsidR="00B52B69" w:rsidRDefault="00CA6686">
            <w:pPr>
              <w:pStyle w:val="TableParagraph"/>
              <w:ind w:right="231"/>
            </w:pPr>
            <w:r>
              <w:t>ROKI ZA IZVEDBO</w:t>
            </w:r>
          </w:p>
        </w:tc>
        <w:tc>
          <w:tcPr>
            <w:tcW w:w="1736" w:type="dxa"/>
          </w:tcPr>
          <w:p w:rsidR="00B52B69" w:rsidRDefault="00CA6686">
            <w:pPr>
              <w:pStyle w:val="TableParagraph"/>
            </w:pPr>
            <w:r>
              <w:t>NOSILCI</w:t>
            </w:r>
          </w:p>
        </w:tc>
      </w:tr>
      <w:tr w:rsidR="00B52B69">
        <w:trPr>
          <w:trHeight w:val="280"/>
        </w:trPr>
        <w:tc>
          <w:tcPr>
            <w:tcW w:w="2636" w:type="dxa"/>
            <w:tcBorders>
              <w:left w:val="double" w:sz="2" w:space="0" w:color="3F3F3F"/>
              <w:bottom w:val="nil"/>
            </w:tcBorders>
          </w:tcPr>
          <w:p w:rsidR="00B52B69" w:rsidRDefault="00CA6686">
            <w:pPr>
              <w:pStyle w:val="TableParagraph"/>
              <w:spacing w:line="237" w:lineRule="exact"/>
              <w:ind w:left="131"/>
            </w:pPr>
            <w:r>
              <w:t>Spodbujanje in</w:t>
            </w:r>
          </w:p>
        </w:tc>
        <w:tc>
          <w:tcPr>
            <w:tcW w:w="4094" w:type="dxa"/>
            <w:tcBorders>
              <w:bottom w:val="nil"/>
            </w:tcBorders>
          </w:tcPr>
          <w:p w:rsidR="00B52B69" w:rsidRDefault="00CA6686">
            <w:pPr>
              <w:pStyle w:val="TableParagraph"/>
              <w:spacing w:line="237" w:lineRule="exact"/>
            </w:pPr>
            <w:r>
              <w:t>Zagotavljanje možnosti sodelovanja v</w:t>
            </w:r>
          </w:p>
        </w:tc>
        <w:tc>
          <w:tcPr>
            <w:tcW w:w="1367" w:type="dxa"/>
            <w:tcBorders>
              <w:bottom w:val="nil"/>
            </w:tcBorders>
          </w:tcPr>
          <w:p w:rsidR="00B52B69" w:rsidRDefault="00CA6686">
            <w:pPr>
              <w:pStyle w:val="TableParagraph"/>
              <w:spacing w:line="237" w:lineRule="exact"/>
            </w:pPr>
            <w:r>
              <w:t>trajna</w:t>
            </w:r>
          </w:p>
        </w:tc>
        <w:tc>
          <w:tcPr>
            <w:tcW w:w="1736" w:type="dxa"/>
            <w:tcBorders>
              <w:bottom w:val="nil"/>
            </w:tcBorders>
          </w:tcPr>
          <w:p w:rsidR="00B52B69" w:rsidRDefault="00CA6686">
            <w:pPr>
              <w:pStyle w:val="TableParagraph"/>
              <w:spacing w:line="237" w:lineRule="exact"/>
            </w:pPr>
            <w:r>
              <w:t>Organi MU</w:t>
            </w:r>
          </w:p>
        </w:tc>
      </w:tr>
      <w:tr w:rsidR="00B52B69">
        <w:trPr>
          <w:trHeight w:val="240"/>
        </w:trPr>
        <w:tc>
          <w:tcPr>
            <w:tcW w:w="2636" w:type="dxa"/>
            <w:tcBorders>
              <w:top w:val="nil"/>
              <w:left w:val="double" w:sz="2" w:space="0" w:color="3F3F3F"/>
              <w:bottom w:val="nil"/>
            </w:tcBorders>
          </w:tcPr>
          <w:p w:rsidR="00B52B69" w:rsidRDefault="00CA6686">
            <w:pPr>
              <w:pStyle w:val="TableParagraph"/>
              <w:spacing w:before="0" w:line="233" w:lineRule="exact"/>
              <w:ind w:left="131"/>
            </w:pPr>
            <w:r>
              <w:t>zagotavljanje</w:t>
            </w:r>
          </w:p>
        </w:tc>
        <w:tc>
          <w:tcPr>
            <w:tcW w:w="4094" w:type="dxa"/>
            <w:tcBorders>
              <w:top w:val="nil"/>
              <w:bottom w:val="nil"/>
            </w:tcBorders>
          </w:tcPr>
          <w:p w:rsidR="00B52B69" w:rsidRDefault="00CA6686">
            <w:pPr>
              <w:pStyle w:val="TableParagraph"/>
              <w:spacing w:before="0" w:line="233" w:lineRule="exact"/>
            </w:pPr>
            <w:r>
              <w:t>fokus skupinah, delovnih skupinah, pri</w:t>
            </w:r>
          </w:p>
        </w:tc>
        <w:tc>
          <w:tcPr>
            <w:tcW w:w="1367" w:type="dxa"/>
            <w:tcBorders>
              <w:top w:val="nil"/>
              <w:bottom w:val="nil"/>
            </w:tcBorders>
          </w:tcPr>
          <w:p w:rsidR="00B52B69" w:rsidRDefault="00CA6686">
            <w:pPr>
              <w:pStyle w:val="TableParagraph"/>
              <w:spacing w:before="0" w:line="233" w:lineRule="exact"/>
            </w:pPr>
            <w:r>
              <w:t>naloga</w:t>
            </w:r>
          </w:p>
        </w:tc>
        <w:tc>
          <w:tcPr>
            <w:tcW w:w="1736" w:type="dxa"/>
            <w:tcBorders>
              <w:top w:val="nil"/>
              <w:bottom w:val="nil"/>
            </w:tcBorders>
          </w:tcPr>
          <w:p w:rsidR="00B52B69" w:rsidRDefault="00CA6686">
            <w:pPr>
              <w:pStyle w:val="TableParagraph"/>
              <w:spacing w:before="0" w:line="233" w:lineRule="exact"/>
            </w:pPr>
            <w:r>
              <w:t>MOL</w:t>
            </w:r>
          </w:p>
        </w:tc>
      </w:tr>
      <w:tr w:rsidR="00B52B69">
        <w:trPr>
          <w:trHeight w:val="240"/>
        </w:trPr>
        <w:tc>
          <w:tcPr>
            <w:tcW w:w="2636" w:type="dxa"/>
            <w:tcBorders>
              <w:top w:val="nil"/>
              <w:left w:val="double" w:sz="2" w:space="0" w:color="3F3F3F"/>
              <w:bottom w:val="nil"/>
            </w:tcBorders>
          </w:tcPr>
          <w:p w:rsidR="00B52B69" w:rsidRDefault="00CA6686">
            <w:pPr>
              <w:pStyle w:val="TableParagraph"/>
              <w:spacing w:before="0" w:line="233" w:lineRule="exact"/>
              <w:ind w:left="131"/>
            </w:pPr>
            <w:r>
              <w:t>sodelovanja pri pripravi</w:t>
            </w:r>
          </w:p>
        </w:tc>
        <w:tc>
          <w:tcPr>
            <w:tcW w:w="4094" w:type="dxa"/>
            <w:tcBorders>
              <w:top w:val="nil"/>
              <w:bottom w:val="nil"/>
            </w:tcBorders>
          </w:tcPr>
          <w:p w:rsidR="00B52B69" w:rsidRDefault="00CA6686">
            <w:pPr>
              <w:pStyle w:val="TableParagraph"/>
              <w:spacing w:before="0" w:line="233" w:lineRule="exact"/>
            </w:pPr>
            <w:r>
              <w:t>razgrnitvi prostorskih načrtov, ipd.</w:t>
            </w:r>
          </w:p>
        </w:tc>
        <w:tc>
          <w:tcPr>
            <w:tcW w:w="1367" w:type="dxa"/>
            <w:tcBorders>
              <w:top w:val="nil"/>
              <w:bottom w:val="nil"/>
            </w:tcBorders>
          </w:tcPr>
          <w:p w:rsidR="00B52B69" w:rsidRDefault="00B52B69">
            <w:pPr>
              <w:pStyle w:val="TableParagraph"/>
              <w:spacing w:before="0"/>
              <w:ind w:left="0"/>
              <w:rPr>
                <w:rFonts w:ascii="Times New Roman"/>
                <w:sz w:val="18"/>
              </w:rPr>
            </w:pPr>
          </w:p>
        </w:tc>
        <w:tc>
          <w:tcPr>
            <w:tcW w:w="1736" w:type="dxa"/>
            <w:tcBorders>
              <w:top w:val="nil"/>
              <w:bottom w:val="nil"/>
            </w:tcBorders>
          </w:tcPr>
          <w:p w:rsidR="00B52B69" w:rsidRDefault="00B52B69">
            <w:pPr>
              <w:pStyle w:val="TableParagraph"/>
              <w:spacing w:before="0"/>
              <w:ind w:left="0"/>
              <w:rPr>
                <w:rFonts w:ascii="Times New Roman"/>
                <w:sz w:val="18"/>
              </w:rPr>
            </w:pPr>
          </w:p>
        </w:tc>
      </w:tr>
      <w:tr w:rsidR="00B52B69">
        <w:trPr>
          <w:trHeight w:val="240"/>
        </w:trPr>
        <w:tc>
          <w:tcPr>
            <w:tcW w:w="2636" w:type="dxa"/>
            <w:tcBorders>
              <w:top w:val="nil"/>
              <w:left w:val="double" w:sz="2" w:space="0" w:color="3F3F3F"/>
              <w:bottom w:val="nil"/>
            </w:tcBorders>
          </w:tcPr>
          <w:p w:rsidR="00B52B69" w:rsidRDefault="00CA6686">
            <w:pPr>
              <w:pStyle w:val="TableParagraph"/>
              <w:spacing w:before="0" w:line="233" w:lineRule="exact"/>
              <w:ind w:left="131"/>
            </w:pPr>
            <w:r>
              <w:t>področnih strategij in</w:t>
            </w:r>
          </w:p>
        </w:tc>
        <w:tc>
          <w:tcPr>
            <w:tcW w:w="4094" w:type="dxa"/>
            <w:tcBorders>
              <w:top w:val="nil"/>
              <w:bottom w:val="nil"/>
            </w:tcBorders>
          </w:tcPr>
          <w:p w:rsidR="00B52B69" w:rsidRDefault="00B52B69">
            <w:pPr>
              <w:pStyle w:val="TableParagraph"/>
              <w:spacing w:before="0"/>
              <w:ind w:left="0"/>
              <w:rPr>
                <w:rFonts w:ascii="Times New Roman"/>
                <w:sz w:val="18"/>
              </w:rPr>
            </w:pPr>
          </w:p>
        </w:tc>
        <w:tc>
          <w:tcPr>
            <w:tcW w:w="1367" w:type="dxa"/>
            <w:tcBorders>
              <w:top w:val="nil"/>
              <w:bottom w:val="nil"/>
            </w:tcBorders>
          </w:tcPr>
          <w:p w:rsidR="00B52B69" w:rsidRDefault="00B52B69">
            <w:pPr>
              <w:pStyle w:val="TableParagraph"/>
              <w:spacing w:before="0"/>
              <w:ind w:left="0"/>
              <w:rPr>
                <w:rFonts w:ascii="Times New Roman"/>
                <w:sz w:val="18"/>
              </w:rPr>
            </w:pPr>
          </w:p>
        </w:tc>
        <w:tc>
          <w:tcPr>
            <w:tcW w:w="1736" w:type="dxa"/>
            <w:tcBorders>
              <w:top w:val="nil"/>
              <w:bottom w:val="nil"/>
            </w:tcBorders>
          </w:tcPr>
          <w:p w:rsidR="00B52B69" w:rsidRDefault="00B52B69">
            <w:pPr>
              <w:pStyle w:val="TableParagraph"/>
              <w:spacing w:before="0"/>
              <w:ind w:left="0"/>
              <w:rPr>
                <w:rFonts w:ascii="Times New Roman"/>
                <w:sz w:val="18"/>
              </w:rPr>
            </w:pPr>
          </w:p>
        </w:tc>
      </w:tr>
      <w:tr w:rsidR="00B52B69">
        <w:trPr>
          <w:trHeight w:val="260"/>
        </w:trPr>
        <w:tc>
          <w:tcPr>
            <w:tcW w:w="2636" w:type="dxa"/>
            <w:tcBorders>
              <w:top w:val="nil"/>
              <w:left w:val="double" w:sz="2" w:space="0" w:color="3F3F3F"/>
            </w:tcBorders>
          </w:tcPr>
          <w:p w:rsidR="00B52B69" w:rsidRDefault="00CA6686">
            <w:pPr>
              <w:pStyle w:val="TableParagraph"/>
              <w:spacing w:before="0" w:line="249" w:lineRule="exact"/>
              <w:ind w:left="131"/>
            </w:pPr>
            <w:r>
              <w:t>akcijskih načrtov.</w:t>
            </w:r>
          </w:p>
        </w:tc>
        <w:tc>
          <w:tcPr>
            <w:tcW w:w="4094" w:type="dxa"/>
            <w:tcBorders>
              <w:top w:val="nil"/>
            </w:tcBorders>
          </w:tcPr>
          <w:p w:rsidR="00B52B69" w:rsidRDefault="00B52B69">
            <w:pPr>
              <w:pStyle w:val="TableParagraph"/>
              <w:spacing w:before="0"/>
              <w:ind w:left="0"/>
              <w:rPr>
                <w:rFonts w:ascii="Times New Roman"/>
                <w:sz w:val="20"/>
              </w:rPr>
            </w:pPr>
          </w:p>
        </w:tc>
        <w:tc>
          <w:tcPr>
            <w:tcW w:w="1367" w:type="dxa"/>
            <w:tcBorders>
              <w:top w:val="nil"/>
            </w:tcBorders>
          </w:tcPr>
          <w:p w:rsidR="00B52B69" w:rsidRDefault="00B52B69">
            <w:pPr>
              <w:pStyle w:val="TableParagraph"/>
              <w:spacing w:before="0"/>
              <w:ind w:left="0"/>
              <w:rPr>
                <w:rFonts w:ascii="Times New Roman"/>
                <w:sz w:val="20"/>
              </w:rPr>
            </w:pPr>
          </w:p>
        </w:tc>
        <w:tc>
          <w:tcPr>
            <w:tcW w:w="1736" w:type="dxa"/>
            <w:tcBorders>
              <w:top w:val="nil"/>
            </w:tcBorders>
          </w:tcPr>
          <w:p w:rsidR="00B52B69" w:rsidRDefault="00B52B69">
            <w:pPr>
              <w:pStyle w:val="TableParagraph"/>
              <w:spacing w:before="0"/>
              <w:ind w:left="0"/>
              <w:rPr>
                <w:rFonts w:ascii="Times New Roman"/>
                <w:sz w:val="20"/>
              </w:rPr>
            </w:pPr>
          </w:p>
        </w:tc>
      </w:tr>
    </w:tbl>
    <w:p w:rsidR="00B52B69" w:rsidRDefault="00B52B69">
      <w:pPr>
        <w:pStyle w:val="Telobesedila"/>
        <w:rPr>
          <w:b/>
          <w:sz w:val="20"/>
        </w:rPr>
      </w:pPr>
    </w:p>
    <w:p w:rsidR="00B52B69" w:rsidRDefault="00B52B69">
      <w:pPr>
        <w:pStyle w:val="Telobesedila"/>
        <w:spacing w:before="2"/>
        <w:rPr>
          <w:b/>
          <w:sz w:val="22"/>
        </w:rPr>
      </w:pPr>
    </w:p>
    <w:p w:rsidR="00B52B69" w:rsidRDefault="00CA6686">
      <w:pPr>
        <w:spacing w:before="92"/>
        <w:ind w:left="258"/>
        <w:rPr>
          <w:b/>
          <w:sz w:val="24"/>
        </w:rPr>
      </w:pPr>
      <w:r>
        <w:rPr>
          <w:b/>
          <w:sz w:val="24"/>
        </w:rPr>
        <w:t>CILJ 12:</w:t>
      </w:r>
    </w:p>
    <w:p w:rsidR="00B52B69" w:rsidRDefault="00CA6686">
      <w:pPr>
        <w:ind w:left="258"/>
        <w:rPr>
          <w:b/>
          <w:sz w:val="24"/>
        </w:rPr>
      </w:pPr>
      <w:r>
        <w:rPr>
          <w:b/>
          <w:sz w:val="24"/>
        </w:rPr>
        <w:t>Delovanje invalidskih organizacij v občini.</w:t>
      </w:r>
    </w:p>
    <w:p w:rsidR="00B52B69" w:rsidRDefault="00B52B69">
      <w:pPr>
        <w:pStyle w:val="Telobesedila"/>
        <w:spacing w:before="7"/>
        <w:rPr>
          <w:b/>
          <w:sz w:val="26"/>
        </w:rPr>
      </w:pPr>
    </w:p>
    <w:tbl>
      <w:tblPr>
        <w:tblStyle w:val="TableNormal"/>
        <w:tblW w:w="0" w:type="auto"/>
        <w:tblInd w:w="111" w:type="dxa"/>
        <w:tblBorders>
          <w:top w:val="double" w:sz="2" w:space="0" w:color="7F7F7F"/>
          <w:left w:val="double" w:sz="2" w:space="0" w:color="7F7F7F"/>
          <w:bottom w:val="double" w:sz="2" w:space="0" w:color="7F7F7F"/>
          <w:right w:val="double" w:sz="2" w:space="0" w:color="7F7F7F"/>
          <w:insideH w:val="double" w:sz="2" w:space="0" w:color="7F7F7F"/>
          <w:insideV w:val="double" w:sz="2" w:space="0" w:color="7F7F7F"/>
        </w:tblBorders>
        <w:tblLayout w:type="fixed"/>
        <w:tblLook w:val="01E0" w:firstRow="1" w:lastRow="1" w:firstColumn="1" w:lastColumn="1" w:noHBand="0" w:noVBand="0"/>
      </w:tblPr>
      <w:tblGrid>
        <w:gridCol w:w="2636"/>
        <w:gridCol w:w="4094"/>
        <w:gridCol w:w="1367"/>
        <w:gridCol w:w="1736"/>
      </w:tblGrid>
      <w:tr w:rsidR="00B52B69">
        <w:trPr>
          <w:trHeight w:val="560"/>
        </w:trPr>
        <w:tc>
          <w:tcPr>
            <w:tcW w:w="2636" w:type="dxa"/>
            <w:tcBorders>
              <w:left w:val="double" w:sz="2" w:space="0" w:color="3F3F3F"/>
            </w:tcBorders>
          </w:tcPr>
          <w:p w:rsidR="00B52B69" w:rsidRDefault="00CA6686">
            <w:pPr>
              <w:pStyle w:val="TableParagraph"/>
              <w:ind w:left="131" w:right="991"/>
            </w:pPr>
            <w:r>
              <w:t>PRIORITETNE NALOGE</w:t>
            </w:r>
          </w:p>
        </w:tc>
        <w:tc>
          <w:tcPr>
            <w:tcW w:w="4094" w:type="dxa"/>
          </w:tcPr>
          <w:p w:rsidR="00B52B69" w:rsidRDefault="00CA6686">
            <w:pPr>
              <w:pStyle w:val="TableParagraph"/>
            </w:pPr>
            <w:r>
              <w:t>UKREPI</w:t>
            </w:r>
          </w:p>
        </w:tc>
        <w:tc>
          <w:tcPr>
            <w:tcW w:w="1367" w:type="dxa"/>
          </w:tcPr>
          <w:p w:rsidR="00B52B69" w:rsidRDefault="00CA6686">
            <w:pPr>
              <w:pStyle w:val="TableParagraph"/>
              <w:ind w:right="231"/>
            </w:pPr>
            <w:r>
              <w:t>ROKI ZA IZVEDBO</w:t>
            </w:r>
          </w:p>
        </w:tc>
        <w:tc>
          <w:tcPr>
            <w:tcW w:w="1736" w:type="dxa"/>
          </w:tcPr>
          <w:p w:rsidR="00B52B69" w:rsidRDefault="00CA6686">
            <w:pPr>
              <w:pStyle w:val="TableParagraph"/>
            </w:pPr>
            <w:r>
              <w:t>NOSILCI</w:t>
            </w:r>
          </w:p>
        </w:tc>
      </w:tr>
      <w:tr w:rsidR="00B52B69">
        <w:trPr>
          <w:trHeight w:val="1560"/>
        </w:trPr>
        <w:tc>
          <w:tcPr>
            <w:tcW w:w="2636" w:type="dxa"/>
            <w:vMerge w:val="restart"/>
            <w:tcBorders>
              <w:left w:val="double" w:sz="2" w:space="0" w:color="3F3F3F"/>
            </w:tcBorders>
          </w:tcPr>
          <w:p w:rsidR="00B52B69" w:rsidRDefault="00CA6686">
            <w:pPr>
              <w:pStyle w:val="TableParagraph"/>
              <w:ind w:left="131" w:right="208"/>
            </w:pPr>
            <w:r>
              <w:t>Spodbujanje izvajanja kvalitetnih programov pomoči in podpore za osebe z oviranostmi pri vključevanju v vsakdanje življenje.</w:t>
            </w:r>
          </w:p>
        </w:tc>
        <w:tc>
          <w:tcPr>
            <w:tcW w:w="4094" w:type="dxa"/>
            <w:tcBorders>
              <w:left w:val="double" w:sz="2" w:space="0" w:color="3F3F3F"/>
            </w:tcBorders>
          </w:tcPr>
          <w:p w:rsidR="00B52B69" w:rsidRDefault="00CA6686">
            <w:pPr>
              <w:pStyle w:val="TableParagraph"/>
              <w:ind w:right="231"/>
            </w:pPr>
            <w:r>
              <w:t>Sofinanciranje programov organizacij, ki izvajajo programe na območju MOL oziroma za občanke in obč</w:t>
            </w:r>
            <w:r>
              <w:t>ane MOL preko javnih razpisov za področje socialnega varstva in varovanja zdravja.</w:t>
            </w:r>
          </w:p>
        </w:tc>
        <w:tc>
          <w:tcPr>
            <w:tcW w:w="1367" w:type="dxa"/>
          </w:tcPr>
          <w:p w:rsidR="00B52B69" w:rsidRDefault="00CA6686">
            <w:pPr>
              <w:pStyle w:val="TableParagraph"/>
              <w:ind w:right="536"/>
            </w:pPr>
            <w:r>
              <w:t>trajna naloga</w:t>
            </w:r>
          </w:p>
        </w:tc>
        <w:tc>
          <w:tcPr>
            <w:tcW w:w="1736" w:type="dxa"/>
          </w:tcPr>
          <w:p w:rsidR="00B52B69" w:rsidRDefault="00CA6686">
            <w:pPr>
              <w:pStyle w:val="TableParagraph"/>
            </w:pPr>
            <w:r>
              <w:t>OZSV</w:t>
            </w:r>
          </w:p>
        </w:tc>
      </w:tr>
      <w:tr w:rsidR="00B52B69">
        <w:trPr>
          <w:trHeight w:val="1300"/>
        </w:trPr>
        <w:tc>
          <w:tcPr>
            <w:tcW w:w="2636" w:type="dxa"/>
            <w:vMerge/>
            <w:tcBorders>
              <w:top w:val="nil"/>
              <w:left w:val="double" w:sz="2" w:space="0" w:color="3F3F3F"/>
            </w:tcBorders>
          </w:tcPr>
          <w:p w:rsidR="00B52B69" w:rsidRDefault="00B52B69">
            <w:pPr>
              <w:rPr>
                <w:sz w:val="2"/>
                <w:szCs w:val="2"/>
              </w:rPr>
            </w:pPr>
          </w:p>
        </w:tc>
        <w:tc>
          <w:tcPr>
            <w:tcW w:w="4094" w:type="dxa"/>
          </w:tcPr>
          <w:p w:rsidR="00B52B69" w:rsidRDefault="00CA6686">
            <w:pPr>
              <w:pStyle w:val="TableParagraph"/>
              <w:ind w:right="231"/>
            </w:pPr>
            <w:r>
              <w:t>Sofinanciranje programov organizacij, ki izvajajo programe na območju MOL oziroma za občanke in občane MOL preko javnih razpisov s področja športa.</w:t>
            </w:r>
          </w:p>
        </w:tc>
        <w:tc>
          <w:tcPr>
            <w:tcW w:w="1367" w:type="dxa"/>
          </w:tcPr>
          <w:p w:rsidR="00B52B69" w:rsidRDefault="00CA6686">
            <w:pPr>
              <w:pStyle w:val="TableParagraph"/>
              <w:ind w:right="536"/>
            </w:pPr>
            <w:r>
              <w:t>trajna naloga</w:t>
            </w:r>
          </w:p>
        </w:tc>
        <w:tc>
          <w:tcPr>
            <w:tcW w:w="1736" w:type="dxa"/>
          </w:tcPr>
          <w:p w:rsidR="00B52B69" w:rsidRDefault="00CA6686">
            <w:pPr>
              <w:pStyle w:val="TableParagraph"/>
            </w:pPr>
            <w:r>
              <w:t>OŠ</w:t>
            </w:r>
          </w:p>
        </w:tc>
      </w:tr>
    </w:tbl>
    <w:p w:rsidR="00B52B69" w:rsidRDefault="00B52B69">
      <w:pPr>
        <w:pStyle w:val="Telobesedila"/>
        <w:rPr>
          <w:b/>
          <w:sz w:val="26"/>
        </w:rPr>
      </w:pPr>
    </w:p>
    <w:p w:rsidR="00B52B69" w:rsidRDefault="00B52B69">
      <w:pPr>
        <w:pStyle w:val="Telobesedila"/>
        <w:spacing w:before="2"/>
        <w:rPr>
          <w:b/>
        </w:rPr>
      </w:pPr>
    </w:p>
    <w:p w:rsidR="00B52B69" w:rsidRDefault="00CA6686">
      <w:pPr>
        <w:ind w:left="258"/>
        <w:rPr>
          <w:b/>
          <w:sz w:val="24"/>
        </w:rPr>
      </w:pPr>
      <w:r>
        <w:rPr>
          <w:b/>
          <w:sz w:val="24"/>
        </w:rPr>
        <w:t>CILJ 13:</w:t>
      </w:r>
    </w:p>
    <w:p w:rsidR="00B52B69" w:rsidRDefault="00CA6686">
      <w:pPr>
        <w:ind w:left="258"/>
        <w:rPr>
          <w:b/>
          <w:sz w:val="24"/>
        </w:rPr>
      </w:pPr>
      <w:r>
        <w:rPr>
          <w:b/>
          <w:sz w:val="24"/>
        </w:rPr>
        <w:t>Redno spremljanje posebnih potreb oseb z oviranostmi na območju MOL.</w:t>
      </w:r>
    </w:p>
    <w:p w:rsidR="00B52B69" w:rsidRDefault="00B52B69">
      <w:pPr>
        <w:pStyle w:val="Telobesedila"/>
        <w:spacing w:before="7"/>
        <w:rPr>
          <w:b/>
          <w:sz w:val="26"/>
        </w:rPr>
      </w:pPr>
    </w:p>
    <w:tbl>
      <w:tblPr>
        <w:tblStyle w:val="TableNormal"/>
        <w:tblW w:w="0" w:type="auto"/>
        <w:tblInd w:w="111" w:type="dxa"/>
        <w:tblBorders>
          <w:top w:val="double" w:sz="2" w:space="0" w:color="7F7F7F"/>
          <w:left w:val="double" w:sz="2" w:space="0" w:color="7F7F7F"/>
          <w:bottom w:val="double" w:sz="2" w:space="0" w:color="7F7F7F"/>
          <w:right w:val="double" w:sz="2" w:space="0" w:color="7F7F7F"/>
          <w:insideH w:val="double" w:sz="2" w:space="0" w:color="7F7F7F"/>
          <w:insideV w:val="double" w:sz="2" w:space="0" w:color="7F7F7F"/>
        </w:tblBorders>
        <w:tblLayout w:type="fixed"/>
        <w:tblLook w:val="01E0" w:firstRow="1" w:lastRow="1" w:firstColumn="1" w:lastColumn="1" w:noHBand="0" w:noVBand="0"/>
      </w:tblPr>
      <w:tblGrid>
        <w:gridCol w:w="2636"/>
        <w:gridCol w:w="4094"/>
        <w:gridCol w:w="1367"/>
        <w:gridCol w:w="1736"/>
      </w:tblGrid>
      <w:tr w:rsidR="00B52B69">
        <w:trPr>
          <w:trHeight w:val="560"/>
        </w:trPr>
        <w:tc>
          <w:tcPr>
            <w:tcW w:w="2636" w:type="dxa"/>
            <w:tcBorders>
              <w:left w:val="double" w:sz="2" w:space="0" w:color="3F3F3F"/>
            </w:tcBorders>
          </w:tcPr>
          <w:p w:rsidR="00B52B69" w:rsidRDefault="00CA6686">
            <w:pPr>
              <w:pStyle w:val="TableParagraph"/>
              <w:ind w:left="131" w:right="991"/>
            </w:pPr>
            <w:r>
              <w:t>PRIORITETNE NALOGE</w:t>
            </w:r>
          </w:p>
        </w:tc>
        <w:tc>
          <w:tcPr>
            <w:tcW w:w="4094" w:type="dxa"/>
          </w:tcPr>
          <w:p w:rsidR="00B52B69" w:rsidRDefault="00CA6686">
            <w:pPr>
              <w:pStyle w:val="TableParagraph"/>
            </w:pPr>
            <w:r>
              <w:t>UKREPI</w:t>
            </w:r>
          </w:p>
        </w:tc>
        <w:tc>
          <w:tcPr>
            <w:tcW w:w="1367" w:type="dxa"/>
          </w:tcPr>
          <w:p w:rsidR="00B52B69" w:rsidRDefault="00CA6686">
            <w:pPr>
              <w:pStyle w:val="TableParagraph"/>
              <w:ind w:right="231"/>
            </w:pPr>
            <w:r>
              <w:t>ROKI ZA IZVEDBO</w:t>
            </w:r>
          </w:p>
        </w:tc>
        <w:tc>
          <w:tcPr>
            <w:tcW w:w="1736" w:type="dxa"/>
          </w:tcPr>
          <w:p w:rsidR="00B52B69" w:rsidRDefault="00CA6686">
            <w:pPr>
              <w:pStyle w:val="TableParagraph"/>
            </w:pPr>
            <w:r>
              <w:t>NOSILCI</w:t>
            </w:r>
          </w:p>
        </w:tc>
      </w:tr>
      <w:tr w:rsidR="00B52B69">
        <w:trPr>
          <w:trHeight w:val="820"/>
        </w:trPr>
        <w:tc>
          <w:tcPr>
            <w:tcW w:w="2636" w:type="dxa"/>
            <w:tcBorders>
              <w:left w:val="double" w:sz="2" w:space="0" w:color="3F3F3F"/>
            </w:tcBorders>
          </w:tcPr>
          <w:p w:rsidR="00B52B69" w:rsidRDefault="00CA6686">
            <w:pPr>
              <w:pStyle w:val="TableParagraph"/>
              <w:ind w:left="131" w:right="134"/>
              <w:jc w:val="both"/>
            </w:pPr>
            <w:r>
              <w:t>Raziskave o položaju in ključnih potrebah  oseb z oviranostmi.</w:t>
            </w:r>
          </w:p>
        </w:tc>
        <w:tc>
          <w:tcPr>
            <w:tcW w:w="4094" w:type="dxa"/>
          </w:tcPr>
          <w:p w:rsidR="00B52B69" w:rsidRDefault="00CA6686">
            <w:pPr>
              <w:pStyle w:val="TableParagraph"/>
              <w:ind w:right="1392"/>
            </w:pPr>
            <w:r>
              <w:t>Javna naročila za izvedbo raziskovalnih projektov.</w:t>
            </w:r>
          </w:p>
        </w:tc>
        <w:tc>
          <w:tcPr>
            <w:tcW w:w="1367" w:type="dxa"/>
          </w:tcPr>
          <w:p w:rsidR="00B52B69" w:rsidRDefault="00CA6686">
            <w:pPr>
              <w:pStyle w:val="TableParagraph"/>
              <w:ind w:right="536"/>
            </w:pPr>
            <w:r>
              <w:t>trajna naloga</w:t>
            </w:r>
          </w:p>
        </w:tc>
        <w:tc>
          <w:tcPr>
            <w:tcW w:w="1736" w:type="dxa"/>
          </w:tcPr>
          <w:p w:rsidR="00B52B69" w:rsidRDefault="00CA6686">
            <w:pPr>
              <w:pStyle w:val="TableParagraph"/>
            </w:pPr>
            <w:r>
              <w:t>SRPI</w:t>
            </w:r>
          </w:p>
        </w:tc>
      </w:tr>
    </w:tbl>
    <w:p w:rsidR="00B52B69" w:rsidRDefault="00B52B69">
      <w:pPr>
        <w:pStyle w:val="Telobesedila"/>
        <w:rPr>
          <w:b/>
          <w:sz w:val="26"/>
        </w:rPr>
      </w:pPr>
    </w:p>
    <w:p w:rsidR="00B52B69" w:rsidRDefault="00B52B69">
      <w:pPr>
        <w:pStyle w:val="Telobesedila"/>
        <w:spacing w:before="1"/>
        <w:rPr>
          <w:b/>
        </w:rPr>
      </w:pPr>
    </w:p>
    <w:p w:rsidR="00B52B69" w:rsidRDefault="00CA6686">
      <w:pPr>
        <w:pStyle w:val="Telobesedila"/>
        <w:ind w:left="258" w:right="6916"/>
      </w:pPr>
      <w:r>
        <w:t>Številka: 141-1/2007-81 Ljubljana, dne 24. 11. 2008</w:t>
      </w:r>
    </w:p>
    <w:p w:rsidR="00B52B69" w:rsidRDefault="00B52B69">
      <w:pPr>
        <w:pStyle w:val="Telobesedila"/>
        <w:rPr>
          <w:sz w:val="26"/>
        </w:rPr>
      </w:pPr>
    </w:p>
    <w:p w:rsidR="00B52B69" w:rsidRDefault="00CA6686">
      <w:pPr>
        <w:spacing w:before="207"/>
        <w:ind w:left="5894" w:right="1861"/>
        <w:jc w:val="center"/>
        <w:rPr>
          <w:b/>
          <w:sz w:val="20"/>
        </w:rPr>
      </w:pPr>
      <w:r>
        <w:rPr>
          <w:b/>
          <w:sz w:val="20"/>
        </w:rPr>
        <w:t>Ž U P A N</w:t>
      </w:r>
    </w:p>
    <w:p w:rsidR="00B52B69" w:rsidRDefault="00CA6686">
      <w:pPr>
        <w:ind w:left="5897" w:right="1861"/>
        <w:jc w:val="center"/>
        <w:rPr>
          <w:b/>
          <w:sz w:val="20"/>
        </w:rPr>
      </w:pPr>
      <w:r>
        <w:rPr>
          <w:b/>
          <w:sz w:val="20"/>
        </w:rPr>
        <w:t>Mestne občine Ljubljana Zoran JANKOVIĆ</w:t>
      </w:r>
    </w:p>
    <w:p w:rsidR="00B52B69" w:rsidRDefault="00B52B69">
      <w:pPr>
        <w:pStyle w:val="Telobesedila"/>
        <w:rPr>
          <w:b/>
          <w:sz w:val="22"/>
        </w:rPr>
      </w:pPr>
    </w:p>
    <w:p w:rsidR="00B52B69" w:rsidRDefault="00B52B69">
      <w:pPr>
        <w:pStyle w:val="Telobesedila"/>
        <w:rPr>
          <w:b/>
          <w:sz w:val="22"/>
        </w:rPr>
      </w:pPr>
    </w:p>
    <w:p w:rsidR="00B52B69" w:rsidRDefault="00B52B69">
      <w:pPr>
        <w:pStyle w:val="Telobesedila"/>
        <w:spacing w:before="10"/>
        <w:rPr>
          <w:b/>
          <w:sz w:val="23"/>
        </w:rPr>
      </w:pPr>
    </w:p>
    <w:p w:rsidR="00B52B69" w:rsidRDefault="00CA6686">
      <w:pPr>
        <w:pStyle w:val="Naslov2"/>
      </w:pPr>
      <w:r>
        <w:rPr>
          <w:spacing w:val="50"/>
        </w:rPr>
        <w:t>PRILOGI</w:t>
      </w:r>
      <w:r>
        <w:rPr>
          <w:spacing w:val="-7"/>
        </w:rPr>
        <w:t xml:space="preserve"> </w:t>
      </w:r>
    </w:p>
    <w:p w:rsidR="00B52B69" w:rsidRDefault="00B52B69">
      <w:pPr>
        <w:sectPr w:rsidR="00B52B69">
          <w:pgSz w:w="11910" w:h="16840"/>
          <w:pgMar w:top="1600" w:right="660" w:bottom="280" w:left="1160" w:header="708" w:footer="708" w:gutter="0"/>
          <w:cols w:space="708"/>
        </w:sectPr>
      </w:pPr>
    </w:p>
    <w:p w:rsidR="00B52B69" w:rsidRDefault="00CA6686">
      <w:pPr>
        <w:spacing w:before="76" w:line="275" w:lineRule="exact"/>
        <w:ind w:left="118"/>
        <w:rPr>
          <w:b/>
          <w:sz w:val="24"/>
        </w:rPr>
      </w:pPr>
      <w:r>
        <w:rPr>
          <w:b/>
          <w:sz w:val="24"/>
        </w:rPr>
        <w:lastRenderedPageBreak/>
        <w:t>PRILOGA 1:</w:t>
      </w:r>
    </w:p>
    <w:p w:rsidR="00B52B69" w:rsidRDefault="00CA6686">
      <w:pPr>
        <w:pStyle w:val="Telobesedila"/>
        <w:spacing w:line="275" w:lineRule="exact"/>
        <w:ind w:left="118"/>
      </w:pPr>
      <w:r>
        <w:t>PROSTORI ČETRTNIH SKUPNOSTI MESTNE OBČINE LJUBLJANA</w:t>
      </w:r>
    </w:p>
    <w:p w:rsidR="00B52B69" w:rsidRDefault="00CA6686">
      <w:pPr>
        <w:pStyle w:val="Telobesedila"/>
        <w:ind w:left="118"/>
      </w:pPr>
      <w:r>
        <w:t>Tabela 1: Stanje dostopnosti prostorov z ukrepi in roki za sanacijo arhitekturnih ovir</w:t>
      </w:r>
    </w:p>
    <w:p w:rsidR="00B52B69" w:rsidRDefault="00B52B69">
      <w:pPr>
        <w:pStyle w:val="Telobesedila"/>
        <w:rPr>
          <w:sz w:val="26"/>
        </w:rPr>
      </w:pPr>
    </w:p>
    <w:p w:rsidR="00B52B69" w:rsidRDefault="00B52B69">
      <w:pPr>
        <w:pStyle w:val="Telobesedila"/>
        <w:rPr>
          <w:sz w:val="22"/>
        </w:rPr>
      </w:pPr>
    </w:p>
    <w:p w:rsidR="00B52B69" w:rsidRDefault="00CA6686">
      <w:pPr>
        <w:pStyle w:val="Naslov2"/>
        <w:spacing w:line="275" w:lineRule="exact"/>
        <w:ind w:left="118"/>
      </w:pPr>
      <w:r>
        <w:t>PRILOGA 2:</w:t>
      </w:r>
    </w:p>
    <w:p w:rsidR="00B52B69" w:rsidRDefault="00CA6686">
      <w:pPr>
        <w:pStyle w:val="Telobesedila"/>
        <w:spacing w:line="275" w:lineRule="exact"/>
        <w:ind w:left="118"/>
      </w:pPr>
      <w:r>
        <w:t>POSLOVNI PROSTORI MESTNE OBČINE LJUBLJANA, KI SO DANI V NAJEM</w:t>
      </w:r>
    </w:p>
    <w:p w:rsidR="00B52B69" w:rsidRDefault="00CA6686">
      <w:pPr>
        <w:pStyle w:val="Telobesedila"/>
        <w:ind w:left="118"/>
      </w:pPr>
      <w:r>
        <w:t>Tabela 2: Stanje dostopnosti prostorov z u</w:t>
      </w:r>
      <w:r>
        <w:t>krepi in roki za sanacijo arhitekturnih ovir</w:t>
      </w:r>
    </w:p>
    <w:p w:rsidR="00B52B69" w:rsidRDefault="00B52B69">
      <w:pPr>
        <w:sectPr w:rsidR="00B52B69">
          <w:pgSz w:w="11910" w:h="16840"/>
          <w:pgMar w:top="1340" w:right="1540" w:bottom="280" w:left="1300" w:header="708" w:footer="708" w:gutter="0"/>
          <w:cols w:space="708"/>
        </w:sectPr>
      </w:pPr>
    </w:p>
    <w:p w:rsidR="00B52B69" w:rsidRDefault="00B52B69">
      <w:pPr>
        <w:pStyle w:val="Telobesedila"/>
        <w:rPr>
          <w:sz w:val="20"/>
        </w:rPr>
      </w:pPr>
    </w:p>
    <w:p w:rsidR="00B52B69" w:rsidRDefault="00B52B69">
      <w:pPr>
        <w:pStyle w:val="Telobesedila"/>
        <w:spacing w:before="7"/>
        <w:rPr>
          <w:sz w:val="21"/>
        </w:rPr>
      </w:pPr>
    </w:p>
    <w:p w:rsidR="00B52B69" w:rsidRDefault="00CA6686">
      <w:pPr>
        <w:pStyle w:val="Telobesedila"/>
        <w:ind w:right="677"/>
        <w:jc w:val="right"/>
      </w:pPr>
      <w:r>
        <w:t>PRILOGA 1</w:t>
      </w:r>
    </w:p>
    <w:p w:rsidR="00B52B69" w:rsidRDefault="00B52B69">
      <w:pPr>
        <w:pStyle w:val="Telobesedila"/>
        <w:rPr>
          <w:sz w:val="16"/>
        </w:rPr>
      </w:pPr>
    </w:p>
    <w:p w:rsidR="00B52B69" w:rsidRDefault="00CA6686">
      <w:pPr>
        <w:pStyle w:val="Naslov2"/>
        <w:spacing w:before="93"/>
        <w:ind w:left="4217"/>
      </w:pPr>
      <w:r>
        <w:t>PROSTORI ČETRTNIH SKUPNOSTI MESTNE OBČINE LJUBLJANA</w:t>
      </w:r>
    </w:p>
    <w:p w:rsidR="00B52B69" w:rsidRDefault="00B52B69">
      <w:pPr>
        <w:pStyle w:val="Telobesedila"/>
        <w:spacing w:before="10"/>
        <w:rPr>
          <w:b/>
          <w:sz w:val="23"/>
        </w:rPr>
      </w:pPr>
    </w:p>
    <w:p w:rsidR="00B52B69" w:rsidRDefault="00CA6686">
      <w:pPr>
        <w:pStyle w:val="Telobesedila"/>
        <w:ind w:left="998"/>
      </w:pPr>
      <w:r>
        <w:t>Tabela 1: Stanje dostopnosti prostorov z ukrepi in roki za sanacijo arhitekturnih ovir</w:t>
      </w:r>
    </w:p>
    <w:p w:rsidR="00B52B69" w:rsidRDefault="00B52B69">
      <w:pPr>
        <w:pStyle w:val="Telobesedila"/>
        <w:spacing w:before="7"/>
        <w:rPr>
          <w:sz w:val="26"/>
        </w:rPr>
      </w:pPr>
    </w:p>
    <w:tbl>
      <w:tblPr>
        <w:tblStyle w:val="TableNormal"/>
        <w:tblW w:w="0" w:type="auto"/>
        <w:tblInd w:w="101" w:type="dxa"/>
        <w:tblBorders>
          <w:top w:val="double" w:sz="2" w:space="0" w:color="7F7F7F"/>
          <w:left w:val="double" w:sz="2" w:space="0" w:color="7F7F7F"/>
          <w:bottom w:val="double" w:sz="2" w:space="0" w:color="7F7F7F"/>
          <w:right w:val="double" w:sz="2" w:space="0" w:color="7F7F7F"/>
          <w:insideH w:val="double" w:sz="2" w:space="0" w:color="7F7F7F"/>
          <w:insideV w:val="double" w:sz="2" w:space="0" w:color="7F7F7F"/>
        </w:tblBorders>
        <w:tblLayout w:type="fixed"/>
        <w:tblLook w:val="01E0" w:firstRow="1" w:lastRow="1" w:firstColumn="1" w:lastColumn="1" w:noHBand="0" w:noVBand="0"/>
      </w:tblPr>
      <w:tblGrid>
        <w:gridCol w:w="2662"/>
        <w:gridCol w:w="2495"/>
        <w:gridCol w:w="2207"/>
        <w:gridCol w:w="6485"/>
        <w:gridCol w:w="1596"/>
      </w:tblGrid>
      <w:tr w:rsidR="00B52B69">
        <w:trPr>
          <w:trHeight w:val="560"/>
        </w:trPr>
        <w:tc>
          <w:tcPr>
            <w:tcW w:w="2662" w:type="dxa"/>
            <w:tcBorders>
              <w:left w:val="double" w:sz="2" w:space="0" w:color="3F3F3F"/>
            </w:tcBorders>
          </w:tcPr>
          <w:p w:rsidR="00B52B69" w:rsidRDefault="00CA6686">
            <w:pPr>
              <w:pStyle w:val="TableParagraph"/>
              <w:spacing w:before="26"/>
              <w:ind w:left="131"/>
              <w:rPr>
                <w:b/>
              </w:rPr>
            </w:pPr>
            <w:r>
              <w:rPr>
                <w:b/>
              </w:rPr>
              <w:t>ČETRTNA SKUPNOST</w:t>
            </w:r>
          </w:p>
        </w:tc>
        <w:tc>
          <w:tcPr>
            <w:tcW w:w="2495" w:type="dxa"/>
          </w:tcPr>
          <w:p w:rsidR="00B52B69" w:rsidRDefault="00CA6686">
            <w:pPr>
              <w:pStyle w:val="TableParagraph"/>
              <w:spacing w:before="26"/>
              <w:rPr>
                <w:b/>
              </w:rPr>
            </w:pPr>
            <w:r>
              <w:rPr>
                <w:b/>
              </w:rPr>
              <w:t>LOKACIJA</w:t>
            </w:r>
          </w:p>
        </w:tc>
        <w:tc>
          <w:tcPr>
            <w:tcW w:w="2207" w:type="dxa"/>
          </w:tcPr>
          <w:p w:rsidR="00B52B69" w:rsidRDefault="00CA6686">
            <w:pPr>
              <w:pStyle w:val="TableParagraph"/>
              <w:spacing w:before="26"/>
              <w:rPr>
                <w:b/>
              </w:rPr>
            </w:pPr>
            <w:r>
              <w:rPr>
                <w:b/>
                <w:w w:val="95"/>
              </w:rPr>
              <w:t xml:space="preserve">OBSTOJEČE </w:t>
            </w:r>
            <w:r>
              <w:rPr>
                <w:b/>
              </w:rPr>
              <w:t>STANJE</w:t>
            </w:r>
          </w:p>
        </w:tc>
        <w:tc>
          <w:tcPr>
            <w:tcW w:w="6485" w:type="dxa"/>
          </w:tcPr>
          <w:p w:rsidR="00B52B69" w:rsidRDefault="00CA6686">
            <w:pPr>
              <w:pStyle w:val="TableParagraph"/>
              <w:spacing w:before="26"/>
              <w:rPr>
                <w:b/>
              </w:rPr>
            </w:pPr>
            <w:r>
              <w:rPr>
                <w:b/>
              </w:rPr>
              <w:t>SANACIJA ARHITEKTURNIH OVIR</w:t>
            </w:r>
          </w:p>
        </w:tc>
        <w:tc>
          <w:tcPr>
            <w:tcW w:w="1596" w:type="dxa"/>
          </w:tcPr>
          <w:p w:rsidR="00B52B69" w:rsidRDefault="00CA6686">
            <w:pPr>
              <w:pStyle w:val="TableParagraph"/>
              <w:spacing w:before="26"/>
              <w:ind w:right="448"/>
              <w:rPr>
                <w:b/>
              </w:rPr>
            </w:pPr>
            <w:r>
              <w:rPr>
                <w:b/>
              </w:rPr>
              <w:t>ROK ZA IZVEDBO</w:t>
            </w:r>
          </w:p>
        </w:tc>
      </w:tr>
      <w:tr w:rsidR="00B52B69">
        <w:trPr>
          <w:trHeight w:val="820"/>
        </w:trPr>
        <w:tc>
          <w:tcPr>
            <w:tcW w:w="2662" w:type="dxa"/>
            <w:tcBorders>
              <w:left w:val="double" w:sz="2" w:space="0" w:color="3F3F3F"/>
            </w:tcBorders>
          </w:tcPr>
          <w:p w:rsidR="00B52B69" w:rsidRDefault="00CA6686">
            <w:pPr>
              <w:pStyle w:val="TableParagraph"/>
              <w:ind w:left="131"/>
            </w:pPr>
            <w:r>
              <w:t>ČRNUČE</w:t>
            </w:r>
          </w:p>
        </w:tc>
        <w:tc>
          <w:tcPr>
            <w:tcW w:w="2495" w:type="dxa"/>
          </w:tcPr>
          <w:p w:rsidR="00B52B69" w:rsidRDefault="00CA6686">
            <w:pPr>
              <w:pStyle w:val="TableParagraph"/>
            </w:pPr>
            <w:r>
              <w:t>Dunajska cesta 367</w:t>
            </w:r>
          </w:p>
        </w:tc>
        <w:tc>
          <w:tcPr>
            <w:tcW w:w="2207" w:type="dxa"/>
          </w:tcPr>
          <w:p w:rsidR="00B52B69" w:rsidRDefault="00CA6686">
            <w:pPr>
              <w:pStyle w:val="TableParagraph"/>
              <w:ind w:left="133"/>
            </w:pPr>
            <w:r>
              <w:t>Dostop ni možen</w:t>
            </w:r>
          </w:p>
        </w:tc>
        <w:tc>
          <w:tcPr>
            <w:tcW w:w="6485" w:type="dxa"/>
          </w:tcPr>
          <w:p w:rsidR="00B52B69" w:rsidRDefault="00CA6686">
            <w:pPr>
              <w:pStyle w:val="TableParagraph"/>
              <w:ind w:right="227" w:hanging="3"/>
            </w:pPr>
            <w:r>
              <w:t>Ureditev klančine ob vhodu v objekt za dostop do pritličja; do I. nadstropja ni možno.</w:t>
            </w:r>
          </w:p>
        </w:tc>
        <w:tc>
          <w:tcPr>
            <w:tcW w:w="1596" w:type="dxa"/>
          </w:tcPr>
          <w:p w:rsidR="00B52B69" w:rsidRDefault="00CA6686">
            <w:pPr>
              <w:pStyle w:val="TableParagraph"/>
            </w:pPr>
            <w:r>
              <w:t>2010</w:t>
            </w:r>
          </w:p>
        </w:tc>
      </w:tr>
      <w:tr w:rsidR="00B52B69">
        <w:trPr>
          <w:trHeight w:val="820"/>
        </w:trPr>
        <w:tc>
          <w:tcPr>
            <w:tcW w:w="2662" w:type="dxa"/>
            <w:vMerge w:val="restart"/>
            <w:tcBorders>
              <w:left w:val="double" w:sz="2" w:space="0" w:color="3F3F3F"/>
            </w:tcBorders>
          </w:tcPr>
          <w:p w:rsidR="00B52B69" w:rsidRDefault="00CA6686">
            <w:pPr>
              <w:pStyle w:val="TableParagraph"/>
              <w:ind w:left="131"/>
            </w:pPr>
            <w:r>
              <w:t>POSAVJE</w:t>
            </w:r>
          </w:p>
        </w:tc>
        <w:tc>
          <w:tcPr>
            <w:tcW w:w="2495" w:type="dxa"/>
            <w:tcBorders>
              <w:left w:val="double" w:sz="2" w:space="0" w:color="3F3F3F"/>
            </w:tcBorders>
          </w:tcPr>
          <w:p w:rsidR="00B52B69" w:rsidRDefault="00CA6686">
            <w:pPr>
              <w:pStyle w:val="TableParagraph"/>
            </w:pPr>
            <w:r>
              <w:t>Dunajska cesta 230</w:t>
            </w:r>
          </w:p>
        </w:tc>
        <w:tc>
          <w:tcPr>
            <w:tcW w:w="2207" w:type="dxa"/>
          </w:tcPr>
          <w:p w:rsidR="00B52B69" w:rsidRDefault="00CA6686">
            <w:pPr>
              <w:pStyle w:val="TableParagraph"/>
              <w:ind w:left="133"/>
            </w:pPr>
            <w:r>
              <w:t>Dostop ni možen</w:t>
            </w:r>
          </w:p>
        </w:tc>
        <w:tc>
          <w:tcPr>
            <w:tcW w:w="6485" w:type="dxa"/>
          </w:tcPr>
          <w:p w:rsidR="00B52B69" w:rsidRDefault="00CA6686">
            <w:pPr>
              <w:pStyle w:val="TableParagraph"/>
              <w:ind w:left="133"/>
            </w:pPr>
            <w:r>
              <w:t>Sedež ČS in pisarne SLS  se selijo na  Bratovševo ploščad 30.</w:t>
            </w:r>
          </w:p>
        </w:tc>
        <w:tc>
          <w:tcPr>
            <w:tcW w:w="1596" w:type="dxa"/>
          </w:tcPr>
          <w:p w:rsidR="00B52B69" w:rsidRDefault="00CA6686">
            <w:pPr>
              <w:pStyle w:val="TableParagraph"/>
            </w:pPr>
            <w:r>
              <w:t>2009</w:t>
            </w:r>
          </w:p>
        </w:tc>
      </w:tr>
      <w:tr w:rsidR="00B52B69">
        <w:trPr>
          <w:trHeight w:val="560"/>
        </w:trPr>
        <w:tc>
          <w:tcPr>
            <w:tcW w:w="2662" w:type="dxa"/>
            <w:vMerge/>
            <w:tcBorders>
              <w:top w:val="nil"/>
              <w:left w:val="double" w:sz="2" w:space="0" w:color="3F3F3F"/>
            </w:tcBorders>
          </w:tcPr>
          <w:p w:rsidR="00B52B69" w:rsidRDefault="00B52B69">
            <w:pPr>
              <w:rPr>
                <w:sz w:val="2"/>
                <w:szCs w:val="2"/>
              </w:rPr>
            </w:pPr>
          </w:p>
        </w:tc>
        <w:tc>
          <w:tcPr>
            <w:tcW w:w="2495" w:type="dxa"/>
          </w:tcPr>
          <w:p w:rsidR="00B52B69" w:rsidRDefault="00CA6686">
            <w:pPr>
              <w:pStyle w:val="TableParagraph"/>
              <w:ind w:right="405"/>
            </w:pPr>
            <w:r>
              <w:t>Bratovševa ploščad 30</w:t>
            </w:r>
          </w:p>
        </w:tc>
        <w:tc>
          <w:tcPr>
            <w:tcW w:w="2207" w:type="dxa"/>
          </w:tcPr>
          <w:p w:rsidR="00B52B69" w:rsidRDefault="00CA6686">
            <w:pPr>
              <w:pStyle w:val="TableParagraph"/>
            </w:pPr>
            <w:r>
              <w:t>Dostop ni možen</w:t>
            </w:r>
          </w:p>
        </w:tc>
        <w:tc>
          <w:tcPr>
            <w:tcW w:w="6485" w:type="dxa"/>
          </w:tcPr>
          <w:p w:rsidR="00B52B69" w:rsidRDefault="00CA6686">
            <w:pPr>
              <w:pStyle w:val="TableParagraph"/>
              <w:ind w:left="134"/>
            </w:pPr>
            <w:r>
              <w:t>Ureditev klančine s ploščadi.</w:t>
            </w:r>
          </w:p>
        </w:tc>
        <w:tc>
          <w:tcPr>
            <w:tcW w:w="1596" w:type="dxa"/>
          </w:tcPr>
          <w:p w:rsidR="00B52B69" w:rsidRDefault="00CA6686">
            <w:pPr>
              <w:pStyle w:val="TableParagraph"/>
              <w:ind w:left="134"/>
            </w:pPr>
            <w:r>
              <w:t>2010</w:t>
            </w:r>
          </w:p>
        </w:tc>
      </w:tr>
      <w:tr w:rsidR="00B52B69">
        <w:trPr>
          <w:trHeight w:val="560"/>
        </w:trPr>
        <w:tc>
          <w:tcPr>
            <w:tcW w:w="2662" w:type="dxa"/>
            <w:tcBorders>
              <w:left w:val="double" w:sz="2" w:space="0" w:color="3F3F3F"/>
            </w:tcBorders>
          </w:tcPr>
          <w:p w:rsidR="00B52B69" w:rsidRDefault="00CA6686">
            <w:pPr>
              <w:pStyle w:val="TableParagraph"/>
              <w:ind w:left="131"/>
            </w:pPr>
            <w:r>
              <w:t>BEŽIGRAD</w:t>
            </w:r>
          </w:p>
        </w:tc>
        <w:tc>
          <w:tcPr>
            <w:tcW w:w="2495" w:type="dxa"/>
          </w:tcPr>
          <w:p w:rsidR="00B52B69" w:rsidRDefault="00CA6686">
            <w:pPr>
              <w:pStyle w:val="TableParagraph"/>
            </w:pPr>
            <w:r>
              <w:t>Vojkova cesta 1</w:t>
            </w:r>
          </w:p>
        </w:tc>
        <w:tc>
          <w:tcPr>
            <w:tcW w:w="2207" w:type="dxa"/>
          </w:tcPr>
          <w:p w:rsidR="00B52B69" w:rsidRDefault="00CA6686">
            <w:pPr>
              <w:pStyle w:val="TableParagraph"/>
            </w:pPr>
            <w:r>
              <w:t>Dostop ni možen</w:t>
            </w:r>
          </w:p>
        </w:tc>
        <w:tc>
          <w:tcPr>
            <w:tcW w:w="6485" w:type="dxa"/>
          </w:tcPr>
          <w:p w:rsidR="00B52B69" w:rsidRDefault="00CA6686">
            <w:pPr>
              <w:pStyle w:val="TableParagraph"/>
              <w:ind w:left="134"/>
            </w:pPr>
            <w:r>
              <w:t>Ureditev klančine pri vhodu v objekt.</w:t>
            </w:r>
          </w:p>
        </w:tc>
        <w:tc>
          <w:tcPr>
            <w:tcW w:w="1596" w:type="dxa"/>
          </w:tcPr>
          <w:p w:rsidR="00B52B69" w:rsidRDefault="00CA6686">
            <w:pPr>
              <w:pStyle w:val="TableParagraph"/>
              <w:ind w:left="133"/>
            </w:pPr>
            <w:r>
              <w:t>2010</w:t>
            </w:r>
          </w:p>
        </w:tc>
      </w:tr>
      <w:tr w:rsidR="00B52B69">
        <w:trPr>
          <w:trHeight w:val="560"/>
        </w:trPr>
        <w:tc>
          <w:tcPr>
            <w:tcW w:w="2662" w:type="dxa"/>
            <w:tcBorders>
              <w:left w:val="double" w:sz="2" w:space="0" w:color="3F3F3F"/>
            </w:tcBorders>
          </w:tcPr>
          <w:p w:rsidR="00B52B69" w:rsidRDefault="00CA6686">
            <w:pPr>
              <w:pStyle w:val="TableParagraph"/>
              <w:ind w:left="131"/>
            </w:pPr>
            <w:r>
              <w:t>CENTER</w:t>
            </w:r>
          </w:p>
        </w:tc>
        <w:tc>
          <w:tcPr>
            <w:tcW w:w="2495" w:type="dxa"/>
          </w:tcPr>
          <w:p w:rsidR="00B52B69" w:rsidRDefault="00CA6686">
            <w:pPr>
              <w:pStyle w:val="TableParagraph"/>
            </w:pPr>
            <w:r>
              <w:t>Štefanova ulica 9</w:t>
            </w:r>
          </w:p>
        </w:tc>
        <w:tc>
          <w:tcPr>
            <w:tcW w:w="2207" w:type="dxa"/>
          </w:tcPr>
          <w:p w:rsidR="00B52B69" w:rsidRDefault="00CA6686">
            <w:pPr>
              <w:pStyle w:val="TableParagraph"/>
              <w:ind w:left="134"/>
            </w:pPr>
            <w:r>
              <w:t>Dostop ni možen</w:t>
            </w:r>
          </w:p>
        </w:tc>
        <w:tc>
          <w:tcPr>
            <w:tcW w:w="6485" w:type="dxa"/>
          </w:tcPr>
          <w:p w:rsidR="00B52B69" w:rsidRDefault="00CA6686">
            <w:pPr>
              <w:pStyle w:val="TableParagraph"/>
              <w:ind w:left="133"/>
            </w:pPr>
            <w:r>
              <w:t>Naročilo prenosne klančine.</w:t>
            </w:r>
          </w:p>
        </w:tc>
        <w:tc>
          <w:tcPr>
            <w:tcW w:w="1596" w:type="dxa"/>
          </w:tcPr>
          <w:p w:rsidR="00B52B69" w:rsidRDefault="00CA6686">
            <w:pPr>
              <w:pStyle w:val="TableParagraph"/>
            </w:pPr>
            <w:r>
              <w:t>2009</w:t>
            </w:r>
          </w:p>
        </w:tc>
      </w:tr>
      <w:tr w:rsidR="00B52B69">
        <w:trPr>
          <w:trHeight w:val="560"/>
        </w:trPr>
        <w:tc>
          <w:tcPr>
            <w:tcW w:w="2662" w:type="dxa"/>
            <w:tcBorders>
              <w:left w:val="double" w:sz="2" w:space="0" w:color="3F3F3F"/>
            </w:tcBorders>
          </w:tcPr>
          <w:p w:rsidR="00B52B69" w:rsidRDefault="00CA6686">
            <w:pPr>
              <w:pStyle w:val="TableParagraph"/>
              <w:ind w:left="131"/>
            </w:pPr>
            <w:r>
              <w:t>JARŠE</w:t>
            </w:r>
          </w:p>
        </w:tc>
        <w:tc>
          <w:tcPr>
            <w:tcW w:w="2495" w:type="dxa"/>
          </w:tcPr>
          <w:p w:rsidR="00B52B69" w:rsidRDefault="00CA6686">
            <w:pPr>
              <w:pStyle w:val="TableParagraph"/>
            </w:pPr>
            <w:r>
              <w:t>Kvedrova cesta 32</w:t>
            </w:r>
          </w:p>
        </w:tc>
        <w:tc>
          <w:tcPr>
            <w:tcW w:w="2207" w:type="dxa"/>
          </w:tcPr>
          <w:p w:rsidR="00B52B69" w:rsidRDefault="00CA6686">
            <w:pPr>
              <w:pStyle w:val="TableParagraph"/>
              <w:ind w:left="134"/>
            </w:pPr>
            <w:r>
              <w:t>Dostop ni možen</w:t>
            </w:r>
          </w:p>
        </w:tc>
        <w:tc>
          <w:tcPr>
            <w:tcW w:w="6485" w:type="dxa"/>
          </w:tcPr>
          <w:p w:rsidR="00B52B69" w:rsidRDefault="00CA6686">
            <w:pPr>
              <w:pStyle w:val="TableParagraph"/>
              <w:ind w:left="133"/>
            </w:pPr>
            <w:r>
              <w:t>Rešitev bo možna v novih prostorov na novi lokaciji.</w:t>
            </w:r>
          </w:p>
        </w:tc>
        <w:tc>
          <w:tcPr>
            <w:tcW w:w="1596" w:type="dxa"/>
          </w:tcPr>
          <w:p w:rsidR="00B52B69" w:rsidRDefault="00CA6686">
            <w:pPr>
              <w:pStyle w:val="TableParagraph"/>
              <w:ind w:right="304" w:hanging="4"/>
            </w:pPr>
            <w:r>
              <w:t>Dolgoročna naloga</w:t>
            </w:r>
          </w:p>
        </w:tc>
      </w:tr>
      <w:tr w:rsidR="00B52B69">
        <w:trPr>
          <w:trHeight w:val="560"/>
        </w:trPr>
        <w:tc>
          <w:tcPr>
            <w:tcW w:w="2662" w:type="dxa"/>
            <w:vMerge w:val="restart"/>
            <w:tcBorders>
              <w:left w:val="double" w:sz="2" w:space="0" w:color="3F3F3F"/>
            </w:tcBorders>
          </w:tcPr>
          <w:p w:rsidR="00B52B69" w:rsidRDefault="00CA6686">
            <w:pPr>
              <w:pStyle w:val="TableParagraph"/>
              <w:ind w:left="131"/>
            </w:pPr>
            <w:r>
              <w:t>MOSTE</w:t>
            </w:r>
          </w:p>
        </w:tc>
        <w:tc>
          <w:tcPr>
            <w:tcW w:w="2495" w:type="dxa"/>
            <w:tcBorders>
              <w:left w:val="double" w:sz="2" w:space="0" w:color="3F3F3F"/>
            </w:tcBorders>
          </w:tcPr>
          <w:p w:rsidR="00B52B69" w:rsidRDefault="00CA6686">
            <w:pPr>
              <w:pStyle w:val="TableParagraph"/>
            </w:pPr>
            <w:r>
              <w:t>Ob Ljubljanici 36 a</w:t>
            </w:r>
          </w:p>
        </w:tc>
        <w:tc>
          <w:tcPr>
            <w:tcW w:w="2207" w:type="dxa"/>
          </w:tcPr>
          <w:p w:rsidR="00B52B69" w:rsidRDefault="00CA6686">
            <w:pPr>
              <w:pStyle w:val="TableParagraph"/>
              <w:ind w:right="239" w:hanging="1"/>
            </w:pPr>
            <w:r>
              <w:t>Dostop je možen pri glavnem vhodu</w:t>
            </w:r>
          </w:p>
        </w:tc>
        <w:tc>
          <w:tcPr>
            <w:tcW w:w="6485" w:type="dxa"/>
          </w:tcPr>
          <w:p w:rsidR="00B52B69" w:rsidRDefault="00CA6686">
            <w:pPr>
              <w:pStyle w:val="TableParagraph"/>
            </w:pPr>
            <w:r>
              <w:t>Denacionalizacija, vrnjeno v naravi; potrebni so novi prostori.</w:t>
            </w:r>
          </w:p>
        </w:tc>
        <w:tc>
          <w:tcPr>
            <w:tcW w:w="1596" w:type="dxa"/>
          </w:tcPr>
          <w:p w:rsidR="00B52B69" w:rsidRDefault="00CA6686">
            <w:pPr>
              <w:pStyle w:val="TableParagraph"/>
              <w:ind w:right="304" w:hanging="4"/>
            </w:pPr>
            <w:r>
              <w:t>Dolgoročna naloga</w:t>
            </w:r>
          </w:p>
        </w:tc>
      </w:tr>
      <w:tr w:rsidR="00B52B69">
        <w:trPr>
          <w:trHeight w:val="300"/>
        </w:trPr>
        <w:tc>
          <w:tcPr>
            <w:tcW w:w="2662" w:type="dxa"/>
            <w:vMerge/>
            <w:tcBorders>
              <w:top w:val="nil"/>
              <w:left w:val="double" w:sz="2" w:space="0" w:color="3F3F3F"/>
            </w:tcBorders>
          </w:tcPr>
          <w:p w:rsidR="00B52B69" w:rsidRDefault="00B52B69">
            <w:pPr>
              <w:rPr>
                <w:sz w:val="2"/>
                <w:szCs w:val="2"/>
              </w:rPr>
            </w:pPr>
          </w:p>
        </w:tc>
        <w:tc>
          <w:tcPr>
            <w:tcW w:w="2495" w:type="dxa"/>
          </w:tcPr>
          <w:p w:rsidR="00B52B69" w:rsidRDefault="00CA6686">
            <w:pPr>
              <w:pStyle w:val="TableParagraph"/>
            </w:pPr>
            <w:r>
              <w:t>Preglov trg 15</w:t>
            </w:r>
          </w:p>
        </w:tc>
        <w:tc>
          <w:tcPr>
            <w:tcW w:w="2207" w:type="dxa"/>
          </w:tcPr>
          <w:p w:rsidR="00B52B69" w:rsidRDefault="00CA6686">
            <w:pPr>
              <w:pStyle w:val="TableParagraph"/>
            </w:pPr>
            <w:r>
              <w:t>Dostop je možen</w:t>
            </w:r>
          </w:p>
        </w:tc>
        <w:tc>
          <w:tcPr>
            <w:tcW w:w="6485" w:type="dxa"/>
          </w:tcPr>
          <w:p w:rsidR="00B52B69" w:rsidRDefault="00CA6686">
            <w:pPr>
              <w:pStyle w:val="TableParagraph"/>
              <w:ind w:left="134"/>
            </w:pPr>
            <w:r>
              <w:rPr>
                <w:w w:val="99"/>
              </w:rPr>
              <w:t>/</w:t>
            </w:r>
          </w:p>
        </w:tc>
        <w:tc>
          <w:tcPr>
            <w:tcW w:w="1596" w:type="dxa"/>
          </w:tcPr>
          <w:p w:rsidR="00B52B69" w:rsidRDefault="00CA6686">
            <w:pPr>
              <w:pStyle w:val="TableParagraph"/>
              <w:ind w:left="134"/>
            </w:pPr>
            <w:r>
              <w:rPr>
                <w:w w:val="99"/>
              </w:rPr>
              <w:t>/</w:t>
            </w:r>
          </w:p>
        </w:tc>
      </w:tr>
      <w:tr w:rsidR="00B52B69">
        <w:trPr>
          <w:trHeight w:val="560"/>
        </w:trPr>
        <w:tc>
          <w:tcPr>
            <w:tcW w:w="2662" w:type="dxa"/>
            <w:vMerge w:val="restart"/>
            <w:tcBorders>
              <w:left w:val="double" w:sz="2" w:space="0" w:color="3F3F3F"/>
            </w:tcBorders>
          </w:tcPr>
          <w:p w:rsidR="00B52B69" w:rsidRDefault="00CA6686">
            <w:pPr>
              <w:pStyle w:val="TableParagraph"/>
              <w:ind w:left="131"/>
            </w:pPr>
            <w:r>
              <w:t>POLJE</w:t>
            </w:r>
          </w:p>
        </w:tc>
        <w:tc>
          <w:tcPr>
            <w:tcW w:w="2495" w:type="dxa"/>
            <w:tcBorders>
              <w:left w:val="double" w:sz="2" w:space="0" w:color="3F3F3F"/>
            </w:tcBorders>
          </w:tcPr>
          <w:p w:rsidR="00B52B69" w:rsidRDefault="00CA6686">
            <w:pPr>
              <w:pStyle w:val="TableParagraph"/>
            </w:pPr>
            <w:r>
              <w:t>Polje 12</w:t>
            </w:r>
          </w:p>
        </w:tc>
        <w:tc>
          <w:tcPr>
            <w:tcW w:w="2207" w:type="dxa"/>
          </w:tcPr>
          <w:p w:rsidR="00B52B69" w:rsidRDefault="00CA6686">
            <w:pPr>
              <w:pStyle w:val="TableParagraph"/>
            </w:pPr>
            <w:r>
              <w:t>Dostop ni možen</w:t>
            </w:r>
          </w:p>
        </w:tc>
        <w:tc>
          <w:tcPr>
            <w:tcW w:w="6485" w:type="dxa"/>
          </w:tcPr>
          <w:p w:rsidR="00B52B69" w:rsidRDefault="00CA6686">
            <w:pPr>
              <w:pStyle w:val="TableParagraph"/>
              <w:ind w:right="495" w:hanging="2"/>
            </w:pPr>
            <w:r>
              <w:t>Ureditev montažne klančine pri vhodu v objekt za dostop do pritličja; do I. nadstropja ni možno.</w:t>
            </w:r>
          </w:p>
        </w:tc>
        <w:tc>
          <w:tcPr>
            <w:tcW w:w="1596" w:type="dxa"/>
          </w:tcPr>
          <w:p w:rsidR="00B52B69" w:rsidRDefault="00CA6686">
            <w:pPr>
              <w:pStyle w:val="TableParagraph"/>
            </w:pPr>
            <w:r>
              <w:t>2009</w:t>
            </w:r>
          </w:p>
        </w:tc>
      </w:tr>
      <w:tr w:rsidR="00B52B69">
        <w:trPr>
          <w:trHeight w:val="560"/>
        </w:trPr>
        <w:tc>
          <w:tcPr>
            <w:tcW w:w="2662" w:type="dxa"/>
            <w:vMerge/>
            <w:tcBorders>
              <w:top w:val="nil"/>
              <w:left w:val="double" w:sz="2" w:space="0" w:color="3F3F3F"/>
            </w:tcBorders>
          </w:tcPr>
          <w:p w:rsidR="00B52B69" w:rsidRDefault="00B52B69">
            <w:pPr>
              <w:rPr>
                <w:sz w:val="2"/>
                <w:szCs w:val="2"/>
              </w:rPr>
            </w:pPr>
          </w:p>
        </w:tc>
        <w:tc>
          <w:tcPr>
            <w:tcW w:w="2495" w:type="dxa"/>
          </w:tcPr>
          <w:p w:rsidR="00B52B69" w:rsidRDefault="00CA6686">
            <w:pPr>
              <w:pStyle w:val="TableParagraph"/>
              <w:ind w:right="625"/>
            </w:pPr>
            <w:r>
              <w:t>Agrokombinatska cesta 2</w:t>
            </w:r>
          </w:p>
        </w:tc>
        <w:tc>
          <w:tcPr>
            <w:tcW w:w="2207" w:type="dxa"/>
          </w:tcPr>
          <w:p w:rsidR="00B52B69" w:rsidRDefault="00CA6686">
            <w:pPr>
              <w:pStyle w:val="TableParagraph"/>
            </w:pPr>
            <w:r>
              <w:t>Dostop ni možen</w:t>
            </w:r>
          </w:p>
        </w:tc>
        <w:tc>
          <w:tcPr>
            <w:tcW w:w="6485" w:type="dxa"/>
          </w:tcPr>
          <w:p w:rsidR="00B52B69" w:rsidRDefault="00CA6686">
            <w:pPr>
              <w:pStyle w:val="TableParagraph"/>
              <w:ind w:left="134"/>
            </w:pPr>
            <w:r>
              <w:t>Naročilo prenosne klančine.</w:t>
            </w:r>
          </w:p>
        </w:tc>
        <w:tc>
          <w:tcPr>
            <w:tcW w:w="1596" w:type="dxa"/>
          </w:tcPr>
          <w:p w:rsidR="00B52B69" w:rsidRDefault="00CA6686">
            <w:pPr>
              <w:pStyle w:val="TableParagraph"/>
            </w:pPr>
            <w:r>
              <w:t>2009</w:t>
            </w:r>
          </w:p>
        </w:tc>
      </w:tr>
      <w:tr w:rsidR="00B52B69">
        <w:trPr>
          <w:trHeight w:val="560"/>
        </w:trPr>
        <w:tc>
          <w:tcPr>
            <w:tcW w:w="2662" w:type="dxa"/>
            <w:tcBorders>
              <w:left w:val="double" w:sz="2" w:space="0" w:color="3F3F3F"/>
            </w:tcBorders>
          </w:tcPr>
          <w:p w:rsidR="00B52B69" w:rsidRDefault="00CA6686">
            <w:pPr>
              <w:pStyle w:val="TableParagraph"/>
              <w:ind w:left="131"/>
            </w:pPr>
            <w:r>
              <w:t>SOSTRO</w:t>
            </w:r>
          </w:p>
        </w:tc>
        <w:tc>
          <w:tcPr>
            <w:tcW w:w="2495" w:type="dxa"/>
          </w:tcPr>
          <w:p w:rsidR="00B52B69" w:rsidRDefault="00CA6686">
            <w:pPr>
              <w:pStyle w:val="TableParagraph"/>
              <w:ind w:right="882"/>
            </w:pPr>
            <w:r>
              <w:t>Cesta II. grupe odredov 43</w:t>
            </w:r>
          </w:p>
        </w:tc>
        <w:tc>
          <w:tcPr>
            <w:tcW w:w="2207" w:type="dxa"/>
          </w:tcPr>
          <w:p w:rsidR="00B52B69" w:rsidRDefault="00CA6686">
            <w:pPr>
              <w:pStyle w:val="TableParagraph"/>
            </w:pPr>
            <w:r>
              <w:t>Dostop ni možen</w:t>
            </w:r>
          </w:p>
        </w:tc>
        <w:tc>
          <w:tcPr>
            <w:tcW w:w="6485" w:type="dxa"/>
          </w:tcPr>
          <w:p w:rsidR="00B52B69" w:rsidRDefault="00CA6686">
            <w:pPr>
              <w:pStyle w:val="TableParagraph"/>
              <w:ind w:right="226" w:hanging="2"/>
            </w:pPr>
            <w:r>
              <w:t>Ureditev klančine pri vhodu v objekt za dostop do pritličja; do I. nadstropja ni možno.</w:t>
            </w:r>
          </w:p>
        </w:tc>
        <w:tc>
          <w:tcPr>
            <w:tcW w:w="1596" w:type="dxa"/>
          </w:tcPr>
          <w:p w:rsidR="00B52B69" w:rsidRDefault="00CA6686">
            <w:pPr>
              <w:pStyle w:val="TableParagraph"/>
            </w:pPr>
            <w:r>
              <w:t>2010</w:t>
            </w:r>
          </w:p>
        </w:tc>
      </w:tr>
    </w:tbl>
    <w:p w:rsidR="00B52B69" w:rsidRDefault="00B52B69">
      <w:pPr>
        <w:sectPr w:rsidR="00B52B69">
          <w:headerReference w:type="default" r:id="rId8"/>
          <w:footerReference w:type="default" r:id="rId9"/>
          <w:pgSz w:w="16840" w:h="11910" w:orient="landscape"/>
          <w:pgMar w:top="920" w:right="740" w:bottom="960" w:left="420" w:header="713" w:footer="775" w:gutter="0"/>
          <w:pgNumType w:start="16"/>
          <w:cols w:space="708"/>
        </w:sectPr>
      </w:pPr>
    </w:p>
    <w:p w:rsidR="00B52B69" w:rsidRDefault="00B52B69">
      <w:pPr>
        <w:pStyle w:val="Telobesedila"/>
        <w:rPr>
          <w:rFonts w:ascii="Times New Roman"/>
          <w:sz w:val="20"/>
        </w:rPr>
      </w:pPr>
    </w:p>
    <w:p w:rsidR="00B52B69" w:rsidRDefault="00B52B69">
      <w:pPr>
        <w:pStyle w:val="Telobesedila"/>
        <w:spacing w:before="5"/>
        <w:rPr>
          <w:rFonts w:ascii="Times New Roman"/>
          <w:sz w:val="23"/>
        </w:rPr>
      </w:pPr>
    </w:p>
    <w:tbl>
      <w:tblPr>
        <w:tblStyle w:val="TableNormal"/>
        <w:tblW w:w="0" w:type="auto"/>
        <w:tblInd w:w="101" w:type="dxa"/>
        <w:tblBorders>
          <w:top w:val="double" w:sz="2" w:space="0" w:color="7F7F7F"/>
          <w:left w:val="double" w:sz="2" w:space="0" w:color="7F7F7F"/>
          <w:bottom w:val="double" w:sz="2" w:space="0" w:color="7F7F7F"/>
          <w:right w:val="double" w:sz="2" w:space="0" w:color="7F7F7F"/>
          <w:insideH w:val="double" w:sz="2" w:space="0" w:color="7F7F7F"/>
          <w:insideV w:val="double" w:sz="2" w:space="0" w:color="7F7F7F"/>
        </w:tblBorders>
        <w:tblLayout w:type="fixed"/>
        <w:tblLook w:val="01E0" w:firstRow="1" w:lastRow="1" w:firstColumn="1" w:lastColumn="1" w:noHBand="0" w:noVBand="0"/>
      </w:tblPr>
      <w:tblGrid>
        <w:gridCol w:w="2662"/>
        <w:gridCol w:w="2495"/>
        <w:gridCol w:w="2207"/>
        <w:gridCol w:w="6485"/>
        <w:gridCol w:w="1596"/>
      </w:tblGrid>
      <w:tr w:rsidR="00B52B69">
        <w:trPr>
          <w:trHeight w:val="300"/>
        </w:trPr>
        <w:tc>
          <w:tcPr>
            <w:tcW w:w="2662" w:type="dxa"/>
            <w:tcBorders>
              <w:left w:val="double" w:sz="2" w:space="0" w:color="3F3F3F"/>
            </w:tcBorders>
          </w:tcPr>
          <w:p w:rsidR="00B52B69" w:rsidRDefault="00CA6686">
            <w:pPr>
              <w:pStyle w:val="TableParagraph"/>
              <w:spacing w:before="15"/>
              <w:ind w:left="131"/>
            </w:pPr>
            <w:r>
              <w:t>GOLOVEC</w:t>
            </w:r>
          </w:p>
        </w:tc>
        <w:tc>
          <w:tcPr>
            <w:tcW w:w="2495" w:type="dxa"/>
          </w:tcPr>
          <w:p w:rsidR="00B52B69" w:rsidRDefault="00CA6686">
            <w:pPr>
              <w:pStyle w:val="TableParagraph"/>
              <w:spacing w:before="15"/>
              <w:ind w:left="137"/>
            </w:pPr>
            <w:r>
              <w:t>Litijska cesta 38</w:t>
            </w:r>
          </w:p>
        </w:tc>
        <w:tc>
          <w:tcPr>
            <w:tcW w:w="2207" w:type="dxa"/>
          </w:tcPr>
          <w:p w:rsidR="00B52B69" w:rsidRDefault="00CA6686">
            <w:pPr>
              <w:pStyle w:val="TableParagraph"/>
              <w:spacing w:before="15"/>
            </w:pPr>
            <w:r>
              <w:t>Dostop ni možen</w:t>
            </w:r>
          </w:p>
        </w:tc>
        <w:tc>
          <w:tcPr>
            <w:tcW w:w="6485" w:type="dxa"/>
          </w:tcPr>
          <w:p w:rsidR="00B52B69" w:rsidRDefault="00CA6686">
            <w:pPr>
              <w:pStyle w:val="TableParagraph"/>
              <w:spacing w:before="15"/>
              <w:ind w:left="134"/>
            </w:pPr>
            <w:r>
              <w:t>Rešitev ni možna.</w:t>
            </w:r>
          </w:p>
        </w:tc>
        <w:tc>
          <w:tcPr>
            <w:tcW w:w="1596" w:type="dxa"/>
          </w:tcPr>
          <w:p w:rsidR="00B52B69" w:rsidRDefault="00CA6686">
            <w:pPr>
              <w:pStyle w:val="TableParagraph"/>
              <w:spacing w:before="15"/>
              <w:ind w:left="133"/>
            </w:pPr>
            <w:r>
              <w:rPr>
                <w:w w:val="99"/>
              </w:rPr>
              <w:t>/</w:t>
            </w:r>
          </w:p>
        </w:tc>
      </w:tr>
      <w:tr w:rsidR="00B52B69">
        <w:trPr>
          <w:trHeight w:val="320"/>
        </w:trPr>
        <w:tc>
          <w:tcPr>
            <w:tcW w:w="2662" w:type="dxa"/>
            <w:tcBorders>
              <w:left w:val="double" w:sz="2" w:space="0" w:color="3F3F3F"/>
            </w:tcBorders>
          </w:tcPr>
          <w:p w:rsidR="00B52B69" w:rsidRDefault="00CA6686">
            <w:pPr>
              <w:pStyle w:val="TableParagraph"/>
              <w:ind w:left="131"/>
            </w:pPr>
            <w:r>
              <w:t>RUDNIK</w:t>
            </w:r>
          </w:p>
        </w:tc>
        <w:tc>
          <w:tcPr>
            <w:tcW w:w="2495" w:type="dxa"/>
          </w:tcPr>
          <w:p w:rsidR="00B52B69" w:rsidRDefault="00CA6686">
            <w:pPr>
              <w:pStyle w:val="TableParagraph"/>
              <w:ind w:left="136"/>
            </w:pPr>
            <w:r>
              <w:t>Pot k ribniku 20</w:t>
            </w:r>
          </w:p>
        </w:tc>
        <w:tc>
          <w:tcPr>
            <w:tcW w:w="2207" w:type="dxa"/>
          </w:tcPr>
          <w:p w:rsidR="00B52B69" w:rsidRDefault="00CA6686">
            <w:pPr>
              <w:pStyle w:val="TableParagraph"/>
            </w:pPr>
            <w:r>
              <w:t>Dostop ni možen</w:t>
            </w:r>
          </w:p>
        </w:tc>
        <w:tc>
          <w:tcPr>
            <w:tcW w:w="6485" w:type="dxa"/>
          </w:tcPr>
          <w:p w:rsidR="00B52B69" w:rsidRDefault="00CA6686">
            <w:pPr>
              <w:pStyle w:val="TableParagraph"/>
              <w:ind w:left="134"/>
            </w:pPr>
            <w:r>
              <w:t>Ureditev začasne montažne klančine pri vhodu v objekt.</w:t>
            </w:r>
          </w:p>
        </w:tc>
        <w:tc>
          <w:tcPr>
            <w:tcW w:w="1596" w:type="dxa"/>
          </w:tcPr>
          <w:p w:rsidR="00B52B69" w:rsidRDefault="00CA6686">
            <w:pPr>
              <w:pStyle w:val="TableParagraph"/>
              <w:ind w:left="134"/>
            </w:pPr>
            <w:r>
              <w:t>2009</w:t>
            </w:r>
          </w:p>
        </w:tc>
      </w:tr>
      <w:tr w:rsidR="00B52B69">
        <w:trPr>
          <w:trHeight w:val="560"/>
        </w:trPr>
        <w:tc>
          <w:tcPr>
            <w:tcW w:w="2662" w:type="dxa"/>
            <w:tcBorders>
              <w:left w:val="double" w:sz="2" w:space="0" w:color="3F3F3F"/>
            </w:tcBorders>
          </w:tcPr>
          <w:p w:rsidR="00B52B69" w:rsidRDefault="00CA6686">
            <w:pPr>
              <w:pStyle w:val="TableParagraph"/>
              <w:ind w:left="131"/>
            </w:pPr>
            <w:r>
              <w:t>TRNOVO</w:t>
            </w:r>
          </w:p>
        </w:tc>
        <w:tc>
          <w:tcPr>
            <w:tcW w:w="2495" w:type="dxa"/>
          </w:tcPr>
          <w:p w:rsidR="00B52B69" w:rsidRDefault="00CA6686">
            <w:pPr>
              <w:pStyle w:val="TableParagraph"/>
              <w:ind w:right="331" w:firstLine="1"/>
            </w:pPr>
            <w:r>
              <w:t>Cesta dveh cesarjev 32</w:t>
            </w:r>
          </w:p>
        </w:tc>
        <w:tc>
          <w:tcPr>
            <w:tcW w:w="2207" w:type="dxa"/>
          </w:tcPr>
          <w:p w:rsidR="00B52B69" w:rsidRDefault="00CA6686">
            <w:pPr>
              <w:pStyle w:val="TableParagraph"/>
            </w:pPr>
            <w:r>
              <w:t>Dostop ni možen</w:t>
            </w:r>
          </w:p>
        </w:tc>
        <w:tc>
          <w:tcPr>
            <w:tcW w:w="6485" w:type="dxa"/>
          </w:tcPr>
          <w:p w:rsidR="00B52B69" w:rsidRDefault="00CA6686">
            <w:pPr>
              <w:pStyle w:val="TableParagraph"/>
              <w:ind w:left="134"/>
            </w:pPr>
            <w:r>
              <w:t>Predviden je nakup novih poslovnih prostorov.</w:t>
            </w:r>
          </w:p>
        </w:tc>
        <w:tc>
          <w:tcPr>
            <w:tcW w:w="1596" w:type="dxa"/>
          </w:tcPr>
          <w:p w:rsidR="00B52B69" w:rsidRDefault="00CA6686">
            <w:pPr>
              <w:pStyle w:val="TableParagraph"/>
              <w:ind w:left="133"/>
            </w:pPr>
            <w:r>
              <w:t>2010</w:t>
            </w:r>
          </w:p>
        </w:tc>
      </w:tr>
      <w:tr w:rsidR="00B52B69">
        <w:trPr>
          <w:trHeight w:val="300"/>
        </w:trPr>
        <w:tc>
          <w:tcPr>
            <w:tcW w:w="2662" w:type="dxa"/>
            <w:tcBorders>
              <w:left w:val="double" w:sz="2" w:space="0" w:color="3F3F3F"/>
            </w:tcBorders>
          </w:tcPr>
          <w:p w:rsidR="00B52B69" w:rsidRDefault="00CA6686">
            <w:pPr>
              <w:pStyle w:val="TableParagraph"/>
              <w:ind w:left="131"/>
            </w:pPr>
            <w:r>
              <w:t>VIČ</w:t>
            </w:r>
          </w:p>
        </w:tc>
        <w:tc>
          <w:tcPr>
            <w:tcW w:w="2495" w:type="dxa"/>
          </w:tcPr>
          <w:p w:rsidR="00B52B69" w:rsidRDefault="00CA6686">
            <w:pPr>
              <w:pStyle w:val="TableParagraph"/>
            </w:pPr>
            <w:r>
              <w:t>Tbilisijska ulica 22 a</w:t>
            </w:r>
          </w:p>
        </w:tc>
        <w:tc>
          <w:tcPr>
            <w:tcW w:w="2207" w:type="dxa"/>
          </w:tcPr>
          <w:p w:rsidR="00B52B69" w:rsidRDefault="00CA6686">
            <w:pPr>
              <w:pStyle w:val="TableParagraph"/>
            </w:pPr>
            <w:r>
              <w:t>Dostop je možen</w:t>
            </w:r>
          </w:p>
        </w:tc>
        <w:tc>
          <w:tcPr>
            <w:tcW w:w="6485" w:type="dxa"/>
          </w:tcPr>
          <w:p w:rsidR="00B52B69" w:rsidRDefault="00B52B69">
            <w:pPr>
              <w:pStyle w:val="TableParagraph"/>
              <w:spacing w:before="0"/>
              <w:ind w:left="0"/>
              <w:rPr>
                <w:rFonts w:ascii="Times New Roman"/>
                <w:sz w:val="20"/>
              </w:rPr>
            </w:pPr>
          </w:p>
        </w:tc>
        <w:tc>
          <w:tcPr>
            <w:tcW w:w="1596" w:type="dxa"/>
          </w:tcPr>
          <w:p w:rsidR="00B52B69" w:rsidRDefault="00CA6686">
            <w:pPr>
              <w:pStyle w:val="TableParagraph"/>
              <w:ind w:left="134"/>
            </w:pPr>
            <w:r>
              <w:rPr>
                <w:w w:val="99"/>
              </w:rPr>
              <w:t>/</w:t>
            </w:r>
          </w:p>
        </w:tc>
      </w:tr>
      <w:tr w:rsidR="00B52B69">
        <w:trPr>
          <w:trHeight w:val="300"/>
        </w:trPr>
        <w:tc>
          <w:tcPr>
            <w:tcW w:w="2662" w:type="dxa"/>
            <w:tcBorders>
              <w:left w:val="double" w:sz="2" w:space="0" w:color="3F3F3F"/>
            </w:tcBorders>
          </w:tcPr>
          <w:p w:rsidR="00B52B69" w:rsidRDefault="00CA6686">
            <w:pPr>
              <w:pStyle w:val="TableParagraph"/>
              <w:ind w:left="131"/>
            </w:pPr>
            <w:r>
              <w:t>ROŽNIK</w:t>
            </w:r>
          </w:p>
        </w:tc>
        <w:tc>
          <w:tcPr>
            <w:tcW w:w="2495" w:type="dxa"/>
          </w:tcPr>
          <w:p w:rsidR="00B52B69" w:rsidRDefault="00CA6686">
            <w:pPr>
              <w:pStyle w:val="TableParagraph"/>
              <w:ind w:left="136"/>
            </w:pPr>
            <w:r>
              <w:t>Viška cesta 38</w:t>
            </w:r>
          </w:p>
        </w:tc>
        <w:tc>
          <w:tcPr>
            <w:tcW w:w="2207" w:type="dxa"/>
          </w:tcPr>
          <w:p w:rsidR="00B52B69" w:rsidRDefault="00CA6686">
            <w:pPr>
              <w:pStyle w:val="TableParagraph"/>
            </w:pPr>
            <w:r>
              <w:t>Dostop ni možen</w:t>
            </w:r>
          </w:p>
        </w:tc>
        <w:tc>
          <w:tcPr>
            <w:tcW w:w="6485" w:type="dxa"/>
          </w:tcPr>
          <w:p w:rsidR="00B52B69" w:rsidRDefault="00CA6686">
            <w:pPr>
              <w:pStyle w:val="TableParagraph"/>
              <w:ind w:left="134"/>
            </w:pPr>
            <w:r>
              <w:t>Naročilo montažne klančine.</w:t>
            </w:r>
          </w:p>
        </w:tc>
        <w:tc>
          <w:tcPr>
            <w:tcW w:w="1596" w:type="dxa"/>
          </w:tcPr>
          <w:p w:rsidR="00B52B69" w:rsidRDefault="00CA6686">
            <w:pPr>
              <w:pStyle w:val="TableParagraph"/>
              <w:ind w:left="134"/>
            </w:pPr>
            <w:r>
              <w:t>2009</w:t>
            </w:r>
          </w:p>
        </w:tc>
      </w:tr>
      <w:tr w:rsidR="00B52B69">
        <w:trPr>
          <w:trHeight w:val="300"/>
        </w:trPr>
        <w:tc>
          <w:tcPr>
            <w:tcW w:w="2662" w:type="dxa"/>
            <w:tcBorders>
              <w:left w:val="double" w:sz="2" w:space="0" w:color="3F3F3F"/>
            </w:tcBorders>
          </w:tcPr>
          <w:p w:rsidR="00B52B69" w:rsidRDefault="00CA6686">
            <w:pPr>
              <w:pStyle w:val="TableParagraph"/>
              <w:ind w:left="131"/>
            </w:pPr>
            <w:r>
              <w:t>ŠIŠKA</w:t>
            </w:r>
          </w:p>
        </w:tc>
        <w:tc>
          <w:tcPr>
            <w:tcW w:w="2495" w:type="dxa"/>
          </w:tcPr>
          <w:p w:rsidR="00B52B69" w:rsidRDefault="00CA6686">
            <w:pPr>
              <w:pStyle w:val="TableParagraph"/>
              <w:ind w:left="136"/>
            </w:pPr>
            <w:r>
              <w:t>Kebetova ulica 1</w:t>
            </w:r>
          </w:p>
        </w:tc>
        <w:tc>
          <w:tcPr>
            <w:tcW w:w="2207" w:type="dxa"/>
          </w:tcPr>
          <w:p w:rsidR="00B52B69" w:rsidRDefault="00CA6686">
            <w:pPr>
              <w:pStyle w:val="TableParagraph"/>
            </w:pPr>
            <w:r>
              <w:t>Dostop ni možen</w:t>
            </w:r>
          </w:p>
        </w:tc>
        <w:tc>
          <w:tcPr>
            <w:tcW w:w="6485" w:type="dxa"/>
          </w:tcPr>
          <w:p w:rsidR="00B52B69" w:rsidRDefault="00CA6686">
            <w:pPr>
              <w:pStyle w:val="TableParagraph"/>
              <w:ind w:left="134"/>
            </w:pPr>
            <w:r>
              <w:t>Naročilo montažne klančine.</w:t>
            </w:r>
          </w:p>
        </w:tc>
        <w:tc>
          <w:tcPr>
            <w:tcW w:w="1596" w:type="dxa"/>
          </w:tcPr>
          <w:p w:rsidR="00B52B69" w:rsidRDefault="00CA6686">
            <w:pPr>
              <w:pStyle w:val="TableParagraph"/>
              <w:ind w:left="134"/>
            </w:pPr>
            <w:r>
              <w:t>2009</w:t>
            </w:r>
          </w:p>
        </w:tc>
      </w:tr>
      <w:tr w:rsidR="00B52B69">
        <w:trPr>
          <w:trHeight w:val="360"/>
        </w:trPr>
        <w:tc>
          <w:tcPr>
            <w:tcW w:w="2662" w:type="dxa"/>
            <w:tcBorders>
              <w:left w:val="double" w:sz="2" w:space="0" w:color="3F3F3F"/>
            </w:tcBorders>
          </w:tcPr>
          <w:p w:rsidR="00B52B69" w:rsidRDefault="00CA6686">
            <w:pPr>
              <w:pStyle w:val="TableParagraph"/>
              <w:ind w:left="131"/>
            </w:pPr>
            <w:r>
              <w:t>DRAVLJE</w:t>
            </w:r>
          </w:p>
        </w:tc>
        <w:tc>
          <w:tcPr>
            <w:tcW w:w="2495" w:type="dxa"/>
          </w:tcPr>
          <w:p w:rsidR="00B52B69" w:rsidRDefault="00CA6686">
            <w:pPr>
              <w:pStyle w:val="TableParagraph"/>
              <w:ind w:left="136"/>
            </w:pPr>
            <w:r>
              <w:t>Draveljska ulica 44</w:t>
            </w:r>
          </w:p>
        </w:tc>
        <w:tc>
          <w:tcPr>
            <w:tcW w:w="2207" w:type="dxa"/>
          </w:tcPr>
          <w:p w:rsidR="00B52B69" w:rsidRDefault="00CA6686">
            <w:pPr>
              <w:pStyle w:val="TableParagraph"/>
              <w:ind w:left="134"/>
            </w:pPr>
            <w:r>
              <w:t>Dostop je možen</w:t>
            </w:r>
          </w:p>
        </w:tc>
        <w:tc>
          <w:tcPr>
            <w:tcW w:w="6485" w:type="dxa"/>
          </w:tcPr>
          <w:p w:rsidR="00B52B69" w:rsidRDefault="00CA6686">
            <w:pPr>
              <w:pStyle w:val="TableParagraph"/>
              <w:ind w:left="133"/>
            </w:pPr>
            <w:r>
              <w:t>do pritličja; do I. nadstropja ni možno.</w:t>
            </w:r>
          </w:p>
        </w:tc>
        <w:tc>
          <w:tcPr>
            <w:tcW w:w="1596" w:type="dxa"/>
          </w:tcPr>
          <w:p w:rsidR="00B52B69" w:rsidRDefault="00CA6686">
            <w:pPr>
              <w:pStyle w:val="TableParagraph"/>
              <w:ind w:left="134"/>
            </w:pPr>
            <w:r>
              <w:rPr>
                <w:w w:val="99"/>
              </w:rPr>
              <w:t>/</w:t>
            </w:r>
          </w:p>
        </w:tc>
      </w:tr>
      <w:tr w:rsidR="00B52B69">
        <w:trPr>
          <w:trHeight w:val="560"/>
        </w:trPr>
        <w:tc>
          <w:tcPr>
            <w:tcW w:w="2662" w:type="dxa"/>
            <w:tcBorders>
              <w:left w:val="double" w:sz="2" w:space="0" w:color="3F3F3F"/>
            </w:tcBorders>
          </w:tcPr>
          <w:p w:rsidR="00B52B69" w:rsidRDefault="00CA6686">
            <w:pPr>
              <w:pStyle w:val="TableParagraph"/>
              <w:ind w:left="131"/>
            </w:pPr>
            <w:r>
              <w:t>ŠENTVID</w:t>
            </w:r>
          </w:p>
        </w:tc>
        <w:tc>
          <w:tcPr>
            <w:tcW w:w="2495" w:type="dxa"/>
          </w:tcPr>
          <w:p w:rsidR="00B52B69" w:rsidRDefault="00CA6686">
            <w:pPr>
              <w:pStyle w:val="TableParagraph"/>
              <w:ind w:left="137"/>
            </w:pPr>
            <w:r>
              <w:t>Prušnikova ulica 106</w:t>
            </w:r>
          </w:p>
        </w:tc>
        <w:tc>
          <w:tcPr>
            <w:tcW w:w="2207" w:type="dxa"/>
          </w:tcPr>
          <w:p w:rsidR="00B52B69" w:rsidRDefault="00CA6686">
            <w:pPr>
              <w:pStyle w:val="TableParagraph"/>
              <w:ind w:left="134"/>
            </w:pPr>
            <w:r>
              <w:t>Dostop ni možen</w:t>
            </w:r>
          </w:p>
        </w:tc>
        <w:tc>
          <w:tcPr>
            <w:tcW w:w="6485" w:type="dxa"/>
          </w:tcPr>
          <w:p w:rsidR="00B52B69" w:rsidRDefault="00CA6686">
            <w:pPr>
              <w:pStyle w:val="TableParagraph"/>
              <w:ind w:left="133"/>
            </w:pPr>
            <w:r>
              <w:t>Rešitev bo možna  z novimi prostori.</w:t>
            </w:r>
          </w:p>
        </w:tc>
        <w:tc>
          <w:tcPr>
            <w:tcW w:w="1596" w:type="dxa"/>
          </w:tcPr>
          <w:p w:rsidR="00B52B69" w:rsidRDefault="00CA6686">
            <w:pPr>
              <w:pStyle w:val="TableParagraph"/>
              <w:ind w:right="303" w:hanging="3"/>
            </w:pPr>
            <w:r>
              <w:t>Dolgoročna naloga</w:t>
            </w:r>
          </w:p>
        </w:tc>
      </w:tr>
      <w:tr w:rsidR="00B52B69">
        <w:trPr>
          <w:trHeight w:val="560"/>
        </w:trPr>
        <w:tc>
          <w:tcPr>
            <w:tcW w:w="2662" w:type="dxa"/>
            <w:vMerge w:val="restart"/>
            <w:tcBorders>
              <w:left w:val="double" w:sz="2" w:space="0" w:color="3F3F3F"/>
            </w:tcBorders>
          </w:tcPr>
          <w:p w:rsidR="00B52B69" w:rsidRDefault="00CA6686">
            <w:pPr>
              <w:pStyle w:val="TableParagraph"/>
              <w:ind w:left="131"/>
            </w:pPr>
            <w:r>
              <w:t>ŠMARNA GORA</w:t>
            </w:r>
          </w:p>
        </w:tc>
        <w:tc>
          <w:tcPr>
            <w:tcW w:w="2495" w:type="dxa"/>
            <w:tcBorders>
              <w:left w:val="double" w:sz="2" w:space="0" w:color="3F3F3F"/>
            </w:tcBorders>
          </w:tcPr>
          <w:p w:rsidR="00B52B69" w:rsidRDefault="00CA6686">
            <w:pPr>
              <w:pStyle w:val="TableParagraph"/>
            </w:pPr>
            <w:r>
              <w:t>Pločanska ulica 8</w:t>
            </w:r>
          </w:p>
        </w:tc>
        <w:tc>
          <w:tcPr>
            <w:tcW w:w="2207" w:type="dxa"/>
          </w:tcPr>
          <w:p w:rsidR="00B52B69" w:rsidRDefault="00CA6686">
            <w:pPr>
              <w:pStyle w:val="TableParagraph"/>
              <w:ind w:left="132"/>
            </w:pPr>
            <w:r>
              <w:t>Dostop ni možen</w:t>
            </w:r>
          </w:p>
        </w:tc>
        <w:tc>
          <w:tcPr>
            <w:tcW w:w="6485" w:type="dxa"/>
          </w:tcPr>
          <w:p w:rsidR="00B52B69" w:rsidRDefault="00CA6686">
            <w:pPr>
              <w:pStyle w:val="TableParagraph"/>
              <w:ind w:left="132"/>
            </w:pPr>
            <w:r>
              <w:t>Rešitev bo možna z novimi prostori.</w:t>
            </w:r>
          </w:p>
        </w:tc>
        <w:tc>
          <w:tcPr>
            <w:tcW w:w="1596" w:type="dxa"/>
          </w:tcPr>
          <w:p w:rsidR="00B52B69" w:rsidRDefault="00CA6686">
            <w:pPr>
              <w:pStyle w:val="TableParagraph"/>
              <w:ind w:right="304" w:hanging="4"/>
            </w:pPr>
            <w:r>
              <w:t>Dolgoročna naloga</w:t>
            </w:r>
          </w:p>
        </w:tc>
      </w:tr>
      <w:tr w:rsidR="00B52B69">
        <w:trPr>
          <w:trHeight w:val="560"/>
        </w:trPr>
        <w:tc>
          <w:tcPr>
            <w:tcW w:w="2662" w:type="dxa"/>
            <w:vMerge/>
            <w:tcBorders>
              <w:top w:val="nil"/>
              <w:left w:val="double" w:sz="2" w:space="0" w:color="3F3F3F"/>
            </w:tcBorders>
          </w:tcPr>
          <w:p w:rsidR="00B52B69" w:rsidRDefault="00B52B69">
            <w:pPr>
              <w:rPr>
                <w:sz w:val="2"/>
                <w:szCs w:val="2"/>
              </w:rPr>
            </w:pPr>
          </w:p>
        </w:tc>
        <w:tc>
          <w:tcPr>
            <w:tcW w:w="2495" w:type="dxa"/>
          </w:tcPr>
          <w:p w:rsidR="00B52B69" w:rsidRDefault="00CA6686">
            <w:pPr>
              <w:pStyle w:val="TableParagraph"/>
            </w:pPr>
            <w:r>
              <w:t>Srednje Gameljne 50</w:t>
            </w:r>
          </w:p>
        </w:tc>
        <w:tc>
          <w:tcPr>
            <w:tcW w:w="2207" w:type="dxa"/>
          </w:tcPr>
          <w:p w:rsidR="00B52B69" w:rsidRDefault="00CA6686">
            <w:pPr>
              <w:pStyle w:val="TableParagraph"/>
            </w:pPr>
            <w:r>
              <w:t>Dostop ni možen</w:t>
            </w:r>
          </w:p>
        </w:tc>
        <w:tc>
          <w:tcPr>
            <w:tcW w:w="6485" w:type="dxa"/>
          </w:tcPr>
          <w:p w:rsidR="00B52B69" w:rsidRDefault="00CA6686">
            <w:pPr>
              <w:pStyle w:val="TableParagraph"/>
              <w:ind w:right="494" w:hanging="1"/>
            </w:pPr>
            <w:r>
              <w:t>Ureditev montažne klančine pri vhodu v objekt za dostop do pritličja; do I. nadstropja ni možno.</w:t>
            </w:r>
          </w:p>
        </w:tc>
        <w:tc>
          <w:tcPr>
            <w:tcW w:w="1596" w:type="dxa"/>
          </w:tcPr>
          <w:p w:rsidR="00B52B69" w:rsidRDefault="00CA6686">
            <w:pPr>
              <w:pStyle w:val="TableParagraph"/>
            </w:pPr>
            <w:r>
              <w:t>2009</w:t>
            </w:r>
          </w:p>
        </w:tc>
      </w:tr>
      <w:tr w:rsidR="00B52B69">
        <w:trPr>
          <w:trHeight w:val="560"/>
        </w:trPr>
        <w:tc>
          <w:tcPr>
            <w:tcW w:w="15445" w:type="dxa"/>
            <w:gridSpan w:val="5"/>
            <w:tcBorders>
              <w:left w:val="double" w:sz="2" w:space="0" w:color="3F3F3F"/>
            </w:tcBorders>
          </w:tcPr>
          <w:p w:rsidR="00B52B69" w:rsidRDefault="00CA6686">
            <w:pPr>
              <w:pStyle w:val="TableParagraph"/>
              <w:spacing w:before="26"/>
              <w:ind w:left="131"/>
              <w:rPr>
                <w:i/>
              </w:rPr>
            </w:pPr>
            <w:r>
              <w:rPr>
                <w:b/>
              </w:rPr>
              <w:t xml:space="preserve">DRUGI PROSTORI ČETRTNIH SKUPNOSTI </w:t>
            </w:r>
            <w:r>
              <w:rPr>
                <w:i/>
              </w:rPr>
              <w:t>(namenjeni izvajanju dejavnosti društev z območja četrtne skupnosti, kjer se prostori nahajajo in kjer so tudi volišča)</w:t>
            </w:r>
          </w:p>
        </w:tc>
      </w:tr>
      <w:tr w:rsidR="00B52B69">
        <w:trPr>
          <w:trHeight w:val="560"/>
        </w:trPr>
        <w:tc>
          <w:tcPr>
            <w:tcW w:w="2662" w:type="dxa"/>
            <w:tcBorders>
              <w:left w:val="double" w:sz="2" w:space="0" w:color="3F3F3F"/>
            </w:tcBorders>
          </w:tcPr>
          <w:p w:rsidR="00B52B69" w:rsidRDefault="00CA6686">
            <w:pPr>
              <w:pStyle w:val="TableParagraph"/>
              <w:ind w:left="131"/>
            </w:pPr>
            <w:r>
              <w:t>ČS Črnuče</w:t>
            </w:r>
          </w:p>
        </w:tc>
        <w:tc>
          <w:tcPr>
            <w:tcW w:w="2495" w:type="dxa"/>
          </w:tcPr>
          <w:p w:rsidR="00B52B69" w:rsidRDefault="00CA6686">
            <w:pPr>
              <w:pStyle w:val="TableParagraph"/>
            </w:pPr>
            <w:r>
              <w:t>Zajčeva pot 34</w:t>
            </w:r>
          </w:p>
        </w:tc>
        <w:tc>
          <w:tcPr>
            <w:tcW w:w="2207" w:type="dxa"/>
          </w:tcPr>
          <w:p w:rsidR="00B52B69" w:rsidRDefault="00CA6686">
            <w:pPr>
              <w:pStyle w:val="TableParagraph"/>
            </w:pPr>
            <w:r>
              <w:t>Dostop ni možen</w:t>
            </w:r>
          </w:p>
        </w:tc>
        <w:tc>
          <w:tcPr>
            <w:tcW w:w="6485" w:type="dxa"/>
          </w:tcPr>
          <w:p w:rsidR="00B52B69" w:rsidRDefault="00CA6686">
            <w:pPr>
              <w:pStyle w:val="TableParagraph"/>
              <w:ind w:right="997" w:hanging="2"/>
            </w:pPr>
            <w:r>
              <w:t>Naročilo montažne klančine za dostop do pritličja; do I. nadstropja ni možno.</w:t>
            </w:r>
          </w:p>
        </w:tc>
        <w:tc>
          <w:tcPr>
            <w:tcW w:w="1596" w:type="dxa"/>
          </w:tcPr>
          <w:p w:rsidR="00B52B69" w:rsidRDefault="00CA6686">
            <w:pPr>
              <w:pStyle w:val="TableParagraph"/>
            </w:pPr>
            <w:r>
              <w:t>2010</w:t>
            </w:r>
          </w:p>
        </w:tc>
      </w:tr>
      <w:tr w:rsidR="00B52B69">
        <w:trPr>
          <w:trHeight w:val="280"/>
        </w:trPr>
        <w:tc>
          <w:tcPr>
            <w:tcW w:w="2662" w:type="dxa"/>
            <w:tcBorders>
              <w:left w:val="double" w:sz="2" w:space="0" w:color="3F3F3F"/>
              <w:bottom w:val="nil"/>
            </w:tcBorders>
          </w:tcPr>
          <w:p w:rsidR="00B52B69" w:rsidRDefault="00CA6686">
            <w:pPr>
              <w:pStyle w:val="TableParagraph"/>
              <w:spacing w:line="237" w:lineRule="exact"/>
              <w:ind w:left="131"/>
            </w:pPr>
            <w:r>
              <w:t>ČS Bežigrad</w:t>
            </w:r>
          </w:p>
        </w:tc>
        <w:tc>
          <w:tcPr>
            <w:tcW w:w="2495" w:type="dxa"/>
            <w:tcBorders>
              <w:bottom w:val="nil"/>
            </w:tcBorders>
          </w:tcPr>
          <w:p w:rsidR="00B52B69" w:rsidRDefault="00CA6686">
            <w:pPr>
              <w:pStyle w:val="TableParagraph"/>
              <w:spacing w:line="237" w:lineRule="exact"/>
            </w:pPr>
            <w:r>
              <w:t>Vojkova cesta 73*</w:t>
            </w:r>
          </w:p>
        </w:tc>
        <w:tc>
          <w:tcPr>
            <w:tcW w:w="2207" w:type="dxa"/>
            <w:tcBorders>
              <w:bottom w:val="nil"/>
            </w:tcBorders>
          </w:tcPr>
          <w:p w:rsidR="00B52B69" w:rsidRDefault="00CA6686">
            <w:pPr>
              <w:pStyle w:val="TableParagraph"/>
              <w:spacing w:line="237" w:lineRule="exact"/>
            </w:pPr>
            <w:r>
              <w:t>Dostop je možen</w:t>
            </w:r>
          </w:p>
        </w:tc>
        <w:tc>
          <w:tcPr>
            <w:tcW w:w="6485" w:type="dxa"/>
            <w:tcBorders>
              <w:bottom w:val="nil"/>
            </w:tcBorders>
          </w:tcPr>
          <w:p w:rsidR="00B52B69" w:rsidRDefault="00B52B69">
            <w:pPr>
              <w:pStyle w:val="TableParagraph"/>
              <w:spacing w:before="0"/>
              <w:ind w:left="0"/>
              <w:rPr>
                <w:rFonts w:ascii="Times New Roman"/>
                <w:sz w:val="20"/>
              </w:rPr>
            </w:pPr>
          </w:p>
        </w:tc>
        <w:tc>
          <w:tcPr>
            <w:tcW w:w="1596" w:type="dxa"/>
            <w:tcBorders>
              <w:bottom w:val="nil"/>
            </w:tcBorders>
          </w:tcPr>
          <w:p w:rsidR="00B52B69" w:rsidRDefault="00B52B69">
            <w:pPr>
              <w:pStyle w:val="TableParagraph"/>
              <w:spacing w:before="0"/>
              <w:ind w:left="0"/>
              <w:rPr>
                <w:rFonts w:ascii="Times New Roman"/>
                <w:sz w:val="20"/>
              </w:rPr>
            </w:pPr>
          </w:p>
        </w:tc>
      </w:tr>
      <w:tr w:rsidR="00B52B69">
        <w:trPr>
          <w:trHeight w:val="240"/>
        </w:trPr>
        <w:tc>
          <w:tcPr>
            <w:tcW w:w="2662" w:type="dxa"/>
            <w:tcBorders>
              <w:top w:val="nil"/>
              <w:left w:val="double" w:sz="2" w:space="0" w:color="3F3F3F"/>
              <w:bottom w:val="nil"/>
            </w:tcBorders>
          </w:tcPr>
          <w:p w:rsidR="00B52B69" w:rsidRDefault="00B52B69">
            <w:pPr>
              <w:pStyle w:val="TableParagraph"/>
              <w:spacing w:before="0"/>
              <w:ind w:left="0"/>
              <w:rPr>
                <w:rFonts w:ascii="Times New Roman"/>
                <w:sz w:val="18"/>
              </w:rPr>
            </w:pPr>
          </w:p>
        </w:tc>
        <w:tc>
          <w:tcPr>
            <w:tcW w:w="2495" w:type="dxa"/>
            <w:tcBorders>
              <w:top w:val="nil"/>
              <w:bottom w:val="nil"/>
            </w:tcBorders>
          </w:tcPr>
          <w:p w:rsidR="00B52B69" w:rsidRDefault="00CA6686">
            <w:pPr>
              <w:pStyle w:val="TableParagraph"/>
              <w:spacing w:before="0" w:line="233" w:lineRule="exact"/>
            </w:pPr>
            <w:r>
              <w:t>Vojkova cesta 87*</w:t>
            </w:r>
          </w:p>
        </w:tc>
        <w:tc>
          <w:tcPr>
            <w:tcW w:w="2207" w:type="dxa"/>
            <w:tcBorders>
              <w:top w:val="nil"/>
              <w:bottom w:val="nil"/>
            </w:tcBorders>
          </w:tcPr>
          <w:p w:rsidR="00B52B69" w:rsidRDefault="00CA6686">
            <w:pPr>
              <w:pStyle w:val="TableParagraph"/>
              <w:spacing w:before="0" w:line="233" w:lineRule="exact"/>
            </w:pPr>
            <w:r>
              <w:t>Dostop je možen</w:t>
            </w:r>
          </w:p>
        </w:tc>
        <w:tc>
          <w:tcPr>
            <w:tcW w:w="6485" w:type="dxa"/>
            <w:tcBorders>
              <w:top w:val="nil"/>
              <w:bottom w:val="nil"/>
            </w:tcBorders>
          </w:tcPr>
          <w:p w:rsidR="00B52B69" w:rsidRDefault="00B52B69">
            <w:pPr>
              <w:pStyle w:val="TableParagraph"/>
              <w:spacing w:before="0"/>
              <w:ind w:left="0"/>
              <w:rPr>
                <w:rFonts w:ascii="Times New Roman"/>
                <w:sz w:val="18"/>
              </w:rPr>
            </w:pPr>
          </w:p>
        </w:tc>
        <w:tc>
          <w:tcPr>
            <w:tcW w:w="1596" w:type="dxa"/>
            <w:tcBorders>
              <w:top w:val="nil"/>
              <w:bottom w:val="nil"/>
            </w:tcBorders>
          </w:tcPr>
          <w:p w:rsidR="00B52B69" w:rsidRDefault="00B52B69">
            <w:pPr>
              <w:pStyle w:val="TableParagraph"/>
              <w:spacing w:before="0"/>
              <w:ind w:left="0"/>
              <w:rPr>
                <w:rFonts w:ascii="Times New Roman"/>
                <w:sz w:val="18"/>
              </w:rPr>
            </w:pPr>
          </w:p>
        </w:tc>
      </w:tr>
      <w:tr w:rsidR="00B52B69">
        <w:trPr>
          <w:trHeight w:val="240"/>
        </w:trPr>
        <w:tc>
          <w:tcPr>
            <w:tcW w:w="2662" w:type="dxa"/>
            <w:tcBorders>
              <w:top w:val="nil"/>
              <w:left w:val="double" w:sz="2" w:space="0" w:color="3F3F3F"/>
              <w:bottom w:val="nil"/>
            </w:tcBorders>
          </w:tcPr>
          <w:p w:rsidR="00B52B69" w:rsidRDefault="00B52B69">
            <w:pPr>
              <w:pStyle w:val="TableParagraph"/>
              <w:spacing w:before="0"/>
              <w:ind w:left="0"/>
              <w:rPr>
                <w:rFonts w:ascii="Times New Roman"/>
                <w:sz w:val="18"/>
              </w:rPr>
            </w:pPr>
          </w:p>
        </w:tc>
        <w:tc>
          <w:tcPr>
            <w:tcW w:w="2495" w:type="dxa"/>
            <w:tcBorders>
              <w:top w:val="nil"/>
              <w:bottom w:val="nil"/>
            </w:tcBorders>
          </w:tcPr>
          <w:p w:rsidR="00B52B69" w:rsidRDefault="00CA6686">
            <w:pPr>
              <w:pStyle w:val="TableParagraph"/>
              <w:spacing w:before="0" w:line="233" w:lineRule="exact"/>
            </w:pPr>
            <w:r>
              <w:t>Dunajska cesta 101*</w:t>
            </w:r>
          </w:p>
        </w:tc>
        <w:tc>
          <w:tcPr>
            <w:tcW w:w="2207" w:type="dxa"/>
            <w:tcBorders>
              <w:top w:val="nil"/>
              <w:bottom w:val="nil"/>
            </w:tcBorders>
          </w:tcPr>
          <w:p w:rsidR="00B52B69" w:rsidRDefault="00CA6686">
            <w:pPr>
              <w:pStyle w:val="TableParagraph"/>
              <w:spacing w:before="0" w:line="233" w:lineRule="exact"/>
            </w:pPr>
            <w:r>
              <w:t>Dostop je možen</w:t>
            </w:r>
          </w:p>
        </w:tc>
        <w:tc>
          <w:tcPr>
            <w:tcW w:w="6485" w:type="dxa"/>
            <w:tcBorders>
              <w:top w:val="nil"/>
              <w:bottom w:val="nil"/>
            </w:tcBorders>
          </w:tcPr>
          <w:p w:rsidR="00B52B69" w:rsidRDefault="00B52B69">
            <w:pPr>
              <w:pStyle w:val="TableParagraph"/>
              <w:spacing w:before="0"/>
              <w:ind w:left="0"/>
              <w:rPr>
                <w:rFonts w:ascii="Times New Roman"/>
                <w:sz w:val="18"/>
              </w:rPr>
            </w:pPr>
          </w:p>
        </w:tc>
        <w:tc>
          <w:tcPr>
            <w:tcW w:w="1596" w:type="dxa"/>
            <w:tcBorders>
              <w:top w:val="nil"/>
              <w:bottom w:val="nil"/>
            </w:tcBorders>
          </w:tcPr>
          <w:p w:rsidR="00B52B69" w:rsidRDefault="00B52B69">
            <w:pPr>
              <w:pStyle w:val="TableParagraph"/>
              <w:spacing w:before="0"/>
              <w:ind w:left="0"/>
              <w:rPr>
                <w:rFonts w:ascii="Times New Roman"/>
                <w:sz w:val="18"/>
              </w:rPr>
            </w:pPr>
          </w:p>
        </w:tc>
      </w:tr>
      <w:tr w:rsidR="00B52B69">
        <w:trPr>
          <w:trHeight w:val="240"/>
        </w:trPr>
        <w:tc>
          <w:tcPr>
            <w:tcW w:w="2662" w:type="dxa"/>
            <w:tcBorders>
              <w:top w:val="nil"/>
              <w:left w:val="double" w:sz="2" w:space="0" w:color="3F3F3F"/>
              <w:bottom w:val="nil"/>
            </w:tcBorders>
          </w:tcPr>
          <w:p w:rsidR="00B52B69" w:rsidRDefault="00B52B69">
            <w:pPr>
              <w:pStyle w:val="TableParagraph"/>
              <w:spacing w:before="0"/>
              <w:ind w:left="0"/>
              <w:rPr>
                <w:rFonts w:ascii="Times New Roman"/>
                <w:sz w:val="18"/>
              </w:rPr>
            </w:pPr>
          </w:p>
        </w:tc>
        <w:tc>
          <w:tcPr>
            <w:tcW w:w="2495" w:type="dxa"/>
            <w:tcBorders>
              <w:top w:val="nil"/>
              <w:bottom w:val="nil"/>
            </w:tcBorders>
          </w:tcPr>
          <w:p w:rsidR="00B52B69" w:rsidRDefault="00CA6686">
            <w:pPr>
              <w:pStyle w:val="TableParagraph"/>
              <w:spacing w:before="0" w:line="233" w:lineRule="exact"/>
            </w:pPr>
            <w:r>
              <w:t>Staničeva ulica 41*</w:t>
            </w:r>
          </w:p>
        </w:tc>
        <w:tc>
          <w:tcPr>
            <w:tcW w:w="2207" w:type="dxa"/>
            <w:tcBorders>
              <w:top w:val="nil"/>
              <w:bottom w:val="nil"/>
            </w:tcBorders>
          </w:tcPr>
          <w:p w:rsidR="00B52B69" w:rsidRDefault="00CA6686">
            <w:pPr>
              <w:pStyle w:val="TableParagraph"/>
              <w:spacing w:before="0" w:line="233" w:lineRule="exact"/>
            </w:pPr>
            <w:r>
              <w:t>Dostop ni možen</w:t>
            </w:r>
          </w:p>
        </w:tc>
        <w:tc>
          <w:tcPr>
            <w:tcW w:w="6485" w:type="dxa"/>
            <w:tcBorders>
              <w:top w:val="nil"/>
              <w:bottom w:val="nil"/>
            </w:tcBorders>
          </w:tcPr>
          <w:p w:rsidR="00B52B69" w:rsidRDefault="00CA6686">
            <w:pPr>
              <w:pStyle w:val="TableParagraph"/>
              <w:spacing w:before="0" w:line="233" w:lineRule="exact"/>
            </w:pPr>
            <w:r>
              <w:t>Ureditev klančine za dostop do pritličja.</w:t>
            </w:r>
          </w:p>
        </w:tc>
        <w:tc>
          <w:tcPr>
            <w:tcW w:w="1596" w:type="dxa"/>
            <w:tcBorders>
              <w:top w:val="nil"/>
              <w:bottom w:val="nil"/>
            </w:tcBorders>
          </w:tcPr>
          <w:p w:rsidR="00B52B69" w:rsidRDefault="00CA6686">
            <w:pPr>
              <w:pStyle w:val="TableParagraph"/>
              <w:spacing w:before="0" w:line="233" w:lineRule="exact"/>
            </w:pPr>
            <w:r>
              <w:t>2013</w:t>
            </w:r>
          </w:p>
        </w:tc>
      </w:tr>
      <w:tr w:rsidR="00B52B69">
        <w:trPr>
          <w:trHeight w:val="240"/>
        </w:trPr>
        <w:tc>
          <w:tcPr>
            <w:tcW w:w="2662" w:type="dxa"/>
            <w:tcBorders>
              <w:top w:val="nil"/>
              <w:left w:val="double" w:sz="2" w:space="0" w:color="3F3F3F"/>
              <w:bottom w:val="nil"/>
            </w:tcBorders>
          </w:tcPr>
          <w:p w:rsidR="00B52B69" w:rsidRDefault="00B52B69">
            <w:pPr>
              <w:pStyle w:val="TableParagraph"/>
              <w:spacing w:before="0"/>
              <w:ind w:left="0"/>
              <w:rPr>
                <w:rFonts w:ascii="Times New Roman"/>
                <w:sz w:val="18"/>
              </w:rPr>
            </w:pPr>
          </w:p>
        </w:tc>
        <w:tc>
          <w:tcPr>
            <w:tcW w:w="2495" w:type="dxa"/>
            <w:tcBorders>
              <w:top w:val="nil"/>
              <w:bottom w:val="nil"/>
            </w:tcBorders>
          </w:tcPr>
          <w:p w:rsidR="00B52B69" w:rsidRDefault="00CA6686">
            <w:pPr>
              <w:pStyle w:val="TableParagraph"/>
              <w:spacing w:before="0" w:line="233" w:lineRule="exact"/>
            </w:pPr>
            <w:r>
              <w:t>Belokranjska ulica 6</w:t>
            </w:r>
          </w:p>
        </w:tc>
        <w:tc>
          <w:tcPr>
            <w:tcW w:w="2207" w:type="dxa"/>
            <w:tcBorders>
              <w:top w:val="nil"/>
              <w:bottom w:val="nil"/>
            </w:tcBorders>
          </w:tcPr>
          <w:p w:rsidR="00B52B69" w:rsidRDefault="00CA6686">
            <w:pPr>
              <w:pStyle w:val="TableParagraph"/>
              <w:spacing w:before="0" w:line="233" w:lineRule="exact"/>
            </w:pPr>
            <w:r>
              <w:t>Dostop ni možen</w:t>
            </w:r>
          </w:p>
        </w:tc>
        <w:tc>
          <w:tcPr>
            <w:tcW w:w="6485" w:type="dxa"/>
            <w:tcBorders>
              <w:top w:val="nil"/>
              <w:bottom w:val="nil"/>
            </w:tcBorders>
          </w:tcPr>
          <w:p w:rsidR="00B52B69" w:rsidRDefault="00CA6686">
            <w:pPr>
              <w:pStyle w:val="TableParagraph"/>
              <w:spacing w:before="0" w:line="233" w:lineRule="exact"/>
            </w:pPr>
            <w:r>
              <w:t>Z naročilom prenosne klančine možen dostop do dvorane, do</w:t>
            </w:r>
          </w:p>
        </w:tc>
        <w:tc>
          <w:tcPr>
            <w:tcW w:w="1596" w:type="dxa"/>
            <w:tcBorders>
              <w:top w:val="nil"/>
              <w:bottom w:val="nil"/>
            </w:tcBorders>
          </w:tcPr>
          <w:p w:rsidR="00B52B69" w:rsidRDefault="00B52B69">
            <w:pPr>
              <w:pStyle w:val="TableParagraph"/>
              <w:spacing w:before="0"/>
              <w:ind w:left="0"/>
              <w:rPr>
                <w:rFonts w:ascii="Times New Roman"/>
                <w:sz w:val="18"/>
              </w:rPr>
            </w:pPr>
          </w:p>
        </w:tc>
      </w:tr>
      <w:tr w:rsidR="00B52B69">
        <w:trPr>
          <w:trHeight w:val="240"/>
        </w:trPr>
        <w:tc>
          <w:tcPr>
            <w:tcW w:w="2662" w:type="dxa"/>
            <w:tcBorders>
              <w:top w:val="nil"/>
              <w:left w:val="double" w:sz="2" w:space="0" w:color="3F3F3F"/>
              <w:bottom w:val="nil"/>
            </w:tcBorders>
          </w:tcPr>
          <w:p w:rsidR="00B52B69" w:rsidRDefault="00B52B69">
            <w:pPr>
              <w:pStyle w:val="TableParagraph"/>
              <w:spacing w:before="0"/>
              <w:ind w:left="0"/>
              <w:rPr>
                <w:rFonts w:ascii="Times New Roman"/>
                <w:sz w:val="18"/>
              </w:rPr>
            </w:pPr>
          </w:p>
        </w:tc>
        <w:tc>
          <w:tcPr>
            <w:tcW w:w="2495" w:type="dxa"/>
            <w:tcBorders>
              <w:top w:val="nil"/>
              <w:bottom w:val="nil"/>
            </w:tcBorders>
          </w:tcPr>
          <w:p w:rsidR="00B52B69" w:rsidRDefault="00B52B69">
            <w:pPr>
              <w:pStyle w:val="TableParagraph"/>
              <w:spacing w:before="0"/>
              <w:ind w:left="0"/>
              <w:rPr>
                <w:rFonts w:ascii="Times New Roman"/>
                <w:sz w:val="18"/>
              </w:rPr>
            </w:pPr>
          </w:p>
        </w:tc>
        <w:tc>
          <w:tcPr>
            <w:tcW w:w="2207" w:type="dxa"/>
            <w:tcBorders>
              <w:top w:val="nil"/>
              <w:bottom w:val="nil"/>
            </w:tcBorders>
          </w:tcPr>
          <w:p w:rsidR="00B52B69" w:rsidRDefault="00B52B69">
            <w:pPr>
              <w:pStyle w:val="TableParagraph"/>
              <w:spacing w:before="0"/>
              <w:ind w:left="0"/>
              <w:rPr>
                <w:rFonts w:ascii="Times New Roman"/>
                <w:sz w:val="18"/>
              </w:rPr>
            </w:pPr>
          </w:p>
        </w:tc>
        <w:tc>
          <w:tcPr>
            <w:tcW w:w="6485" w:type="dxa"/>
            <w:tcBorders>
              <w:top w:val="nil"/>
              <w:bottom w:val="nil"/>
            </w:tcBorders>
          </w:tcPr>
          <w:p w:rsidR="00B52B69" w:rsidRDefault="00CA6686">
            <w:pPr>
              <w:pStyle w:val="TableParagraph"/>
              <w:spacing w:before="0" w:line="233" w:lineRule="exact"/>
            </w:pPr>
            <w:r>
              <w:t>pisarn dostop ni možen.</w:t>
            </w:r>
          </w:p>
        </w:tc>
        <w:tc>
          <w:tcPr>
            <w:tcW w:w="1596" w:type="dxa"/>
            <w:tcBorders>
              <w:top w:val="nil"/>
              <w:bottom w:val="nil"/>
            </w:tcBorders>
          </w:tcPr>
          <w:p w:rsidR="00B52B69" w:rsidRDefault="00CA6686">
            <w:pPr>
              <w:pStyle w:val="TableParagraph"/>
              <w:spacing w:before="0" w:line="233" w:lineRule="exact"/>
            </w:pPr>
            <w:r>
              <w:t>2010</w:t>
            </w:r>
          </w:p>
        </w:tc>
      </w:tr>
      <w:tr w:rsidR="00B52B69">
        <w:trPr>
          <w:trHeight w:val="260"/>
        </w:trPr>
        <w:tc>
          <w:tcPr>
            <w:tcW w:w="2662" w:type="dxa"/>
            <w:tcBorders>
              <w:top w:val="nil"/>
              <w:left w:val="double" w:sz="2" w:space="0" w:color="3F3F3F"/>
            </w:tcBorders>
          </w:tcPr>
          <w:p w:rsidR="00B52B69" w:rsidRDefault="00B52B69">
            <w:pPr>
              <w:pStyle w:val="TableParagraph"/>
              <w:spacing w:before="0"/>
              <w:ind w:left="0"/>
              <w:rPr>
                <w:rFonts w:ascii="Times New Roman"/>
                <w:sz w:val="20"/>
              </w:rPr>
            </w:pPr>
          </w:p>
        </w:tc>
        <w:tc>
          <w:tcPr>
            <w:tcW w:w="2495" w:type="dxa"/>
            <w:tcBorders>
              <w:top w:val="nil"/>
            </w:tcBorders>
          </w:tcPr>
          <w:p w:rsidR="00B52B69" w:rsidRDefault="00CA6686">
            <w:pPr>
              <w:pStyle w:val="TableParagraph"/>
              <w:spacing w:before="0" w:line="249" w:lineRule="exact"/>
            </w:pPr>
            <w:r>
              <w:t>Smoletova ulica 16</w:t>
            </w:r>
          </w:p>
        </w:tc>
        <w:tc>
          <w:tcPr>
            <w:tcW w:w="2207" w:type="dxa"/>
            <w:tcBorders>
              <w:top w:val="nil"/>
            </w:tcBorders>
          </w:tcPr>
          <w:p w:rsidR="00B52B69" w:rsidRDefault="00CA6686">
            <w:pPr>
              <w:pStyle w:val="TableParagraph"/>
              <w:spacing w:before="0" w:line="249" w:lineRule="exact"/>
            </w:pPr>
            <w:r>
              <w:t>Dostop ni možen</w:t>
            </w:r>
          </w:p>
        </w:tc>
        <w:tc>
          <w:tcPr>
            <w:tcW w:w="6485" w:type="dxa"/>
            <w:tcBorders>
              <w:top w:val="nil"/>
            </w:tcBorders>
          </w:tcPr>
          <w:p w:rsidR="00B52B69" w:rsidRDefault="00CA6686">
            <w:pPr>
              <w:pStyle w:val="TableParagraph"/>
              <w:spacing w:before="0" w:line="249" w:lineRule="exact"/>
            </w:pPr>
            <w:r>
              <w:t>Rešitev ni možna.</w:t>
            </w:r>
          </w:p>
        </w:tc>
        <w:tc>
          <w:tcPr>
            <w:tcW w:w="1596" w:type="dxa"/>
            <w:tcBorders>
              <w:top w:val="nil"/>
            </w:tcBorders>
          </w:tcPr>
          <w:p w:rsidR="00B52B69" w:rsidRDefault="00B52B69">
            <w:pPr>
              <w:pStyle w:val="TableParagraph"/>
              <w:spacing w:before="0"/>
              <w:ind w:left="0"/>
              <w:rPr>
                <w:rFonts w:ascii="Times New Roman"/>
                <w:sz w:val="20"/>
              </w:rPr>
            </w:pPr>
          </w:p>
        </w:tc>
      </w:tr>
      <w:tr w:rsidR="00B52B69">
        <w:trPr>
          <w:trHeight w:val="280"/>
        </w:trPr>
        <w:tc>
          <w:tcPr>
            <w:tcW w:w="2662" w:type="dxa"/>
            <w:tcBorders>
              <w:left w:val="double" w:sz="2" w:space="0" w:color="3F3F3F"/>
              <w:bottom w:val="nil"/>
            </w:tcBorders>
          </w:tcPr>
          <w:p w:rsidR="00B52B69" w:rsidRDefault="00CA6686">
            <w:pPr>
              <w:pStyle w:val="TableParagraph"/>
              <w:spacing w:line="237" w:lineRule="exact"/>
              <w:ind w:left="131"/>
            </w:pPr>
            <w:r>
              <w:t>ČS Center</w:t>
            </w:r>
          </w:p>
        </w:tc>
        <w:tc>
          <w:tcPr>
            <w:tcW w:w="2495" w:type="dxa"/>
            <w:tcBorders>
              <w:bottom w:val="nil"/>
            </w:tcBorders>
          </w:tcPr>
          <w:p w:rsidR="00B52B69" w:rsidRDefault="00CA6686">
            <w:pPr>
              <w:pStyle w:val="TableParagraph"/>
              <w:spacing w:line="237" w:lineRule="exact"/>
            </w:pPr>
            <w:r>
              <w:t>Trubarjeva cesta 24*</w:t>
            </w:r>
          </w:p>
        </w:tc>
        <w:tc>
          <w:tcPr>
            <w:tcW w:w="2207" w:type="dxa"/>
            <w:tcBorders>
              <w:bottom w:val="nil"/>
            </w:tcBorders>
          </w:tcPr>
          <w:p w:rsidR="00B52B69" w:rsidRDefault="00CA6686">
            <w:pPr>
              <w:pStyle w:val="TableParagraph"/>
              <w:spacing w:line="237" w:lineRule="exact"/>
            </w:pPr>
            <w:r>
              <w:t>Dostop ni možen</w:t>
            </w:r>
          </w:p>
        </w:tc>
        <w:tc>
          <w:tcPr>
            <w:tcW w:w="6485" w:type="dxa"/>
            <w:tcBorders>
              <w:bottom w:val="nil"/>
            </w:tcBorders>
          </w:tcPr>
          <w:p w:rsidR="00B52B69" w:rsidRDefault="00CA6686">
            <w:pPr>
              <w:pStyle w:val="TableParagraph"/>
              <w:spacing w:line="237" w:lineRule="exact"/>
            </w:pPr>
            <w:r>
              <w:t>Naročilo prenosne klančine.</w:t>
            </w:r>
          </w:p>
        </w:tc>
        <w:tc>
          <w:tcPr>
            <w:tcW w:w="1596" w:type="dxa"/>
            <w:tcBorders>
              <w:bottom w:val="nil"/>
            </w:tcBorders>
          </w:tcPr>
          <w:p w:rsidR="00B52B69" w:rsidRDefault="00CA6686">
            <w:pPr>
              <w:pStyle w:val="TableParagraph"/>
              <w:spacing w:line="237" w:lineRule="exact"/>
            </w:pPr>
            <w:r>
              <w:t>2010</w:t>
            </w:r>
          </w:p>
        </w:tc>
      </w:tr>
      <w:tr w:rsidR="00B52B69">
        <w:trPr>
          <w:trHeight w:val="240"/>
        </w:trPr>
        <w:tc>
          <w:tcPr>
            <w:tcW w:w="2662" w:type="dxa"/>
            <w:tcBorders>
              <w:top w:val="nil"/>
              <w:left w:val="double" w:sz="2" w:space="0" w:color="3F3F3F"/>
              <w:bottom w:val="nil"/>
            </w:tcBorders>
          </w:tcPr>
          <w:p w:rsidR="00B52B69" w:rsidRDefault="00B52B69">
            <w:pPr>
              <w:pStyle w:val="TableParagraph"/>
              <w:spacing w:before="0"/>
              <w:ind w:left="0"/>
              <w:rPr>
                <w:rFonts w:ascii="Times New Roman"/>
                <w:sz w:val="18"/>
              </w:rPr>
            </w:pPr>
          </w:p>
        </w:tc>
        <w:tc>
          <w:tcPr>
            <w:tcW w:w="2495" w:type="dxa"/>
            <w:tcBorders>
              <w:top w:val="nil"/>
              <w:bottom w:val="nil"/>
            </w:tcBorders>
          </w:tcPr>
          <w:p w:rsidR="00B52B69" w:rsidRDefault="00CA6686">
            <w:pPr>
              <w:pStyle w:val="TableParagraph"/>
              <w:spacing w:before="0" w:line="233" w:lineRule="exact"/>
            </w:pPr>
            <w:r>
              <w:t>Zarnikova ulica 3*</w:t>
            </w:r>
          </w:p>
        </w:tc>
        <w:tc>
          <w:tcPr>
            <w:tcW w:w="2207" w:type="dxa"/>
            <w:tcBorders>
              <w:top w:val="nil"/>
              <w:bottom w:val="nil"/>
            </w:tcBorders>
          </w:tcPr>
          <w:p w:rsidR="00B52B69" w:rsidRDefault="00CA6686">
            <w:pPr>
              <w:pStyle w:val="TableParagraph"/>
              <w:spacing w:before="0" w:line="233" w:lineRule="exact"/>
            </w:pPr>
            <w:r>
              <w:t>Dostop je možen</w:t>
            </w:r>
          </w:p>
        </w:tc>
        <w:tc>
          <w:tcPr>
            <w:tcW w:w="6485" w:type="dxa"/>
            <w:tcBorders>
              <w:top w:val="nil"/>
              <w:bottom w:val="nil"/>
            </w:tcBorders>
          </w:tcPr>
          <w:p w:rsidR="00B52B69" w:rsidRDefault="00B52B69">
            <w:pPr>
              <w:pStyle w:val="TableParagraph"/>
              <w:spacing w:before="0"/>
              <w:ind w:left="0"/>
              <w:rPr>
                <w:rFonts w:ascii="Times New Roman"/>
                <w:sz w:val="18"/>
              </w:rPr>
            </w:pPr>
          </w:p>
        </w:tc>
        <w:tc>
          <w:tcPr>
            <w:tcW w:w="1596" w:type="dxa"/>
            <w:tcBorders>
              <w:top w:val="nil"/>
              <w:bottom w:val="nil"/>
            </w:tcBorders>
          </w:tcPr>
          <w:p w:rsidR="00B52B69" w:rsidRDefault="00B52B69">
            <w:pPr>
              <w:pStyle w:val="TableParagraph"/>
              <w:spacing w:before="0"/>
              <w:ind w:left="0"/>
              <w:rPr>
                <w:rFonts w:ascii="Times New Roman"/>
                <w:sz w:val="18"/>
              </w:rPr>
            </w:pPr>
          </w:p>
        </w:tc>
      </w:tr>
      <w:tr w:rsidR="00B52B69">
        <w:trPr>
          <w:trHeight w:val="240"/>
        </w:trPr>
        <w:tc>
          <w:tcPr>
            <w:tcW w:w="2662" w:type="dxa"/>
            <w:tcBorders>
              <w:top w:val="nil"/>
              <w:left w:val="double" w:sz="2" w:space="0" w:color="3F3F3F"/>
              <w:bottom w:val="nil"/>
            </w:tcBorders>
          </w:tcPr>
          <w:p w:rsidR="00B52B69" w:rsidRDefault="00B52B69">
            <w:pPr>
              <w:pStyle w:val="TableParagraph"/>
              <w:spacing w:before="0"/>
              <w:ind w:left="0"/>
              <w:rPr>
                <w:rFonts w:ascii="Times New Roman"/>
                <w:sz w:val="18"/>
              </w:rPr>
            </w:pPr>
          </w:p>
        </w:tc>
        <w:tc>
          <w:tcPr>
            <w:tcW w:w="2495" w:type="dxa"/>
            <w:tcBorders>
              <w:top w:val="nil"/>
              <w:bottom w:val="nil"/>
            </w:tcBorders>
          </w:tcPr>
          <w:p w:rsidR="00B52B69" w:rsidRDefault="00CA6686">
            <w:pPr>
              <w:pStyle w:val="TableParagraph"/>
              <w:spacing w:before="0" w:line="233" w:lineRule="exact"/>
            </w:pPr>
            <w:r>
              <w:t>Rozmanova ulica 12*</w:t>
            </w:r>
          </w:p>
        </w:tc>
        <w:tc>
          <w:tcPr>
            <w:tcW w:w="2207" w:type="dxa"/>
            <w:tcBorders>
              <w:top w:val="nil"/>
              <w:bottom w:val="nil"/>
            </w:tcBorders>
          </w:tcPr>
          <w:p w:rsidR="00B52B69" w:rsidRDefault="00CA6686">
            <w:pPr>
              <w:pStyle w:val="TableParagraph"/>
              <w:spacing w:before="0" w:line="233" w:lineRule="exact"/>
            </w:pPr>
            <w:r>
              <w:t>Dostop ni možen</w:t>
            </w:r>
          </w:p>
        </w:tc>
        <w:tc>
          <w:tcPr>
            <w:tcW w:w="6485" w:type="dxa"/>
            <w:tcBorders>
              <w:top w:val="nil"/>
              <w:bottom w:val="nil"/>
            </w:tcBorders>
          </w:tcPr>
          <w:p w:rsidR="00B52B69" w:rsidRDefault="00CA6686">
            <w:pPr>
              <w:pStyle w:val="TableParagraph"/>
              <w:spacing w:before="0" w:line="233" w:lineRule="exact"/>
            </w:pPr>
            <w:r>
              <w:t>Naročilo prenosne klančine.</w:t>
            </w:r>
          </w:p>
        </w:tc>
        <w:tc>
          <w:tcPr>
            <w:tcW w:w="1596" w:type="dxa"/>
            <w:tcBorders>
              <w:top w:val="nil"/>
              <w:bottom w:val="nil"/>
            </w:tcBorders>
          </w:tcPr>
          <w:p w:rsidR="00B52B69" w:rsidRDefault="00CA6686">
            <w:pPr>
              <w:pStyle w:val="TableParagraph"/>
              <w:spacing w:before="0" w:line="233" w:lineRule="exact"/>
            </w:pPr>
            <w:r>
              <w:t>2010</w:t>
            </w:r>
          </w:p>
        </w:tc>
      </w:tr>
      <w:tr w:rsidR="00B52B69">
        <w:trPr>
          <w:trHeight w:val="240"/>
        </w:trPr>
        <w:tc>
          <w:tcPr>
            <w:tcW w:w="2662" w:type="dxa"/>
            <w:tcBorders>
              <w:top w:val="nil"/>
              <w:left w:val="double" w:sz="2" w:space="0" w:color="3F3F3F"/>
              <w:bottom w:val="nil"/>
            </w:tcBorders>
          </w:tcPr>
          <w:p w:rsidR="00B52B69" w:rsidRDefault="00B52B69">
            <w:pPr>
              <w:pStyle w:val="TableParagraph"/>
              <w:spacing w:before="0"/>
              <w:ind w:left="0"/>
              <w:rPr>
                <w:rFonts w:ascii="Times New Roman"/>
                <w:sz w:val="18"/>
              </w:rPr>
            </w:pPr>
          </w:p>
        </w:tc>
        <w:tc>
          <w:tcPr>
            <w:tcW w:w="2495" w:type="dxa"/>
            <w:tcBorders>
              <w:top w:val="nil"/>
              <w:bottom w:val="nil"/>
            </w:tcBorders>
          </w:tcPr>
          <w:p w:rsidR="00B52B69" w:rsidRDefault="00CA6686">
            <w:pPr>
              <w:pStyle w:val="TableParagraph"/>
              <w:spacing w:before="0" w:line="233" w:lineRule="exact"/>
            </w:pPr>
            <w:r>
              <w:t>Prijateljeva ulica 2*</w:t>
            </w:r>
          </w:p>
        </w:tc>
        <w:tc>
          <w:tcPr>
            <w:tcW w:w="2207" w:type="dxa"/>
            <w:tcBorders>
              <w:top w:val="nil"/>
              <w:bottom w:val="nil"/>
            </w:tcBorders>
          </w:tcPr>
          <w:p w:rsidR="00B52B69" w:rsidRDefault="00CA6686">
            <w:pPr>
              <w:pStyle w:val="TableParagraph"/>
              <w:spacing w:before="0" w:line="233" w:lineRule="exact"/>
            </w:pPr>
            <w:r>
              <w:t>Dostop je možen</w:t>
            </w:r>
          </w:p>
        </w:tc>
        <w:tc>
          <w:tcPr>
            <w:tcW w:w="6485" w:type="dxa"/>
            <w:tcBorders>
              <w:top w:val="nil"/>
              <w:bottom w:val="nil"/>
            </w:tcBorders>
          </w:tcPr>
          <w:p w:rsidR="00B52B69" w:rsidRDefault="00B52B69">
            <w:pPr>
              <w:pStyle w:val="TableParagraph"/>
              <w:spacing w:before="0"/>
              <w:ind w:left="0"/>
              <w:rPr>
                <w:rFonts w:ascii="Times New Roman"/>
                <w:sz w:val="18"/>
              </w:rPr>
            </w:pPr>
          </w:p>
        </w:tc>
        <w:tc>
          <w:tcPr>
            <w:tcW w:w="1596" w:type="dxa"/>
            <w:tcBorders>
              <w:top w:val="nil"/>
              <w:bottom w:val="nil"/>
            </w:tcBorders>
          </w:tcPr>
          <w:p w:rsidR="00B52B69" w:rsidRDefault="00B52B69">
            <w:pPr>
              <w:pStyle w:val="TableParagraph"/>
              <w:spacing w:before="0"/>
              <w:ind w:left="0"/>
              <w:rPr>
                <w:rFonts w:ascii="Times New Roman"/>
                <w:sz w:val="18"/>
              </w:rPr>
            </w:pPr>
          </w:p>
        </w:tc>
      </w:tr>
      <w:tr w:rsidR="00B52B69">
        <w:trPr>
          <w:trHeight w:val="240"/>
        </w:trPr>
        <w:tc>
          <w:tcPr>
            <w:tcW w:w="2662" w:type="dxa"/>
            <w:tcBorders>
              <w:top w:val="nil"/>
              <w:left w:val="double" w:sz="2" w:space="0" w:color="3F3F3F"/>
              <w:bottom w:val="nil"/>
            </w:tcBorders>
          </w:tcPr>
          <w:p w:rsidR="00B52B69" w:rsidRDefault="00B52B69">
            <w:pPr>
              <w:pStyle w:val="TableParagraph"/>
              <w:spacing w:before="0"/>
              <w:ind w:left="0"/>
              <w:rPr>
                <w:rFonts w:ascii="Times New Roman"/>
                <w:sz w:val="18"/>
              </w:rPr>
            </w:pPr>
          </w:p>
        </w:tc>
        <w:tc>
          <w:tcPr>
            <w:tcW w:w="2495" w:type="dxa"/>
            <w:tcBorders>
              <w:top w:val="nil"/>
              <w:bottom w:val="nil"/>
            </w:tcBorders>
          </w:tcPr>
          <w:p w:rsidR="00B52B69" w:rsidRDefault="00CA6686">
            <w:pPr>
              <w:pStyle w:val="TableParagraph"/>
              <w:spacing w:before="0" w:line="233" w:lineRule="exact"/>
            </w:pPr>
            <w:r>
              <w:t>Grablovičeva ulica 28*</w:t>
            </w:r>
          </w:p>
        </w:tc>
        <w:tc>
          <w:tcPr>
            <w:tcW w:w="2207" w:type="dxa"/>
            <w:tcBorders>
              <w:top w:val="nil"/>
              <w:bottom w:val="nil"/>
            </w:tcBorders>
          </w:tcPr>
          <w:p w:rsidR="00B52B69" w:rsidRDefault="00CA6686">
            <w:pPr>
              <w:pStyle w:val="TableParagraph"/>
              <w:spacing w:before="0" w:line="233" w:lineRule="exact"/>
            </w:pPr>
            <w:r>
              <w:t>Dostop ni možen</w:t>
            </w:r>
          </w:p>
        </w:tc>
        <w:tc>
          <w:tcPr>
            <w:tcW w:w="6485" w:type="dxa"/>
            <w:tcBorders>
              <w:top w:val="nil"/>
              <w:bottom w:val="nil"/>
            </w:tcBorders>
          </w:tcPr>
          <w:p w:rsidR="00B52B69" w:rsidRDefault="00CA6686">
            <w:pPr>
              <w:pStyle w:val="TableParagraph"/>
              <w:spacing w:before="0" w:line="233" w:lineRule="exact"/>
            </w:pPr>
            <w:r>
              <w:t>Naročilo prenosne klančine.</w:t>
            </w:r>
          </w:p>
        </w:tc>
        <w:tc>
          <w:tcPr>
            <w:tcW w:w="1596" w:type="dxa"/>
            <w:tcBorders>
              <w:top w:val="nil"/>
              <w:bottom w:val="nil"/>
            </w:tcBorders>
          </w:tcPr>
          <w:p w:rsidR="00B52B69" w:rsidRDefault="00CA6686">
            <w:pPr>
              <w:pStyle w:val="TableParagraph"/>
              <w:spacing w:before="0" w:line="233" w:lineRule="exact"/>
            </w:pPr>
            <w:r>
              <w:t>2010</w:t>
            </w:r>
          </w:p>
        </w:tc>
      </w:tr>
      <w:tr w:rsidR="00B52B69">
        <w:trPr>
          <w:trHeight w:val="260"/>
        </w:trPr>
        <w:tc>
          <w:tcPr>
            <w:tcW w:w="2662" w:type="dxa"/>
            <w:tcBorders>
              <w:top w:val="nil"/>
              <w:left w:val="double" w:sz="2" w:space="0" w:color="3F3F3F"/>
            </w:tcBorders>
          </w:tcPr>
          <w:p w:rsidR="00B52B69" w:rsidRDefault="00B52B69">
            <w:pPr>
              <w:pStyle w:val="TableParagraph"/>
              <w:spacing w:before="0"/>
              <w:ind w:left="0"/>
              <w:rPr>
                <w:rFonts w:ascii="Times New Roman"/>
                <w:sz w:val="18"/>
              </w:rPr>
            </w:pPr>
          </w:p>
        </w:tc>
        <w:tc>
          <w:tcPr>
            <w:tcW w:w="2495" w:type="dxa"/>
            <w:tcBorders>
              <w:top w:val="nil"/>
            </w:tcBorders>
          </w:tcPr>
          <w:p w:rsidR="00B52B69" w:rsidRDefault="00CA6686">
            <w:pPr>
              <w:pStyle w:val="TableParagraph"/>
              <w:spacing w:before="0" w:line="248" w:lineRule="exact"/>
            </w:pPr>
            <w:r>
              <w:t>Kotnikova ulica 2</w:t>
            </w:r>
          </w:p>
        </w:tc>
        <w:tc>
          <w:tcPr>
            <w:tcW w:w="2207" w:type="dxa"/>
            <w:tcBorders>
              <w:top w:val="nil"/>
            </w:tcBorders>
          </w:tcPr>
          <w:p w:rsidR="00B52B69" w:rsidRDefault="00CA6686">
            <w:pPr>
              <w:pStyle w:val="TableParagraph"/>
              <w:spacing w:before="0" w:line="248" w:lineRule="exact"/>
            </w:pPr>
            <w:r>
              <w:t>Dostop je možen</w:t>
            </w:r>
          </w:p>
        </w:tc>
        <w:tc>
          <w:tcPr>
            <w:tcW w:w="6485" w:type="dxa"/>
            <w:tcBorders>
              <w:top w:val="nil"/>
            </w:tcBorders>
          </w:tcPr>
          <w:p w:rsidR="00B52B69" w:rsidRDefault="00B52B69">
            <w:pPr>
              <w:pStyle w:val="TableParagraph"/>
              <w:spacing w:before="0"/>
              <w:ind w:left="0"/>
              <w:rPr>
                <w:rFonts w:ascii="Times New Roman"/>
                <w:sz w:val="18"/>
              </w:rPr>
            </w:pPr>
          </w:p>
        </w:tc>
        <w:tc>
          <w:tcPr>
            <w:tcW w:w="1596" w:type="dxa"/>
            <w:tcBorders>
              <w:top w:val="nil"/>
            </w:tcBorders>
          </w:tcPr>
          <w:p w:rsidR="00B52B69" w:rsidRDefault="00B52B69">
            <w:pPr>
              <w:pStyle w:val="TableParagraph"/>
              <w:spacing w:before="0"/>
              <w:ind w:left="0"/>
              <w:rPr>
                <w:rFonts w:ascii="Times New Roman"/>
                <w:sz w:val="18"/>
              </w:rPr>
            </w:pPr>
          </w:p>
        </w:tc>
      </w:tr>
    </w:tbl>
    <w:p w:rsidR="00B52B69" w:rsidRDefault="00B52B69">
      <w:pPr>
        <w:rPr>
          <w:rFonts w:ascii="Times New Roman"/>
          <w:sz w:val="18"/>
        </w:rPr>
        <w:sectPr w:rsidR="00B52B69">
          <w:pgSz w:w="16840" w:h="11910" w:orient="landscape"/>
          <w:pgMar w:top="920" w:right="740" w:bottom="960" w:left="420" w:header="713" w:footer="775" w:gutter="0"/>
          <w:cols w:space="708"/>
        </w:sectPr>
      </w:pPr>
    </w:p>
    <w:p w:rsidR="00B52B69" w:rsidRDefault="00B52B69">
      <w:pPr>
        <w:pStyle w:val="Telobesedila"/>
        <w:rPr>
          <w:rFonts w:ascii="Times New Roman"/>
          <w:sz w:val="20"/>
        </w:rPr>
      </w:pPr>
    </w:p>
    <w:p w:rsidR="00B52B69" w:rsidRDefault="00B52B69">
      <w:pPr>
        <w:pStyle w:val="Telobesedila"/>
        <w:spacing w:before="5"/>
        <w:rPr>
          <w:rFonts w:ascii="Times New Roman"/>
          <w:sz w:val="23"/>
        </w:rPr>
      </w:pPr>
    </w:p>
    <w:tbl>
      <w:tblPr>
        <w:tblStyle w:val="TableNormal"/>
        <w:tblW w:w="0" w:type="auto"/>
        <w:tblInd w:w="101" w:type="dxa"/>
        <w:tblBorders>
          <w:top w:val="double" w:sz="2" w:space="0" w:color="7F7F7F"/>
          <w:left w:val="double" w:sz="2" w:space="0" w:color="7F7F7F"/>
          <w:bottom w:val="double" w:sz="2" w:space="0" w:color="7F7F7F"/>
          <w:right w:val="double" w:sz="2" w:space="0" w:color="7F7F7F"/>
          <w:insideH w:val="double" w:sz="2" w:space="0" w:color="7F7F7F"/>
          <w:insideV w:val="double" w:sz="2" w:space="0" w:color="7F7F7F"/>
        </w:tblBorders>
        <w:tblLayout w:type="fixed"/>
        <w:tblLook w:val="01E0" w:firstRow="1" w:lastRow="1" w:firstColumn="1" w:lastColumn="1" w:noHBand="0" w:noVBand="0"/>
      </w:tblPr>
      <w:tblGrid>
        <w:gridCol w:w="2662"/>
        <w:gridCol w:w="2495"/>
        <w:gridCol w:w="2207"/>
        <w:gridCol w:w="6485"/>
        <w:gridCol w:w="1596"/>
      </w:tblGrid>
      <w:tr w:rsidR="00B52B69">
        <w:trPr>
          <w:trHeight w:val="540"/>
        </w:trPr>
        <w:tc>
          <w:tcPr>
            <w:tcW w:w="2662" w:type="dxa"/>
            <w:tcBorders>
              <w:left w:val="double" w:sz="2" w:space="0" w:color="3F3F3F"/>
            </w:tcBorders>
          </w:tcPr>
          <w:p w:rsidR="00B52B69" w:rsidRDefault="00B52B69">
            <w:pPr>
              <w:pStyle w:val="TableParagraph"/>
              <w:spacing w:before="0"/>
              <w:ind w:left="0"/>
              <w:rPr>
                <w:rFonts w:ascii="Times New Roman"/>
                <w:sz w:val="20"/>
              </w:rPr>
            </w:pPr>
          </w:p>
        </w:tc>
        <w:tc>
          <w:tcPr>
            <w:tcW w:w="2495" w:type="dxa"/>
          </w:tcPr>
          <w:p w:rsidR="00B52B69" w:rsidRDefault="00CA6686">
            <w:pPr>
              <w:pStyle w:val="TableParagraph"/>
              <w:spacing w:before="15"/>
            </w:pPr>
            <w:r>
              <w:t>Kolodvorska ulica 6</w:t>
            </w:r>
          </w:p>
        </w:tc>
        <w:tc>
          <w:tcPr>
            <w:tcW w:w="2207" w:type="dxa"/>
          </w:tcPr>
          <w:p w:rsidR="00B52B69" w:rsidRDefault="00CA6686">
            <w:pPr>
              <w:pStyle w:val="TableParagraph"/>
              <w:spacing w:before="15"/>
              <w:ind w:left="134"/>
            </w:pPr>
            <w:r>
              <w:t>Dostop je možen</w:t>
            </w:r>
          </w:p>
        </w:tc>
        <w:tc>
          <w:tcPr>
            <w:tcW w:w="6485" w:type="dxa"/>
          </w:tcPr>
          <w:p w:rsidR="00B52B69" w:rsidRDefault="00B52B69">
            <w:pPr>
              <w:pStyle w:val="TableParagraph"/>
              <w:spacing w:before="0"/>
              <w:ind w:left="0"/>
              <w:rPr>
                <w:rFonts w:ascii="Times New Roman"/>
                <w:sz w:val="20"/>
              </w:rPr>
            </w:pPr>
          </w:p>
        </w:tc>
        <w:tc>
          <w:tcPr>
            <w:tcW w:w="1596" w:type="dxa"/>
          </w:tcPr>
          <w:p w:rsidR="00B52B69" w:rsidRDefault="00B52B69">
            <w:pPr>
              <w:pStyle w:val="TableParagraph"/>
              <w:spacing w:before="0"/>
              <w:ind w:left="0"/>
              <w:rPr>
                <w:rFonts w:ascii="Times New Roman"/>
                <w:sz w:val="20"/>
              </w:rPr>
            </w:pPr>
          </w:p>
        </w:tc>
      </w:tr>
      <w:tr w:rsidR="00B52B69">
        <w:trPr>
          <w:trHeight w:val="300"/>
        </w:trPr>
        <w:tc>
          <w:tcPr>
            <w:tcW w:w="2662" w:type="dxa"/>
            <w:tcBorders>
              <w:left w:val="double" w:sz="2" w:space="0" w:color="3F3F3F"/>
            </w:tcBorders>
          </w:tcPr>
          <w:p w:rsidR="00B52B69" w:rsidRDefault="00CA6686">
            <w:pPr>
              <w:pStyle w:val="TableParagraph"/>
              <w:ind w:left="131"/>
            </w:pPr>
            <w:r>
              <w:t>ČS Jarše</w:t>
            </w:r>
          </w:p>
        </w:tc>
        <w:tc>
          <w:tcPr>
            <w:tcW w:w="2495" w:type="dxa"/>
          </w:tcPr>
          <w:p w:rsidR="00B52B69" w:rsidRDefault="00CA6686">
            <w:pPr>
              <w:pStyle w:val="TableParagraph"/>
            </w:pPr>
            <w:r>
              <w:t>Perčeva ulica 22</w:t>
            </w:r>
          </w:p>
        </w:tc>
        <w:tc>
          <w:tcPr>
            <w:tcW w:w="2207" w:type="dxa"/>
          </w:tcPr>
          <w:p w:rsidR="00B52B69" w:rsidRDefault="00CA6686">
            <w:pPr>
              <w:pStyle w:val="TableParagraph"/>
              <w:ind w:left="134"/>
            </w:pPr>
            <w:r>
              <w:t>Dostop je možen</w:t>
            </w:r>
          </w:p>
        </w:tc>
        <w:tc>
          <w:tcPr>
            <w:tcW w:w="6485" w:type="dxa"/>
          </w:tcPr>
          <w:p w:rsidR="00B52B69" w:rsidRDefault="00CA6686">
            <w:pPr>
              <w:pStyle w:val="TableParagraph"/>
              <w:ind w:left="133"/>
            </w:pPr>
            <w:r>
              <w:rPr>
                <w:w w:val="99"/>
              </w:rPr>
              <w:t>/</w:t>
            </w:r>
          </w:p>
        </w:tc>
        <w:tc>
          <w:tcPr>
            <w:tcW w:w="1596" w:type="dxa"/>
          </w:tcPr>
          <w:p w:rsidR="00B52B69" w:rsidRDefault="00CA6686">
            <w:pPr>
              <w:pStyle w:val="TableParagraph"/>
              <w:ind w:left="134"/>
            </w:pPr>
            <w:r>
              <w:rPr>
                <w:w w:val="99"/>
              </w:rPr>
              <w:t>/</w:t>
            </w:r>
          </w:p>
        </w:tc>
      </w:tr>
      <w:tr w:rsidR="00B52B69">
        <w:trPr>
          <w:trHeight w:val="300"/>
        </w:trPr>
        <w:tc>
          <w:tcPr>
            <w:tcW w:w="2662" w:type="dxa"/>
            <w:tcBorders>
              <w:left w:val="double" w:sz="2" w:space="0" w:color="3F3F3F"/>
            </w:tcBorders>
          </w:tcPr>
          <w:p w:rsidR="00B52B69" w:rsidRDefault="00CA6686">
            <w:pPr>
              <w:pStyle w:val="TableParagraph"/>
              <w:ind w:left="131"/>
            </w:pPr>
            <w:r>
              <w:t>ČS Moste</w:t>
            </w:r>
          </w:p>
        </w:tc>
        <w:tc>
          <w:tcPr>
            <w:tcW w:w="2495" w:type="dxa"/>
          </w:tcPr>
          <w:p w:rsidR="00B52B69" w:rsidRDefault="00CA6686">
            <w:pPr>
              <w:pStyle w:val="TableParagraph"/>
              <w:ind w:left="136"/>
            </w:pPr>
            <w:r>
              <w:t>Zaloška cesta 61</w:t>
            </w:r>
          </w:p>
        </w:tc>
        <w:tc>
          <w:tcPr>
            <w:tcW w:w="2207" w:type="dxa"/>
          </w:tcPr>
          <w:p w:rsidR="00B52B69" w:rsidRDefault="00CA6686">
            <w:pPr>
              <w:pStyle w:val="TableParagraph"/>
              <w:ind w:left="136"/>
            </w:pPr>
            <w:r>
              <w:t>Dostop ni možen</w:t>
            </w:r>
          </w:p>
        </w:tc>
        <w:tc>
          <w:tcPr>
            <w:tcW w:w="6485" w:type="dxa"/>
          </w:tcPr>
          <w:p w:rsidR="00B52B69" w:rsidRDefault="00CA6686">
            <w:pPr>
              <w:pStyle w:val="TableParagraph"/>
              <w:ind w:left="136"/>
            </w:pPr>
            <w:r>
              <w:t>Prostori v kleti  objekta KD Španski borci.</w:t>
            </w:r>
          </w:p>
        </w:tc>
        <w:tc>
          <w:tcPr>
            <w:tcW w:w="1596" w:type="dxa"/>
          </w:tcPr>
          <w:p w:rsidR="00B52B69" w:rsidRDefault="00B52B69">
            <w:pPr>
              <w:pStyle w:val="TableParagraph"/>
              <w:spacing w:before="0"/>
              <w:ind w:left="0"/>
              <w:rPr>
                <w:rFonts w:ascii="Times New Roman"/>
                <w:sz w:val="20"/>
              </w:rPr>
            </w:pPr>
          </w:p>
        </w:tc>
      </w:tr>
      <w:tr w:rsidR="00B52B69">
        <w:trPr>
          <w:trHeight w:val="1060"/>
        </w:trPr>
        <w:tc>
          <w:tcPr>
            <w:tcW w:w="2662" w:type="dxa"/>
            <w:tcBorders>
              <w:left w:val="double" w:sz="2" w:space="0" w:color="3F3F3F"/>
            </w:tcBorders>
          </w:tcPr>
          <w:p w:rsidR="00B52B69" w:rsidRDefault="00CA6686">
            <w:pPr>
              <w:pStyle w:val="TableParagraph"/>
              <w:ind w:left="131"/>
            </w:pPr>
            <w:r>
              <w:t>ČS Polje</w:t>
            </w:r>
          </w:p>
        </w:tc>
        <w:tc>
          <w:tcPr>
            <w:tcW w:w="2495" w:type="dxa"/>
          </w:tcPr>
          <w:p w:rsidR="00B52B69" w:rsidRDefault="00CA6686">
            <w:pPr>
              <w:pStyle w:val="TableParagraph"/>
              <w:ind w:right="466"/>
            </w:pPr>
            <w:r>
              <w:t>Zadobrovška cesta 88*</w:t>
            </w:r>
          </w:p>
          <w:p w:rsidR="00B52B69" w:rsidRDefault="00CA6686">
            <w:pPr>
              <w:pStyle w:val="TableParagraph"/>
              <w:spacing w:before="0"/>
              <w:ind w:right="136"/>
            </w:pPr>
            <w:r>
              <w:t>Kašeljska cesta 95* Podgrajska cesta b.š.*</w:t>
            </w:r>
          </w:p>
        </w:tc>
        <w:tc>
          <w:tcPr>
            <w:tcW w:w="2207" w:type="dxa"/>
          </w:tcPr>
          <w:p w:rsidR="00B52B69" w:rsidRDefault="00B52B69">
            <w:pPr>
              <w:pStyle w:val="TableParagraph"/>
              <w:spacing w:before="0"/>
              <w:ind w:left="0"/>
              <w:rPr>
                <w:rFonts w:ascii="Times New Roman"/>
                <w:sz w:val="24"/>
              </w:rPr>
            </w:pPr>
          </w:p>
          <w:p w:rsidR="00B52B69" w:rsidRDefault="00CA6686">
            <w:pPr>
              <w:pStyle w:val="TableParagraph"/>
              <w:spacing w:before="1"/>
              <w:ind w:right="403"/>
              <w:jc w:val="both"/>
            </w:pPr>
            <w:r>
              <w:t>Dostop ni možen Dostop ni možen Dostop je možen</w:t>
            </w:r>
          </w:p>
        </w:tc>
        <w:tc>
          <w:tcPr>
            <w:tcW w:w="6485" w:type="dxa"/>
          </w:tcPr>
          <w:p w:rsidR="00B52B69" w:rsidRDefault="00B52B69">
            <w:pPr>
              <w:pStyle w:val="TableParagraph"/>
              <w:spacing w:before="0"/>
              <w:ind w:left="0"/>
              <w:rPr>
                <w:rFonts w:ascii="Times New Roman"/>
                <w:sz w:val="24"/>
              </w:rPr>
            </w:pPr>
          </w:p>
          <w:p w:rsidR="00B52B69" w:rsidRDefault="00CA6686">
            <w:pPr>
              <w:pStyle w:val="TableParagraph"/>
              <w:spacing w:before="1"/>
              <w:ind w:right="3636"/>
            </w:pPr>
            <w:r>
              <w:t>Ureditev dostopa ni možna. Ureditev dostopa ni možna.</w:t>
            </w:r>
          </w:p>
        </w:tc>
        <w:tc>
          <w:tcPr>
            <w:tcW w:w="1596" w:type="dxa"/>
          </w:tcPr>
          <w:p w:rsidR="00B52B69" w:rsidRDefault="00CA6686">
            <w:pPr>
              <w:pStyle w:val="TableParagraph"/>
              <w:spacing w:line="252" w:lineRule="exact"/>
            </w:pPr>
            <w:r>
              <w:rPr>
                <w:w w:val="99"/>
              </w:rPr>
              <w:t>/</w:t>
            </w:r>
          </w:p>
          <w:p w:rsidR="00B52B69" w:rsidRDefault="00CA6686">
            <w:pPr>
              <w:pStyle w:val="TableParagraph"/>
              <w:spacing w:before="0" w:line="252" w:lineRule="exact"/>
            </w:pPr>
            <w:r>
              <w:rPr>
                <w:w w:val="99"/>
              </w:rPr>
              <w:t>/</w:t>
            </w:r>
          </w:p>
        </w:tc>
      </w:tr>
      <w:tr w:rsidR="00B52B69">
        <w:trPr>
          <w:trHeight w:val="300"/>
        </w:trPr>
        <w:tc>
          <w:tcPr>
            <w:tcW w:w="2662" w:type="dxa"/>
            <w:tcBorders>
              <w:left w:val="double" w:sz="2" w:space="0" w:color="3F3F3F"/>
            </w:tcBorders>
          </w:tcPr>
          <w:p w:rsidR="00B52B69" w:rsidRDefault="00CA6686">
            <w:pPr>
              <w:pStyle w:val="TableParagraph"/>
              <w:ind w:left="131"/>
            </w:pPr>
            <w:r>
              <w:t>ČS Sostro</w:t>
            </w:r>
          </w:p>
        </w:tc>
        <w:tc>
          <w:tcPr>
            <w:tcW w:w="2495" w:type="dxa"/>
          </w:tcPr>
          <w:p w:rsidR="00B52B69" w:rsidRDefault="00CA6686">
            <w:pPr>
              <w:pStyle w:val="TableParagraph"/>
              <w:ind w:left="136"/>
            </w:pPr>
            <w:r>
              <w:t>Podlipoglav 19*</w:t>
            </w:r>
          </w:p>
        </w:tc>
        <w:tc>
          <w:tcPr>
            <w:tcW w:w="2207" w:type="dxa"/>
          </w:tcPr>
          <w:p w:rsidR="00B52B69" w:rsidRDefault="00CA6686">
            <w:pPr>
              <w:pStyle w:val="TableParagraph"/>
            </w:pPr>
            <w:r>
              <w:t>Dostop je možen</w:t>
            </w:r>
          </w:p>
        </w:tc>
        <w:tc>
          <w:tcPr>
            <w:tcW w:w="6485" w:type="dxa"/>
          </w:tcPr>
          <w:p w:rsidR="00B52B69" w:rsidRDefault="00CA6686">
            <w:pPr>
              <w:pStyle w:val="TableParagraph"/>
              <w:ind w:left="134"/>
            </w:pPr>
            <w:r>
              <w:rPr>
                <w:w w:val="99"/>
              </w:rPr>
              <w:t>/</w:t>
            </w:r>
          </w:p>
        </w:tc>
        <w:tc>
          <w:tcPr>
            <w:tcW w:w="1596" w:type="dxa"/>
          </w:tcPr>
          <w:p w:rsidR="00B52B69" w:rsidRDefault="00CA6686">
            <w:pPr>
              <w:pStyle w:val="TableParagraph"/>
              <w:ind w:left="134"/>
            </w:pPr>
            <w:r>
              <w:rPr>
                <w:w w:val="99"/>
              </w:rPr>
              <w:t>/</w:t>
            </w:r>
          </w:p>
        </w:tc>
      </w:tr>
      <w:tr w:rsidR="00B52B69">
        <w:trPr>
          <w:trHeight w:val="820"/>
        </w:trPr>
        <w:tc>
          <w:tcPr>
            <w:tcW w:w="2662" w:type="dxa"/>
            <w:tcBorders>
              <w:left w:val="double" w:sz="2" w:space="0" w:color="3F3F3F"/>
            </w:tcBorders>
          </w:tcPr>
          <w:p w:rsidR="00B52B69" w:rsidRDefault="00CA6686">
            <w:pPr>
              <w:pStyle w:val="TableParagraph"/>
              <w:ind w:left="131"/>
            </w:pPr>
            <w:r>
              <w:t>ČS Golovec</w:t>
            </w:r>
          </w:p>
        </w:tc>
        <w:tc>
          <w:tcPr>
            <w:tcW w:w="2495" w:type="dxa"/>
          </w:tcPr>
          <w:p w:rsidR="00B52B69" w:rsidRDefault="00CA6686">
            <w:pPr>
              <w:pStyle w:val="TableParagraph"/>
              <w:ind w:right="540"/>
            </w:pPr>
            <w:r>
              <w:t>Pot do šole 2 a* Bizoviška cesta 6*</w:t>
            </w:r>
          </w:p>
        </w:tc>
        <w:tc>
          <w:tcPr>
            <w:tcW w:w="2207" w:type="dxa"/>
          </w:tcPr>
          <w:p w:rsidR="00B52B69" w:rsidRDefault="00CA6686">
            <w:pPr>
              <w:pStyle w:val="TableParagraph"/>
              <w:ind w:right="385"/>
            </w:pPr>
            <w:r>
              <w:t>Dostop ni možen Dostop ni možen</w:t>
            </w:r>
          </w:p>
        </w:tc>
        <w:tc>
          <w:tcPr>
            <w:tcW w:w="6485" w:type="dxa"/>
          </w:tcPr>
          <w:p w:rsidR="00B52B69" w:rsidRDefault="00CA6686">
            <w:pPr>
              <w:pStyle w:val="TableParagraph"/>
              <w:ind w:right="2120"/>
            </w:pPr>
            <w:r>
              <w:t>Ureditev klančine pri vhodu v objekt. Rešitev možna z izgradnjo novega objekta.</w:t>
            </w:r>
          </w:p>
        </w:tc>
        <w:tc>
          <w:tcPr>
            <w:tcW w:w="1596" w:type="dxa"/>
          </w:tcPr>
          <w:p w:rsidR="00B52B69" w:rsidRDefault="00CA6686">
            <w:pPr>
              <w:pStyle w:val="TableParagraph"/>
            </w:pPr>
            <w:r>
              <w:t>2010</w:t>
            </w:r>
          </w:p>
          <w:p w:rsidR="00B52B69" w:rsidRDefault="00CA6686">
            <w:pPr>
              <w:pStyle w:val="TableParagraph"/>
              <w:spacing w:before="0"/>
              <w:ind w:right="300"/>
            </w:pPr>
            <w:r>
              <w:t>Dolgoročna naloga</w:t>
            </w:r>
          </w:p>
        </w:tc>
      </w:tr>
      <w:tr w:rsidR="00B52B69">
        <w:trPr>
          <w:trHeight w:val="800"/>
        </w:trPr>
        <w:tc>
          <w:tcPr>
            <w:tcW w:w="2662" w:type="dxa"/>
            <w:tcBorders>
              <w:left w:val="double" w:sz="2" w:space="0" w:color="3F3F3F"/>
            </w:tcBorders>
          </w:tcPr>
          <w:p w:rsidR="00B52B69" w:rsidRDefault="00CA6686">
            <w:pPr>
              <w:pStyle w:val="TableParagraph"/>
              <w:ind w:left="131"/>
            </w:pPr>
            <w:r>
              <w:t>ČS Rudnik</w:t>
            </w:r>
          </w:p>
        </w:tc>
        <w:tc>
          <w:tcPr>
            <w:tcW w:w="2495" w:type="dxa"/>
          </w:tcPr>
          <w:p w:rsidR="00B52B69" w:rsidRDefault="00CA6686">
            <w:pPr>
              <w:pStyle w:val="TableParagraph"/>
              <w:ind w:right="345" w:hanging="1"/>
            </w:pPr>
            <w:r>
              <w:t>Dolenjska cesta 115 a*</w:t>
            </w:r>
          </w:p>
          <w:p w:rsidR="00B52B69" w:rsidRDefault="00CA6686">
            <w:pPr>
              <w:pStyle w:val="TableParagraph"/>
              <w:spacing w:before="0"/>
            </w:pPr>
            <w:r>
              <w:t>Ižanska cesta 305*</w:t>
            </w:r>
          </w:p>
        </w:tc>
        <w:tc>
          <w:tcPr>
            <w:tcW w:w="2207" w:type="dxa"/>
          </w:tcPr>
          <w:p w:rsidR="00B52B69" w:rsidRDefault="00B52B69">
            <w:pPr>
              <w:pStyle w:val="TableParagraph"/>
              <w:spacing w:before="2"/>
              <w:ind w:left="0"/>
              <w:rPr>
                <w:rFonts w:ascii="Times New Roman"/>
                <w:sz w:val="24"/>
              </w:rPr>
            </w:pPr>
          </w:p>
          <w:p w:rsidR="00B52B69" w:rsidRDefault="00CA6686">
            <w:pPr>
              <w:pStyle w:val="TableParagraph"/>
              <w:spacing w:before="0"/>
              <w:ind w:right="385"/>
            </w:pPr>
            <w:r>
              <w:t>Dostop je možen Dostop ni možen</w:t>
            </w:r>
          </w:p>
        </w:tc>
        <w:tc>
          <w:tcPr>
            <w:tcW w:w="6485" w:type="dxa"/>
          </w:tcPr>
          <w:p w:rsidR="00B52B69" w:rsidRDefault="00B52B69">
            <w:pPr>
              <w:pStyle w:val="TableParagraph"/>
              <w:spacing w:before="0"/>
              <w:ind w:left="0"/>
              <w:rPr>
                <w:rFonts w:ascii="Times New Roman"/>
                <w:sz w:val="24"/>
              </w:rPr>
            </w:pPr>
          </w:p>
          <w:p w:rsidR="00B52B69" w:rsidRDefault="00B52B69">
            <w:pPr>
              <w:pStyle w:val="TableParagraph"/>
              <w:spacing w:before="2"/>
              <w:ind w:left="0"/>
              <w:rPr>
                <w:rFonts w:ascii="Times New Roman"/>
              </w:rPr>
            </w:pPr>
          </w:p>
          <w:p w:rsidR="00B52B69" w:rsidRDefault="00CA6686">
            <w:pPr>
              <w:pStyle w:val="TableParagraph"/>
              <w:spacing w:before="0"/>
            </w:pPr>
            <w:r>
              <w:t>Rešitev bo možna z izgradnjo novega objekta</w:t>
            </w:r>
          </w:p>
        </w:tc>
        <w:tc>
          <w:tcPr>
            <w:tcW w:w="1596" w:type="dxa"/>
          </w:tcPr>
          <w:p w:rsidR="00B52B69" w:rsidRDefault="00B52B69">
            <w:pPr>
              <w:pStyle w:val="TableParagraph"/>
              <w:spacing w:before="2"/>
              <w:ind w:left="0"/>
              <w:rPr>
                <w:rFonts w:ascii="Times New Roman"/>
                <w:sz w:val="24"/>
              </w:rPr>
            </w:pPr>
          </w:p>
          <w:p w:rsidR="00B52B69" w:rsidRDefault="00CA6686">
            <w:pPr>
              <w:pStyle w:val="TableParagraph"/>
              <w:spacing w:before="0"/>
            </w:pPr>
            <w:r>
              <w:t>2011</w:t>
            </w:r>
          </w:p>
        </w:tc>
      </w:tr>
      <w:tr w:rsidR="00B52B69">
        <w:trPr>
          <w:trHeight w:val="300"/>
        </w:trPr>
        <w:tc>
          <w:tcPr>
            <w:tcW w:w="2662" w:type="dxa"/>
            <w:tcBorders>
              <w:left w:val="double" w:sz="2" w:space="0" w:color="3F3F3F"/>
            </w:tcBorders>
          </w:tcPr>
          <w:p w:rsidR="00B52B69" w:rsidRDefault="00CA6686">
            <w:pPr>
              <w:pStyle w:val="TableParagraph"/>
              <w:ind w:left="131"/>
            </w:pPr>
            <w:r>
              <w:t>ČS Trnovo</w:t>
            </w:r>
          </w:p>
        </w:tc>
        <w:tc>
          <w:tcPr>
            <w:tcW w:w="2495" w:type="dxa"/>
          </w:tcPr>
          <w:p w:rsidR="00B52B69" w:rsidRDefault="00CA6686">
            <w:pPr>
              <w:pStyle w:val="TableParagraph"/>
              <w:ind w:left="136"/>
            </w:pPr>
            <w:r>
              <w:t>Gerbičeva ulica 16</w:t>
            </w:r>
          </w:p>
        </w:tc>
        <w:tc>
          <w:tcPr>
            <w:tcW w:w="2207" w:type="dxa"/>
          </w:tcPr>
          <w:p w:rsidR="00B52B69" w:rsidRDefault="00CA6686">
            <w:pPr>
              <w:pStyle w:val="TableParagraph"/>
              <w:ind w:left="134"/>
            </w:pPr>
            <w:r>
              <w:t>Dostop je možen</w:t>
            </w:r>
          </w:p>
        </w:tc>
        <w:tc>
          <w:tcPr>
            <w:tcW w:w="6485" w:type="dxa"/>
          </w:tcPr>
          <w:p w:rsidR="00B52B69" w:rsidRDefault="00CA6686">
            <w:pPr>
              <w:pStyle w:val="TableParagraph"/>
              <w:ind w:left="133"/>
            </w:pPr>
            <w:r>
              <w:rPr>
                <w:w w:val="99"/>
              </w:rPr>
              <w:t>/</w:t>
            </w:r>
          </w:p>
        </w:tc>
        <w:tc>
          <w:tcPr>
            <w:tcW w:w="1596" w:type="dxa"/>
          </w:tcPr>
          <w:p w:rsidR="00B52B69" w:rsidRDefault="00CA6686">
            <w:pPr>
              <w:pStyle w:val="TableParagraph"/>
              <w:ind w:left="134"/>
            </w:pPr>
            <w:r>
              <w:rPr>
                <w:w w:val="99"/>
              </w:rPr>
              <w:t>/</w:t>
            </w:r>
          </w:p>
        </w:tc>
      </w:tr>
      <w:tr w:rsidR="00B52B69">
        <w:trPr>
          <w:trHeight w:val="560"/>
        </w:trPr>
        <w:tc>
          <w:tcPr>
            <w:tcW w:w="2662" w:type="dxa"/>
            <w:tcBorders>
              <w:left w:val="double" w:sz="2" w:space="0" w:color="3F3F3F"/>
            </w:tcBorders>
          </w:tcPr>
          <w:p w:rsidR="00B52B69" w:rsidRDefault="00CA6686">
            <w:pPr>
              <w:pStyle w:val="TableParagraph"/>
              <w:ind w:left="131"/>
            </w:pPr>
            <w:r>
              <w:t>ČS Vič</w:t>
            </w:r>
          </w:p>
        </w:tc>
        <w:tc>
          <w:tcPr>
            <w:tcW w:w="2495" w:type="dxa"/>
          </w:tcPr>
          <w:p w:rsidR="00B52B69" w:rsidRDefault="00CA6686">
            <w:pPr>
              <w:pStyle w:val="TableParagraph"/>
              <w:ind w:right="637"/>
            </w:pPr>
            <w:r>
              <w:t>Cesta na ključ 56 Teslova ulica 17</w:t>
            </w:r>
          </w:p>
        </w:tc>
        <w:tc>
          <w:tcPr>
            <w:tcW w:w="2207" w:type="dxa"/>
          </w:tcPr>
          <w:p w:rsidR="00B52B69" w:rsidRDefault="00CA6686">
            <w:pPr>
              <w:pStyle w:val="TableParagraph"/>
              <w:ind w:right="385"/>
            </w:pPr>
            <w:r>
              <w:t>Dostop je možen Dostop ni možen</w:t>
            </w:r>
          </w:p>
        </w:tc>
        <w:tc>
          <w:tcPr>
            <w:tcW w:w="6485" w:type="dxa"/>
          </w:tcPr>
          <w:p w:rsidR="00B52B69" w:rsidRDefault="00B52B69">
            <w:pPr>
              <w:pStyle w:val="TableParagraph"/>
              <w:spacing w:before="2"/>
              <w:ind w:left="0"/>
              <w:rPr>
                <w:rFonts w:ascii="Times New Roman"/>
                <w:sz w:val="24"/>
              </w:rPr>
            </w:pPr>
          </w:p>
          <w:p w:rsidR="00B52B69" w:rsidRDefault="00CA6686">
            <w:pPr>
              <w:pStyle w:val="TableParagraph"/>
              <w:spacing w:before="0"/>
            </w:pPr>
            <w:r>
              <w:t>Rešitev ni možna.</w:t>
            </w:r>
          </w:p>
        </w:tc>
        <w:tc>
          <w:tcPr>
            <w:tcW w:w="1596" w:type="dxa"/>
          </w:tcPr>
          <w:p w:rsidR="00B52B69" w:rsidRDefault="00B52B69">
            <w:pPr>
              <w:pStyle w:val="TableParagraph"/>
              <w:spacing w:before="2"/>
              <w:ind w:left="0"/>
              <w:rPr>
                <w:rFonts w:ascii="Times New Roman"/>
                <w:sz w:val="24"/>
              </w:rPr>
            </w:pPr>
          </w:p>
          <w:p w:rsidR="00B52B69" w:rsidRDefault="00CA6686">
            <w:pPr>
              <w:pStyle w:val="TableParagraph"/>
              <w:spacing w:before="0"/>
            </w:pPr>
            <w:r>
              <w:rPr>
                <w:w w:val="99"/>
              </w:rPr>
              <w:t>/</w:t>
            </w:r>
          </w:p>
        </w:tc>
      </w:tr>
      <w:tr w:rsidR="00B52B69">
        <w:trPr>
          <w:trHeight w:val="1300"/>
        </w:trPr>
        <w:tc>
          <w:tcPr>
            <w:tcW w:w="2662" w:type="dxa"/>
            <w:tcBorders>
              <w:left w:val="double" w:sz="2" w:space="0" w:color="3F3F3F"/>
            </w:tcBorders>
          </w:tcPr>
          <w:p w:rsidR="00B52B69" w:rsidRDefault="00CA6686">
            <w:pPr>
              <w:pStyle w:val="TableParagraph"/>
              <w:ind w:left="131"/>
            </w:pPr>
            <w:r>
              <w:t>ČS Rožnik</w:t>
            </w:r>
          </w:p>
        </w:tc>
        <w:tc>
          <w:tcPr>
            <w:tcW w:w="2495" w:type="dxa"/>
          </w:tcPr>
          <w:p w:rsidR="00B52B69" w:rsidRDefault="00CA6686">
            <w:pPr>
              <w:pStyle w:val="TableParagraph"/>
            </w:pPr>
            <w:r>
              <w:t>Brdnikova ulica 14</w:t>
            </w:r>
          </w:p>
        </w:tc>
        <w:tc>
          <w:tcPr>
            <w:tcW w:w="2207" w:type="dxa"/>
          </w:tcPr>
          <w:p w:rsidR="00B52B69" w:rsidRDefault="00CA6686">
            <w:pPr>
              <w:pStyle w:val="TableParagraph"/>
              <w:ind w:left="134"/>
            </w:pPr>
            <w:r>
              <w:t>Dostop ni možen</w:t>
            </w:r>
          </w:p>
        </w:tc>
        <w:tc>
          <w:tcPr>
            <w:tcW w:w="6485" w:type="dxa"/>
          </w:tcPr>
          <w:p w:rsidR="00B52B69" w:rsidRDefault="00CA6686">
            <w:pPr>
              <w:pStyle w:val="TableParagraph"/>
              <w:ind w:left="133"/>
            </w:pPr>
            <w:r>
              <w:t>Rešitev možna v sklopu celovite obnove objekta.</w:t>
            </w:r>
          </w:p>
        </w:tc>
        <w:tc>
          <w:tcPr>
            <w:tcW w:w="1596" w:type="dxa"/>
          </w:tcPr>
          <w:p w:rsidR="00B52B69" w:rsidRDefault="00CA6686">
            <w:pPr>
              <w:pStyle w:val="TableParagraph"/>
              <w:ind w:right="264" w:hanging="4"/>
            </w:pPr>
            <w:r>
              <w:t>Po ureditvi lastninskih razmerij s solastnikom objekta</w:t>
            </w:r>
          </w:p>
        </w:tc>
      </w:tr>
      <w:tr w:rsidR="00B52B69">
        <w:trPr>
          <w:trHeight w:val="1320"/>
        </w:trPr>
        <w:tc>
          <w:tcPr>
            <w:tcW w:w="2662" w:type="dxa"/>
            <w:tcBorders>
              <w:left w:val="double" w:sz="2" w:space="0" w:color="3F3F3F"/>
            </w:tcBorders>
          </w:tcPr>
          <w:p w:rsidR="00B52B69" w:rsidRDefault="00CA6686">
            <w:pPr>
              <w:pStyle w:val="TableParagraph"/>
              <w:ind w:left="131"/>
            </w:pPr>
            <w:r>
              <w:t>ČS Šiška</w:t>
            </w:r>
          </w:p>
        </w:tc>
        <w:tc>
          <w:tcPr>
            <w:tcW w:w="2495" w:type="dxa"/>
          </w:tcPr>
          <w:p w:rsidR="00B52B69" w:rsidRDefault="00CA6686">
            <w:pPr>
              <w:pStyle w:val="TableParagraph"/>
              <w:ind w:right="136"/>
            </w:pPr>
            <w:r>
              <w:t>Ljubeljska ulica 19 a Ulica bratov Učakar 6* Jesenkova ulica 1</w:t>
            </w:r>
          </w:p>
          <w:p w:rsidR="00B52B69" w:rsidRDefault="00CA6686">
            <w:pPr>
              <w:pStyle w:val="TableParagraph"/>
              <w:spacing w:before="0"/>
              <w:ind w:right="441"/>
            </w:pPr>
            <w:r>
              <w:t>Gotska ulica 12 Vodnikova cesta 5*</w:t>
            </w:r>
          </w:p>
        </w:tc>
        <w:tc>
          <w:tcPr>
            <w:tcW w:w="2207" w:type="dxa"/>
          </w:tcPr>
          <w:p w:rsidR="00B52B69" w:rsidRDefault="00CA6686">
            <w:pPr>
              <w:pStyle w:val="TableParagraph"/>
              <w:ind w:right="403"/>
              <w:jc w:val="both"/>
            </w:pPr>
            <w:r>
              <w:t>Dostop ni možen Dostop ni možen Dostop ni možen Dostop ni možen Dostop ni možen</w:t>
            </w:r>
          </w:p>
        </w:tc>
        <w:tc>
          <w:tcPr>
            <w:tcW w:w="6485" w:type="dxa"/>
          </w:tcPr>
          <w:p w:rsidR="00B52B69" w:rsidRDefault="00CA6686">
            <w:pPr>
              <w:pStyle w:val="TableParagraph"/>
              <w:ind w:right="1753"/>
            </w:pPr>
            <w:r>
              <w:t>Ureditev montažne klančine pri vhodu v objekt. Rešitev ni možna.</w:t>
            </w:r>
          </w:p>
          <w:p w:rsidR="00B52B69" w:rsidRDefault="00CA6686">
            <w:pPr>
              <w:pStyle w:val="TableParagraph"/>
              <w:spacing w:before="0"/>
              <w:ind w:right="4584"/>
              <w:jc w:val="both"/>
            </w:pPr>
            <w:r>
              <w:t>Rešitev ni možna. Rešitev ni možna. Rešitev ni možna.</w:t>
            </w:r>
          </w:p>
        </w:tc>
        <w:tc>
          <w:tcPr>
            <w:tcW w:w="1596" w:type="dxa"/>
          </w:tcPr>
          <w:p w:rsidR="00B52B69" w:rsidRDefault="00CA6686">
            <w:pPr>
              <w:pStyle w:val="TableParagraph"/>
            </w:pPr>
            <w:r>
              <w:t>2010</w:t>
            </w:r>
          </w:p>
          <w:p w:rsidR="00B52B69" w:rsidRDefault="00CA6686">
            <w:pPr>
              <w:pStyle w:val="TableParagraph"/>
              <w:spacing w:before="0"/>
            </w:pPr>
            <w:r>
              <w:rPr>
                <w:w w:val="99"/>
              </w:rPr>
              <w:t>/</w:t>
            </w:r>
          </w:p>
          <w:p w:rsidR="00B52B69" w:rsidRDefault="00CA6686">
            <w:pPr>
              <w:pStyle w:val="TableParagraph"/>
              <w:spacing w:before="0"/>
            </w:pPr>
            <w:r>
              <w:rPr>
                <w:w w:val="99"/>
              </w:rPr>
              <w:t>/</w:t>
            </w:r>
          </w:p>
          <w:p w:rsidR="00B52B69" w:rsidRDefault="00CA6686">
            <w:pPr>
              <w:pStyle w:val="TableParagraph"/>
              <w:spacing w:before="0" w:line="252" w:lineRule="exact"/>
            </w:pPr>
            <w:r>
              <w:rPr>
                <w:w w:val="99"/>
              </w:rPr>
              <w:t>/</w:t>
            </w:r>
          </w:p>
          <w:p w:rsidR="00B52B69" w:rsidRDefault="00CA6686">
            <w:pPr>
              <w:pStyle w:val="TableParagraph"/>
              <w:spacing w:before="0" w:line="252" w:lineRule="exact"/>
            </w:pPr>
            <w:r>
              <w:rPr>
                <w:w w:val="99"/>
              </w:rPr>
              <w:t>/</w:t>
            </w:r>
          </w:p>
        </w:tc>
      </w:tr>
      <w:tr w:rsidR="00B52B69">
        <w:trPr>
          <w:trHeight w:val="800"/>
        </w:trPr>
        <w:tc>
          <w:tcPr>
            <w:tcW w:w="2662" w:type="dxa"/>
            <w:tcBorders>
              <w:left w:val="double" w:sz="2" w:space="0" w:color="3F3F3F"/>
            </w:tcBorders>
          </w:tcPr>
          <w:p w:rsidR="00B52B69" w:rsidRDefault="00CA6686">
            <w:pPr>
              <w:pStyle w:val="TableParagraph"/>
              <w:ind w:left="131"/>
            </w:pPr>
            <w:r>
              <w:t>ČS Dravlje</w:t>
            </w:r>
          </w:p>
        </w:tc>
        <w:tc>
          <w:tcPr>
            <w:tcW w:w="2495" w:type="dxa"/>
          </w:tcPr>
          <w:p w:rsidR="00B52B69" w:rsidRDefault="00CA6686">
            <w:pPr>
              <w:pStyle w:val="TableParagraph"/>
              <w:ind w:right="332" w:hanging="1"/>
            </w:pPr>
            <w:r>
              <w:t>Dolniška cesta 18 Kamnogoriška cesta 39</w:t>
            </w:r>
          </w:p>
        </w:tc>
        <w:tc>
          <w:tcPr>
            <w:tcW w:w="2207" w:type="dxa"/>
          </w:tcPr>
          <w:p w:rsidR="00B52B69" w:rsidRDefault="00CA6686">
            <w:pPr>
              <w:pStyle w:val="TableParagraph"/>
            </w:pPr>
            <w:r>
              <w:t>Dostop ni možen</w:t>
            </w:r>
          </w:p>
          <w:p w:rsidR="00B52B69" w:rsidRDefault="00B52B69">
            <w:pPr>
              <w:pStyle w:val="TableParagraph"/>
              <w:spacing w:before="10"/>
              <w:ind w:left="0"/>
              <w:rPr>
                <w:rFonts w:ascii="Times New Roman"/>
                <w:sz w:val="21"/>
              </w:rPr>
            </w:pPr>
          </w:p>
          <w:p w:rsidR="00B52B69" w:rsidRDefault="00CA6686">
            <w:pPr>
              <w:pStyle w:val="TableParagraph"/>
              <w:spacing w:before="0"/>
            </w:pPr>
            <w:r>
              <w:t>Dostop je možen</w:t>
            </w:r>
          </w:p>
        </w:tc>
        <w:tc>
          <w:tcPr>
            <w:tcW w:w="6485" w:type="dxa"/>
          </w:tcPr>
          <w:p w:rsidR="00B52B69" w:rsidRDefault="00CA6686">
            <w:pPr>
              <w:pStyle w:val="TableParagraph"/>
            </w:pPr>
            <w:r>
              <w:t>Rešitev ni možna</w:t>
            </w:r>
          </w:p>
        </w:tc>
        <w:tc>
          <w:tcPr>
            <w:tcW w:w="1596" w:type="dxa"/>
          </w:tcPr>
          <w:p w:rsidR="00B52B69" w:rsidRDefault="00CA6686">
            <w:pPr>
              <w:pStyle w:val="TableParagraph"/>
              <w:ind w:left="133"/>
            </w:pPr>
            <w:r>
              <w:rPr>
                <w:w w:val="99"/>
              </w:rPr>
              <w:t>/</w:t>
            </w:r>
          </w:p>
        </w:tc>
      </w:tr>
    </w:tbl>
    <w:p w:rsidR="00B52B69" w:rsidRDefault="00B52B69">
      <w:pPr>
        <w:sectPr w:rsidR="00B52B69">
          <w:pgSz w:w="16840" w:h="11910" w:orient="landscape"/>
          <w:pgMar w:top="920" w:right="740" w:bottom="960" w:left="420" w:header="713" w:footer="775" w:gutter="0"/>
          <w:cols w:space="708"/>
        </w:sectPr>
      </w:pPr>
    </w:p>
    <w:p w:rsidR="00B52B69" w:rsidRDefault="00B52B69">
      <w:pPr>
        <w:pStyle w:val="Telobesedila"/>
        <w:rPr>
          <w:rFonts w:ascii="Times New Roman"/>
          <w:sz w:val="20"/>
        </w:rPr>
      </w:pPr>
    </w:p>
    <w:p w:rsidR="00B52B69" w:rsidRDefault="00B52B69">
      <w:pPr>
        <w:pStyle w:val="Telobesedila"/>
        <w:spacing w:before="5"/>
        <w:rPr>
          <w:rFonts w:ascii="Times New Roman"/>
          <w:sz w:val="23"/>
        </w:rPr>
      </w:pPr>
    </w:p>
    <w:tbl>
      <w:tblPr>
        <w:tblStyle w:val="TableNormal"/>
        <w:tblW w:w="0" w:type="auto"/>
        <w:tblInd w:w="101" w:type="dxa"/>
        <w:tblBorders>
          <w:top w:val="double" w:sz="2" w:space="0" w:color="7F7F7F"/>
          <w:left w:val="double" w:sz="2" w:space="0" w:color="7F7F7F"/>
          <w:bottom w:val="double" w:sz="2" w:space="0" w:color="7F7F7F"/>
          <w:right w:val="double" w:sz="2" w:space="0" w:color="7F7F7F"/>
          <w:insideH w:val="double" w:sz="2" w:space="0" w:color="7F7F7F"/>
          <w:insideV w:val="double" w:sz="2" w:space="0" w:color="7F7F7F"/>
        </w:tblBorders>
        <w:tblLayout w:type="fixed"/>
        <w:tblLook w:val="01E0" w:firstRow="1" w:lastRow="1" w:firstColumn="1" w:lastColumn="1" w:noHBand="0" w:noVBand="0"/>
      </w:tblPr>
      <w:tblGrid>
        <w:gridCol w:w="2662"/>
        <w:gridCol w:w="2495"/>
        <w:gridCol w:w="2207"/>
        <w:gridCol w:w="6485"/>
        <w:gridCol w:w="1596"/>
      </w:tblGrid>
      <w:tr w:rsidR="00B52B69">
        <w:trPr>
          <w:trHeight w:val="800"/>
        </w:trPr>
        <w:tc>
          <w:tcPr>
            <w:tcW w:w="2662" w:type="dxa"/>
            <w:tcBorders>
              <w:left w:val="double" w:sz="2" w:space="0" w:color="3F3F3F"/>
            </w:tcBorders>
          </w:tcPr>
          <w:p w:rsidR="00B52B69" w:rsidRDefault="00CA6686">
            <w:pPr>
              <w:pStyle w:val="TableParagraph"/>
              <w:spacing w:before="15"/>
              <w:ind w:left="131"/>
            </w:pPr>
            <w:r>
              <w:t>ČS Šentvid</w:t>
            </w:r>
          </w:p>
        </w:tc>
        <w:tc>
          <w:tcPr>
            <w:tcW w:w="2495" w:type="dxa"/>
          </w:tcPr>
          <w:p w:rsidR="00B52B69" w:rsidRDefault="00CA6686">
            <w:pPr>
              <w:pStyle w:val="TableParagraph"/>
              <w:spacing w:before="15"/>
              <w:ind w:right="332"/>
            </w:pPr>
            <w:r>
              <w:t>Prušnikova ulica 99* Kosijeva ulica 1*</w:t>
            </w:r>
          </w:p>
          <w:p w:rsidR="00B52B69" w:rsidRDefault="00CA6686">
            <w:pPr>
              <w:pStyle w:val="TableParagraph"/>
              <w:spacing w:before="0"/>
            </w:pPr>
            <w:r>
              <w:t>Na Gmajni 1*</w:t>
            </w:r>
          </w:p>
        </w:tc>
        <w:tc>
          <w:tcPr>
            <w:tcW w:w="2207" w:type="dxa"/>
          </w:tcPr>
          <w:p w:rsidR="00B52B69" w:rsidRDefault="00CA6686">
            <w:pPr>
              <w:pStyle w:val="TableParagraph"/>
              <w:spacing w:before="15"/>
              <w:ind w:right="403"/>
              <w:jc w:val="both"/>
            </w:pPr>
            <w:r>
              <w:t>Dostop je možen Dostop je možen Dostop je možen</w:t>
            </w:r>
          </w:p>
        </w:tc>
        <w:tc>
          <w:tcPr>
            <w:tcW w:w="6485" w:type="dxa"/>
          </w:tcPr>
          <w:p w:rsidR="00B52B69" w:rsidRDefault="00B52B69">
            <w:pPr>
              <w:pStyle w:val="TableParagraph"/>
              <w:spacing w:before="2"/>
              <w:ind w:left="0"/>
              <w:rPr>
                <w:rFonts w:ascii="Times New Roman"/>
                <w:sz w:val="23"/>
              </w:rPr>
            </w:pPr>
          </w:p>
          <w:p w:rsidR="00B52B69" w:rsidRDefault="00CA6686">
            <w:pPr>
              <w:pStyle w:val="TableParagraph"/>
              <w:spacing w:before="1"/>
            </w:pPr>
            <w:r>
              <w:t>V pritličje, v I. nadstropje ni možno.</w:t>
            </w:r>
          </w:p>
        </w:tc>
        <w:tc>
          <w:tcPr>
            <w:tcW w:w="1596" w:type="dxa"/>
          </w:tcPr>
          <w:p w:rsidR="00B52B69" w:rsidRDefault="00B52B69">
            <w:pPr>
              <w:pStyle w:val="TableParagraph"/>
              <w:spacing w:before="0"/>
              <w:ind w:left="0"/>
              <w:rPr>
                <w:rFonts w:ascii="Times New Roman"/>
                <w:sz w:val="20"/>
              </w:rPr>
            </w:pPr>
          </w:p>
        </w:tc>
      </w:tr>
    </w:tbl>
    <w:p w:rsidR="00B52B69" w:rsidRDefault="00CA6686">
      <w:pPr>
        <w:spacing w:before="26" w:line="229" w:lineRule="exact"/>
        <w:ind w:left="998"/>
        <w:rPr>
          <w:i/>
          <w:sz w:val="20"/>
        </w:rPr>
      </w:pPr>
      <w:r>
        <w:rPr>
          <w:i/>
          <w:sz w:val="20"/>
        </w:rPr>
        <w:t>Opomba: z * označeni naslovi so tisti prostori Službe za lokalno samoupravo, ki so namenjeni delovanju društev in v katerih so tudi volišča.</w:t>
      </w:r>
    </w:p>
    <w:p w:rsidR="00B52B69" w:rsidRDefault="00CA6686">
      <w:pPr>
        <w:ind w:left="998" w:right="678"/>
        <w:rPr>
          <w:sz w:val="20"/>
        </w:rPr>
      </w:pPr>
      <w:r>
        <w:rPr>
          <w:sz w:val="20"/>
        </w:rPr>
        <w:t>Pri predlaganih rešitvah je treba opozoriti, da je na nekaterih lokacijah z ureditvijo klančin (fiksnih ali premičnih) možno zagotoviti dostop v objekt in do volišč (ki so v pritličju), dostop do pisarn v nadstropjih pa ponekod žal ni možen, ker gre za pre</w:t>
      </w:r>
      <w:r>
        <w:rPr>
          <w:sz w:val="20"/>
        </w:rPr>
        <w:t>cej stare objekte z ozkimi stopnišči brez možnosti vgradnje dvigal.</w:t>
      </w:r>
    </w:p>
    <w:p w:rsidR="00B52B69" w:rsidRDefault="00B52B69">
      <w:pPr>
        <w:rPr>
          <w:sz w:val="20"/>
        </w:rPr>
        <w:sectPr w:rsidR="00B52B69">
          <w:pgSz w:w="16840" w:h="11910" w:orient="landscape"/>
          <w:pgMar w:top="920" w:right="740" w:bottom="960" w:left="420" w:header="713" w:footer="775" w:gutter="0"/>
          <w:cols w:space="708"/>
        </w:sectPr>
      </w:pPr>
    </w:p>
    <w:p w:rsidR="00B52B69" w:rsidRDefault="00B52B69">
      <w:pPr>
        <w:pStyle w:val="Telobesedila"/>
        <w:rPr>
          <w:sz w:val="20"/>
        </w:rPr>
      </w:pPr>
    </w:p>
    <w:p w:rsidR="00B52B69" w:rsidRDefault="00B52B69">
      <w:pPr>
        <w:pStyle w:val="Telobesedila"/>
        <w:spacing w:before="7"/>
        <w:rPr>
          <w:sz w:val="21"/>
        </w:rPr>
      </w:pPr>
    </w:p>
    <w:p w:rsidR="00B52B69" w:rsidRDefault="00CA6686">
      <w:pPr>
        <w:pStyle w:val="Telobesedila"/>
        <w:ind w:right="417"/>
        <w:jc w:val="right"/>
      </w:pPr>
      <w:r>
        <w:t>PRILOGA 2</w:t>
      </w:r>
    </w:p>
    <w:p w:rsidR="00B52B69" w:rsidRDefault="00B52B69">
      <w:pPr>
        <w:pStyle w:val="Telobesedila"/>
        <w:rPr>
          <w:sz w:val="16"/>
        </w:rPr>
      </w:pPr>
    </w:p>
    <w:p w:rsidR="00B52B69" w:rsidRDefault="00CA6686">
      <w:pPr>
        <w:pStyle w:val="Naslov2"/>
        <w:spacing w:before="93"/>
        <w:ind w:left="3651"/>
      </w:pPr>
      <w:r>
        <w:t>POSLOVNI PROSTORI MESTNE OBČINE LJUBLJANA, KI SO DANI V NAJEM</w:t>
      </w:r>
    </w:p>
    <w:p w:rsidR="00B52B69" w:rsidRDefault="00B52B69">
      <w:pPr>
        <w:pStyle w:val="Telobesedila"/>
        <w:spacing w:before="10"/>
        <w:rPr>
          <w:b/>
          <w:sz w:val="23"/>
        </w:rPr>
      </w:pPr>
    </w:p>
    <w:p w:rsidR="00B52B69" w:rsidRDefault="00CA6686">
      <w:pPr>
        <w:pStyle w:val="Telobesedila"/>
        <w:ind w:left="998"/>
      </w:pPr>
      <w:r>
        <w:t>Tabela 2: Stanje dostopnosti prostorov z ukrepi in roki za sanacijo arhitekturnih ovir</w:t>
      </w:r>
    </w:p>
    <w:p w:rsidR="00B52B69" w:rsidRDefault="00B52B69">
      <w:pPr>
        <w:pStyle w:val="Telobesedila"/>
        <w:spacing w:before="7"/>
        <w:rPr>
          <w:sz w:val="26"/>
        </w:rPr>
      </w:pPr>
    </w:p>
    <w:tbl>
      <w:tblPr>
        <w:tblStyle w:val="TableNormal"/>
        <w:tblW w:w="0" w:type="auto"/>
        <w:tblInd w:w="101" w:type="dxa"/>
        <w:tblBorders>
          <w:top w:val="double" w:sz="2" w:space="0" w:color="7F7F7F"/>
          <w:left w:val="double" w:sz="2" w:space="0" w:color="7F7F7F"/>
          <w:bottom w:val="double" w:sz="2" w:space="0" w:color="7F7F7F"/>
          <w:right w:val="double" w:sz="2" w:space="0" w:color="7F7F7F"/>
          <w:insideH w:val="double" w:sz="2" w:space="0" w:color="7F7F7F"/>
          <w:insideV w:val="double" w:sz="2" w:space="0" w:color="7F7F7F"/>
        </w:tblBorders>
        <w:tblLayout w:type="fixed"/>
        <w:tblLook w:val="01E0" w:firstRow="1" w:lastRow="1" w:firstColumn="1" w:lastColumn="1" w:noHBand="0" w:noVBand="0"/>
      </w:tblPr>
      <w:tblGrid>
        <w:gridCol w:w="709"/>
        <w:gridCol w:w="2340"/>
        <w:gridCol w:w="4961"/>
        <w:gridCol w:w="5215"/>
        <w:gridCol w:w="1966"/>
      </w:tblGrid>
      <w:tr w:rsidR="00B52B69">
        <w:trPr>
          <w:trHeight w:val="560"/>
        </w:trPr>
        <w:tc>
          <w:tcPr>
            <w:tcW w:w="709" w:type="dxa"/>
            <w:tcBorders>
              <w:left w:val="double" w:sz="2" w:space="0" w:color="3F3F3F"/>
            </w:tcBorders>
          </w:tcPr>
          <w:p w:rsidR="00B52B69" w:rsidRDefault="00CA6686">
            <w:pPr>
              <w:pStyle w:val="TableParagraph"/>
              <w:spacing w:before="26"/>
              <w:ind w:left="131"/>
              <w:rPr>
                <w:b/>
              </w:rPr>
            </w:pPr>
            <w:r>
              <w:rPr>
                <w:b/>
              </w:rPr>
              <w:t>ŠT.</w:t>
            </w:r>
          </w:p>
        </w:tc>
        <w:tc>
          <w:tcPr>
            <w:tcW w:w="2340" w:type="dxa"/>
          </w:tcPr>
          <w:p w:rsidR="00B52B69" w:rsidRDefault="00CA6686">
            <w:pPr>
              <w:pStyle w:val="TableParagraph"/>
              <w:spacing w:before="26"/>
              <w:ind w:left="134"/>
              <w:rPr>
                <w:b/>
              </w:rPr>
            </w:pPr>
            <w:r>
              <w:rPr>
                <w:b/>
              </w:rPr>
              <w:t>LOKACIJA</w:t>
            </w:r>
          </w:p>
        </w:tc>
        <w:tc>
          <w:tcPr>
            <w:tcW w:w="4961" w:type="dxa"/>
          </w:tcPr>
          <w:p w:rsidR="00B52B69" w:rsidRDefault="00CA6686">
            <w:pPr>
              <w:pStyle w:val="TableParagraph"/>
              <w:spacing w:before="26"/>
              <w:ind w:left="134"/>
              <w:rPr>
                <w:b/>
              </w:rPr>
            </w:pPr>
            <w:r>
              <w:rPr>
                <w:b/>
              </w:rPr>
              <w:t>OBSTOJEČE STANJE</w:t>
            </w:r>
          </w:p>
        </w:tc>
        <w:tc>
          <w:tcPr>
            <w:tcW w:w="5215" w:type="dxa"/>
          </w:tcPr>
          <w:p w:rsidR="00B52B69" w:rsidRDefault="00CA6686">
            <w:pPr>
              <w:pStyle w:val="TableParagraph"/>
              <w:spacing w:before="26"/>
              <w:ind w:left="134"/>
              <w:rPr>
                <w:b/>
              </w:rPr>
            </w:pPr>
            <w:r>
              <w:rPr>
                <w:b/>
              </w:rPr>
              <w:t>SANACIJA ARHITEKTURNIH OVIR</w:t>
            </w:r>
          </w:p>
        </w:tc>
        <w:tc>
          <w:tcPr>
            <w:tcW w:w="1966" w:type="dxa"/>
          </w:tcPr>
          <w:p w:rsidR="00B52B69" w:rsidRDefault="00CA6686">
            <w:pPr>
              <w:pStyle w:val="TableParagraph"/>
              <w:spacing w:before="26"/>
              <w:ind w:right="818" w:hanging="2"/>
              <w:rPr>
                <w:b/>
              </w:rPr>
            </w:pPr>
            <w:r>
              <w:rPr>
                <w:b/>
              </w:rPr>
              <w:t>ROK ZA IZVEDBO</w:t>
            </w:r>
          </w:p>
        </w:tc>
      </w:tr>
      <w:tr w:rsidR="00B52B69">
        <w:trPr>
          <w:trHeight w:val="300"/>
        </w:trPr>
        <w:tc>
          <w:tcPr>
            <w:tcW w:w="15191" w:type="dxa"/>
            <w:gridSpan w:val="5"/>
            <w:tcBorders>
              <w:left w:val="double" w:sz="2" w:space="0" w:color="3F3F3F"/>
            </w:tcBorders>
          </w:tcPr>
          <w:p w:rsidR="00B52B69" w:rsidRDefault="00CA6686">
            <w:pPr>
              <w:pStyle w:val="TableParagraph"/>
              <w:spacing w:before="26"/>
              <w:ind w:left="131"/>
              <w:rPr>
                <w:b/>
              </w:rPr>
            </w:pPr>
            <w:r>
              <w:rPr>
                <w:b/>
              </w:rPr>
              <w:t>OBMOČJE  A – GOSTINSKI LOKALI</w:t>
            </w:r>
          </w:p>
        </w:tc>
      </w:tr>
      <w:tr w:rsidR="00B52B69">
        <w:trPr>
          <w:trHeight w:val="820"/>
        </w:trPr>
        <w:tc>
          <w:tcPr>
            <w:tcW w:w="709" w:type="dxa"/>
            <w:tcBorders>
              <w:left w:val="double" w:sz="2" w:space="0" w:color="3F3F3F"/>
            </w:tcBorders>
          </w:tcPr>
          <w:p w:rsidR="00B52B69" w:rsidRDefault="00CA6686">
            <w:pPr>
              <w:pStyle w:val="TableParagraph"/>
              <w:ind w:left="131"/>
            </w:pPr>
            <w:r>
              <w:t>1.</w:t>
            </w:r>
          </w:p>
        </w:tc>
        <w:tc>
          <w:tcPr>
            <w:tcW w:w="2340" w:type="dxa"/>
          </w:tcPr>
          <w:p w:rsidR="00B52B69" w:rsidRDefault="00CA6686">
            <w:pPr>
              <w:pStyle w:val="TableParagraph"/>
            </w:pPr>
            <w:r>
              <w:t>Breg</w:t>
            </w:r>
            <w:r>
              <w:rPr>
                <w:spacing w:val="60"/>
              </w:rPr>
              <w:t xml:space="preserve"> </w:t>
            </w:r>
            <w:r>
              <w:t>2</w:t>
            </w:r>
          </w:p>
        </w:tc>
        <w:tc>
          <w:tcPr>
            <w:tcW w:w="4961" w:type="dxa"/>
          </w:tcPr>
          <w:p w:rsidR="00B52B69" w:rsidRDefault="00CA6686">
            <w:pPr>
              <w:pStyle w:val="TableParagraph"/>
            </w:pPr>
            <w:r>
              <w:t>Vhod v nivoju pločnika, širina vrat 90 cm. Sanitarije prenovljene, vendar dostopne samo v predprostor.</w:t>
            </w:r>
          </w:p>
        </w:tc>
        <w:tc>
          <w:tcPr>
            <w:tcW w:w="5215" w:type="dxa"/>
          </w:tcPr>
          <w:p w:rsidR="00B52B69" w:rsidRDefault="00CA6686">
            <w:pPr>
              <w:pStyle w:val="TableParagraph"/>
              <w:ind w:right="154"/>
            </w:pPr>
            <w:r>
              <w:t>Sanacija WC boksa neizvedljiva zaradi minimalnih gabaritov razpoložljivega prostora.</w:t>
            </w:r>
          </w:p>
        </w:tc>
        <w:tc>
          <w:tcPr>
            <w:tcW w:w="1966" w:type="dxa"/>
          </w:tcPr>
          <w:p w:rsidR="00B52B69" w:rsidRDefault="00CA6686">
            <w:pPr>
              <w:pStyle w:val="TableParagraph"/>
            </w:pPr>
            <w:r>
              <w:rPr>
                <w:w w:val="99"/>
              </w:rPr>
              <w:t>/</w:t>
            </w:r>
          </w:p>
        </w:tc>
      </w:tr>
      <w:tr w:rsidR="00B52B69">
        <w:trPr>
          <w:trHeight w:val="820"/>
        </w:trPr>
        <w:tc>
          <w:tcPr>
            <w:tcW w:w="709" w:type="dxa"/>
            <w:tcBorders>
              <w:left w:val="double" w:sz="2" w:space="0" w:color="3F3F3F"/>
            </w:tcBorders>
          </w:tcPr>
          <w:p w:rsidR="00B52B69" w:rsidRDefault="00CA6686">
            <w:pPr>
              <w:pStyle w:val="TableParagraph"/>
              <w:ind w:left="131"/>
            </w:pPr>
            <w:r>
              <w:t>2.</w:t>
            </w:r>
          </w:p>
        </w:tc>
        <w:tc>
          <w:tcPr>
            <w:tcW w:w="2340" w:type="dxa"/>
          </w:tcPr>
          <w:p w:rsidR="00B52B69" w:rsidRDefault="00CA6686">
            <w:pPr>
              <w:pStyle w:val="TableParagraph"/>
            </w:pPr>
            <w:r>
              <w:t>Breg</w:t>
            </w:r>
            <w:r>
              <w:rPr>
                <w:spacing w:val="60"/>
              </w:rPr>
              <w:t xml:space="preserve"> </w:t>
            </w:r>
            <w:r>
              <w:t>8</w:t>
            </w:r>
          </w:p>
        </w:tc>
        <w:tc>
          <w:tcPr>
            <w:tcW w:w="4961" w:type="dxa"/>
          </w:tcPr>
          <w:p w:rsidR="00B52B69" w:rsidRDefault="00CA6686">
            <w:pPr>
              <w:pStyle w:val="TableParagraph"/>
              <w:ind w:right="119"/>
            </w:pPr>
            <w:r>
              <w:t>Višinska razlika 2 stopnic (35 cm) pred vhodom. Sanitarije locirane v medetaži.</w:t>
            </w:r>
          </w:p>
        </w:tc>
        <w:tc>
          <w:tcPr>
            <w:tcW w:w="5215" w:type="dxa"/>
          </w:tcPr>
          <w:p w:rsidR="00B52B69" w:rsidRDefault="00CA6686">
            <w:pPr>
              <w:pStyle w:val="TableParagraph"/>
            </w:pPr>
            <w:r>
              <w:t>Neracionalna sanacija.</w:t>
            </w:r>
          </w:p>
        </w:tc>
        <w:tc>
          <w:tcPr>
            <w:tcW w:w="1966" w:type="dxa"/>
          </w:tcPr>
          <w:p w:rsidR="00B52B69" w:rsidRDefault="00CA6686">
            <w:pPr>
              <w:pStyle w:val="TableParagraph"/>
            </w:pPr>
            <w:r>
              <w:rPr>
                <w:w w:val="99"/>
              </w:rPr>
              <w:t>/</w:t>
            </w:r>
          </w:p>
        </w:tc>
      </w:tr>
      <w:tr w:rsidR="00B52B69">
        <w:trPr>
          <w:trHeight w:val="1060"/>
        </w:trPr>
        <w:tc>
          <w:tcPr>
            <w:tcW w:w="709" w:type="dxa"/>
            <w:tcBorders>
              <w:left w:val="double" w:sz="2" w:space="0" w:color="3F3F3F"/>
            </w:tcBorders>
          </w:tcPr>
          <w:p w:rsidR="00B52B69" w:rsidRDefault="00CA6686">
            <w:pPr>
              <w:pStyle w:val="TableParagraph"/>
              <w:ind w:left="131"/>
            </w:pPr>
            <w:r>
              <w:t>3.</w:t>
            </w:r>
          </w:p>
        </w:tc>
        <w:tc>
          <w:tcPr>
            <w:tcW w:w="2340" w:type="dxa"/>
          </w:tcPr>
          <w:p w:rsidR="00B52B69" w:rsidRDefault="00CA6686">
            <w:pPr>
              <w:pStyle w:val="TableParagraph"/>
            </w:pPr>
            <w:r>
              <w:t>Mestni trg 17</w:t>
            </w:r>
          </w:p>
        </w:tc>
        <w:tc>
          <w:tcPr>
            <w:tcW w:w="4961" w:type="dxa"/>
          </w:tcPr>
          <w:p w:rsidR="00B52B69" w:rsidRDefault="00CA6686">
            <w:pPr>
              <w:pStyle w:val="TableParagraph"/>
              <w:ind w:right="266"/>
            </w:pPr>
            <w:r>
              <w:t>Visok prag (8 cm) pred dovolj širokim vhodom. Sanitarije prenovljene, vendar nedostopne z invalidskim vozičkom.</w:t>
            </w:r>
          </w:p>
        </w:tc>
        <w:tc>
          <w:tcPr>
            <w:tcW w:w="5215" w:type="dxa"/>
          </w:tcPr>
          <w:p w:rsidR="00B52B69" w:rsidRDefault="00CA6686">
            <w:pPr>
              <w:pStyle w:val="TableParagraph"/>
              <w:ind w:right="269"/>
            </w:pPr>
            <w:r>
              <w:t>Izgradnja kamnite klančine širine 1,2 m – dvostranska z vmesnim podestom v širini vhodnega portala (1,0 m klančina + 1,5 m podest</w:t>
            </w:r>
          </w:p>
          <w:p w:rsidR="00B52B69" w:rsidRDefault="00CA6686">
            <w:pPr>
              <w:pStyle w:val="TableParagraph"/>
              <w:spacing w:before="0"/>
            </w:pPr>
            <w:r>
              <w:t>+ 1,0 m klančina).</w:t>
            </w:r>
          </w:p>
        </w:tc>
        <w:tc>
          <w:tcPr>
            <w:tcW w:w="1966" w:type="dxa"/>
          </w:tcPr>
          <w:p w:rsidR="00B52B69" w:rsidRDefault="00CA6686">
            <w:pPr>
              <w:pStyle w:val="TableParagraph"/>
            </w:pPr>
            <w:r>
              <w:t>2010</w:t>
            </w:r>
          </w:p>
        </w:tc>
      </w:tr>
      <w:tr w:rsidR="00B52B69">
        <w:trPr>
          <w:trHeight w:val="2060"/>
        </w:trPr>
        <w:tc>
          <w:tcPr>
            <w:tcW w:w="709" w:type="dxa"/>
            <w:tcBorders>
              <w:left w:val="double" w:sz="2" w:space="0" w:color="3F3F3F"/>
            </w:tcBorders>
          </w:tcPr>
          <w:p w:rsidR="00B52B69" w:rsidRDefault="00CA6686">
            <w:pPr>
              <w:pStyle w:val="TableParagraph"/>
              <w:ind w:left="131"/>
            </w:pPr>
            <w:r>
              <w:t>4.</w:t>
            </w:r>
          </w:p>
        </w:tc>
        <w:tc>
          <w:tcPr>
            <w:tcW w:w="2340" w:type="dxa"/>
          </w:tcPr>
          <w:p w:rsidR="00B52B69" w:rsidRDefault="00CA6686">
            <w:pPr>
              <w:pStyle w:val="TableParagraph"/>
              <w:ind w:right="251" w:hanging="1"/>
            </w:pPr>
            <w:r>
              <w:t>Prečna ulica 7 (bivša picerija Napoli)</w:t>
            </w:r>
          </w:p>
        </w:tc>
        <w:tc>
          <w:tcPr>
            <w:tcW w:w="4961" w:type="dxa"/>
          </w:tcPr>
          <w:p w:rsidR="00B52B69" w:rsidRDefault="00CA6686">
            <w:pPr>
              <w:pStyle w:val="TableParagraph"/>
              <w:ind w:right="682"/>
            </w:pPr>
            <w:r>
              <w:t>2 vhoda z višinsko razliko 25 cm in 40 cm. Lokal zaprt.</w:t>
            </w:r>
          </w:p>
        </w:tc>
        <w:tc>
          <w:tcPr>
            <w:tcW w:w="5215" w:type="dxa"/>
          </w:tcPr>
          <w:p w:rsidR="00B52B69" w:rsidRDefault="00CA6686">
            <w:pPr>
              <w:pStyle w:val="TableParagraph"/>
              <w:ind w:right="238"/>
            </w:pPr>
            <w:r>
              <w:t>Urediti vhod v lokal na mestu manjše višinske razlike – klančina v naklonu 6 % je dolžine 4 m – ob objektu. Vgraditi vhodna vrata svetle širine 90 cm. Urediti sanitarije za osebe z oviranostmi v skladu s Pravilnik o zahtevah za zagotavljanje neoviranega do</w:t>
            </w:r>
            <w:r>
              <w:t>stopa, vstopa in uporabe objektov v javni rabi ter večstanovanjskih stavb (Uradni list RS, št. 97/03).</w:t>
            </w:r>
          </w:p>
        </w:tc>
        <w:tc>
          <w:tcPr>
            <w:tcW w:w="1966" w:type="dxa"/>
          </w:tcPr>
          <w:p w:rsidR="00B52B69" w:rsidRDefault="00CA6686">
            <w:pPr>
              <w:pStyle w:val="TableParagraph"/>
            </w:pPr>
            <w:r>
              <w:t>2010</w:t>
            </w:r>
          </w:p>
        </w:tc>
      </w:tr>
      <w:tr w:rsidR="00B52B69">
        <w:trPr>
          <w:trHeight w:val="1300"/>
        </w:trPr>
        <w:tc>
          <w:tcPr>
            <w:tcW w:w="709" w:type="dxa"/>
            <w:tcBorders>
              <w:left w:val="double" w:sz="2" w:space="0" w:color="3F3F3F"/>
            </w:tcBorders>
          </w:tcPr>
          <w:p w:rsidR="00B52B69" w:rsidRDefault="00CA6686">
            <w:pPr>
              <w:pStyle w:val="TableParagraph"/>
              <w:ind w:left="131"/>
            </w:pPr>
            <w:r>
              <w:t>5.</w:t>
            </w:r>
          </w:p>
        </w:tc>
        <w:tc>
          <w:tcPr>
            <w:tcW w:w="2340" w:type="dxa"/>
          </w:tcPr>
          <w:p w:rsidR="00B52B69" w:rsidRDefault="00CA6686">
            <w:pPr>
              <w:pStyle w:val="TableParagraph"/>
              <w:ind w:right="1217" w:hanging="1"/>
            </w:pPr>
            <w:r>
              <w:t>Stari trg 6 (Romeo)</w:t>
            </w:r>
          </w:p>
        </w:tc>
        <w:tc>
          <w:tcPr>
            <w:tcW w:w="4961" w:type="dxa"/>
          </w:tcPr>
          <w:p w:rsidR="00B52B69" w:rsidRDefault="00CA6686">
            <w:pPr>
              <w:pStyle w:val="TableParagraph"/>
              <w:ind w:right="914"/>
            </w:pPr>
            <w:r>
              <w:t>Dostop s trga – diferenčne stopnice. Dostop z nabrežja – v nivoju (grob tlak).</w:t>
            </w:r>
          </w:p>
          <w:p w:rsidR="00B52B69" w:rsidRDefault="00CA6686">
            <w:pPr>
              <w:pStyle w:val="TableParagraph"/>
              <w:spacing w:before="0" w:line="250" w:lineRule="atLeast"/>
              <w:ind w:right="131"/>
            </w:pPr>
            <w:r>
              <w:t>Vhod v lokal v nivoju zunanjega vrta; diferen</w:t>
            </w:r>
            <w:r>
              <w:t>čna stopnica v notranjem lokalu, nedostopne sanitarije z invalidskim vozičkom.</w:t>
            </w:r>
          </w:p>
        </w:tc>
        <w:tc>
          <w:tcPr>
            <w:tcW w:w="5215" w:type="dxa"/>
          </w:tcPr>
          <w:p w:rsidR="00B52B69" w:rsidRDefault="00CA6686">
            <w:pPr>
              <w:pStyle w:val="TableParagraph"/>
              <w:ind w:right="588"/>
              <w:jc w:val="both"/>
            </w:pPr>
            <w:r>
              <w:t>V lokalu urediti separe v nivoju. V obstoječem gabaritu je izvedljiva adaptacija moškega dela sanitarij - združen prostor.</w:t>
            </w:r>
          </w:p>
        </w:tc>
        <w:tc>
          <w:tcPr>
            <w:tcW w:w="1966" w:type="dxa"/>
          </w:tcPr>
          <w:p w:rsidR="00B52B69" w:rsidRDefault="00CA6686">
            <w:pPr>
              <w:pStyle w:val="TableParagraph"/>
            </w:pPr>
            <w:r>
              <w:t>2010</w:t>
            </w:r>
          </w:p>
        </w:tc>
      </w:tr>
    </w:tbl>
    <w:p w:rsidR="00B52B69" w:rsidRDefault="00B52B69">
      <w:pPr>
        <w:sectPr w:rsidR="00B52B69">
          <w:pgSz w:w="16840" w:h="11910" w:orient="landscape"/>
          <w:pgMar w:top="920" w:right="1000" w:bottom="960" w:left="420" w:header="713" w:footer="775" w:gutter="0"/>
          <w:cols w:space="708"/>
        </w:sectPr>
      </w:pPr>
    </w:p>
    <w:p w:rsidR="00B52B69" w:rsidRDefault="00B52B69">
      <w:pPr>
        <w:pStyle w:val="Telobesedila"/>
        <w:rPr>
          <w:rFonts w:ascii="Times New Roman"/>
          <w:sz w:val="20"/>
        </w:rPr>
      </w:pPr>
    </w:p>
    <w:p w:rsidR="00B52B69" w:rsidRDefault="00B52B69">
      <w:pPr>
        <w:pStyle w:val="Telobesedila"/>
        <w:spacing w:before="5"/>
        <w:rPr>
          <w:rFonts w:ascii="Times New Roman"/>
          <w:sz w:val="23"/>
        </w:rPr>
      </w:pPr>
    </w:p>
    <w:tbl>
      <w:tblPr>
        <w:tblStyle w:val="TableNormal"/>
        <w:tblW w:w="0" w:type="auto"/>
        <w:tblInd w:w="101" w:type="dxa"/>
        <w:tblBorders>
          <w:top w:val="double" w:sz="2" w:space="0" w:color="7F7F7F"/>
          <w:left w:val="double" w:sz="2" w:space="0" w:color="7F7F7F"/>
          <w:bottom w:val="double" w:sz="2" w:space="0" w:color="7F7F7F"/>
          <w:right w:val="double" w:sz="2" w:space="0" w:color="7F7F7F"/>
          <w:insideH w:val="double" w:sz="2" w:space="0" w:color="7F7F7F"/>
          <w:insideV w:val="double" w:sz="2" w:space="0" w:color="7F7F7F"/>
        </w:tblBorders>
        <w:tblLayout w:type="fixed"/>
        <w:tblLook w:val="01E0" w:firstRow="1" w:lastRow="1" w:firstColumn="1" w:lastColumn="1" w:noHBand="0" w:noVBand="0"/>
      </w:tblPr>
      <w:tblGrid>
        <w:gridCol w:w="709"/>
        <w:gridCol w:w="2340"/>
        <w:gridCol w:w="4961"/>
        <w:gridCol w:w="5215"/>
        <w:gridCol w:w="1966"/>
      </w:tblGrid>
      <w:tr w:rsidR="00B52B69">
        <w:trPr>
          <w:trHeight w:val="540"/>
        </w:trPr>
        <w:tc>
          <w:tcPr>
            <w:tcW w:w="709" w:type="dxa"/>
            <w:tcBorders>
              <w:left w:val="double" w:sz="2" w:space="0" w:color="3F3F3F"/>
            </w:tcBorders>
          </w:tcPr>
          <w:p w:rsidR="00B52B69" w:rsidRDefault="00CA6686">
            <w:pPr>
              <w:pStyle w:val="TableParagraph"/>
              <w:spacing w:before="15"/>
              <w:ind w:left="131"/>
            </w:pPr>
            <w:r>
              <w:t>6.</w:t>
            </w:r>
          </w:p>
        </w:tc>
        <w:tc>
          <w:tcPr>
            <w:tcW w:w="2340" w:type="dxa"/>
          </w:tcPr>
          <w:p w:rsidR="00B52B69" w:rsidRDefault="00CA6686">
            <w:pPr>
              <w:pStyle w:val="TableParagraph"/>
              <w:spacing w:before="15"/>
              <w:ind w:right="251" w:hanging="1"/>
            </w:pPr>
            <w:r>
              <w:t>Tavčarjeva ulica 8A (Sir Williams)</w:t>
            </w:r>
          </w:p>
        </w:tc>
        <w:tc>
          <w:tcPr>
            <w:tcW w:w="4961" w:type="dxa"/>
          </w:tcPr>
          <w:p w:rsidR="00B52B69" w:rsidRDefault="00CA6686">
            <w:pPr>
              <w:pStyle w:val="TableParagraph"/>
              <w:spacing w:before="15"/>
            </w:pPr>
            <w:r>
              <w:t>Stopnica pred vhodom, tri stopnice (50 cm) v predprostoru.</w:t>
            </w:r>
          </w:p>
        </w:tc>
        <w:tc>
          <w:tcPr>
            <w:tcW w:w="5215" w:type="dxa"/>
          </w:tcPr>
          <w:p w:rsidR="00B52B69" w:rsidRDefault="00CA6686">
            <w:pPr>
              <w:pStyle w:val="TableParagraph"/>
              <w:spacing w:before="15"/>
              <w:ind w:right="116"/>
            </w:pPr>
            <w:r>
              <w:t>Neracionalna sanacija – omejen zunanji prostor za izgradnjo klančine.</w:t>
            </w:r>
          </w:p>
        </w:tc>
        <w:tc>
          <w:tcPr>
            <w:tcW w:w="1966" w:type="dxa"/>
          </w:tcPr>
          <w:p w:rsidR="00B52B69" w:rsidRDefault="00CA6686">
            <w:pPr>
              <w:pStyle w:val="TableParagraph"/>
              <w:spacing w:before="15"/>
            </w:pPr>
            <w:r>
              <w:rPr>
                <w:w w:val="99"/>
              </w:rPr>
              <w:t>/</w:t>
            </w:r>
          </w:p>
        </w:tc>
      </w:tr>
      <w:tr w:rsidR="00B52B69">
        <w:trPr>
          <w:trHeight w:val="820"/>
        </w:trPr>
        <w:tc>
          <w:tcPr>
            <w:tcW w:w="709" w:type="dxa"/>
            <w:tcBorders>
              <w:left w:val="double" w:sz="2" w:space="0" w:color="3F3F3F"/>
            </w:tcBorders>
          </w:tcPr>
          <w:p w:rsidR="00B52B69" w:rsidRDefault="00CA6686">
            <w:pPr>
              <w:pStyle w:val="TableParagraph"/>
              <w:ind w:left="131"/>
            </w:pPr>
            <w:r>
              <w:t>7.</w:t>
            </w:r>
          </w:p>
        </w:tc>
        <w:tc>
          <w:tcPr>
            <w:tcW w:w="2340" w:type="dxa"/>
          </w:tcPr>
          <w:p w:rsidR="00B52B69" w:rsidRDefault="00CA6686">
            <w:pPr>
              <w:pStyle w:val="TableParagraph"/>
              <w:ind w:hanging="1"/>
            </w:pPr>
            <w:r>
              <w:t>Trubarjeva cesta 7 (»Ajdovo zrno« - Satwa d.o.o.)</w:t>
            </w:r>
          </w:p>
        </w:tc>
        <w:tc>
          <w:tcPr>
            <w:tcW w:w="4961" w:type="dxa"/>
          </w:tcPr>
          <w:p w:rsidR="00B52B69" w:rsidRDefault="00CA6686">
            <w:pPr>
              <w:pStyle w:val="TableParagraph"/>
              <w:ind w:right="829"/>
            </w:pPr>
            <w:r>
              <w:t>Samopostrežni lokal - višinska razlika pri dostopu (notranje diferenčne stopnice). Zunanja lesena terasa višine 10 cm.</w:t>
            </w:r>
          </w:p>
        </w:tc>
        <w:tc>
          <w:tcPr>
            <w:tcW w:w="5215" w:type="dxa"/>
          </w:tcPr>
          <w:p w:rsidR="00B52B69" w:rsidRDefault="00CA6686">
            <w:pPr>
              <w:pStyle w:val="TableParagraph"/>
              <w:ind w:right="153"/>
            </w:pPr>
            <w:r>
              <w:t>Zaradi notranje višinske razlike cca. 50 cm je praktično neaktualno in neracionalno odstranjevati ovire.</w:t>
            </w:r>
          </w:p>
        </w:tc>
        <w:tc>
          <w:tcPr>
            <w:tcW w:w="1966" w:type="dxa"/>
          </w:tcPr>
          <w:p w:rsidR="00B52B69" w:rsidRDefault="00CA6686">
            <w:pPr>
              <w:pStyle w:val="TableParagraph"/>
            </w:pPr>
            <w:r>
              <w:rPr>
                <w:w w:val="99"/>
              </w:rPr>
              <w:t>/</w:t>
            </w:r>
          </w:p>
        </w:tc>
      </w:tr>
      <w:tr w:rsidR="00B52B69">
        <w:trPr>
          <w:trHeight w:val="300"/>
        </w:trPr>
        <w:tc>
          <w:tcPr>
            <w:tcW w:w="15191" w:type="dxa"/>
            <w:gridSpan w:val="5"/>
            <w:tcBorders>
              <w:left w:val="double" w:sz="2" w:space="0" w:color="3F3F3F"/>
            </w:tcBorders>
          </w:tcPr>
          <w:p w:rsidR="00B52B69" w:rsidRDefault="00CA6686">
            <w:pPr>
              <w:pStyle w:val="TableParagraph"/>
              <w:spacing w:before="26"/>
              <w:ind w:left="131"/>
              <w:rPr>
                <w:b/>
              </w:rPr>
            </w:pPr>
            <w:r>
              <w:rPr>
                <w:b/>
              </w:rPr>
              <w:t>OBMOČJE  A – TRGOVSKI LOKALI</w:t>
            </w:r>
          </w:p>
        </w:tc>
      </w:tr>
      <w:tr w:rsidR="00B52B69">
        <w:trPr>
          <w:trHeight w:val="1060"/>
        </w:trPr>
        <w:tc>
          <w:tcPr>
            <w:tcW w:w="709" w:type="dxa"/>
            <w:tcBorders>
              <w:left w:val="double" w:sz="2" w:space="0" w:color="3F3F3F"/>
            </w:tcBorders>
          </w:tcPr>
          <w:p w:rsidR="00B52B69" w:rsidRDefault="00CA6686">
            <w:pPr>
              <w:pStyle w:val="TableParagraph"/>
              <w:ind w:left="131"/>
            </w:pPr>
            <w:r>
              <w:t>8.</w:t>
            </w:r>
          </w:p>
        </w:tc>
        <w:tc>
          <w:tcPr>
            <w:tcW w:w="2340" w:type="dxa"/>
          </w:tcPr>
          <w:p w:rsidR="00B52B69" w:rsidRDefault="00CA6686">
            <w:pPr>
              <w:pStyle w:val="TableParagraph"/>
            </w:pPr>
            <w:r>
              <w:t>Breg</w:t>
            </w:r>
            <w:r>
              <w:rPr>
                <w:spacing w:val="60"/>
              </w:rPr>
              <w:t xml:space="preserve"> </w:t>
            </w:r>
            <w:r>
              <w:t>2</w:t>
            </w:r>
          </w:p>
        </w:tc>
        <w:tc>
          <w:tcPr>
            <w:tcW w:w="4961" w:type="dxa"/>
          </w:tcPr>
          <w:p w:rsidR="00B52B69" w:rsidRDefault="00CA6686">
            <w:pPr>
              <w:pStyle w:val="TableParagraph"/>
            </w:pPr>
            <w:r>
              <w:t>Pred vhodom visok prag (6 cm).</w:t>
            </w:r>
          </w:p>
        </w:tc>
        <w:tc>
          <w:tcPr>
            <w:tcW w:w="5215" w:type="dxa"/>
          </w:tcPr>
          <w:p w:rsidR="00B52B69" w:rsidRDefault="00CA6686">
            <w:pPr>
              <w:pStyle w:val="TableParagraph"/>
              <w:ind w:right="166" w:firstLine="1"/>
            </w:pPr>
            <w:r>
              <w:t>Izgradnja kamnite klančine širine 1,2 m – dvostranska klančina z vmesnim podestom v širini vhodnega portala (klančina 0,8 m + podest 1,5 m</w:t>
            </w:r>
          </w:p>
          <w:p w:rsidR="00B52B69" w:rsidRDefault="00CA6686">
            <w:pPr>
              <w:pStyle w:val="TableParagraph"/>
              <w:spacing w:before="0"/>
            </w:pPr>
            <w:r>
              <w:t>+ klančina 0,8 m).</w:t>
            </w:r>
          </w:p>
        </w:tc>
        <w:tc>
          <w:tcPr>
            <w:tcW w:w="1966" w:type="dxa"/>
          </w:tcPr>
          <w:p w:rsidR="00B52B69" w:rsidRDefault="00CA6686">
            <w:pPr>
              <w:pStyle w:val="TableParagraph"/>
            </w:pPr>
            <w:r>
              <w:t>2010</w:t>
            </w:r>
          </w:p>
        </w:tc>
      </w:tr>
      <w:tr w:rsidR="00B52B69">
        <w:trPr>
          <w:trHeight w:val="300"/>
        </w:trPr>
        <w:tc>
          <w:tcPr>
            <w:tcW w:w="709" w:type="dxa"/>
            <w:tcBorders>
              <w:left w:val="double" w:sz="2" w:space="0" w:color="3F3F3F"/>
            </w:tcBorders>
          </w:tcPr>
          <w:p w:rsidR="00B52B69" w:rsidRDefault="00CA6686">
            <w:pPr>
              <w:pStyle w:val="TableParagraph"/>
              <w:ind w:left="131"/>
            </w:pPr>
            <w:r>
              <w:t>9.</w:t>
            </w:r>
          </w:p>
        </w:tc>
        <w:tc>
          <w:tcPr>
            <w:tcW w:w="2340" w:type="dxa"/>
          </w:tcPr>
          <w:p w:rsidR="00B52B69" w:rsidRDefault="00CA6686">
            <w:pPr>
              <w:pStyle w:val="TableParagraph"/>
            </w:pPr>
            <w:r>
              <w:t>Breg</w:t>
            </w:r>
            <w:r>
              <w:rPr>
                <w:spacing w:val="60"/>
              </w:rPr>
              <w:t xml:space="preserve"> </w:t>
            </w:r>
            <w:r>
              <w:t>8</w:t>
            </w:r>
          </w:p>
        </w:tc>
        <w:tc>
          <w:tcPr>
            <w:tcW w:w="4961" w:type="dxa"/>
          </w:tcPr>
          <w:p w:rsidR="00B52B69" w:rsidRDefault="00CA6686">
            <w:pPr>
              <w:pStyle w:val="TableParagraph"/>
            </w:pPr>
            <w:r>
              <w:t>Pred vhodom visok prag (6 cm).</w:t>
            </w:r>
          </w:p>
        </w:tc>
        <w:tc>
          <w:tcPr>
            <w:tcW w:w="5215" w:type="dxa"/>
          </w:tcPr>
          <w:p w:rsidR="00B52B69" w:rsidRDefault="00CA6686">
            <w:pPr>
              <w:pStyle w:val="TableParagraph"/>
            </w:pPr>
            <w:r>
              <w:t>Enak opis sanacije kot zgoraj (Breg 2).</w:t>
            </w:r>
          </w:p>
        </w:tc>
        <w:tc>
          <w:tcPr>
            <w:tcW w:w="1966" w:type="dxa"/>
          </w:tcPr>
          <w:p w:rsidR="00B52B69" w:rsidRDefault="00CA6686">
            <w:pPr>
              <w:pStyle w:val="TableParagraph"/>
            </w:pPr>
            <w:r>
              <w:t>2010</w:t>
            </w:r>
          </w:p>
        </w:tc>
      </w:tr>
      <w:tr w:rsidR="00B52B69">
        <w:trPr>
          <w:trHeight w:val="300"/>
        </w:trPr>
        <w:tc>
          <w:tcPr>
            <w:tcW w:w="709" w:type="dxa"/>
            <w:tcBorders>
              <w:left w:val="double" w:sz="2" w:space="0" w:color="3F3F3F"/>
            </w:tcBorders>
          </w:tcPr>
          <w:p w:rsidR="00B52B69" w:rsidRDefault="00CA6686">
            <w:pPr>
              <w:pStyle w:val="TableParagraph"/>
              <w:ind w:left="131"/>
            </w:pPr>
            <w:r>
              <w:t>10.</w:t>
            </w:r>
          </w:p>
        </w:tc>
        <w:tc>
          <w:tcPr>
            <w:tcW w:w="2340" w:type="dxa"/>
          </w:tcPr>
          <w:p w:rsidR="00B52B69" w:rsidRDefault="00CA6686">
            <w:pPr>
              <w:pStyle w:val="TableParagraph"/>
              <w:ind w:left="134"/>
            </w:pPr>
            <w:r>
              <w:t>Breg</w:t>
            </w:r>
            <w:r>
              <w:rPr>
                <w:spacing w:val="58"/>
              </w:rPr>
              <w:t xml:space="preserve"> </w:t>
            </w:r>
            <w:r>
              <w:t>22</w:t>
            </w:r>
          </w:p>
        </w:tc>
        <w:tc>
          <w:tcPr>
            <w:tcW w:w="4961" w:type="dxa"/>
          </w:tcPr>
          <w:p w:rsidR="00B52B69" w:rsidRDefault="00CA6686">
            <w:pPr>
              <w:pStyle w:val="TableParagraph"/>
              <w:ind w:left="134"/>
            </w:pPr>
            <w:r>
              <w:t>Pred vhodom visok prag (6 cm).</w:t>
            </w:r>
          </w:p>
        </w:tc>
        <w:tc>
          <w:tcPr>
            <w:tcW w:w="5215" w:type="dxa"/>
          </w:tcPr>
          <w:p w:rsidR="00B52B69" w:rsidRDefault="00CA6686">
            <w:pPr>
              <w:pStyle w:val="TableParagraph"/>
            </w:pPr>
            <w:r>
              <w:t>Enak opis sanacije kot zgoraj (Breg 2).</w:t>
            </w:r>
          </w:p>
        </w:tc>
        <w:tc>
          <w:tcPr>
            <w:tcW w:w="1966" w:type="dxa"/>
          </w:tcPr>
          <w:p w:rsidR="00B52B69" w:rsidRDefault="00CA6686">
            <w:pPr>
              <w:pStyle w:val="TableParagraph"/>
            </w:pPr>
            <w:r>
              <w:t>2010</w:t>
            </w:r>
          </w:p>
        </w:tc>
      </w:tr>
      <w:tr w:rsidR="00B52B69">
        <w:trPr>
          <w:trHeight w:val="820"/>
        </w:trPr>
        <w:tc>
          <w:tcPr>
            <w:tcW w:w="709" w:type="dxa"/>
            <w:tcBorders>
              <w:left w:val="double" w:sz="2" w:space="0" w:color="3F3F3F"/>
            </w:tcBorders>
          </w:tcPr>
          <w:p w:rsidR="00B52B69" w:rsidRDefault="00CA6686">
            <w:pPr>
              <w:pStyle w:val="TableParagraph"/>
              <w:ind w:left="131"/>
            </w:pPr>
            <w:r>
              <w:t>11.</w:t>
            </w:r>
          </w:p>
        </w:tc>
        <w:tc>
          <w:tcPr>
            <w:tcW w:w="2340" w:type="dxa"/>
          </w:tcPr>
          <w:p w:rsidR="00B52B69" w:rsidRDefault="00CA6686">
            <w:pPr>
              <w:pStyle w:val="TableParagraph"/>
              <w:ind w:right="257" w:hanging="1"/>
              <w:jc w:val="both"/>
            </w:pPr>
            <w:r>
              <w:t>Cankarjeva cesta 8 (Lokal LU-JO, Vale- Novak)</w:t>
            </w:r>
          </w:p>
        </w:tc>
        <w:tc>
          <w:tcPr>
            <w:tcW w:w="4961" w:type="dxa"/>
          </w:tcPr>
          <w:p w:rsidR="00B52B69" w:rsidRDefault="00CA6686">
            <w:pPr>
              <w:pStyle w:val="TableParagraph"/>
              <w:ind w:right="523"/>
            </w:pPr>
            <w:r>
              <w:t>3 stopnice pred vhodom (višinska razlika 40 cm).</w:t>
            </w:r>
          </w:p>
        </w:tc>
        <w:tc>
          <w:tcPr>
            <w:tcW w:w="5215" w:type="dxa"/>
          </w:tcPr>
          <w:p w:rsidR="00B52B69" w:rsidRDefault="00CA6686">
            <w:pPr>
              <w:pStyle w:val="TableParagraph"/>
              <w:ind w:right="141"/>
            </w:pPr>
            <w:r>
              <w:t>Namestitev montažne ali izgradnja monolitne klančine s podestom, dolžina klančine 5 m, podest 1,5 m.</w:t>
            </w:r>
          </w:p>
        </w:tc>
        <w:tc>
          <w:tcPr>
            <w:tcW w:w="1966" w:type="dxa"/>
          </w:tcPr>
          <w:p w:rsidR="00B52B69" w:rsidRDefault="00CA6686">
            <w:pPr>
              <w:pStyle w:val="TableParagraph"/>
            </w:pPr>
            <w:r>
              <w:t>2010</w:t>
            </w:r>
          </w:p>
        </w:tc>
      </w:tr>
      <w:tr w:rsidR="00B52B69">
        <w:trPr>
          <w:trHeight w:val="1560"/>
        </w:trPr>
        <w:tc>
          <w:tcPr>
            <w:tcW w:w="709" w:type="dxa"/>
            <w:tcBorders>
              <w:left w:val="double" w:sz="2" w:space="0" w:color="3F3F3F"/>
            </w:tcBorders>
          </w:tcPr>
          <w:p w:rsidR="00B52B69" w:rsidRDefault="00CA6686">
            <w:pPr>
              <w:pStyle w:val="TableParagraph"/>
              <w:ind w:left="131"/>
            </w:pPr>
            <w:r>
              <w:t>12.</w:t>
            </w:r>
          </w:p>
        </w:tc>
        <w:tc>
          <w:tcPr>
            <w:tcW w:w="2340" w:type="dxa"/>
          </w:tcPr>
          <w:p w:rsidR="00B52B69" w:rsidRDefault="00CA6686">
            <w:pPr>
              <w:pStyle w:val="TableParagraph"/>
              <w:ind w:right="153" w:hanging="1"/>
            </w:pPr>
            <w:r>
              <w:t>Cankarjevo nabrežje 1 (»Filipov dvorec«,</w:t>
            </w:r>
          </w:p>
          <w:p w:rsidR="00B52B69" w:rsidRDefault="00CA6686">
            <w:pPr>
              <w:pStyle w:val="TableParagraph"/>
              <w:spacing w:before="0"/>
              <w:ind w:right="397"/>
            </w:pPr>
            <w:r>
              <w:t>»Sadjar - vrtnar« - zaprto)</w:t>
            </w:r>
          </w:p>
        </w:tc>
        <w:tc>
          <w:tcPr>
            <w:tcW w:w="4961" w:type="dxa"/>
          </w:tcPr>
          <w:p w:rsidR="00B52B69" w:rsidRDefault="00CA6686">
            <w:pPr>
              <w:pStyle w:val="TableParagraph"/>
              <w:ind w:right="401"/>
            </w:pPr>
            <w:r>
              <w:t>Lokal »Filipov dvorec« z vhodom na vogalu objekta ima pri vhodu stopnico v višini 8 cm, preozka vhodna vrata in utesnjen vetrolov. Lokal, ki je izpraznjen, ima pri vhodu višinsko razliko 20 cm.</w:t>
            </w:r>
          </w:p>
        </w:tc>
        <w:tc>
          <w:tcPr>
            <w:tcW w:w="5215" w:type="dxa"/>
          </w:tcPr>
          <w:p w:rsidR="00B52B69" w:rsidRDefault="00CA6686">
            <w:pPr>
              <w:pStyle w:val="TableParagraph"/>
              <w:ind w:right="239"/>
            </w:pPr>
            <w:r>
              <w:t xml:space="preserve">Ureditev širokega klančinskega platoja v naklonu 6 % (1,4 m). </w:t>
            </w:r>
            <w:r>
              <w:t>Vgradnja avtomatskih drsnih vrat sv. širine 90 cm, način odpiranja vrat omogoča uporabo obstoječega vetrolova.</w:t>
            </w:r>
          </w:p>
          <w:p w:rsidR="00B52B69" w:rsidRDefault="00CA6686">
            <w:pPr>
              <w:pStyle w:val="TableParagraph"/>
              <w:spacing w:before="0"/>
              <w:ind w:right="361"/>
            </w:pPr>
            <w:r>
              <w:t>Pri drugem lokalu je izvedljiva izgradnja kamnite klančine 2,5 m + podest 1,5 m pred vrati.</w:t>
            </w:r>
          </w:p>
        </w:tc>
        <w:tc>
          <w:tcPr>
            <w:tcW w:w="1966" w:type="dxa"/>
          </w:tcPr>
          <w:p w:rsidR="00B52B69" w:rsidRDefault="00CA6686">
            <w:pPr>
              <w:pStyle w:val="TableParagraph"/>
            </w:pPr>
            <w:r>
              <w:t>2010</w:t>
            </w:r>
          </w:p>
        </w:tc>
      </w:tr>
      <w:tr w:rsidR="00B52B69">
        <w:trPr>
          <w:trHeight w:val="560"/>
        </w:trPr>
        <w:tc>
          <w:tcPr>
            <w:tcW w:w="709" w:type="dxa"/>
            <w:tcBorders>
              <w:left w:val="double" w:sz="2" w:space="0" w:color="3F3F3F"/>
            </w:tcBorders>
          </w:tcPr>
          <w:p w:rsidR="00B52B69" w:rsidRDefault="00CA6686">
            <w:pPr>
              <w:pStyle w:val="TableParagraph"/>
              <w:ind w:left="131"/>
            </w:pPr>
            <w:r>
              <w:t>13.</w:t>
            </w:r>
          </w:p>
        </w:tc>
        <w:tc>
          <w:tcPr>
            <w:tcW w:w="2340" w:type="dxa"/>
          </w:tcPr>
          <w:p w:rsidR="00B52B69" w:rsidRDefault="00CA6686">
            <w:pPr>
              <w:pStyle w:val="TableParagraph"/>
              <w:ind w:right="189"/>
            </w:pPr>
            <w:r>
              <w:t>Gosposvetska cesta 4</w:t>
            </w:r>
          </w:p>
        </w:tc>
        <w:tc>
          <w:tcPr>
            <w:tcW w:w="4961" w:type="dxa"/>
          </w:tcPr>
          <w:p w:rsidR="00B52B69" w:rsidRDefault="00CA6686">
            <w:pPr>
              <w:pStyle w:val="TableParagraph"/>
              <w:ind w:right="596"/>
            </w:pPr>
            <w:r>
              <w:t>2 stopnici pred vhodom (višinska razlika 25 cm), širina vrat ustreza. Lokal zaprt.</w:t>
            </w:r>
          </w:p>
        </w:tc>
        <w:tc>
          <w:tcPr>
            <w:tcW w:w="5215" w:type="dxa"/>
          </w:tcPr>
          <w:p w:rsidR="00B52B69" w:rsidRDefault="00CA6686">
            <w:pPr>
              <w:pStyle w:val="TableParagraph"/>
              <w:ind w:right="154"/>
            </w:pPr>
            <w:r>
              <w:t>Namestitev montažne kovinske klančine – dolžina 3 m, podest pred vrati 1,5 m.</w:t>
            </w:r>
          </w:p>
        </w:tc>
        <w:tc>
          <w:tcPr>
            <w:tcW w:w="1966" w:type="dxa"/>
          </w:tcPr>
          <w:p w:rsidR="00B52B69" w:rsidRDefault="00CA6686">
            <w:pPr>
              <w:pStyle w:val="TableParagraph"/>
            </w:pPr>
            <w:r>
              <w:t>2009</w:t>
            </w:r>
          </w:p>
        </w:tc>
      </w:tr>
      <w:tr w:rsidR="00B52B69">
        <w:trPr>
          <w:trHeight w:val="820"/>
        </w:trPr>
        <w:tc>
          <w:tcPr>
            <w:tcW w:w="709" w:type="dxa"/>
            <w:tcBorders>
              <w:left w:val="double" w:sz="2" w:space="0" w:color="3F3F3F"/>
            </w:tcBorders>
          </w:tcPr>
          <w:p w:rsidR="00B52B69" w:rsidRDefault="00CA6686">
            <w:pPr>
              <w:pStyle w:val="TableParagraph"/>
              <w:ind w:left="131"/>
            </w:pPr>
            <w:r>
              <w:t>14.</w:t>
            </w:r>
          </w:p>
        </w:tc>
        <w:tc>
          <w:tcPr>
            <w:tcW w:w="2340" w:type="dxa"/>
          </w:tcPr>
          <w:p w:rsidR="00B52B69" w:rsidRDefault="00CA6686">
            <w:pPr>
              <w:pStyle w:val="TableParagraph"/>
              <w:ind w:right="189"/>
            </w:pPr>
            <w:r>
              <w:t>Gosposvetska cesta 14 (Trgovina Lovec)</w:t>
            </w:r>
          </w:p>
        </w:tc>
        <w:tc>
          <w:tcPr>
            <w:tcW w:w="4961" w:type="dxa"/>
          </w:tcPr>
          <w:p w:rsidR="00B52B69" w:rsidRDefault="00CA6686">
            <w:pPr>
              <w:pStyle w:val="TableParagraph"/>
            </w:pPr>
            <w:r>
              <w:t>Pred vhodnimi vrati je prag oziroma stopnica v</w:t>
            </w:r>
            <w:r>
              <w:t xml:space="preserve"> višini 8 cm. Širina vrat ustreza.</w:t>
            </w:r>
          </w:p>
        </w:tc>
        <w:tc>
          <w:tcPr>
            <w:tcW w:w="5215" w:type="dxa"/>
          </w:tcPr>
          <w:p w:rsidR="00B52B69" w:rsidRDefault="00CA6686">
            <w:pPr>
              <w:pStyle w:val="TableParagraph"/>
              <w:ind w:right="129"/>
            </w:pPr>
            <w:r>
              <w:t>Namestitev montažne kovinske klančine po celotni širini vhodnega podesta.</w:t>
            </w:r>
          </w:p>
        </w:tc>
        <w:tc>
          <w:tcPr>
            <w:tcW w:w="1966" w:type="dxa"/>
          </w:tcPr>
          <w:p w:rsidR="00B52B69" w:rsidRDefault="00CA6686">
            <w:pPr>
              <w:pStyle w:val="TableParagraph"/>
            </w:pPr>
            <w:r>
              <w:t>2009</w:t>
            </w:r>
          </w:p>
        </w:tc>
      </w:tr>
      <w:tr w:rsidR="00B52B69">
        <w:trPr>
          <w:trHeight w:val="320"/>
        </w:trPr>
        <w:tc>
          <w:tcPr>
            <w:tcW w:w="709" w:type="dxa"/>
            <w:tcBorders>
              <w:left w:val="double" w:sz="2" w:space="0" w:color="3F3F3F"/>
            </w:tcBorders>
          </w:tcPr>
          <w:p w:rsidR="00B52B69" w:rsidRDefault="00CA6686">
            <w:pPr>
              <w:pStyle w:val="TableParagraph"/>
              <w:ind w:left="131"/>
            </w:pPr>
            <w:r>
              <w:t>15.</w:t>
            </w:r>
          </w:p>
        </w:tc>
        <w:tc>
          <w:tcPr>
            <w:tcW w:w="2340" w:type="dxa"/>
          </w:tcPr>
          <w:p w:rsidR="00B52B69" w:rsidRDefault="00CA6686">
            <w:pPr>
              <w:pStyle w:val="TableParagraph"/>
            </w:pPr>
            <w:r>
              <w:t>Mestni trg 17</w:t>
            </w:r>
          </w:p>
        </w:tc>
        <w:tc>
          <w:tcPr>
            <w:tcW w:w="4961" w:type="dxa"/>
          </w:tcPr>
          <w:p w:rsidR="00B52B69" w:rsidRDefault="00CA6686">
            <w:pPr>
              <w:pStyle w:val="TableParagraph"/>
            </w:pPr>
            <w:r>
              <w:t>Isti lokal oziroma vhod kot gostinski lokal.</w:t>
            </w:r>
          </w:p>
        </w:tc>
        <w:tc>
          <w:tcPr>
            <w:tcW w:w="5215" w:type="dxa"/>
          </w:tcPr>
          <w:p w:rsidR="00B52B69" w:rsidRDefault="00CA6686">
            <w:pPr>
              <w:pStyle w:val="TableParagraph"/>
              <w:ind w:left="133"/>
            </w:pPr>
            <w:r>
              <w:t>Način sanacije v postavki 3!</w:t>
            </w:r>
          </w:p>
        </w:tc>
        <w:tc>
          <w:tcPr>
            <w:tcW w:w="1966" w:type="dxa"/>
          </w:tcPr>
          <w:p w:rsidR="00B52B69" w:rsidRDefault="00CA6686">
            <w:pPr>
              <w:pStyle w:val="TableParagraph"/>
              <w:ind w:left="134"/>
            </w:pPr>
            <w:r>
              <w:rPr>
                <w:w w:val="99"/>
              </w:rPr>
              <w:t>/</w:t>
            </w:r>
          </w:p>
        </w:tc>
      </w:tr>
      <w:tr w:rsidR="00B52B69">
        <w:trPr>
          <w:trHeight w:val="1300"/>
        </w:trPr>
        <w:tc>
          <w:tcPr>
            <w:tcW w:w="709" w:type="dxa"/>
            <w:tcBorders>
              <w:left w:val="double" w:sz="2" w:space="0" w:color="3F3F3F"/>
            </w:tcBorders>
          </w:tcPr>
          <w:p w:rsidR="00B52B69" w:rsidRDefault="00CA6686">
            <w:pPr>
              <w:pStyle w:val="TableParagraph"/>
              <w:ind w:left="131"/>
            </w:pPr>
            <w:r>
              <w:t>16.</w:t>
            </w:r>
          </w:p>
        </w:tc>
        <w:tc>
          <w:tcPr>
            <w:tcW w:w="2340" w:type="dxa"/>
          </w:tcPr>
          <w:p w:rsidR="00B52B69" w:rsidRDefault="00CA6686">
            <w:pPr>
              <w:pStyle w:val="TableParagraph"/>
              <w:ind w:right="287" w:hanging="1"/>
            </w:pPr>
            <w:r>
              <w:t>Podhod Ajdovščina 1</w:t>
            </w:r>
          </w:p>
        </w:tc>
        <w:tc>
          <w:tcPr>
            <w:tcW w:w="4961" w:type="dxa"/>
          </w:tcPr>
          <w:p w:rsidR="00B52B69" w:rsidRDefault="00CA6686">
            <w:pPr>
              <w:pStyle w:val="TableParagraph"/>
              <w:ind w:right="180"/>
            </w:pPr>
            <w:r>
              <w:t>Celotno območje lokalov v podhodu Ajdovščina je brez arhitekturnih ovir. Dostop je mogoč po klančini iz smeri Slovenske ceste ali po stopniščnem dvigalu.</w:t>
            </w:r>
          </w:p>
          <w:p w:rsidR="00B52B69" w:rsidRDefault="00CA6686">
            <w:pPr>
              <w:pStyle w:val="TableParagraph"/>
              <w:spacing w:before="0"/>
            </w:pPr>
            <w:r>
              <w:t>Lokali so dostopni v nivoju površine podhoda.</w:t>
            </w:r>
          </w:p>
        </w:tc>
        <w:tc>
          <w:tcPr>
            <w:tcW w:w="5215" w:type="dxa"/>
          </w:tcPr>
          <w:p w:rsidR="00B52B69" w:rsidRDefault="00CA6686">
            <w:pPr>
              <w:pStyle w:val="TableParagraph"/>
            </w:pPr>
            <w:r>
              <w:rPr>
                <w:w w:val="99"/>
              </w:rPr>
              <w:t>/</w:t>
            </w:r>
          </w:p>
        </w:tc>
        <w:tc>
          <w:tcPr>
            <w:tcW w:w="1966" w:type="dxa"/>
          </w:tcPr>
          <w:p w:rsidR="00B52B69" w:rsidRDefault="00CA6686">
            <w:pPr>
              <w:pStyle w:val="TableParagraph"/>
            </w:pPr>
            <w:r>
              <w:rPr>
                <w:w w:val="99"/>
              </w:rPr>
              <w:t>/</w:t>
            </w:r>
          </w:p>
        </w:tc>
      </w:tr>
    </w:tbl>
    <w:p w:rsidR="00B52B69" w:rsidRDefault="00B52B69">
      <w:pPr>
        <w:sectPr w:rsidR="00B52B69">
          <w:pgSz w:w="16840" w:h="11910" w:orient="landscape"/>
          <w:pgMar w:top="920" w:right="1000" w:bottom="960" w:left="420" w:header="713" w:footer="775" w:gutter="0"/>
          <w:cols w:space="708"/>
        </w:sectPr>
      </w:pPr>
    </w:p>
    <w:p w:rsidR="00B52B69" w:rsidRDefault="00B52B69">
      <w:pPr>
        <w:pStyle w:val="Telobesedila"/>
        <w:rPr>
          <w:rFonts w:ascii="Times New Roman"/>
          <w:sz w:val="20"/>
        </w:rPr>
      </w:pPr>
    </w:p>
    <w:p w:rsidR="00B52B69" w:rsidRDefault="00B52B69">
      <w:pPr>
        <w:pStyle w:val="Telobesedila"/>
        <w:spacing w:before="5"/>
        <w:rPr>
          <w:rFonts w:ascii="Times New Roman"/>
          <w:sz w:val="23"/>
        </w:rPr>
      </w:pPr>
    </w:p>
    <w:tbl>
      <w:tblPr>
        <w:tblStyle w:val="TableNormal"/>
        <w:tblW w:w="0" w:type="auto"/>
        <w:tblInd w:w="101" w:type="dxa"/>
        <w:tblBorders>
          <w:top w:val="double" w:sz="2" w:space="0" w:color="7F7F7F"/>
          <w:left w:val="double" w:sz="2" w:space="0" w:color="7F7F7F"/>
          <w:bottom w:val="double" w:sz="2" w:space="0" w:color="7F7F7F"/>
          <w:right w:val="double" w:sz="2" w:space="0" w:color="7F7F7F"/>
          <w:insideH w:val="double" w:sz="2" w:space="0" w:color="7F7F7F"/>
          <w:insideV w:val="double" w:sz="2" w:space="0" w:color="7F7F7F"/>
        </w:tblBorders>
        <w:tblLayout w:type="fixed"/>
        <w:tblLook w:val="01E0" w:firstRow="1" w:lastRow="1" w:firstColumn="1" w:lastColumn="1" w:noHBand="0" w:noVBand="0"/>
      </w:tblPr>
      <w:tblGrid>
        <w:gridCol w:w="709"/>
        <w:gridCol w:w="2340"/>
        <w:gridCol w:w="4961"/>
        <w:gridCol w:w="5215"/>
        <w:gridCol w:w="1966"/>
      </w:tblGrid>
      <w:tr w:rsidR="00B52B69">
        <w:trPr>
          <w:trHeight w:val="540"/>
        </w:trPr>
        <w:tc>
          <w:tcPr>
            <w:tcW w:w="709" w:type="dxa"/>
            <w:tcBorders>
              <w:left w:val="double" w:sz="2" w:space="0" w:color="3F3F3F"/>
            </w:tcBorders>
          </w:tcPr>
          <w:p w:rsidR="00B52B69" w:rsidRDefault="00CA6686">
            <w:pPr>
              <w:pStyle w:val="TableParagraph"/>
              <w:spacing w:before="15"/>
              <w:ind w:left="131"/>
            </w:pPr>
            <w:r>
              <w:t>17.</w:t>
            </w:r>
          </w:p>
        </w:tc>
        <w:tc>
          <w:tcPr>
            <w:tcW w:w="2340" w:type="dxa"/>
          </w:tcPr>
          <w:p w:rsidR="00B52B69" w:rsidRDefault="00CA6686">
            <w:pPr>
              <w:pStyle w:val="TableParagraph"/>
              <w:spacing w:before="15"/>
            </w:pPr>
            <w:r>
              <w:t>Stari trg 30</w:t>
            </w:r>
          </w:p>
        </w:tc>
        <w:tc>
          <w:tcPr>
            <w:tcW w:w="4961" w:type="dxa"/>
          </w:tcPr>
          <w:p w:rsidR="00B52B69" w:rsidRDefault="00CA6686">
            <w:pPr>
              <w:pStyle w:val="TableParagraph"/>
              <w:spacing w:before="15"/>
              <w:ind w:right="204"/>
            </w:pPr>
            <w:r>
              <w:t>Visok prag ( 6 cm) pred vhodom; notranje medetažne stopnice ter stopnišče brez dvigala.</w:t>
            </w:r>
          </w:p>
        </w:tc>
        <w:tc>
          <w:tcPr>
            <w:tcW w:w="5215" w:type="dxa"/>
          </w:tcPr>
          <w:p w:rsidR="00B52B69" w:rsidRDefault="00CA6686">
            <w:pPr>
              <w:pStyle w:val="TableParagraph"/>
              <w:spacing w:before="15"/>
            </w:pPr>
            <w:r>
              <w:t>Neracionalna sanacija</w:t>
            </w:r>
          </w:p>
        </w:tc>
        <w:tc>
          <w:tcPr>
            <w:tcW w:w="1966" w:type="dxa"/>
          </w:tcPr>
          <w:p w:rsidR="00B52B69" w:rsidRDefault="00CA6686">
            <w:pPr>
              <w:pStyle w:val="TableParagraph"/>
              <w:spacing w:before="15"/>
              <w:ind w:left="134"/>
            </w:pPr>
            <w:r>
              <w:rPr>
                <w:w w:val="99"/>
              </w:rPr>
              <w:t>/</w:t>
            </w:r>
          </w:p>
        </w:tc>
      </w:tr>
      <w:tr w:rsidR="00B52B69">
        <w:trPr>
          <w:trHeight w:val="820"/>
        </w:trPr>
        <w:tc>
          <w:tcPr>
            <w:tcW w:w="709" w:type="dxa"/>
            <w:tcBorders>
              <w:left w:val="double" w:sz="2" w:space="0" w:color="3F3F3F"/>
            </w:tcBorders>
          </w:tcPr>
          <w:p w:rsidR="00B52B69" w:rsidRDefault="00CA6686">
            <w:pPr>
              <w:pStyle w:val="TableParagraph"/>
              <w:ind w:left="131"/>
            </w:pPr>
            <w:r>
              <w:t>18.</w:t>
            </w:r>
          </w:p>
        </w:tc>
        <w:tc>
          <w:tcPr>
            <w:tcW w:w="2340" w:type="dxa"/>
          </w:tcPr>
          <w:p w:rsidR="00B52B69" w:rsidRDefault="00CA6686">
            <w:pPr>
              <w:pStyle w:val="TableParagraph"/>
            </w:pPr>
            <w:r>
              <w:t>Stritarjeva ulica 9</w:t>
            </w:r>
          </w:p>
        </w:tc>
        <w:tc>
          <w:tcPr>
            <w:tcW w:w="4961" w:type="dxa"/>
          </w:tcPr>
          <w:p w:rsidR="00B52B69" w:rsidRDefault="00CA6686">
            <w:pPr>
              <w:pStyle w:val="TableParagraph"/>
              <w:ind w:right="682"/>
            </w:pPr>
            <w:r>
              <w:t>Dvojni prag (2 x 8 cm) pred sicer dovolj širokimi vhodnimi vrati.</w:t>
            </w:r>
          </w:p>
        </w:tc>
        <w:tc>
          <w:tcPr>
            <w:tcW w:w="5215" w:type="dxa"/>
          </w:tcPr>
          <w:p w:rsidR="00B52B69" w:rsidRDefault="00CA6686">
            <w:pPr>
              <w:pStyle w:val="TableParagraph"/>
              <w:ind w:right="239"/>
            </w:pPr>
            <w:r>
              <w:t>Izgradnja dvostranske kamnite klančine širine 1,2 m s podestom v širini vhodnega portala: 2,0 m klančina + 1,5 m podest + 2,0 m klančina.</w:t>
            </w:r>
          </w:p>
        </w:tc>
        <w:tc>
          <w:tcPr>
            <w:tcW w:w="1966" w:type="dxa"/>
          </w:tcPr>
          <w:p w:rsidR="00B52B69" w:rsidRDefault="00CA6686">
            <w:pPr>
              <w:pStyle w:val="TableParagraph"/>
            </w:pPr>
            <w:r>
              <w:t>2010</w:t>
            </w:r>
          </w:p>
        </w:tc>
      </w:tr>
      <w:tr w:rsidR="00B52B69">
        <w:trPr>
          <w:trHeight w:val="820"/>
        </w:trPr>
        <w:tc>
          <w:tcPr>
            <w:tcW w:w="709" w:type="dxa"/>
            <w:tcBorders>
              <w:left w:val="double" w:sz="2" w:space="0" w:color="3F3F3F"/>
            </w:tcBorders>
          </w:tcPr>
          <w:p w:rsidR="00B52B69" w:rsidRDefault="00CA6686">
            <w:pPr>
              <w:pStyle w:val="TableParagraph"/>
              <w:ind w:left="131"/>
            </w:pPr>
            <w:r>
              <w:t>19.</w:t>
            </w:r>
          </w:p>
        </w:tc>
        <w:tc>
          <w:tcPr>
            <w:tcW w:w="2340" w:type="dxa"/>
          </w:tcPr>
          <w:p w:rsidR="00B52B69" w:rsidRDefault="00CA6686">
            <w:pPr>
              <w:pStyle w:val="TableParagraph"/>
              <w:ind w:right="349" w:hanging="1"/>
            </w:pPr>
            <w:r>
              <w:t>Trubarjeva cesta 7 (Medobčinsko društvo slepih)</w:t>
            </w:r>
          </w:p>
        </w:tc>
        <w:tc>
          <w:tcPr>
            <w:tcW w:w="4961" w:type="dxa"/>
          </w:tcPr>
          <w:p w:rsidR="00B52B69" w:rsidRDefault="00CA6686">
            <w:pPr>
              <w:pStyle w:val="TableParagraph"/>
              <w:ind w:right="694"/>
            </w:pPr>
            <w:r>
              <w:t>4 zunanje stopnice pred vhodom (višinska razlika 70 cm).</w:t>
            </w:r>
          </w:p>
        </w:tc>
        <w:tc>
          <w:tcPr>
            <w:tcW w:w="5215" w:type="dxa"/>
          </w:tcPr>
          <w:p w:rsidR="00B52B69" w:rsidRDefault="00CA6686">
            <w:pPr>
              <w:pStyle w:val="TableParagraph"/>
              <w:ind w:right="318"/>
            </w:pPr>
            <w:r>
              <w:t>Na razpoložljivem prostoru izgradnja monolitne klančine v naklonu 7 % (6,0 m + 1,5 m + 4,0 m + 1,5 m) z vmesnim in vhodnim podestom.</w:t>
            </w:r>
          </w:p>
        </w:tc>
        <w:tc>
          <w:tcPr>
            <w:tcW w:w="1966" w:type="dxa"/>
          </w:tcPr>
          <w:p w:rsidR="00B52B69" w:rsidRDefault="00CA6686">
            <w:pPr>
              <w:pStyle w:val="TableParagraph"/>
            </w:pPr>
            <w:r>
              <w:t>2010</w:t>
            </w:r>
          </w:p>
        </w:tc>
      </w:tr>
      <w:tr w:rsidR="00B52B69">
        <w:trPr>
          <w:trHeight w:val="820"/>
        </w:trPr>
        <w:tc>
          <w:tcPr>
            <w:tcW w:w="709" w:type="dxa"/>
            <w:tcBorders>
              <w:left w:val="double" w:sz="2" w:space="0" w:color="3F3F3F"/>
            </w:tcBorders>
          </w:tcPr>
          <w:p w:rsidR="00B52B69" w:rsidRDefault="00CA6686">
            <w:pPr>
              <w:pStyle w:val="TableParagraph"/>
              <w:ind w:left="131"/>
            </w:pPr>
            <w:r>
              <w:t>20.</w:t>
            </w:r>
          </w:p>
        </w:tc>
        <w:tc>
          <w:tcPr>
            <w:tcW w:w="2340" w:type="dxa"/>
          </w:tcPr>
          <w:p w:rsidR="00B52B69" w:rsidRDefault="00CA6686">
            <w:pPr>
              <w:pStyle w:val="TableParagraph"/>
              <w:ind w:right="336" w:hanging="1"/>
            </w:pPr>
            <w:r>
              <w:t>Vošnjakova ulica 4 (Sportina)</w:t>
            </w:r>
          </w:p>
        </w:tc>
        <w:tc>
          <w:tcPr>
            <w:tcW w:w="4961" w:type="dxa"/>
          </w:tcPr>
          <w:p w:rsidR="00B52B69" w:rsidRDefault="00CA6686">
            <w:pPr>
              <w:pStyle w:val="TableParagraph"/>
              <w:ind w:right="119"/>
            </w:pPr>
            <w:r>
              <w:t>Trgovina Sportina: pred vhodom sta 2 stopnici – višinska razlika 30 cm. Vrata so avtomatska drsna, ustrezne širine.</w:t>
            </w:r>
          </w:p>
        </w:tc>
        <w:tc>
          <w:tcPr>
            <w:tcW w:w="5215" w:type="dxa"/>
          </w:tcPr>
          <w:p w:rsidR="00B52B69" w:rsidRDefault="00CA6686">
            <w:pPr>
              <w:pStyle w:val="TableParagraph"/>
              <w:ind w:right="961"/>
            </w:pPr>
            <w:r>
              <w:t>Namestitev montažne kovinske klančine s podestom – dolžina 4m, podest 1,5 m.</w:t>
            </w:r>
          </w:p>
        </w:tc>
        <w:tc>
          <w:tcPr>
            <w:tcW w:w="1966" w:type="dxa"/>
          </w:tcPr>
          <w:p w:rsidR="00B52B69" w:rsidRDefault="00CA6686">
            <w:pPr>
              <w:pStyle w:val="TableParagraph"/>
            </w:pPr>
            <w:r>
              <w:t>2010</w:t>
            </w:r>
          </w:p>
        </w:tc>
      </w:tr>
      <w:tr w:rsidR="00B52B69">
        <w:trPr>
          <w:trHeight w:val="340"/>
        </w:trPr>
        <w:tc>
          <w:tcPr>
            <w:tcW w:w="15191" w:type="dxa"/>
            <w:gridSpan w:val="5"/>
            <w:tcBorders>
              <w:left w:val="double" w:sz="2" w:space="0" w:color="3F3F3F"/>
            </w:tcBorders>
          </w:tcPr>
          <w:p w:rsidR="00B52B69" w:rsidRDefault="00CA6686">
            <w:pPr>
              <w:pStyle w:val="TableParagraph"/>
              <w:spacing w:before="26"/>
              <w:ind w:left="131"/>
              <w:rPr>
                <w:b/>
              </w:rPr>
            </w:pPr>
            <w:r>
              <w:rPr>
                <w:b/>
              </w:rPr>
              <w:t>OBMOČJE  A -  UPRAVNI PROSTORI</w:t>
            </w:r>
          </w:p>
        </w:tc>
      </w:tr>
      <w:tr w:rsidR="00B52B69">
        <w:trPr>
          <w:trHeight w:val="820"/>
        </w:trPr>
        <w:tc>
          <w:tcPr>
            <w:tcW w:w="709" w:type="dxa"/>
            <w:tcBorders>
              <w:left w:val="double" w:sz="2" w:space="0" w:color="3F3F3F"/>
            </w:tcBorders>
          </w:tcPr>
          <w:p w:rsidR="00B52B69" w:rsidRDefault="00CA6686">
            <w:pPr>
              <w:pStyle w:val="TableParagraph"/>
              <w:ind w:left="131"/>
            </w:pPr>
            <w:r>
              <w:t>21.</w:t>
            </w:r>
          </w:p>
        </w:tc>
        <w:tc>
          <w:tcPr>
            <w:tcW w:w="2340" w:type="dxa"/>
          </w:tcPr>
          <w:p w:rsidR="00B52B69" w:rsidRDefault="00CA6686">
            <w:pPr>
              <w:pStyle w:val="TableParagraph"/>
            </w:pPr>
            <w:r>
              <w:t>Kersnikova ulica 6</w:t>
            </w:r>
          </w:p>
        </w:tc>
        <w:tc>
          <w:tcPr>
            <w:tcW w:w="4961" w:type="dxa"/>
          </w:tcPr>
          <w:p w:rsidR="00B52B69" w:rsidRDefault="00CA6686">
            <w:pPr>
              <w:pStyle w:val="TableParagraph"/>
              <w:ind w:right="731"/>
            </w:pPr>
            <w:r>
              <w:t>Med drugim prostori DESUS-a: dostop do osebnega dvigala je po 6ih medetažnih stopnicah.</w:t>
            </w:r>
          </w:p>
        </w:tc>
        <w:tc>
          <w:tcPr>
            <w:tcW w:w="5215" w:type="dxa"/>
          </w:tcPr>
          <w:p w:rsidR="00B52B69" w:rsidRDefault="00CA6686">
            <w:pPr>
              <w:pStyle w:val="TableParagraph"/>
              <w:ind w:right="116"/>
            </w:pPr>
            <w:r>
              <w:t>Sanacija arhitekturne ovire je višje tehnične zahtevnosti – vgraditev namenskega stopniščnega dvigala za premostitev medetaže.</w:t>
            </w:r>
          </w:p>
        </w:tc>
        <w:tc>
          <w:tcPr>
            <w:tcW w:w="1966" w:type="dxa"/>
          </w:tcPr>
          <w:p w:rsidR="00B52B69" w:rsidRDefault="00CA6686">
            <w:pPr>
              <w:pStyle w:val="TableParagraph"/>
            </w:pPr>
            <w:r>
              <w:rPr>
                <w:w w:val="99"/>
              </w:rPr>
              <w:t>/</w:t>
            </w:r>
          </w:p>
        </w:tc>
      </w:tr>
      <w:tr w:rsidR="00B52B69">
        <w:trPr>
          <w:trHeight w:val="560"/>
        </w:trPr>
        <w:tc>
          <w:tcPr>
            <w:tcW w:w="709" w:type="dxa"/>
            <w:tcBorders>
              <w:left w:val="double" w:sz="2" w:space="0" w:color="3F3F3F"/>
            </w:tcBorders>
          </w:tcPr>
          <w:p w:rsidR="00B52B69" w:rsidRDefault="00CA6686">
            <w:pPr>
              <w:pStyle w:val="TableParagraph"/>
              <w:ind w:left="131"/>
            </w:pPr>
            <w:r>
              <w:t>22.</w:t>
            </w:r>
          </w:p>
        </w:tc>
        <w:tc>
          <w:tcPr>
            <w:tcW w:w="2340" w:type="dxa"/>
          </w:tcPr>
          <w:p w:rsidR="00B52B69" w:rsidRDefault="00CA6686">
            <w:pPr>
              <w:pStyle w:val="TableParagraph"/>
              <w:ind w:left="134"/>
            </w:pPr>
            <w:r>
              <w:t>Krekov trg 10</w:t>
            </w:r>
          </w:p>
        </w:tc>
        <w:tc>
          <w:tcPr>
            <w:tcW w:w="4961" w:type="dxa"/>
          </w:tcPr>
          <w:p w:rsidR="00B52B69" w:rsidRDefault="00CA6686">
            <w:pPr>
              <w:pStyle w:val="TableParagraph"/>
            </w:pPr>
            <w:r>
              <w:t>Dostop do notranjega atrija v nivoju trga.</w:t>
            </w:r>
          </w:p>
        </w:tc>
        <w:tc>
          <w:tcPr>
            <w:tcW w:w="5215" w:type="dxa"/>
          </w:tcPr>
          <w:p w:rsidR="00B52B69" w:rsidRDefault="00CA6686">
            <w:pPr>
              <w:pStyle w:val="TableParagraph"/>
              <w:ind w:right="704" w:hanging="1"/>
            </w:pPr>
            <w:r>
              <w:t>Adaptacija objekta mora vključevati neoviran dostop in notranjo funkcionalnost.</w:t>
            </w:r>
          </w:p>
        </w:tc>
        <w:tc>
          <w:tcPr>
            <w:tcW w:w="1966" w:type="dxa"/>
          </w:tcPr>
          <w:p w:rsidR="00B52B69" w:rsidRDefault="00CA6686">
            <w:pPr>
              <w:pStyle w:val="TableParagraph"/>
            </w:pPr>
            <w:r>
              <w:rPr>
                <w:w w:val="99"/>
              </w:rPr>
              <w:t>/</w:t>
            </w:r>
          </w:p>
        </w:tc>
      </w:tr>
      <w:tr w:rsidR="00B52B69">
        <w:trPr>
          <w:trHeight w:val="820"/>
        </w:trPr>
        <w:tc>
          <w:tcPr>
            <w:tcW w:w="709" w:type="dxa"/>
            <w:tcBorders>
              <w:left w:val="double" w:sz="2" w:space="0" w:color="3F3F3F"/>
            </w:tcBorders>
          </w:tcPr>
          <w:p w:rsidR="00B52B69" w:rsidRDefault="00CA6686">
            <w:pPr>
              <w:pStyle w:val="TableParagraph"/>
              <w:ind w:left="131"/>
            </w:pPr>
            <w:r>
              <w:t>23.</w:t>
            </w:r>
          </w:p>
        </w:tc>
        <w:tc>
          <w:tcPr>
            <w:tcW w:w="2340" w:type="dxa"/>
          </w:tcPr>
          <w:p w:rsidR="00B52B69" w:rsidRDefault="00CA6686">
            <w:pPr>
              <w:pStyle w:val="TableParagraph"/>
              <w:ind w:right="384" w:hanging="1"/>
            </w:pPr>
            <w:r>
              <w:t>Mestni trg 27 (Zgodovinski arhiv Ljubljana)</w:t>
            </w:r>
          </w:p>
        </w:tc>
        <w:tc>
          <w:tcPr>
            <w:tcW w:w="4961" w:type="dxa"/>
          </w:tcPr>
          <w:p w:rsidR="00B52B69" w:rsidRDefault="00CA6686">
            <w:pPr>
              <w:pStyle w:val="TableParagraph"/>
              <w:ind w:right="400"/>
            </w:pPr>
            <w:r>
              <w:t>Vhod v objekt je v nivoju pločnika – brez ovir, dostopna javna razstavna avla.</w:t>
            </w:r>
          </w:p>
        </w:tc>
        <w:tc>
          <w:tcPr>
            <w:tcW w:w="5215" w:type="dxa"/>
          </w:tcPr>
          <w:p w:rsidR="00B52B69" w:rsidRDefault="00CA6686">
            <w:pPr>
              <w:pStyle w:val="TableParagraph"/>
            </w:pPr>
            <w:r>
              <w:rPr>
                <w:w w:val="99"/>
              </w:rPr>
              <w:t>/</w:t>
            </w:r>
          </w:p>
        </w:tc>
        <w:tc>
          <w:tcPr>
            <w:tcW w:w="1966" w:type="dxa"/>
          </w:tcPr>
          <w:p w:rsidR="00B52B69" w:rsidRDefault="00CA6686">
            <w:pPr>
              <w:pStyle w:val="TableParagraph"/>
            </w:pPr>
            <w:r>
              <w:rPr>
                <w:w w:val="99"/>
              </w:rPr>
              <w:t>/</w:t>
            </w:r>
          </w:p>
        </w:tc>
      </w:tr>
      <w:tr w:rsidR="00B52B69">
        <w:trPr>
          <w:trHeight w:val="300"/>
        </w:trPr>
        <w:tc>
          <w:tcPr>
            <w:tcW w:w="15191" w:type="dxa"/>
            <w:gridSpan w:val="5"/>
            <w:tcBorders>
              <w:left w:val="double" w:sz="2" w:space="0" w:color="3F3F3F"/>
            </w:tcBorders>
          </w:tcPr>
          <w:p w:rsidR="00B52B69" w:rsidRDefault="00CA6686">
            <w:pPr>
              <w:pStyle w:val="TableParagraph"/>
              <w:spacing w:before="26"/>
              <w:ind w:left="131"/>
              <w:rPr>
                <w:b/>
              </w:rPr>
            </w:pPr>
            <w:r>
              <w:rPr>
                <w:b/>
              </w:rPr>
              <w:t>OBMOČJE  B  -  GOSTINSKI LOKALI</w:t>
            </w:r>
          </w:p>
        </w:tc>
      </w:tr>
      <w:tr w:rsidR="00B52B69">
        <w:trPr>
          <w:trHeight w:val="820"/>
        </w:trPr>
        <w:tc>
          <w:tcPr>
            <w:tcW w:w="709" w:type="dxa"/>
            <w:tcBorders>
              <w:left w:val="double" w:sz="2" w:space="0" w:color="3F3F3F"/>
            </w:tcBorders>
          </w:tcPr>
          <w:p w:rsidR="00B52B69" w:rsidRDefault="00CA6686">
            <w:pPr>
              <w:pStyle w:val="TableParagraph"/>
              <w:ind w:left="131"/>
            </w:pPr>
            <w:r>
              <w:t>24.</w:t>
            </w:r>
          </w:p>
        </w:tc>
        <w:tc>
          <w:tcPr>
            <w:tcW w:w="2340" w:type="dxa"/>
          </w:tcPr>
          <w:p w:rsidR="00B52B69" w:rsidRDefault="00CA6686">
            <w:pPr>
              <w:pStyle w:val="TableParagraph"/>
              <w:ind w:right="251" w:hanging="1"/>
            </w:pPr>
            <w:r>
              <w:t>Cesta 27. aprila 2A (Slaščičarna Čolnarna)</w:t>
            </w:r>
          </w:p>
        </w:tc>
        <w:tc>
          <w:tcPr>
            <w:tcW w:w="4961" w:type="dxa"/>
          </w:tcPr>
          <w:p w:rsidR="00B52B69" w:rsidRDefault="00CA6686">
            <w:pPr>
              <w:pStyle w:val="TableParagraph"/>
              <w:ind w:right="522"/>
            </w:pPr>
            <w:r>
              <w:t>Stopnica pri dostopu do zunanje terase. Osebam na invalidskih vozičkih nedostopna WC kabina.</w:t>
            </w:r>
          </w:p>
        </w:tc>
        <w:tc>
          <w:tcPr>
            <w:tcW w:w="5215" w:type="dxa"/>
          </w:tcPr>
          <w:p w:rsidR="00B52B69" w:rsidRDefault="00CA6686">
            <w:pPr>
              <w:pStyle w:val="TableParagraph"/>
              <w:ind w:right="362"/>
            </w:pPr>
            <w:r>
              <w:t>Namestitev lesene klančine (8% – 1,0 m). Povečati obstoječo WC kabino in namestiti širša vrata.</w:t>
            </w:r>
          </w:p>
        </w:tc>
        <w:tc>
          <w:tcPr>
            <w:tcW w:w="1966" w:type="dxa"/>
          </w:tcPr>
          <w:p w:rsidR="00B52B69" w:rsidRDefault="00CA6686">
            <w:pPr>
              <w:pStyle w:val="TableParagraph"/>
            </w:pPr>
            <w:r>
              <w:t>2009</w:t>
            </w:r>
          </w:p>
        </w:tc>
      </w:tr>
      <w:tr w:rsidR="00B52B69">
        <w:trPr>
          <w:trHeight w:val="560"/>
        </w:trPr>
        <w:tc>
          <w:tcPr>
            <w:tcW w:w="709" w:type="dxa"/>
            <w:tcBorders>
              <w:left w:val="double" w:sz="2" w:space="0" w:color="3F3F3F"/>
            </w:tcBorders>
          </w:tcPr>
          <w:p w:rsidR="00B52B69" w:rsidRDefault="00CA6686">
            <w:pPr>
              <w:pStyle w:val="TableParagraph"/>
              <w:ind w:left="131"/>
            </w:pPr>
            <w:r>
              <w:t>25.</w:t>
            </w:r>
          </w:p>
        </w:tc>
        <w:tc>
          <w:tcPr>
            <w:tcW w:w="2340" w:type="dxa"/>
          </w:tcPr>
          <w:p w:rsidR="00B52B69" w:rsidRDefault="00CA6686">
            <w:pPr>
              <w:pStyle w:val="TableParagraph"/>
            </w:pPr>
            <w:r>
              <w:t>Resljeva cesta 7</w:t>
            </w:r>
          </w:p>
        </w:tc>
        <w:tc>
          <w:tcPr>
            <w:tcW w:w="4961" w:type="dxa"/>
          </w:tcPr>
          <w:p w:rsidR="00B52B69" w:rsidRDefault="00CA6686">
            <w:pPr>
              <w:pStyle w:val="TableParagraph"/>
              <w:ind w:left="134"/>
            </w:pPr>
            <w:r>
              <w:t>Zaprto.</w:t>
            </w:r>
          </w:p>
          <w:p w:rsidR="00B52B69" w:rsidRDefault="00CA6686">
            <w:pPr>
              <w:pStyle w:val="TableParagraph"/>
              <w:spacing w:before="0"/>
            </w:pPr>
            <w:r>
              <w:t>Objekt brez osebnega dvigala.</w:t>
            </w:r>
          </w:p>
        </w:tc>
        <w:tc>
          <w:tcPr>
            <w:tcW w:w="5215" w:type="dxa"/>
          </w:tcPr>
          <w:p w:rsidR="00B52B69" w:rsidRDefault="00CA6686">
            <w:pPr>
              <w:pStyle w:val="TableParagraph"/>
            </w:pPr>
            <w:r>
              <w:t>Neaktualno za sanacijo arhitekturnih ovir.</w:t>
            </w:r>
          </w:p>
        </w:tc>
        <w:tc>
          <w:tcPr>
            <w:tcW w:w="1966" w:type="dxa"/>
          </w:tcPr>
          <w:p w:rsidR="00B52B69" w:rsidRDefault="00CA6686">
            <w:pPr>
              <w:pStyle w:val="TableParagraph"/>
              <w:ind w:left="133"/>
            </w:pPr>
            <w:r>
              <w:rPr>
                <w:w w:val="99"/>
              </w:rPr>
              <w:t>/</w:t>
            </w:r>
          </w:p>
        </w:tc>
      </w:tr>
      <w:tr w:rsidR="00B52B69">
        <w:trPr>
          <w:trHeight w:val="300"/>
        </w:trPr>
        <w:tc>
          <w:tcPr>
            <w:tcW w:w="15191" w:type="dxa"/>
            <w:gridSpan w:val="5"/>
            <w:tcBorders>
              <w:left w:val="double" w:sz="2" w:space="0" w:color="3F3F3F"/>
            </w:tcBorders>
          </w:tcPr>
          <w:p w:rsidR="00B52B69" w:rsidRDefault="00CA6686">
            <w:pPr>
              <w:pStyle w:val="TableParagraph"/>
              <w:spacing w:before="26"/>
              <w:ind w:left="131"/>
              <w:rPr>
                <w:b/>
              </w:rPr>
            </w:pPr>
            <w:r>
              <w:rPr>
                <w:b/>
              </w:rPr>
              <w:t>OBMOČJE  B -  UPRAVNI PROSTORI</w:t>
            </w:r>
          </w:p>
        </w:tc>
      </w:tr>
      <w:tr w:rsidR="00B52B69">
        <w:trPr>
          <w:trHeight w:val="1040"/>
        </w:trPr>
        <w:tc>
          <w:tcPr>
            <w:tcW w:w="709" w:type="dxa"/>
            <w:tcBorders>
              <w:left w:val="double" w:sz="2" w:space="0" w:color="3F3F3F"/>
            </w:tcBorders>
          </w:tcPr>
          <w:p w:rsidR="00B52B69" w:rsidRDefault="00CA6686">
            <w:pPr>
              <w:pStyle w:val="TableParagraph"/>
              <w:ind w:left="131"/>
            </w:pPr>
            <w:r>
              <w:t>26.</w:t>
            </w:r>
          </w:p>
        </w:tc>
        <w:tc>
          <w:tcPr>
            <w:tcW w:w="2340" w:type="dxa"/>
          </w:tcPr>
          <w:p w:rsidR="00B52B69" w:rsidRDefault="00CA6686">
            <w:pPr>
              <w:pStyle w:val="TableParagraph"/>
            </w:pPr>
            <w:r>
              <w:t>Poljanska cesta 28</w:t>
            </w:r>
          </w:p>
        </w:tc>
        <w:tc>
          <w:tcPr>
            <w:tcW w:w="4961" w:type="dxa"/>
          </w:tcPr>
          <w:p w:rsidR="00B52B69" w:rsidRDefault="00CA6686">
            <w:pPr>
              <w:pStyle w:val="TableParagraph"/>
              <w:ind w:right="352"/>
            </w:pPr>
            <w:r>
              <w:t>Dostop v objekt po klančini iz dvoriščne strani (nedokončano).</w:t>
            </w:r>
          </w:p>
          <w:p w:rsidR="00B52B69" w:rsidRDefault="00CA6686">
            <w:pPr>
              <w:pStyle w:val="TableParagraph"/>
              <w:spacing w:before="0"/>
              <w:ind w:right="608"/>
            </w:pPr>
            <w:r>
              <w:t>Urejene sanitarije za uporabo z invalidskim vozičkom. Objekt brez dvigala.</w:t>
            </w:r>
          </w:p>
        </w:tc>
        <w:tc>
          <w:tcPr>
            <w:tcW w:w="5215" w:type="dxa"/>
          </w:tcPr>
          <w:p w:rsidR="00B52B69" w:rsidRDefault="00CA6686">
            <w:pPr>
              <w:pStyle w:val="TableParagraph"/>
              <w:ind w:right="678"/>
            </w:pPr>
            <w:r>
              <w:t>Dokončati vhodni podest klančine in dodatno opremiti vhodna vrata.</w:t>
            </w:r>
          </w:p>
        </w:tc>
        <w:tc>
          <w:tcPr>
            <w:tcW w:w="1966" w:type="dxa"/>
          </w:tcPr>
          <w:p w:rsidR="00B52B69" w:rsidRDefault="00CA6686">
            <w:pPr>
              <w:pStyle w:val="TableParagraph"/>
            </w:pPr>
            <w:r>
              <w:t>2009</w:t>
            </w:r>
          </w:p>
        </w:tc>
      </w:tr>
    </w:tbl>
    <w:p w:rsidR="00B52B69" w:rsidRDefault="00B52B69">
      <w:pPr>
        <w:sectPr w:rsidR="00B52B69">
          <w:pgSz w:w="16840" w:h="11910" w:orient="landscape"/>
          <w:pgMar w:top="920" w:right="1000" w:bottom="960" w:left="420" w:header="713" w:footer="775" w:gutter="0"/>
          <w:cols w:space="708"/>
        </w:sectPr>
      </w:pPr>
    </w:p>
    <w:p w:rsidR="00B52B69" w:rsidRDefault="00B52B69">
      <w:pPr>
        <w:pStyle w:val="Telobesedila"/>
        <w:rPr>
          <w:rFonts w:ascii="Times New Roman"/>
          <w:sz w:val="20"/>
        </w:rPr>
      </w:pPr>
    </w:p>
    <w:p w:rsidR="00B52B69" w:rsidRDefault="00B52B69">
      <w:pPr>
        <w:pStyle w:val="Telobesedila"/>
        <w:spacing w:before="5"/>
        <w:rPr>
          <w:rFonts w:ascii="Times New Roman"/>
          <w:sz w:val="23"/>
        </w:rPr>
      </w:pPr>
    </w:p>
    <w:tbl>
      <w:tblPr>
        <w:tblStyle w:val="TableNormal"/>
        <w:tblW w:w="0" w:type="auto"/>
        <w:tblInd w:w="101" w:type="dxa"/>
        <w:tblBorders>
          <w:top w:val="double" w:sz="2" w:space="0" w:color="7F7F7F"/>
          <w:left w:val="double" w:sz="2" w:space="0" w:color="7F7F7F"/>
          <w:bottom w:val="double" w:sz="2" w:space="0" w:color="7F7F7F"/>
          <w:right w:val="double" w:sz="2" w:space="0" w:color="7F7F7F"/>
          <w:insideH w:val="double" w:sz="2" w:space="0" w:color="7F7F7F"/>
          <w:insideV w:val="double" w:sz="2" w:space="0" w:color="7F7F7F"/>
        </w:tblBorders>
        <w:tblLayout w:type="fixed"/>
        <w:tblLook w:val="01E0" w:firstRow="1" w:lastRow="1" w:firstColumn="1" w:lastColumn="1" w:noHBand="0" w:noVBand="0"/>
      </w:tblPr>
      <w:tblGrid>
        <w:gridCol w:w="709"/>
        <w:gridCol w:w="2340"/>
        <w:gridCol w:w="4961"/>
        <w:gridCol w:w="5215"/>
        <w:gridCol w:w="1966"/>
      </w:tblGrid>
      <w:tr w:rsidR="00B52B69">
        <w:trPr>
          <w:trHeight w:val="1040"/>
        </w:trPr>
        <w:tc>
          <w:tcPr>
            <w:tcW w:w="709" w:type="dxa"/>
            <w:tcBorders>
              <w:left w:val="double" w:sz="2" w:space="0" w:color="3F3F3F"/>
            </w:tcBorders>
          </w:tcPr>
          <w:p w:rsidR="00B52B69" w:rsidRDefault="00CA6686">
            <w:pPr>
              <w:pStyle w:val="TableParagraph"/>
              <w:spacing w:before="15"/>
              <w:ind w:left="131"/>
            </w:pPr>
            <w:r>
              <w:t>27.</w:t>
            </w:r>
          </w:p>
        </w:tc>
        <w:tc>
          <w:tcPr>
            <w:tcW w:w="2340" w:type="dxa"/>
          </w:tcPr>
          <w:p w:rsidR="00B52B69" w:rsidRDefault="00CA6686">
            <w:pPr>
              <w:pStyle w:val="TableParagraph"/>
              <w:spacing w:before="15"/>
              <w:ind w:right="274" w:hanging="1"/>
            </w:pPr>
            <w:r>
              <w:t>Resljeva cesta 18 (Center za socialno delo Ljubljana Center)</w:t>
            </w:r>
          </w:p>
        </w:tc>
        <w:tc>
          <w:tcPr>
            <w:tcW w:w="4961" w:type="dxa"/>
          </w:tcPr>
          <w:p w:rsidR="00B52B69" w:rsidRDefault="00CA6686">
            <w:pPr>
              <w:pStyle w:val="TableParagraph"/>
              <w:spacing w:before="15"/>
              <w:ind w:right="430"/>
              <w:jc w:val="both"/>
            </w:pPr>
            <w:r>
              <w:t>2 stopnici (36 cm) pred vhodom, sanitarije za obiskovalce so v kleti - objekt s pisarnami po nadstropjih je brez osebnega dvigala.</w:t>
            </w:r>
          </w:p>
        </w:tc>
        <w:tc>
          <w:tcPr>
            <w:tcW w:w="5215" w:type="dxa"/>
          </w:tcPr>
          <w:p w:rsidR="00B52B69" w:rsidRDefault="00CA6686">
            <w:pPr>
              <w:pStyle w:val="TableParagraph"/>
              <w:spacing w:before="15"/>
              <w:ind w:right="117" w:hanging="1"/>
            </w:pPr>
            <w:r>
              <w:t>Sanacija arhitekturnih ovir je tehnično prezahtevna in neraciona</w:t>
            </w:r>
            <w:r>
              <w:t>lna zaradi nedostopnosti pisarn CSD.</w:t>
            </w:r>
          </w:p>
        </w:tc>
        <w:tc>
          <w:tcPr>
            <w:tcW w:w="1966" w:type="dxa"/>
          </w:tcPr>
          <w:p w:rsidR="00B52B69" w:rsidRDefault="00CA6686">
            <w:pPr>
              <w:pStyle w:val="TableParagraph"/>
              <w:spacing w:before="15"/>
            </w:pPr>
            <w:r>
              <w:rPr>
                <w:w w:val="99"/>
              </w:rPr>
              <w:t>/</w:t>
            </w:r>
          </w:p>
        </w:tc>
      </w:tr>
      <w:tr w:rsidR="00B52B69">
        <w:trPr>
          <w:trHeight w:val="820"/>
        </w:trPr>
        <w:tc>
          <w:tcPr>
            <w:tcW w:w="709" w:type="dxa"/>
            <w:tcBorders>
              <w:left w:val="double" w:sz="2" w:space="0" w:color="3F3F3F"/>
            </w:tcBorders>
          </w:tcPr>
          <w:p w:rsidR="00B52B69" w:rsidRDefault="00CA6686">
            <w:pPr>
              <w:pStyle w:val="TableParagraph"/>
              <w:ind w:left="131"/>
            </w:pPr>
            <w:r>
              <w:t>28.</w:t>
            </w:r>
          </w:p>
        </w:tc>
        <w:tc>
          <w:tcPr>
            <w:tcW w:w="2340" w:type="dxa"/>
          </w:tcPr>
          <w:p w:rsidR="00B52B69" w:rsidRDefault="00CA6686">
            <w:pPr>
              <w:pStyle w:val="TableParagraph"/>
              <w:ind w:right="494" w:hanging="1"/>
            </w:pPr>
            <w:r>
              <w:t>Trg mladinskih delovnih brigad 7</w:t>
            </w:r>
          </w:p>
        </w:tc>
        <w:tc>
          <w:tcPr>
            <w:tcW w:w="4961" w:type="dxa"/>
          </w:tcPr>
          <w:p w:rsidR="00B52B69" w:rsidRDefault="00CA6686">
            <w:pPr>
              <w:pStyle w:val="TableParagraph"/>
              <w:ind w:right="266"/>
            </w:pPr>
            <w:r>
              <w:t>Dostop v objekt brez ovir, sicer pa vsebinsko neaktualne površine v lasti MOL (antene Mobitel, bankomat NLB).</w:t>
            </w:r>
          </w:p>
        </w:tc>
        <w:tc>
          <w:tcPr>
            <w:tcW w:w="5215" w:type="dxa"/>
          </w:tcPr>
          <w:p w:rsidR="00B52B69" w:rsidRDefault="00CA6686">
            <w:pPr>
              <w:pStyle w:val="TableParagraph"/>
            </w:pPr>
            <w:r>
              <w:rPr>
                <w:w w:val="99"/>
              </w:rPr>
              <w:t>/</w:t>
            </w:r>
          </w:p>
        </w:tc>
        <w:tc>
          <w:tcPr>
            <w:tcW w:w="1966" w:type="dxa"/>
          </w:tcPr>
          <w:p w:rsidR="00B52B69" w:rsidRDefault="00CA6686">
            <w:pPr>
              <w:pStyle w:val="TableParagraph"/>
            </w:pPr>
            <w:r>
              <w:rPr>
                <w:w w:val="99"/>
              </w:rPr>
              <w:t>/</w:t>
            </w:r>
          </w:p>
        </w:tc>
      </w:tr>
      <w:tr w:rsidR="00B52B69">
        <w:trPr>
          <w:trHeight w:val="560"/>
        </w:trPr>
        <w:tc>
          <w:tcPr>
            <w:tcW w:w="709" w:type="dxa"/>
            <w:tcBorders>
              <w:left w:val="double" w:sz="2" w:space="0" w:color="3F3F3F"/>
            </w:tcBorders>
          </w:tcPr>
          <w:p w:rsidR="00B52B69" w:rsidRDefault="00CA6686">
            <w:pPr>
              <w:pStyle w:val="TableParagraph"/>
              <w:ind w:left="131"/>
            </w:pPr>
            <w:r>
              <w:t>29.</w:t>
            </w:r>
          </w:p>
        </w:tc>
        <w:tc>
          <w:tcPr>
            <w:tcW w:w="2340" w:type="dxa"/>
          </w:tcPr>
          <w:p w:rsidR="00B52B69" w:rsidRDefault="00CA6686">
            <w:pPr>
              <w:pStyle w:val="TableParagraph"/>
            </w:pPr>
            <w:r>
              <w:t>Zarnikova ulica 3</w:t>
            </w:r>
          </w:p>
        </w:tc>
        <w:tc>
          <w:tcPr>
            <w:tcW w:w="4961" w:type="dxa"/>
          </w:tcPr>
          <w:p w:rsidR="00B52B69" w:rsidRDefault="00CA6686">
            <w:pPr>
              <w:pStyle w:val="TableParagraph"/>
              <w:ind w:right="1146" w:hanging="1"/>
            </w:pPr>
            <w:r>
              <w:t>Dostop do vhoda, vhod in notranja funkcionalnost brez arhitekturnih ovir.</w:t>
            </w:r>
          </w:p>
        </w:tc>
        <w:tc>
          <w:tcPr>
            <w:tcW w:w="5215" w:type="dxa"/>
          </w:tcPr>
          <w:p w:rsidR="00B52B69" w:rsidRDefault="00CA6686">
            <w:pPr>
              <w:pStyle w:val="TableParagraph"/>
            </w:pPr>
            <w:r>
              <w:rPr>
                <w:w w:val="99"/>
              </w:rPr>
              <w:t>/</w:t>
            </w:r>
          </w:p>
        </w:tc>
        <w:tc>
          <w:tcPr>
            <w:tcW w:w="1966" w:type="dxa"/>
          </w:tcPr>
          <w:p w:rsidR="00B52B69" w:rsidRDefault="00CA6686">
            <w:pPr>
              <w:pStyle w:val="TableParagraph"/>
            </w:pPr>
            <w:r>
              <w:rPr>
                <w:w w:val="99"/>
              </w:rPr>
              <w:t>/</w:t>
            </w:r>
          </w:p>
        </w:tc>
      </w:tr>
    </w:tbl>
    <w:p w:rsidR="00B52B69" w:rsidRDefault="00B52B69">
      <w:pPr>
        <w:sectPr w:rsidR="00B52B69">
          <w:pgSz w:w="16840" w:h="11910" w:orient="landscape"/>
          <w:pgMar w:top="920" w:right="1000" w:bottom="960" w:left="420" w:header="713" w:footer="775" w:gutter="0"/>
          <w:cols w:space="708"/>
        </w:sectPr>
      </w:pPr>
    </w:p>
    <w:p w:rsidR="00B52B69" w:rsidRDefault="00B52B69">
      <w:pPr>
        <w:pStyle w:val="Telobesedila"/>
        <w:rPr>
          <w:rFonts w:ascii="Times New Roman"/>
          <w:sz w:val="20"/>
        </w:rPr>
      </w:pPr>
    </w:p>
    <w:p w:rsidR="00B52B69" w:rsidRDefault="00B52B69">
      <w:pPr>
        <w:pStyle w:val="Telobesedila"/>
        <w:rPr>
          <w:rFonts w:ascii="Times New Roman"/>
          <w:sz w:val="20"/>
        </w:rPr>
      </w:pPr>
    </w:p>
    <w:p w:rsidR="00B52B69" w:rsidRDefault="00B52B69">
      <w:pPr>
        <w:pStyle w:val="Telobesedila"/>
        <w:rPr>
          <w:rFonts w:ascii="Times New Roman"/>
          <w:sz w:val="20"/>
        </w:rPr>
      </w:pPr>
    </w:p>
    <w:p w:rsidR="00B52B69" w:rsidRDefault="00B52B69">
      <w:pPr>
        <w:pStyle w:val="Telobesedila"/>
        <w:rPr>
          <w:rFonts w:ascii="Times New Roman"/>
          <w:sz w:val="20"/>
        </w:rPr>
      </w:pPr>
    </w:p>
    <w:p w:rsidR="00B52B69" w:rsidRDefault="00B52B69">
      <w:pPr>
        <w:pStyle w:val="Telobesedila"/>
        <w:rPr>
          <w:rFonts w:ascii="Times New Roman"/>
          <w:sz w:val="20"/>
        </w:rPr>
      </w:pPr>
    </w:p>
    <w:p w:rsidR="00B52B69" w:rsidRDefault="00B52B69">
      <w:pPr>
        <w:pStyle w:val="Telobesedila"/>
        <w:rPr>
          <w:rFonts w:ascii="Times New Roman"/>
          <w:sz w:val="20"/>
        </w:rPr>
      </w:pPr>
    </w:p>
    <w:p w:rsidR="00B52B69" w:rsidRDefault="00B52B69">
      <w:pPr>
        <w:pStyle w:val="Telobesedila"/>
        <w:spacing w:before="3"/>
        <w:rPr>
          <w:rFonts w:ascii="Times New Roman"/>
        </w:rPr>
      </w:pPr>
    </w:p>
    <w:p w:rsidR="00B52B69" w:rsidRDefault="00CA6686">
      <w:pPr>
        <w:pStyle w:val="Naslov1"/>
        <w:spacing w:before="90"/>
        <w:ind w:right="1049"/>
      </w:pPr>
      <w:r>
        <w:t>ANALIZA STANJA POLOŽAJA OSEB Z OVIRANOSTMI V MESTNI OBČINI LJUBLJANA</w:t>
      </w:r>
    </w:p>
    <w:p w:rsidR="00B52B69" w:rsidRDefault="00B52B69">
      <w:pPr>
        <w:pStyle w:val="Telobesedila"/>
        <w:rPr>
          <w:b/>
          <w:sz w:val="30"/>
        </w:rPr>
      </w:pPr>
    </w:p>
    <w:p w:rsidR="00B52B69" w:rsidRDefault="00B52B69">
      <w:pPr>
        <w:pStyle w:val="Telobesedila"/>
        <w:rPr>
          <w:b/>
          <w:sz w:val="30"/>
        </w:rPr>
      </w:pPr>
    </w:p>
    <w:p w:rsidR="00B52B69" w:rsidRDefault="00B52B69">
      <w:pPr>
        <w:pStyle w:val="Telobesedila"/>
        <w:rPr>
          <w:b/>
          <w:sz w:val="30"/>
        </w:rPr>
      </w:pPr>
    </w:p>
    <w:p w:rsidR="00B52B69" w:rsidRDefault="00B52B69">
      <w:pPr>
        <w:pStyle w:val="Telobesedila"/>
        <w:rPr>
          <w:b/>
          <w:sz w:val="30"/>
        </w:rPr>
      </w:pPr>
    </w:p>
    <w:p w:rsidR="00B52B69" w:rsidRDefault="00B52B69">
      <w:pPr>
        <w:pStyle w:val="Telobesedila"/>
        <w:rPr>
          <w:b/>
          <w:sz w:val="30"/>
        </w:rPr>
      </w:pPr>
    </w:p>
    <w:p w:rsidR="00B52B69" w:rsidRDefault="00CA6686">
      <w:pPr>
        <w:pStyle w:val="Naslov2"/>
        <w:spacing w:before="205"/>
        <w:ind w:left="118"/>
      </w:pPr>
      <w:r>
        <w:t>Avtorji in avtorice:</w:t>
      </w:r>
    </w:p>
    <w:p w:rsidR="00B52B69" w:rsidRDefault="00B52B69">
      <w:pPr>
        <w:pStyle w:val="Telobesedila"/>
        <w:spacing w:before="9"/>
        <w:rPr>
          <w:b/>
          <w:sz w:val="23"/>
        </w:rPr>
      </w:pPr>
    </w:p>
    <w:p w:rsidR="00B52B69" w:rsidRDefault="00CA6686">
      <w:pPr>
        <w:pStyle w:val="Telobesedila"/>
        <w:spacing w:before="1"/>
        <w:ind w:left="118"/>
      </w:pPr>
      <w:r>
        <w:t>Člani in članice Delovne skupine za pripravo akcijskega načrta za pridobitev listine</w:t>
      </w:r>
    </w:p>
    <w:p w:rsidR="00B52B69" w:rsidRDefault="00CA6686">
      <w:pPr>
        <w:pStyle w:val="Telobesedila"/>
        <w:ind w:left="118"/>
      </w:pPr>
      <w:r>
        <w:t>»Občina po meri invalidov«:</w:t>
      </w:r>
    </w:p>
    <w:p w:rsidR="00B52B69" w:rsidRDefault="00CA6686">
      <w:pPr>
        <w:pStyle w:val="Telobesedila"/>
        <w:ind w:left="118" w:right="3862"/>
      </w:pPr>
      <w:r>
        <w:t>Sašo Rink, Mestni svet Mestne občine Ljubljana Anton Kastelic, Društvo invalidov Ljubljana Center</w:t>
      </w:r>
    </w:p>
    <w:p w:rsidR="00B52B69" w:rsidRDefault="00CA6686">
      <w:pPr>
        <w:pStyle w:val="Telobesedila"/>
        <w:ind w:left="118"/>
      </w:pPr>
      <w:r>
        <w:t>Mirjam Kanalec, Društvo paraplegikov Ljubljan</w:t>
      </w:r>
      <w:r>
        <w:t>ske pokrajine</w:t>
      </w:r>
    </w:p>
    <w:p w:rsidR="00B52B69" w:rsidRDefault="00CA6686">
      <w:pPr>
        <w:pStyle w:val="Telobesedila"/>
        <w:ind w:left="118" w:right="1941"/>
      </w:pPr>
      <w:r>
        <w:t>Tomaž Wraber, Medobčinsko društvo slepih in slabovidnih Ljubljana Frida Planinc, Društvo gluhih in naglušnih Ljubljana</w:t>
      </w:r>
    </w:p>
    <w:p w:rsidR="00B52B69" w:rsidRDefault="00CA6686">
      <w:pPr>
        <w:pStyle w:val="Telobesedila"/>
        <w:ind w:left="118"/>
      </w:pPr>
      <w:r>
        <w:t>Suzana Bohorič, Društvo Sožitje</w:t>
      </w:r>
    </w:p>
    <w:p w:rsidR="00B52B69" w:rsidRDefault="00CA6686">
      <w:pPr>
        <w:pStyle w:val="Telobesedila"/>
        <w:ind w:left="118" w:right="3649"/>
      </w:pPr>
      <w:r>
        <w:t>Metka Knez, Društvo gluhoslepih Slovenije »DLAN« mag. Jelka Škerjanc, Fakulteta za socialno</w:t>
      </w:r>
      <w:r>
        <w:t xml:space="preserve"> delo Mateja Toman, Društvo distrofikov Slovenije</w:t>
      </w:r>
    </w:p>
    <w:p w:rsidR="00B52B69" w:rsidRDefault="00CA6686">
      <w:pPr>
        <w:pStyle w:val="Telobesedila"/>
        <w:ind w:left="118"/>
      </w:pPr>
      <w:r>
        <w:t>mag. Alenka Žagar, Oddelek za zdravje in socialno varstvo Mestne uprave Mestne občine Ljubljana</w:t>
      </w:r>
    </w:p>
    <w:p w:rsidR="00B52B69" w:rsidRDefault="00CA6686">
      <w:pPr>
        <w:pStyle w:val="Telobesedila"/>
        <w:ind w:left="118"/>
      </w:pPr>
      <w:r>
        <w:t>Ivan Stanič, Oddelek za urejanje prostora Mestne uprave Mestne občine Ljubljana Stanislav Vidmar, Oddelek za g</w:t>
      </w:r>
      <w:r>
        <w:t>ospodarske dejavnosti in promet Mestne uprave Mestne občine Ljubljana</w:t>
      </w:r>
    </w:p>
    <w:p w:rsidR="00B52B69" w:rsidRDefault="00B52B69">
      <w:pPr>
        <w:pStyle w:val="Telobesedila"/>
      </w:pPr>
    </w:p>
    <w:p w:rsidR="00B52B69" w:rsidRDefault="00CA6686">
      <w:pPr>
        <w:pStyle w:val="Telobesedila"/>
        <w:ind w:left="118"/>
      </w:pPr>
      <w:r>
        <w:t>in</w:t>
      </w:r>
    </w:p>
    <w:p w:rsidR="00B52B69" w:rsidRDefault="00B52B69">
      <w:pPr>
        <w:pStyle w:val="Telobesedila"/>
        <w:spacing w:before="11"/>
        <w:rPr>
          <w:sz w:val="23"/>
        </w:rPr>
      </w:pPr>
    </w:p>
    <w:p w:rsidR="00B52B69" w:rsidRDefault="00CA6686">
      <w:pPr>
        <w:pStyle w:val="Telobesedila"/>
        <w:ind w:left="118" w:right="821"/>
      </w:pPr>
      <w:r>
        <w:t>Tilka Klančar, načelnica Oddelka za zdravje in socialno varstvo Mestne uprave Mestne občine Ljubljana</w:t>
      </w:r>
    </w:p>
    <w:p w:rsidR="00B52B69" w:rsidRDefault="00CA6686">
      <w:pPr>
        <w:pStyle w:val="Telobesedila"/>
        <w:ind w:left="118" w:right="287"/>
      </w:pPr>
      <w:r>
        <w:t>mag. Tanja Skornšek Pleš, vodja Odseka za socialno varstvo Oddelka za zdravje i</w:t>
      </w:r>
      <w:r>
        <w:t>n socialno varstvo Mestne uprave Mestne občine Ljubljana</w:t>
      </w:r>
    </w:p>
    <w:p w:rsidR="00B52B69" w:rsidRDefault="00CA6686">
      <w:pPr>
        <w:pStyle w:val="Telobesedila"/>
        <w:ind w:left="118" w:right="180"/>
      </w:pPr>
      <w:r>
        <w:t>Vanja Krmelj, koordinatorica projekta za pridobitev listine »Občina po meri invalidov« pri Oddelku za zdravje in socialno varstvo Mestne uprave Mestne občine Ljubljana</w:t>
      </w:r>
    </w:p>
    <w:p w:rsidR="00B52B69" w:rsidRDefault="00B52B69">
      <w:pPr>
        <w:pStyle w:val="Telobesedila"/>
        <w:rPr>
          <w:sz w:val="26"/>
        </w:rPr>
      </w:pPr>
    </w:p>
    <w:p w:rsidR="00B52B69" w:rsidRDefault="00B52B69">
      <w:pPr>
        <w:pStyle w:val="Telobesedila"/>
        <w:rPr>
          <w:sz w:val="26"/>
        </w:rPr>
      </w:pPr>
    </w:p>
    <w:p w:rsidR="00B52B69" w:rsidRDefault="00B52B69">
      <w:pPr>
        <w:pStyle w:val="Telobesedila"/>
        <w:rPr>
          <w:sz w:val="26"/>
        </w:rPr>
      </w:pPr>
    </w:p>
    <w:p w:rsidR="00B52B69" w:rsidRDefault="00CA6686">
      <w:pPr>
        <w:pStyle w:val="Naslov2"/>
        <w:spacing w:before="206"/>
        <w:ind w:left="1049" w:right="1049"/>
        <w:jc w:val="center"/>
      </w:pPr>
      <w:r>
        <w:t>Ljubljana 2008</w:t>
      </w:r>
    </w:p>
    <w:p w:rsidR="00B52B69" w:rsidRDefault="00B52B69">
      <w:pPr>
        <w:jc w:val="center"/>
        <w:sectPr w:rsidR="00B52B69">
          <w:headerReference w:type="default" r:id="rId10"/>
          <w:footerReference w:type="default" r:id="rId11"/>
          <w:pgSz w:w="11910" w:h="16840"/>
          <w:pgMar w:top="1600" w:right="1300" w:bottom="960" w:left="1300" w:header="0" w:footer="779" w:gutter="0"/>
          <w:pgNumType w:start="1"/>
          <w:cols w:space="708"/>
        </w:sectPr>
      </w:pPr>
    </w:p>
    <w:p w:rsidR="00B52B69" w:rsidRDefault="00B52B69">
      <w:pPr>
        <w:pStyle w:val="Telobesedila"/>
        <w:rPr>
          <w:b/>
          <w:sz w:val="20"/>
        </w:rPr>
      </w:pPr>
    </w:p>
    <w:p w:rsidR="00B52B69" w:rsidRDefault="00B52B69">
      <w:pPr>
        <w:pStyle w:val="Telobesedila"/>
        <w:spacing w:before="7"/>
        <w:rPr>
          <w:b/>
          <w:sz w:val="15"/>
        </w:rPr>
      </w:pPr>
    </w:p>
    <w:p w:rsidR="00B52B69" w:rsidRDefault="00CA6686">
      <w:pPr>
        <w:pStyle w:val="Naslov2"/>
        <w:spacing w:before="93"/>
        <w:ind w:left="118"/>
      </w:pPr>
      <w:r>
        <w:t>KAZALO:</w:t>
      </w:r>
    </w:p>
    <w:sdt>
      <w:sdtPr>
        <w:id w:val="1730184882"/>
        <w:docPartObj>
          <w:docPartGallery w:val="Table of Contents"/>
          <w:docPartUnique/>
        </w:docPartObj>
      </w:sdtPr>
      <w:sdtEndPr/>
      <w:sdtContent>
        <w:p w:rsidR="00B52B69" w:rsidRDefault="00CA6686">
          <w:pPr>
            <w:pStyle w:val="Kazalovsebine1"/>
            <w:tabs>
              <w:tab w:val="right" w:leader="dot" w:pos="9336"/>
            </w:tabs>
            <w:spacing w:before="275"/>
            <w:ind w:firstLine="0"/>
          </w:pPr>
          <w:hyperlink w:anchor="_TOC_250019" w:history="1">
            <w:r>
              <w:t>Uvod</w:t>
            </w:r>
            <w:r>
              <w:tab/>
              <w:t>3</w:t>
            </w:r>
          </w:hyperlink>
        </w:p>
        <w:p w:rsidR="00B52B69" w:rsidRDefault="00CA6686">
          <w:pPr>
            <w:pStyle w:val="Kazalovsebine1"/>
            <w:numPr>
              <w:ilvl w:val="0"/>
              <w:numId w:val="8"/>
            </w:numPr>
            <w:tabs>
              <w:tab w:val="left" w:pos="386"/>
              <w:tab w:val="right" w:leader="dot" w:pos="9336"/>
            </w:tabs>
            <w:ind w:firstLine="0"/>
          </w:pPr>
          <w:hyperlink w:anchor="_TOC_250018" w:history="1">
            <w:r>
              <w:t>Osveščanje in informiranje javnosti o problematiki oseb</w:t>
            </w:r>
            <w:r>
              <w:rPr>
                <w:spacing w:val="-8"/>
              </w:rPr>
              <w:t xml:space="preserve"> </w:t>
            </w:r>
            <w:r>
              <w:t>z</w:t>
            </w:r>
            <w:r>
              <w:rPr>
                <w:spacing w:val="-2"/>
              </w:rPr>
              <w:t xml:space="preserve"> </w:t>
            </w:r>
            <w:r>
              <w:t>oviranostmi</w:t>
            </w:r>
            <w:r>
              <w:tab/>
              <w:t>4</w:t>
            </w:r>
          </w:hyperlink>
        </w:p>
        <w:p w:rsidR="00B52B69" w:rsidRDefault="00CA6686">
          <w:pPr>
            <w:pStyle w:val="Kazalovsebine1"/>
            <w:numPr>
              <w:ilvl w:val="0"/>
              <w:numId w:val="8"/>
            </w:numPr>
            <w:tabs>
              <w:tab w:val="left" w:pos="386"/>
              <w:tab w:val="right" w:leader="dot" w:pos="9339"/>
            </w:tabs>
            <w:ind w:left="385" w:hanging="267"/>
          </w:pPr>
          <w:hyperlink w:anchor="_TOC_250017" w:history="1">
            <w:r>
              <w:t>Rehabilitacijski</w:t>
            </w:r>
            <w:r>
              <w:rPr>
                <w:spacing w:val="-1"/>
              </w:rPr>
              <w:t xml:space="preserve"> </w:t>
            </w:r>
            <w:r>
              <w:t>programi</w:t>
            </w:r>
            <w:r>
              <w:tab/>
              <w:t>5</w:t>
            </w:r>
          </w:hyperlink>
        </w:p>
        <w:p w:rsidR="00B52B69" w:rsidRDefault="00CA6686">
          <w:pPr>
            <w:pStyle w:val="Kazalovsebine1"/>
            <w:numPr>
              <w:ilvl w:val="0"/>
              <w:numId w:val="8"/>
            </w:numPr>
            <w:tabs>
              <w:tab w:val="left" w:pos="386"/>
              <w:tab w:val="right" w:leader="dot" w:pos="9339"/>
            </w:tabs>
            <w:ind w:left="385" w:hanging="267"/>
          </w:pPr>
          <w:hyperlink w:anchor="_TOC_250016" w:history="1">
            <w:r>
              <w:t>Strokovno – podporne storitve</w:t>
            </w:r>
            <w:r>
              <w:rPr>
                <w:spacing w:val="-2"/>
              </w:rPr>
              <w:t xml:space="preserve"> </w:t>
            </w:r>
            <w:r>
              <w:t>in</w:t>
            </w:r>
            <w:r>
              <w:rPr>
                <w:spacing w:val="-1"/>
              </w:rPr>
              <w:t xml:space="preserve"> </w:t>
            </w:r>
            <w:r>
              <w:t>programi</w:t>
            </w:r>
            <w:r>
              <w:tab/>
              <w:t>5</w:t>
            </w:r>
          </w:hyperlink>
        </w:p>
        <w:p w:rsidR="00B52B69" w:rsidRDefault="00CA6686">
          <w:pPr>
            <w:pStyle w:val="Kazalovsebine1"/>
            <w:numPr>
              <w:ilvl w:val="0"/>
              <w:numId w:val="8"/>
            </w:numPr>
            <w:tabs>
              <w:tab w:val="left" w:pos="386"/>
              <w:tab w:val="right" w:leader="dot" w:pos="9336"/>
            </w:tabs>
            <w:ind w:left="385" w:hanging="267"/>
          </w:pPr>
          <w:hyperlink w:anchor="_TOC_250015" w:history="1">
            <w:r>
              <w:t>Dostopnost grajenega okolja, informacij</w:t>
            </w:r>
            <w:r>
              <w:rPr>
                <w:spacing w:val="-2"/>
              </w:rPr>
              <w:t xml:space="preserve"> </w:t>
            </w:r>
            <w:r>
              <w:t>in</w:t>
            </w:r>
            <w:r>
              <w:rPr>
                <w:spacing w:val="-1"/>
              </w:rPr>
              <w:t xml:space="preserve"> </w:t>
            </w:r>
            <w:r>
              <w:t>prevozov</w:t>
            </w:r>
            <w:r>
              <w:tab/>
              <w:t>8</w:t>
            </w:r>
          </w:hyperlink>
        </w:p>
        <w:p w:rsidR="00B52B69" w:rsidRDefault="00CA6686">
          <w:pPr>
            <w:pStyle w:val="Kazalovsebine1"/>
            <w:numPr>
              <w:ilvl w:val="0"/>
              <w:numId w:val="8"/>
            </w:numPr>
            <w:tabs>
              <w:tab w:val="left" w:pos="386"/>
              <w:tab w:val="right" w:leader="dot" w:pos="9340"/>
            </w:tabs>
            <w:ind w:left="385" w:hanging="267"/>
          </w:pPr>
          <w:hyperlink w:anchor="_TOC_250014" w:history="1">
            <w:r>
              <w:t>Vzgoja</w:t>
            </w:r>
            <w:r>
              <w:rPr>
                <w:spacing w:val="-1"/>
              </w:rPr>
              <w:t xml:space="preserve"> </w:t>
            </w:r>
            <w:r>
              <w:t>in</w:t>
            </w:r>
            <w:r>
              <w:rPr>
                <w:spacing w:val="-1"/>
              </w:rPr>
              <w:t xml:space="preserve"> </w:t>
            </w:r>
            <w:r>
              <w:t>izobraževanje</w:t>
            </w:r>
            <w:r>
              <w:tab/>
              <w:t>12</w:t>
            </w:r>
          </w:hyperlink>
        </w:p>
        <w:p w:rsidR="00B52B69" w:rsidRDefault="00CA6686">
          <w:pPr>
            <w:pStyle w:val="Kazalovsebine1"/>
            <w:numPr>
              <w:ilvl w:val="0"/>
              <w:numId w:val="8"/>
            </w:numPr>
            <w:tabs>
              <w:tab w:val="left" w:pos="386"/>
              <w:tab w:val="right" w:leader="dot" w:pos="9342"/>
            </w:tabs>
            <w:spacing w:line="275" w:lineRule="exact"/>
            <w:ind w:left="385" w:hanging="267"/>
          </w:pPr>
          <w:hyperlink w:anchor="_TOC_250013" w:history="1">
            <w:r>
              <w:t>Delo</w:t>
            </w:r>
            <w:r>
              <w:rPr>
                <w:spacing w:val="-1"/>
              </w:rPr>
              <w:t xml:space="preserve"> </w:t>
            </w:r>
            <w:r>
              <w:t>in</w:t>
            </w:r>
            <w:r>
              <w:rPr>
                <w:spacing w:val="-1"/>
              </w:rPr>
              <w:t xml:space="preserve"> </w:t>
            </w:r>
            <w:r>
              <w:t>z</w:t>
            </w:r>
            <w:r>
              <w:t>aposlitev</w:t>
            </w:r>
            <w:r>
              <w:tab/>
              <w:t>15</w:t>
            </w:r>
          </w:hyperlink>
        </w:p>
        <w:p w:rsidR="00B52B69" w:rsidRDefault="00CA6686">
          <w:pPr>
            <w:pStyle w:val="Kazalovsebine1"/>
            <w:numPr>
              <w:ilvl w:val="0"/>
              <w:numId w:val="8"/>
            </w:numPr>
            <w:tabs>
              <w:tab w:val="left" w:pos="386"/>
              <w:tab w:val="right" w:leader="dot" w:pos="9339"/>
            </w:tabs>
            <w:spacing w:line="275" w:lineRule="exact"/>
            <w:ind w:left="385" w:hanging="267"/>
          </w:pPr>
          <w:hyperlink w:anchor="_TOC_250012" w:history="1">
            <w:r>
              <w:t>Materialna in</w:t>
            </w:r>
            <w:r>
              <w:rPr>
                <w:spacing w:val="-1"/>
              </w:rPr>
              <w:t xml:space="preserve"> </w:t>
            </w:r>
            <w:r>
              <w:t>socialna</w:t>
            </w:r>
            <w:r>
              <w:rPr>
                <w:spacing w:val="-1"/>
              </w:rPr>
              <w:t xml:space="preserve"> </w:t>
            </w:r>
            <w:r>
              <w:t>varnost</w:t>
            </w:r>
            <w:r>
              <w:tab/>
              <w:t>17</w:t>
            </w:r>
          </w:hyperlink>
        </w:p>
        <w:p w:rsidR="00B52B69" w:rsidRDefault="00CA6686">
          <w:pPr>
            <w:pStyle w:val="Kazalovsebine1"/>
            <w:numPr>
              <w:ilvl w:val="0"/>
              <w:numId w:val="8"/>
            </w:numPr>
            <w:tabs>
              <w:tab w:val="left" w:pos="386"/>
              <w:tab w:val="right" w:leader="dot" w:pos="9340"/>
            </w:tabs>
            <w:ind w:left="385" w:hanging="267"/>
          </w:pPr>
          <w:hyperlink w:anchor="_TOC_250011" w:history="1">
            <w:r>
              <w:t>Skrb za</w:t>
            </w:r>
            <w:r>
              <w:rPr>
                <w:spacing w:val="-1"/>
              </w:rPr>
              <w:t xml:space="preserve"> </w:t>
            </w:r>
            <w:r>
              <w:t>zdravje</w:t>
            </w:r>
            <w:r>
              <w:tab/>
              <w:t>18</w:t>
            </w:r>
          </w:hyperlink>
        </w:p>
        <w:p w:rsidR="00B52B69" w:rsidRDefault="00CA6686">
          <w:pPr>
            <w:pStyle w:val="Kazalovsebine1"/>
            <w:numPr>
              <w:ilvl w:val="0"/>
              <w:numId w:val="8"/>
            </w:numPr>
            <w:tabs>
              <w:tab w:val="left" w:pos="386"/>
              <w:tab w:val="right" w:leader="dot" w:pos="9338"/>
            </w:tabs>
            <w:ind w:left="385" w:hanging="267"/>
          </w:pPr>
          <w:hyperlink w:anchor="_TOC_250010" w:history="1">
            <w:r>
              <w:t>Družinsko življenje in spoštovanje</w:t>
            </w:r>
            <w:r>
              <w:rPr>
                <w:spacing w:val="-3"/>
              </w:rPr>
              <w:t xml:space="preserve"> </w:t>
            </w:r>
            <w:r>
              <w:t>osebne</w:t>
            </w:r>
            <w:r>
              <w:rPr>
                <w:spacing w:val="-1"/>
              </w:rPr>
              <w:t xml:space="preserve"> </w:t>
            </w:r>
            <w:r>
              <w:t>integritete</w:t>
            </w:r>
            <w:r>
              <w:tab/>
              <w:t>19</w:t>
            </w:r>
          </w:hyperlink>
        </w:p>
        <w:p w:rsidR="00B52B69" w:rsidRDefault="00CA6686">
          <w:pPr>
            <w:pStyle w:val="Kazalovsebine1"/>
            <w:numPr>
              <w:ilvl w:val="0"/>
              <w:numId w:val="8"/>
            </w:numPr>
            <w:tabs>
              <w:tab w:val="left" w:pos="519"/>
              <w:tab w:val="right" w:leader="dot" w:pos="9336"/>
            </w:tabs>
            <w:ind w:left="518" w:hanging="400"/>
          </w:pPr>
          <w:hyperlink w:anchor="_TOC_250009" w:history="1">
            <w:r>
              <w:t>Kultura</w:t>
            </w:r>
            <w:r>
              <w:tab/>
            </w:r>
            <w:r>
              <w:rPr>
                <w:spacing w:val="-4"/>
              </w:rPr>
              <w:t>1</w:t>
            </w:r>
            <w:r>
              <w:rPr>
                <w:spacing w:val="-4"/>
              </w:rPr>
              <w:t>9</w:t>
            </w:r>
          </w:hyperlink>
        </w:p>
        <w:p w:rsidR="00B52B69" w:rsidRDefault="00CA6686">
          <w:pPr>
            <w:pStyle w:val="Kazalovsebine1"/>
            <w:numPr>
              <w:ilvl w:val="0"/>
              <w:numId w:val="8"/>
            </w:numPr>
            <w:tabs>
              <w:tab w:val="left" w:pos="520"/>
              <w:tab w:val="right" w:leader="dot" w:pos="9341"/>
            </w:tabs>
            <w:ind w:left="519" w:hanging="401"/>
          </w:pPr>
          <w:hyperlink w:anchor="_TOC_250008" w:history="1">
            <w:r>
              <w:t>Šport</w:t>
            </w:r>
            <w:r>
              <w:rPr>
                <w:spacing w:val="-1"/>
              </w:rPr>
              <w:t xml:space="preserve"> </w:t>
            </w:r>
            <w:r>
              <w:t>in</w:t>
            </w:r>
            <w:r>
              <w:rPr>
                <w:spacing w:val="-1"/>
              </w:rPr>
              <w:t xml:space="preserve"> </w:t>
            </w:r>
            <w:r>
              <w:t>rekreacija</w:t>
            </w:r>
            <w:r>
              <w:tab/>
              <w:t>19</w:t>
            </w:r>
          </w:hyperlink>
        </w:p>
        <w:p w:rsidR="00B52B69" w:rsidRDefault="00CA6686">
          <w:pPr>
            <w:pStyle w:val="Kazalovsebine1"/>
            <w:numPr>
              <w:ilvl w:val="0"/>
              <w:numId w:val="8"/>
            </w:numPr>
            <w:tabs>
              <w:tab w:val="left" w:pos="519"/>
              <w:tab w:val="right" w:leader="dot" w:pos="9340"/>
            </w:tabs>
            <w:ind w:left="518" w:hanging="400"/>
          </w:pPr>
          <w:hyperlink w:anchor="_TOC_250007" w:history="1">
            <w:r>
              <w:t>Vera in</w:t>
            </w:r>
            <w:r>
              <w:rPr>
                <w:spacing w:val="-1"/>
              </w:rPr>
              <w:t xml:space="preserve"> </w:t>
            </w:r>
            <w:r>
              <w:t>duhovna</w:t>
            </w:r>
            <w:r>
              <w:rPr>
                <w:spacing w:val="-1"/>
              </w:rPr>
              <w:t xml:space="preserve"> </w:t>
            </w:r>
            <w:r>
              <w:t>oskrba</w:t>
            </w:r>
            <w:r>
              <w:tab/>
              <w:t>20</w:t>
            </w:r>
          </w:hyperlink>
        </w:p>
        <w:p w:rsidR="00B52B69" w:rsidRDefault="00CA6686">
          <w:pPr>
            <w:pStyle w:val="Kazalovsebine1"/>
            <w:numPr>
              <w:ilvl w:val="0"/>
              <w:numId w:val="8"/>
            </w:numPr>
            <w:tabs>
              <w:tab w:val="left" w:pos="520"/>
              <w:tab w:val="right" w:leader="dot" w:pos="9339"/>
            </w:tabs>
            <w:ind w:right="103" w:firstLine="0"/>
          </w:pPr>
          <w:hyperlink w:anchor="_TOC_250006" w:history="1">
            <w:r>
              <w:t>Vključevanje oseb z oviranostmi v oblikovanje politike in načrtovanje ukrepov občine za polno vključenost oseb</w:t>
            </w:r>
            <w:r>
              <w:rPr>
                <w:spacing w:val="-2"/>
              </w:rPr>
              <w:t xml:space="preserve"> </w:t>
            </w:r>
            <w:r>
              <w:t>z</w:t>
            </w:r>
            <w:r>
              <w:rPr>
                <w:spacing w:val="-1"/>
              </w:rPr>
              <w:t xml:space="preserve"> </w:t>
            </w:r>
            <w:r>
              <w:t>oviranostmi</w:t>
            </w:r>
            <w:r>
              <w:tab/>
              <w:t>20</w:t>
            </w:r>
          </w:hyperlink>
        </w:p>
        <w:p w:rsidR="00B52B69" w:rsidRDefault="00CA6686">
          <w:pPr>
            <w:pStyle w:val="Kazalovsebine1"/>
            <w:numPr>
              <w:ilvl w:val="0"/>
              <w:numId w:val="8"/>
            </w:numPr>
            <w:tabs>
              <w:tab w:val="left" w:pos="520"/>
              <w:tab w:val="right" w:leader="dot" w:pos="9335"/>
            </w:tabs>
            <w:ind w:left="519" w:hanging="401"/>
          </w:pPr>
          <w:hyperlink w:anchor="_TOC_250005" w:history="1">
            <w:r>
              <w:t>Akti občine, ki urejajo vprašanja za uresničevanje pravic oseb</w:t>
            </w:r>
            <w:r>
              <w:rPr>
                <w:spacing w:val="-21"/>
              </w:rPr>
              <w:t xml:space="preserve"> </w:t>
            </w:r>
            <w:r>
              <w:t>z</w:t>
            </w:r>
            <w:r>
              <w:rPr>
                <w:spacing w:val="-3"/>
              </w:rPr>
              <w:t xml:space="preserve"> </w:t>
            </w:r>
            <w:r>
              <w:t>oviranostmi</w:t>
            </w:r>
            <w:r>
              <w:tab/>
              <w:t>21</w:t>
            </w:r>
          </w:hyperlink>
        </w:p>
        <w:p w:rsidR="00B52B69" w:rsidRDefault="00CA6686">
          <w:pPr>
            <w:pStyle w:val="Kazalovsebine1"/>
            <w:numPr>
              <w:ilvl w:val="0"/>
              <w:numId w:val="8"/>
            </w:numPr>
            <w:tabs>
              <w:tab w:val="left" w:pos="519"/>
              <w:tab w:val="right" w:leader="dot" w:pos="9337"/>
            </w:tabs>
            <w:ind w:right="105" w:firstLine="0"/>
          </w:pPr>
          <w:hyperlink w:anchor="_TOC_250004" w:history="1">
            <w:r>
              <w:t>Vpogled občine v delovanje posameznih izvajalcev na področju invalidskega varstva</w:t>
            </w:r>
            <w:r>
              <w:tab/>
              <w:t>21</w:t>
            </w:r>
          </w:hyperlink>
        </w:p>
        <w:p w:rsidR="00B52B69" w:rsidRDefault="00CA6686">
          <w:pPr>
            <w:pStyle w:val="Kazalovsebine1"/>
            <w:numPr>
              <w:ilvl w:val="0"/>
              <w:numId w:val="8"/>
            </w:numPr>
            <w:tabs>
              <w:tab w:val="left" w:pos="519"/>
              <w:tab w:val="right" w:leader="dot" w:pos="9339"/>
            </w:tabs>
            <w:ind w:right="102" w:firstLine="0"/>
          </w:pPr>
          <w:hyperlink w:anchor="_TOC_250003" w:history="1">
            <w:r>
              <w:t>Materialna, finančna in vsebinska podpora delovanju invalidskih organizacij in posvetovanje pri odločanju o</w:t>
            </w:r>
            <w:r>
              <w:rPr>
                <w:spacing w:val="-2"/>
              </w:rPr>
              <w:t xml:space="preserve"> </w:t>
            </w:r>
            <w:r>
              <w:t>invalidskih</w:t>
            </w:r>
            <w:r>
              <w:rPr>
                <w:spacing w:val="-1"/>
              </w:rPr>
              <w:t xml:space="preserve"> </w:t>
            </w:r>
            <w:r>
              <w:t>zadevah</w:t>
            </w:r>
            <w:r>
              <w:tab/>
              <w:t>22</w:t>
            </w:r>
          </w:hyperlink>
        </w:p>
        <w:p w:rsidR="00B52B69" w:rsidRDefault="00CA6686">
          <w:pPr>
            <w:pStyle w:val="Kazalovsebine1"/>
            <w:numPr>
              <w:ilvl w:val="0"/>
              <w:numId w:val="8"/>
            </w:numPr>
            <w:tabs>
              <w:tab w:val="left" w:pos="519"/>
            </w:tabs>
            <w:ind w:left="518" w:hanging="400"/>
          </w:pPr>
          <w:r>
            <w:t>Usposabljanje</w:t>
          </w:r>
          <w:r>
            <w:rPr>
              <w:spacing w:val="-7"/>
            </w:rPr>
            <w:t xml:space="preserve"> </w:t>
          </w:r>
          <w:r>
            <w:t>strokovnega</w:t>
          </w:r>
          <w:r>
            <w:rPr>
              <w:spacing w:val="-7"/>
            </w:rPr>
            <w:t xml:space="preserve"> </w:t>
          </w:r>
          <w:r>
            <w:t>kadra</w:t>
          </w:r>
          <w:r>
            <w:rPr>
              <w:spacing w:val="-7"/>
            </w:rPr>
            <w:t xml:space="preserve"> </w:t>
          </w:r>
          <w:r>
            <w:t>za</w:t>
          </w:r>
          <w:r>
            <w:rPr>
              <w:spacing w:val="-6"/>
            </w:rPr>
            <w:t xml:space="preserve"> </w:t>
          </w:r>
          <w:r>
            <w:t>komuniciranje</w:t>
          </w:r>
          <w:r>
            <w:rPr>
              <w:spacing w:val="-7"/>
            </w:rPr>
            <w:t xml:space="preserve"> </w:t>
          </w:r>
          <w:r>
            <w:t>in</w:t>
          </w:r>
          <w:r>
            <w:rPr>
              <w:spacing w:val="-7"/>
            </w:rPr>
            <w:t xml:space="preserve"> </w:t>
          </w:r>
          <w:r>
            <w:t>neposredno</w:t>
          </w:r>
          <w:r>
            <w:rPr>
              <w:spacing w:val="-7"/>
            </w:rPr>
            <w:t xml:space="preserve"> </w:t>
          </w:r>
          <w:r>
            <w:t>delo</w:t>
          </w:r>
          <w:r>
            <w:rPr>
              <w:spacing w:val="-7"/>
            </w:rPr>
            <w:t xml:space="preserve"> </w:t>
          </w:r>
          <w:r>
            <w:t>z</w:t>
          </w:r>
        </w:p>
        <w:p w:rsidR="00B52B69" w:rsidRDefault="00CA6686">
          <w:pPr>
            <w:pStyle w:val="Kazalovsebine1"/>
            <w:tabs>
              <w:tab w:val="right" w:leader="dot" w:pos="9340"/>
            </w:tabs>
            <w:ind w:firstLine="0"/>
          </w:pPr>
          <w:r>
            <w:t>osebami</w:t>
          </w:r>
          <w:r>
            <w:rPr>
              <w:spacing w:val="-1"/>
            </w:rPr>
            <w:t xml:space="preserve"> </w:t>
          </w:r>
          <w:r>
            <w:t>z</w:t>
          </w:r>
          <w:r>
            <w:rPr>
              <w:spacing w:val="-1"/>
            </w:rPr>
            <w:t xml:space="preserve"> </w:t>
          </w:r>
          <w:r>
            <w:t>oviranostmi</w:t>
          </w:r>
          <w:r>
            <w:tab/>
            <w:t>22</w:t>
          </w:r>
        </w:p>
        <w:p w:rsidR="00B52B69" w:rsidRDefault="00CA6686">
          <w:pPr>
            <w:pStyle w:val="Kazalovsebine1"/>
            <w:numPr>
              <w:ilvl w:val="0"/>
              <w:numId w:val="8"/>
            </w:numPr>
            <w:tabs>
              <w:tab w:val="left" w:pos="519"/>
              <w:tab w:val="right" w:leader="dot" w:pos="9335"/>
            </w:tabs>
            <w:ind w:left="518" w:hanging="400"/>
          </w:pPr>
          <w:hyperlink w:anchor="_TOC_250002" w:history="1">
            <w:r>
              <w:t>Spremljanje in ugotavljanje učinkov sprejetih ukrepov za osebe</w:t>
            </w:r>
            <w:r>
              <w:rPr>
                <w:spacing w:val="-26"/>
              </w:rPr>
              <w:t xml:space="preserve"> </w:t>
            </w:r>
            <w:r>
              <w:t>z</w:t>
            </w:r>
            <w:r>
              <w:rPr>
                <w:spacing w:val="-4"/>
              </w:rPr>
              <w:t xml:space="preserve"> </w:t>
            </w:r>
            <w:r>
              <w:t>oviranostmi</w:t>
            </w:r>
            <w:r>
              <w:tab/>
              <w:t>22</w:t>
            </w:r>
          </w:hyperlink>
        </w:p>
        <w:p w:rsidR="00B52B69" w:rsidRDefault="00CA6686">
          <w:pPr>
            <w:pStyle w:val="Kazalovsebine1"/>
            <w:numPr>
              <w:ilvl w:val="0"/>
              <w:numId w:val="8"/>
            </w:numPr>
            <w:tabs>
              <w:tab w:val="left" w:pos="519"/>
              <w:tab w:val="right" w:leader="dot" w:pos="9340"/>
            </w:tabs>
            <w:ind w:right="102" w:firstLine="0"/>
          </w:pPr>
          <w:hyperlink w:anchor="_TOC_250001" w:history="1">
            <w:r>
              <w:t>Mednarodno sodelovanje občine in invalidskih organizacij v občini na področju invalidskega</w:t>
            </w:r>
            <w:r>
              <w:rPr>
                <w:spacing w:val="-1"/>
              </w:rPr>
              <w:t xml:space="preserve"> </w:t>
            </w:r>
            <w:r>
              <w:t>varstva</w:t>
            </w:r>
            <w:r>
              <w:tab/>
              <w:t>23</w:t>
            </w:r>
          </w:hyperlink>
        </w:p>
        <w:p w:rsidR="00B52B69" w:rsidRDefault="00CA6686">
          <w:pPr>
            <w:pStyle w:val="Kazalovsebine1"/>
            <w:tabs>
              <w:tab w:val="right" w:leader="dot" w:pos="9337"/>
            </w:tabs>
            <w:ind w:firstLine="0"/>
          </w:pPr>
          <w:hyperlink w:anchor="_TOC_250000" w:history="1">
            <w:r>
              <w:t>Viri</w:t>
            </w:r>
            <w:r>
              <w:tab/>
              <w:t>25</w:t>
            </w:r>
          </w:hyperlink>
        </w:p>
      </w:sdtContent>
    </w:sdt>
    <w:p w:rsidR="00B52B69" w:rsidRDefault="00B52B69">
      <w:pPr>
        <w:sectPr w:rsidR="00B52B69">
          <w:headerReference w:type="default" r:id="rId12"/>
          <w:pgSz w:w="11910" w:h="16840"/>
          <w:pgMar w:top="900" w:right="1160" w:bottom="960" w:left="1300" w:header="713" w:footer="779" w:gutter="0"/>
          <w:cols w:space="708"/>
        </w:sectPr>
      </w:pPr>
    </w:p>
    <w:p w:rsidR="00B52B69" w:rsidRDefault="00B52B69">
      <w:pPr>
        <w:pStyle w:val="Telobesedila"/>
        <w:rPr>
          <w:sz w:val="26"/>
        </w:rPr>
      </w:pPr>
    </w:p>
    <w:p w:rsidR="00B52B69" w:rsidRDefault="00CA6686">
      <w:pPr>
        <w:spacing w:before="203"/>
        <w:ind w:left="118"/>
        <w:jc w:val="both"/>
        <w:rPr>
          <w:b/>
          <w:sz w:val="24"/>
        </w:rPr>
      </w:pPr>
      <w:r>
        <w:rPr>
          <w:b/>
          <w:sz w:val="24"/>
        </w:rPr>
        <w:t>Uvod</w:t>
      </w:r>
    </w:p>
    <w:p w:rsidR="00B52B69" w:rsidRDefault="00B52B69">
      <w:pPr>
        <w:pStyle w:val="Telobesedila"/>
        <w:spacing w:before="9"/>
        <w:rPr>
          <w:b/>
          <w:sz w:val="23"/>
        </w:rPr>
      </w:pPr>
    </w:p>
    <w:p w:rsidR="00B52B69" w:rsidRDefault="00CA6686">
      <w:pPr>
        <w:pStyle w:val="Telobesedila"/>
        <w:spacing w:before="1"/>
        <w:ind w:left="118" w:right="114"/>
        <w:jc w:val="both"/>
      </w:pPr>
      <w:r>
        <w:t>Analiza stanja položaja oseb z oviranostmi v Mestni občini Ljubljana je bila pripravljena v okviru projekta »Listina občina po meri invalidov« (v nadaljevanju: projekt LOMI), h kateremu je na pobudo Društva invalidov Ljubljana Center, leta 2007, pristopila</w:t>
      </w:r>
      <w:r>
        <w:t xml:space="preserve"> Mestna občina Ljubljana (v nadaljevanju:</w:t>
      </w:r>
      <w:r>
        <w:rPr>
          <w:spacing w:val="-45"/>
        </w:rPr>
        <w:t xml:space="preserve"> </w:t>
      </w:r>
      <w:r>
        <w:t>MOL).</w:t>
      </w:r>
    </w:p>
    <w:p w:rsidR="00B52B69" w:rsidRDefault="00B52B69">
      <w:pPr>
        <w:pStyle w:val="Telobesedila"/>
      </w:pPr>
    </w:p>
    <w:p w:rsidR="00B52B69" w:rsidRDefault="00CA6686">
      <w:pPr>
        <w:pStyle w:val="Telobesedila"/>
        <w:ind w:left="118" w:right="114"/>
        <w:jc w:val="both"/>
      </w:pPr>
      <w:r>
        <w:t>Nosilec projekta, v okviru katerega poteka podeljevanje omenjene listine v Sloveniji, je Zveza delovnih invalidov Slovenije (ZDIS). Postopke in kriterije ter potrebne dokumente (med drugim tudi analizo stanj</w:t>
      </w:r>
      <w:r>
        <w:t>a) za vključitev posamezne občine v projekt</w:t>
      </w:r>
      <w:r>
        <w:rPr>
          <w:spacing w:val="7"/>
        </w:rPr>
        <w:t xml:space="preserve"> </w:t>
      </w:r>
      <w:r>
        <w:t>in</w:t>
      </w:r>
      <w:r>
        <w:rPr>
          <w:spacing w:val="7"/>
        </w:rPr>
        <w:t xml:space="preserve"> </w:t>
      </w:r>
      <w:r>
        <w:t>podelitev</w:t>
      </w:r>
      <w:r>
        <w:rPr>
          <w:spacing w:val="7"/>
        </w:rPr>
        <w:t xml:space="preserve"> </w:t>
      </w:r>
      <w:r>
        <w:t>omenjene</w:t>
      </w:r>
      <w:r>
        <w:rPr>
          <w:spacing w:val="10"/>
        </w:rPr>
        <w:t xml:space="preserve"> </w:t>
      </w:r>
      <w:r>
        <w:t>listine</w:t>
      </w:r>
      <w:r>
        <w:rPr>
          <w:spacing w:val="7"/>
        </w:rPr>
        <w:t xml:space="preserve"> </w:t>
      </w:r>
      <w:r>
        <w:t>je</w:t>
      </w:r>
      <w:r>
        <w:rPr>
          <w:spacing w:val="7"/>
        </w:rPr>
        <w:t xml:space="preserve"> </w:t>
      </w:r>
      <w:r>
        <w:t>ZDIS</w:t>
      </w:r>
      <w:r>
        <w:rPr>
          <w:spacing w:val="7"/>
        </w:rPr>
        <w:t xml:space="preserve"> </w:t>
      </w:r>
      <w:r>
        <w:t>opredelila</w:t>
      </w:r>
      <w:r>
        <w:rPr>
          <w:spacing w:val="7"/>
        </w:rPr>
        <w:t xml:space="preserve"> </w:t>
      </w:r>
      <w:r>
        <w:t>v</w:t>
      </w:r>
      <w:r>
        <w:rPr>
          <w:spacing w:val="7"/>
        </w:rPr>
        <w:t xml:space="preserve"> </w:t>
      </w:r>
      <w:r>
        <w:t>Pravilniku</w:t>
      </w:r>
      <w:r>
        <w:rPr>
          <w:spacing w:val="7"/>
        </w:rPr>
        <w:t xml:space="preserve"> </w:t>
      </w:r>
      <w:r>
        <w:t>o</w:t>
      </w:r>
      <w:r>
        <w:rPr>
          <w:spacing w:val="7"/>
        </w:rPr>
        <w:t xml:space="preserve"> </w:t>
      </w:r>
      <w:r>
        <w:t>podelitvi</w:t>
      </w:r>
      <w:r>
        <w:rPr>
          <w:spacing w:val="7"/>
        </w:rPr>
        <w:t xml:space="preserve"> </w:t>
      </w:r>
      <w:r>
        <w:t>listine</w:t>
      </w:r>
    </w:p>
    <w:p w:rsidR="00B52B69" w:rsidRDefault="00CA6686">
      <w:pPr>
        <w:pStyle w:val="Telobesedila"/>
        <w:ind w:left="118"/>
        <w:jc w:val="both"/>
      </w:pPr>
      <w:r>
        <w:t>»Občina po meri invalidov« (sprejel Upravni odbor ZDIS, junija 2003).</w:t>
      </w:r>
    </w:p>
    <w:p w:rsidR="00B52B69" w:rsidRDefault="00B52B69">
      <w:pPr>
        <w:pStyle w:val="Telobesedila"/>
      </w:pPr>
    </w:p>
    <w:p w:rsidR="00B52B69" w:rsidRDefault="00CA6686">
      <w:pPr>
        <w:pStyle w:val="Telobesedila"/>
        <w:ind w:left="118" w:right="114"/>
        <w:jc w:val="both"/>
      </w:pPr>
      <w:r>
        <w:t xml:space="preserve">Analizo ocene stanja je na osnovi Standardnih pravil OZN o </w:t>
      </w:r>
      <w:r>
        <w:t>izenačevanju možnosti invalidov (Resolucija 48/96, 20. 12. 1993) pripravila delovna skupina s predstavniki in predstavnicami invalidskih organizacij, Fakultete za socialno delo in Mestne občine Ljubljana. V delovno skupino so bili s sklepom župana MOL, št.</w:t>
      </w:r>
      <w:r>
        <w:t xml:space="preserve"> 024-29/08-2 z dne 5.</w:t>
      </w:r>
    </w:p>
    <w:p w:rsidR="00B52B69" w:rsidRDefault="00CA6686">
      <w:pPr>
        <w:pStyle w:val="Odstavekseznama"/>
        <w:numPr>
          <w:ilvl w:val="0"/>
          <w:numId w:val="7"/>
        </w:numPr>
        <w:tabs>
          <w:tab w:val="left" w:pos="386"/>
        </w:tabs>
        <w:ind w:hanging="267"/>
        <w:jc w:val="both"/>
        <w:rPr>
          <w:sz w:val="24"/>
        </w:rPr>
      </w:pPr>
      <w:r>
        <w:rPr>
          <w:sz w:val="24"/>
        </w:rPr>
        <w:t>2008, imenovani oziroma</w:t>
      </w:r>
      <w:r>
        <w:rPr>
          <w:spacing w:val="-28"/>
          <w:sz w:val="24"/>
        </w:rPr>
        <w:t xml:space="preserve"> </w:t>
      </w:r>
      <w:r>
        <w:rPr>
          <w:sz w:val="24"/>
        </w:rPr>
        <w:t>imenovane:</w:t>
      </w:r>
    </w:p>
    <w:p w:rsidR="00B52B69" w:rsidRDefault="00CA6686">
      <w:pPr>
        <w:pStyle w:val="Odstavekseznama"/>
        <w:numPr>
          <w:ilvl w:val="1"/>
          <w:numId w:val="7"/>
        </w:numPr>
        <w:tabs>
          <w:tab w:val="left" w:pos="838"/>
          <w:tab w:val="left" w:pos="839"/>
        </w:tabs>
        <w:ind w:hanging="360"/>
        <w:rPr>
          <w:sz w:val="24"/>
        </w:rPr>
      </w:pPr>
      <w:r>
        <w:rPr>
          <w:sz w:val="24"/>
        </w:rPr>
        <w:t>za vodjo:</w:t>
      </w:r>
    </w:p>
    <w:p w:rsidR="00B52B69" w:rsidRDefault="00CA6686">
      <w:pPr>
        <w:pStyle w:val="Telobesedila"/>
        <w:ind w:left="118"/>
        <w:jc w:val="both"/>
      </w:pPr>
      <w:r>
        <w:t>Sašo Rink, član Mestnega sveta MOL</w:t>
      </w:r>
    </w:p>
    <w:p w:rsidR="00B52B69" w:rsidRDefault="00CA6686">
      <w:pPr>
        <w:pStyle w:val="Odstavekseznama"/>
        <w:numPr>
          <w:ilvl w:val="1"/>
          <w:numId w:val="7"/>
        </w:numPr>
        <w:tabs>
          <w:tab w:val="left" w:pos="838"/>
          <w:tab w:val="left" w:pos="839"/>
        </w:tabs>
        <w:ind w:hanging="360"/>
        <w:rPr>
          <w:sz w:val="24"/>
        </w:rPr>
      </w:pPr>
      <w:r>
        <w:rPr>
          <w:sz w:val="24"/>
        </w:rPr>
        <w:t>za člane in</w:t>
      </w:r>
      <w:r>
        <w:rPr>
          <w:spacing w:val="-8"/>
          <w:sz w:val="24"/>
        </w:rPr>
        <w:t xml:space="preserve"> </w:t>
      </w:r>
      <w:r>
        <w:rPr>
          <w:sz w:val="24"/>
        </w:rPr>
        <w:t>članice:</w:t>
      </w:r>
    </w:p>
    <w:p w:rsidR="00B52B69" w:rsidRDefault="00CA6686">
      <w:pPr>
        <w:pStyle w:val="Telobesedila"/>
        <w:ind w:left="118"/>
        <w:jc w:val="both"/>
      </w:pPr>
      <w:r>
        <w:t>Anton Kastelic, Društvo invalidov Ljubljana Center</w:t>
      </w:r>
    </w:p>
    <w:p w:rsidR="00B52B69" w:rsidRDefault="00CA6686">
      <w:pPr>
        <w:pStyle w:val="Telobesedila"/>
        <w:ind w:left="118"/>
        <w:jc w:val="both"/>
      </w:pPr>
      <w:r>
        <w:t>Mirjam Kanalec, Društvo paraplegikov Ljubljanske pokrajine</w:t>
      </w:r>
    </w:p>
    <w:p w:rsidR="00B52B69" w:rsidRDefault="00CA6686">
      <w:pPr>
        <w:pStyle w:val="Telobesedila"/>
        <w:ind w:left="118" w:right="1941"/>
      </w:pPr>
      <w:r>
        <w:t>Tomaž Wraber, Medobčinsko društvo slepih in slabovidnih Ljubljana Frida Planinc, Društvo gluhih in naglušnih Ljubljana</w:t>
      </w:r>
    </w:p>
    <w:p w:rsidR="00B52B69" w:rsidRDefault="00CA6686">
      <w:pPr>
        <w:pStyle w:val="Telobesedila"/>
        <w:ind w:left="118"/>
        <w:jc w:val="both"/>
      </w:pPr>
      <w:r>
        <w:t>Suzana Bohorič, Društvo Sožitje</w:t>
      </w:r>
    </w:p>
    <w:p w:rsidR="00B52B69" w:rsidRDefault="00CA6686">
      <w:pPr>
        <w:pStyle w:val="Telobesedila"/>
        <w:ind w:left="118" w:right="3595"/>
        <w:jc w:val="both"/>
      </w:pPr>
      <w:r>
        <w:t>Metka Knez, Društvo gluhoslepih Slovenije »DLAN« mag. Jelka Škerjanc, UL - Fakulteta za socialno delo Mateja Toman, Društvo distrofikov Slovenije</w:t>
      </w:r>
    </w:p>
    <w:p w:rsidR="00B52B69" w:rsidRDefault="00CA6686">
      <w:pPr>
        <w:pStyle w:val="Telobesedila"/>
        <w:ind w:left="118" w:right="2142"/>
      </w:pPr>
      <w:r>
        <w:t>Alenka Žagar, MOL – Oddelek za zdravje in socialno varstvo MOL Ivan Stanič, MOL – Oddelek za urejanje prostora</w:t>
      </w:r>
      <w:r>
        <w:t xml:space="preserve"> MOL</w:t>
      </w:r>
    </w:p>
    <w:p w:rsidR="00B52B69" w:rsidRDefault="00CA6686">
      <w:pPr>
        <w:pStyle w:val="Telobesedila"/>
        <w:ind w:left="118"/>
        <w:jc w:val="both"/>
      </w:pPr>
      <w:r>
        <w:t>Stanislav Vidmar, MOL – Oddelek za gospodarske dejavnosti in promet MOL</w:t>
      </w:r>
    </w:p>
    <w:p w:rsidR="00B52B69" w:rsidRDefault="00CA6686">
      <w:pPr>
        <w:pStyle w:val="Odstavekseznama"/>
        <w:numPr>
          <w:ilvl w:val="1"/>
          <w:numId w:val="7"/>
        </w:numPr>
        <w:tabs>
          <w:tab w:val="left" w:pos="838"/>
          <w:tab w:val="left" w:pos="839"/>
        </w:tabs>
        <w:ind w:hanging="360"/>
        <w:rPr>
          <w:sz w:val="24"/>
        </w:rPr>
      </w:pPr>
      <w:r>
        <w:rPr>
          <w:sz w:val="24"/>
        </w:rPr>
        <w:t>za tehnično-administrativne</w:t>
      </w:r>
      <w:r>
        <w:rPr>
          <w:spacing w:val="-31"/>
          <w:sz w:val="24"/>
        </w:rPr>
        <w:t xml:space="preserve"> </w:t>
      </w:r>
      <w:r>
        <w:rPr>
          <w:sz w:val="24"/>
        </w:rPr>
        <w:t>naloge:</w:t>
      </w:r>
    </w:p>
    <w:p w:rsidR="00B52B69" w:rsidRDefault="00CA6686">
      <w:pPr>
        <w:pStyle w:val="Telobesedila"/>
        <w:ind w:left="118"/>
        <w:jc w:val="both"/>
      </w:pPr>
      <w:r>
        <w:t>Vanja Krmelj, koordinatorica projekta LOMI pri MOL</w:t>
      </w:r>
    </w:p>
    <w:p w:rsidR="00B52B69" w:rsidRDefault="00B52B69">
      <w:pPr>
        <w:pStyle w:val="Telobesedila"/>
      </w:pPr>
    </w:p>
    <w:p w:rsidR="00B52B69" w:rsidRDefault="00CA6686">
      <w:pPr>
        <w:pStyle w:val="Telobesedila"/>
        <w:ind w:left="118" w:right="112"/>
        <w:jc w:val="both"/>
      </w:pPr>
      <w:r>
        <w:t xml:space="preserve">V analizi stanja položaja oseb z oviranostmi v MOL in drugih dokumentih, nastalih v okviru </w:t>
      </w:r>
      <w:r>
        <w:t xml:space="preserve">projekta LOMI, je namesto termina </w:t>
      </w:r>
      <w:r>
        <w:rPr>
          <w:i/>
        </w:rPr>
        <w:t xml:space="preserve">invalidnost </w:t>
      </w:r>
      <w:r>
        <w:t xml:space="preserve">v uporabi termin </w:t>
      </w:r>
      <w:r>
        <w:rPr>
          <w:i/>
        </w:rPr>
        <w:t>oviranost</w:t>
      </w:r>
      <w:r>
        <w:t>, ki je na osebni ravni manj označujoč. Namesto osebnih pomanjkljivosti, ki jih poudarja izraz invalidnost, je pri izbranem izrazu v ospredju predvsem stanje oviranosti, do katerega pr</w:t>
      </w:r>
      <w:r>
        <w:t>ide v odnosu med posameznico oziroma posameznikom in njenim  oziroma njegovim socialnim in fizičnim okoljem. Poleg tega so, z izbranim terminom,  v zaveze MOL k iskanju vključujočih rešitev in zagotavljanje enakih možnosti za vse občanke in občane, vključe</w:t>
      </w:r>
      <w:r>
        <w:t>ne tudi osebe, ki na podlagi slovenske zakonodaje nimajo statusa invalida, a se v vsakdanjem življenju prav tako soočajo s številnimi ovirami (na primer gluhi, kronični</w:t>
      </w:r>
      <w:r>
        <w:rPr>
          <w:spacing w:val="-23"/>
        </w:rPr>
        <w:t xml:space="preserve"> </w:t>
      </w:r>
      <w:r>
        <w:t>bolniki).</w:t>
      </w:r>
    </w:p>
    <w:p w:rsidR="00B52B69" w:rsidRDefault="00B52B69">
      <w:pPr>
        <w:jc w:val="both"/>
        <w:sectPr w:rsidR="00B52B69">
          <w:pgSz w:w="11910" w:h="16840"/>
          <w:pgMar w:top="900" w:right="1300" w:bottom="960" w:left="1300" w:header="713" w:footer="779" w:gutter="0"/>
          <w:cols w:space="708"/>
        </w:sectPr>
      </w:pPr>
    </w:p>
    <w:p w:rsidR="00B52B69" w:rsidRDefault="00B52B69">
      <w:pPr>
        <w:pStyle w:val="Telobesedila"/>
        <w:rPr>
          <w:sz w:val="20"/>
        </w:rPr>
      </w:pPr>
    </w:p>
    <w:p w:rsidR="00B52B69" w:rsidRDefault="00B52B69">
      <w:pPr>
        <w:pStyle w:val="Telobesedila"/>
        <w:spacing w:before="7"/>
        <w:rPr>
          <w:sz w:val="15"/>
        </w:rPr>
      </w:pPr>
    </w:p>
    <w:p w:rsidR="00B52B69" w:rsidRDefault="00CA6686">
      <w:pPr>
        <w:pStyle w:val="Naslov2"/>
        <w:numPr>
          <w:ilvl w:val="0"/>
          <w:numId w:val="6"/>
        </w:numPr>
        <w:tabs>
          <w:tab w:val="left" w:pos="386"/>
        </w:tabs>
        <w:spacing w:before="93"/>
        <w:ind w:firstLine="0"/>
        <w:jc w:val="both"/>
      </w:pPr>
      <w:bookmarkStart w:id="1" w:name="_TOC_250018"/>
      <w:r>
        <w:t>Osveščanje in informiranje javnosti o problematiki oseb z</w:t>
      </w:r>
      <w:r>
        <w:rPr>
          <w:spacing w:val="-41"/>
        </w:rPr>
        <w:t xml:space="preserve"> </w:t>
      </w:r>
      <w:bookmarkEnd w:id="1"/>
      <w:r>
        <w:t>oviranostmi</w:t>
      </w:r>
    </w:p>
    <w:p w:rsidR="00B52B69" w:rsidRDefault="00B52B69">
      <w:pPr>
        <w:pStyle w:val="Telobesedila"/>
        <w:spacing w:before="10"/>
        <w:rPr>
          <w:b/>
          <w:sz w:val="23"/>
        </w:rPr>
      </w:pPr>
    </w:p>
    <w:p w:rsidR="00B52B69" w:rsidRDefault="00CA6686">
      <w:pPr>
        <w:pStyle w:val="Telobesedila"/>
        <w:ind w:left="118" w:right="114"/>
        <w:jc w:val="both"/>
      </w:pPr>
      <w:r>
        <w:t>Informiranje in osveščanje o problematiki oseb z oviranostmi v MOL v največji meri poteka preko invalidskih organizacij, v katere se prostovoljno združujejo interesno povezane osebe z oviranostmi ter njihovi zakoniti zastopniki in zastopnice. Ena od temelj</w:t>
      </w:r>
      <w:r>
        <w:t>nih nalog invalidskih organizacij, ki jih določa 10. člen Zakona o invalidskih organizacijah (Uradni list RS, št. 108/02) je tudi: »…ugotavljanje interesov in zagovarjanje potreb invalidov na vseh področjih, ki zadevajo življenje invalidov, prispevanje k o</w:t>
      </w:r>
      <w:r>
        <w:t>sveščanju javnosti in vpliv na spremembe v prid invalidom«.</w:t>
      </w:r>
    </w:p>
    <w:p w:rsidR="00B52B69" w:rsidRDefault="00B52B69">
      <w:pPr>
        <w:pStyle w:val="Telobesedila"/>
        <w:spacing w:before="9"/>
        <w:rPr>
          <w:sz w:val="23"/>
        </w:rPr>
      </w:pPr>
    </w:p>
    <w:p w:rsidR="00B52B69" w:rsidRDefault="00CA6686">
      <w:pPr>
        <w:pStyle w:val="Telobesedila"/>
        <w:spacing w:before="1"/>
        <w:ind w:left="118" w:right="113"/>
        <w:jc w:val="both"/>
      </w:pPr>
      <w:r>
        <w:t>Na območju MOL deluje vsaj 20 nevladnih organizacij, ki v okviru svojih programov izvajajo aktivnosti osveščanja in informiranja oseb z oviranostmi ter širše javnosti. Preko internih glasil, obve</w:t>
      </w:r>
      <w:r>
        <w:t>stil in spletnih strani organizacij ter individualno, v okviru svetovalnih in informativnih razgovorov, so vsem zainteresiranim dostopne informacije o dejavnostih in programih ter strokovnih in teoretičnih izhodiščih dela posameznih invalidskih organizacij</w:t>
      </w:r>
      <w:r>
        <w:t>, informacije o veljavnih predpisih s področja invalidskega varstva ter o vsebini in postopkih uveljavljanja pravic, informacije o zdravstveni obravnavi, tehničnih pripomočkih, podpornih storitvah na različnih ravneh ter izsledki posameznih akcij in razisk</w:t>
      </w:r>
      <w:r>
        <w:t>ovalnih</w:t>
      </w:r>
      <w:r>
        <w:rPr>
          <w:spacing w:val="-24"/>
        </w:rPr>
        <w:t xml:space="preserve"> </w:t>
      </w:r>
      <w:r>
        <w:t>projektov.</w:t>
      </w:r>
    </w:p>
    <w:p w:rsidR="00B52B69" w:rsidRDefault="00B52B69">
      <w:pPr>
        <w:pStyle w:val="Telobesedila"/>
      </w:pPr>
    </w:p>
    <w:p w:rsidR="00B52B69" w:rsidRDefault="00CA6686">
      <w:pPr>
        <w:pStyle w:val="Telobesedila"/>
        <w:ind w:left="118" w:right="114"/>
        <w:jc w:val="both"/>
      </w:pPr>
      <w:r>
        <w:t xml:space="preserve">Promocijska in informativna gradiva, ki jih izdajajo društva in druge nevladne organizacije so na voljo na sedežih teh organizacij, na različnih predstavitvenih dogodkih in strokovnih srečanjih. Dostopna so tudi v informacijski pisarni </w:t>
      </w:r>
      <w:r>
        <w:t>MOL za osebe s posebnimi potrebami, kjer je invalidskim društvom oziroma njihovim članom in članicam sicer na voljo prostor za razstave umetniških del.</w:t>
      </w:r>
    </w:p>
    <w:p w:rsidR="00B52B69" w:rsidRDefault="00B52B69">
      <w:pPr>
        <w:pStyle w:val="Telobesedila"/>
        <w:spacing w:before="11"/>
        <w:rPr>
          <w:sz w:val="23"/>
        </w:rPr>
      </w:pPr>
    </w:p>
    <w:p w:rsidR="00B52B69" w:rsidRDefault="00CA6686">
      <w:pPr>
        <w:pStyle w:val="Telobesedila"/>
        <w:ind w:left="118" w:right="114"/>
        <w:jc w:val="both"/>
      </w:pPr>
      <w:r>
        <w:t>Invalidske organizacije so, bodisi samostojno, bodisi v sodelovanju s strokovnimi institucijami, založn</w:t>
      </w:r>
      <w:r>
        <w:t xml:space="preserve">iki številnih strokovnih publikacij (na primer publikacije Zveze delovnih invalidov, izdane v sodelovanju z Inštitutom RS za rehabilitacijo). Osveščanju javnosti so namenjeni tudi različni medijsko podprti projekti in programi invalidskih   organizacij,   </w:t>
      </w:r>
      <w:r>
        <w:t>kot   na   primer   televizijska   oddaja   »Prisluhnimo tišini«,</w:t>
      </w:r>
    </w:p>
    <w:p w:rsidR="00B52B69" w:rsidRDefault="00CA6686">
      <w:pPr>
        <w:pStyle w:val="Telobesedila"/>
        <w:ind w:left="118" w:right="113"/>
        <w:jc w:val="both"/>
      </w:pPr>
      <w:r>
        <w:t xml:space="preserve">»Spletna televizija« Zveze društev gluhih in naglušnih (na </w:t>
      </w:r>
      <w:hyperlink r:id="rId13">
        <w:r>
          <w:rPr>
            <w:u w:val="single"/>
          </w:rPr>
          <w:t>http://video.zveza-</w:t>
        </w:r>
      </w:hyperlink>
      <w:r>
        <w:t xml:space="preserve"> </w:t>
      </w:r>
      <w:r>
        <w:rPr>
          <w:u w:val="single"/>
        </w:rPr>
        <w:t>gns.si/app/view.aspx</w:t>
      </w:r>
      <w:r>
        <w:t>) in radijska oddaja »Odprta dlan« Združenja invali</w:t>
      </w:r>
      <w:r>
        <w:t>dov – Foruma Slovenije.</w:t>
      </w:r>
    </w:p>
    <w:p w:rsidR="00B52B69" w:rsidRDefault="00B52B69">
      <w:pPr>
        <w:pStyle w:val="Telobesedila"/>
      </w:pPr>
    </w:p>
    <w:p w:rsidR="00B52B69" w:rsidRDefault="00CA6686">
      <w:pPr>
        <w:pStyle w:val="Telobesedila"/>
        <w:ind w:left="118" w:right="115"/>
        <w:jc w:val="both"/>
      </w:pPr>
      <w:r>
        <w:t>Eden najbolj poznanih spletnih portalov, namenjen informiranju in osveščanju oseb z oviranostmi in širše javnosti v Sloveniji je Handy-world (</w:t>
      </w:r>
      <w:r>
        <w:rPr>
          <w:u w:val="single"/>
        </w:rPr>
        <w:t>http://www.handyworld-</w:t>
      </w:r>
      <w:r>
        <w:t xml:space="preserve"> </w:t>
      </w:r>
      <w:r>
        <w:rPr>
          <w:u w:val="single"/>
        </w:rPr>
        <w:t>si.com</w:t>
      </w:r>
      <w:r>
        <w:t xml:space="preserve">; urednik in skrbnik portala je YHD - Društvo za kulturo in </w:t>
      </w:r>
      <w:r>
        <w:t>teorijo hendikepa). Ta ponuja informacije o možnostih in pravicah oseb z oviranostmi glede osebne asistence, storitev s področij socialnega in zdravstvenega varstva, izobraževanja, zaposlovanja, prostega časa. Redno so dostopna obvestila o aktualnih družbe</w:t>
      </w:r>
      <w:r>
        <w:t>no političnih dogodkih, ki posredno ali neposredno zadevajo osebe z oviranostmi, informacije o dostopnosti, o tehnoloških novostih in drugih zanimivostih. Na nabor informacij in obvestil lahko uporabniki in uporabnice spletnega portala neposredno podajajo</w:t>
      </w:r>
      <w:r>
        <w:rPr>
          <w:spacing w:val="-6"/>
        </w:rPr>
        <w:t xml:space="preserve"> </w:t>
      </w:r>
      <w:r>
        <w:t>svoje</w:t>
      </w:r>
      <w:r>
        <w:rPr>
          <w:spacing w:val="-6"/>
        </w:rPr>
        <w:t xml:space="preserve"> </w:t>
      </w:r>
      <w:r>
        <w:t>komentarje</w:t>
      </w:r>
      <w:r>
        <w:rPr>
          <w:spacing w:val="-6"/>
        </w:rPr>
        <w:t xml:space="preserve"> </w:t>
      </w:r>
      <w:r>
        <w:t>in</w:t>
      </w:r>
      <w:r>
        <w:rPr>
          <w:spacing w:val="-6"/>
        </w:rPr>
        <w:t xml:space="preserve"> </w:t>
      </w:r>
      <w:r>
        <w:t>mnenja</w:t>
      </w:r>
      <w:r>
        <w:rPr>
          <w:spacing w:val="-7"/>
        </w:rPr>
        <w:t xml:space="preserve"> </w:t>
      </w:r>
      <w:r>
        <w:t>ter</w:t>
      </w:r>
      <w:r>
        <w:rPr>
          <w:spacing w:val="-6"/>
        </w:rPr>
        <w:t xml:space="preserve"> </w:t>
      </w:r>
      <w:r>
        <w:t>tako</w:t>
      </w:r>
      <w:r>
        <w:rPr>
          <w:spacing w:val="-6"/>
        </w:rPr>
        <w:t xml:space="preserve"> </w:t>
      </w:r>
      <w:r>
        <w:t>vplivajo</w:t>
      </w:r>
      <w:r>
        <w:rPr>
          <w:spacing w:val="-6"/>
        </w:rPr>
        <w:t xml:space="preserve"> </w:t>
      </w:r>
      <w:r>
        <w:t>na</w:t>
      </w:r>
      <w:r>
        <w:rPr>
          <w:spacing w:val="-6"/>
        </w:rPr>
        <w:t xml:space="preserve"> </w:t>
      </w:r>
      <w:r>
        <w:t>njegovo</w:t>
      </w:r>
      <w:r>
        <w:rPr>
          <w:spacing w:val="-6"/>
        </w:rPr>
        <w:t xml:space="preserve"> </w:t>
      </w:r>
      <w:r>
        <w:t>vsebino.</w:t>
      </w:r>
    </w:p>
    <w:p w:rsidR="00B52B69" w:rsidRDefault="00B52B69">
      <w:pPr>
        <w:pStyle w:val="Telobesedila"/>
        <w:spacing w:before="11"/>
        <w:rPr>
          <w:sz w:val="23"/>
        </w:rPr>
      </w:pPr>
    </w:p>
    <w:p w:rsidR="00B52B69" w:rsidRDefault="00CA6686">
      <w:pPr>
        <w:pStyle w:val="Telobesedila"/>
        <w:ind w:left="118" w:right="114"/>
        <w:jc w:val="both"/>
      </w:pPr>
      <w:r>
        <w:t xml:space="preserve">Predstavniki in predstavnice invalidskih organizacij si želijo, da bi bila na področju osveščanja javnosti o pravicah in potrebah oseb z oviranostmi bolj aktivna  tudi lokalna skupnost. Trenutno je uporabnikom in uporabnicam vozičkov, na  spletni strani   </w:t>
      </w:r>
      <w:hyperlink r:id="rId14">
        <w:r>
          <w:rPr>
            <w:u w:val="single"/>
          </w:rPr>
          <w:t>http://ljubljana.dostopnost.si</w:t>
        </w:r>
        <w:r>
          <w:t>,</w:t>
        </w:r>
      </w:hyperlink>
      <w:r>
        <w:t xml:space="preserve">   na   voljo   testna   verzija   interaktivne   karte</w:t>
      </w:r>
    </w:p>
    <w:p w:rsidR="00B52B69" w:rsidRDefault="00B52B69">
      <w:pPr>
        <w:jc w:val="both"/>
        <w:sectPr w:rsidR="00B52B69">
          <w:pgSz w:w="11910" w:h="16840"/>
          <w:pgMar w:top="900" w:right="1300" w:bottom="960" w:left="1300" w:header="713" w:footer="779" w:gutter="0"/>
          <w:cols w:space="708"/>
        </w:sectPr>
      </w:pPr>
    </w:p>
    <w:p w:rsidR="00B52B69" w:rsidRDefault="00B52B69">
      <w:pPr>
        <w:pStyle w:val="Telobesedila"/>
        <w:rPr>
          <w:sz w:val="20"/>
        </w:rPr>
      </w:pPr>
    </w:p>
    <w:p w:rsidR="00B52B69" w:rsidRDefault="00B52B69">
      <w:pPr>
        <w:pStyle w:val="Telobesedila"/>
        <w:spacing w:before="6"/>
        <w:rPr>
          <w:sz w:val="23"/>
        </w:rPr>
      </w:pPr>
    </w:p>
    <w:p w:rsidR="00B52B69" w:rsidRDefault="00CA6686">
      <w:pPr>
        <w:pStyle w:val="Telobesedila"/>
        <w:ind w:left="118" w:right="112"/>
        <w:jc w:val="both"/>
      </w:pPr>
      <w:r>
        <w:t>dostopnosti Ljubljane, ocena dostopnosti določenih muzejev in javnih stavb ter karta parkirišč, na</w:t>
      </w:r>
      <w:r>
        <w:t>menjenih osebam z oviranostmi (več pod točko 4). Prispevki s področja oviranosti se občasno objavljajo v tiskanih medijih MOL. Z namenom zgodnjega osveščanja in sprejemanja drugačnosti kot ene temeljnih življenjskih naravnanosti, MOL sofinancira tudi proje</w:t>
      </w:r>
      <w:r>
        <w:t>kte osveščanja v vzgojno izobraževalnih programih (na primer projekt Bontonček, YHD - Društva za kulturo in teorijo hendikepa).</w:t>
      </w:r>
    </w:p>
    <w:p w:rsidR="00B52B69" w:rsidRDefault="00B52B69">
      <w:pPr>
        <w:pStyle w:val="Telobesedila"/>
        <w:spacing w:before="10"/>
        <w:rPr>
          <w:sz w:val="23"/>
        </w:rPr>
      </w:pPr>
    </w:p>
    <w:p w:rsidR="00B52B69" w:rsidRDefault="00CA6686">
      <w:pPr>
        <w:pStyle w:val="Telobesedila"/>
        <w:spacing w:before="1"/>
        <w:ind w:left="118" w:right="113"/>
        <w:jc w:val="both"/>
      </w:pPr>
      <w:r>
        <w:t>V sodelovanju s Svetom za odpravljanje arhitekturnih in komunikacijskih ovir (podrobnejša predstavitev Sveta sledi pod točko 4)</w:t>
      </w:r>
      <w:r>
        <w:t xml:space="preserve"> namerava MOL v prihodnje vzpostaviti posebno spletno povezavo (dostopna bo z uradne spletne strani MOL), ki bo namenjena izključno tematiki oviranosti.</w:t>
      </w:r>
    </w:p>
    <w:p w:rsidR="00B52B69" w:rsidRDefault="00B52B69">
      <w:pPr>
        <w:pStyle w:val="Telobesedila"/>
        <w:rPr>
          <w:sz w:val="26"/>
        </w:rPr>
      </w:pPr>
    </w:p>
    <w:p w:rsidR="00B52B69" w:rsidRDefault="00B52B69">
      <w:pPr>
        <w:pStyle w:val="Telobesedila"/>
        <w:spacing w:before="1"/>
        <w:rPr>
          <w:sz w:val="22"/>
        </w:rPr>
      </w:pPr>
    </w:p>
    <w:p w:rsidR="00B52B69" w:rsidRDefault="00CA6686">
      <w:pPr>
        <w:pStyle w:val="Naslov2"/>
        <w:numPr>
          <w:ilvl w:val="0"/>
          <w:numId w:val="6"/>
        </w:numPr>
        <w:tabs>
          <w:tab w:val="left" w:pos="386"/>
        </w:tabs>
        <w:ind w:left="385" w:hanging="267"/>
        <w:jc w:val="both"/>
      </w:pPr>
      <w:bookmarkStart w:id="2" w:name="_TOC_250017"/>
      <w:r>
        <w:t>Rehabilitacijski</w:t>
      </w:r>
      <w:r>
        <w:rPr>
          <w:spacing w:val="-15"/>
        </w:rPr>
        <w:t xml:space="preserve"> </w:t>
      </w:r>
      <w:bookmarkEnd w:id="2"/>
      <w:r>
        <w:t>programi</w:t>
      </w:r>
    </w:p>
    <w:p w:rsidR="00B52B69" w:rsidRDefault="00B52B69">
      <w:pPr>
        <w:pStyle w:val="Telobesedila"/>
        <w:spacing w:before="9"/>
        <w:rPr>
          <w:b/>
          <w:sz w:val="23"/>
        </w:rPr>
      </w:pPr>
    </w:p>
    <w:p w:rsidR="00B52B69" w:rsidRDefault="00CA6686">
      <w:pPr>
        <w:pStyle w:val="Telobesedila"/>
        <w:spacing w:before="1"/>
        <w:ind w:left="118" w:right="114"/>
        <w:jc w:val="both"/>
      </w:pPr>
      <w:r>
        <w:t>Na območju MOL programe medicinske rehabilitacije izvaja Inštitut Republike Slovenije za rehabilitacijo (Soča), ki je nacionalni zdravstveni zavod za celovito rehabilitacijo oseb s prizadetostjo gibalnih funkcij in delovnih zmožnosti. Inštitut izvaja dejav</w:t>
      </w:r>
      <w:r>
        <w:t>nosti in skrbi za uravnotežen razvoj vseh zdravstvenih in ne zdravstvenih strok, povezanih z rehabilitacijo oseb z gibalnimi oviranostmi.</w:t>
      </w:r>
    </w:p>
    <w:p w:rsidR="00B52B69" w:rsidRDefault="00B52B69">
      <w:pPr>
        <w:pStyle w:val="Telobesedila"/>
      </w:pPr>
    </w:p>
    <w:p w:rsidR="00B52B69" w:rsidRDefault="00CA6686">
      <w:pPr>
        <w:pStyle w:val="Telobesedila"/>
        <w:ind w:left="118" w:right="114"/>
        <w:jc w:val="both"/>
      </w:pPr>
      <w:r>
        <w:t>Medicinsko rehabilitacijo na območju mesta Ljubljana zagotavljajo še Univerzitetni klinični center Ljubljana, kjer je</w:t>
      </w:r>
      <w:r>
        <w:t xml:space="preserve"> bolnicam in bolnikom zagotovljena medicinska rehabilitacijska obravnava v času hospitalizacije in kasneje, če potrebujejo dodatno ambulantno oskrbo ter javne zdravstvene službe na primarni ravni. Osrednji izvajalec zdravstvene dejavnosti na primarni ravni</w:t>
      </w:r>
      <w:r>
        <w:t xml:space="preserve"> v MOL je Zdravstveni dom Ljubljana (ZDL), rehabilitacijsko dejavnost pa izvajajo tudi koncesionarji (fizioterapija).</w:t>
      </w:r>
    </w:p>
    <w:p w:rsidR="00B52B69" w:rsidRDefault="00B52B69">
      <w:pPr>
        <w:pStyle w:val="Telobesedila"/>
        <w:spacing w:before="11"/>
        <w:rPr>
          <w:sz w:val="23"/>
        </w:rPr>
      </w:pPr>
    </w:p>
    <w:p w:rsidR="00B52B69" w:rsidRDefault="00CA6686">
      <w:pPr>
        <w:pStyle w:val="Telobesedila"/>
        <w:ind w:left="118" w:right="114"/>
        <w:jc w:val="both"/>
      </w:pPr>
      <w:r>
        <w:t>Vse bolj občutna težava, o kateri poročajo uporabniki in uporabnice programov rehabilitacije, je krčenje časovnega obsega oziroma trajanj</w:t>
      </w:r>
      <w:r>
        <w:t>a teh programov. S težavami se soočajo tudi posamezniki in posameznice, ki se po zaključku rehabilitacije vračajo v domače okolje. Primanjkuje namreč programov osebne asistence, ki bi posameznikom in posameznicam v vsakdanjem življenju nudili specifične st</w:t>
      </w:r>
      <w:r>
        <w:t>oritve, spremljanje in podporo za neodvisno življenje. Enega redkih programov osebne asistence izvaja YHD – Društvo za kulturo in teorijo hendikepa, ki glede na individualne potrebe, nudi različen obseg storitev, od posameznih storitev, kot so prevozi do p</w:t>
      </w:r>
      <w:r>
        <w:t>aketa storitev celodnevne osebne asistence. Podobne programe izvajajo tudi Društvo distrofikov Slovenije, Združenje multiple skleroze Slovenije, Društvo študentov invalidov Slovenije in Zveza paraplegikov Slovenije. Po zaključku temeljne medicinske rehabil</w:t>
      </w:r>
      <w:r>
        <w:t>itacije so programi podpore v skupnosti oziroma v domačem okolju ključnega pomena za kvalitetno, samostojno in neodvisno življenje oseb z oviranostmi.</w:t>
      </w:r>
    </w:p>
    <w:p w:rsidR="00B52B69" w:rsidRDefault="00B52B69">
      <w:pPr>
        <w:pStyle w:val="Telobesedila"/>
        <w:rPr>
          <w:sz w:val="26"/>
        </w:rPr>
      </w:pPr>
    </w:p>
    <w:p w:rsidR="00B52B69" w:rsidRDefault="00B52B69">
      <w:pPr>
        <w:pStyle w:val="Telobesedila"/>
        <w:rPr>
          <w:sz w:val="22"/>
        </w:rPr>
      </w:pPr>
    </w:p>
    <w:p w:rsidR="00B52B69" w:rsidRDefault="00CA6686">
      <w:pPr>
        <w:pStyle w:val="Naslov2"/>
        <w:numPr>
          <w:ilvl w:val="0"/>
          <w:numId w:val="6"/>
        </w:numPr>
        <w:tabs>
          <w:tab w:val="left" w:pos="386"/>
        </w:tabs>
        <w:spacing w:before="1"/>
        <w:ind w:left="385" w:hanging="267"/>
        <w:jc w:val="both"/>
      </w:pPr>
      <w:bookmarkStart w:id="3" w:name="_TOC_250016"/>
      <w:r>
        <w:t>Strokovno – podporne storitve in</w:t>
      </w:r>
      <w:r>
        <w:rPr>
          <w:spacing w:val="-15"/>
        </w:rPr>
        <w:t xml:space="preserve"> </w:t>
      </w:r>
      <w:bookmarkEnd w:id="3"/>
      <w:r>
        <w:t>programi</w:t>
      </w:r>
    </w:p>
    <w:p w:rsidR="00B52B69" w:rsidRDefault="00B52B69">
      <w:pPr>
        <w:pStyle w:val="Telobesedila"/>
        <w:spacing w:before="10"/>
        <w:rPr>
          <w:b/>
          <w:sz w:val="23"/>
        </w:rPr>
      </w:pPr>
    </w:p>
    <w:p w:rsidR="00B52B69" w:rsidRDefault="00CA6686">
      <w:pPr>
        <w:pStyle w:val="Telobesedila"/>
        <w:ind w:left="118" w:right="115"/>
        <w:jc w:val="both"/>
      </w:pPr>
      <w:r>
        <w:t>Strokovno - podporne storitve, ki jih izvajajo nevladne orga</w:t>
      </w:r>
      <w:r>
        <w:t xml:space="preserve">nizacije v okviru svojih programov, krepijo in omogočajo aktivno vključevanje oseb z oviranostmi v  vsakdanje življenje. Med strokovno – podporne storitve nevladnih organizacij štejemo informiranje  in  osveščanje,  pomoč  na  domu  in  osebno  asistenco, </w:t>
      </w:r>
      <w:r>
        <w:rPr>
          <w:spacing w:val="8"/>
        </w:rPr>
        <w:t xml:space="preserve"> </w:t>
      </w:r>
      <w:r>
        <w:t>psihosocialno</w:t>
      </w:r>
    </w:p>
    <w:p w:rsidR="00B52B69" w:rsidRDefault="00B52B69">
      <w:pPr>
        <w:jc w:val="both"/>
        <w:sectPr w:rsidR="00B52B69">
          <w:pgSz w:w="11910" w:h="16840"/>
          <w:pgMar w:top="900" w:right="1300" w:bottom="960" w:left="1300" w:header="713" w:footer="779" w:gutter="0"/>
          <w:cols w:space="708"/>
        </w:sectPr>
      </w:pPr>
    </w:p>
    <w:p w:rsidR="00B52B69" w:rsidRDefault="00B52B69">
      <w:pPr>
        <w:pStyle w:val="Telobesedila"/>
        <w:rPr>
          <w:sz w:val="20"/>
        </w:rPr>
      </w:pPr>
    </w:p>
    <w:p w:rsidR="00B52B69" w:rsidRDefault="00B52B69">
      <w:pPr>
        <w:pStyle w:val="Telobesedila"/>
        <w:spacing w:before="6"/>
        <w:rPr>
          <w:sz w:val="23"/>
        </w:rPr>
      </w:pPr>
    </w:p>
    <w:p w:rsidR="00B52B69" w:rsidRDefault="00CA6686">
      <w:pPr>
        <w:pStyle w:val="Telobesedila"/>
        <w:ind w:left="118" w:right="115"/>
        <w:jc w:val="both"/>
      </w:pPr>
      <w:r>
        <w:t>podporo in svetovanje, pridobivanje in razporejanje sredstev za neposredno materialno pomoč posameznikom in posameznicam (na primer v socialni stiski ali ob nakupu dragih medicinskih tehničnih pripomočkov), pravno svetovanje, zagovorništvo, podporo pri med</w:t>
      </w:r>
      <w:r>
        <w:t>icinski in zaposlitveni rehabilitaciji ter izobraževanju, storitve prevozov, rekreacijo in športne aktivnosti, družabništvo in organizacijo letovanj.</w:t>
      </w:r>
    </w:p>
    <w:p w:rsidR="00B52B69" w:rsidRDefault="00B52B69">
      <w:pPr>
        <w:pStyle w:val="Telobesedila"/>
        <w:spacing w:before="10"/>
        <w:rPr>
          <w:sz w:val="23"/>
        </w:rPr>
      </w:pPr>
    </w:p>
    <w:p w:rsidR="00B52B69" w:rsidRDefault="00CA6686">
      <w:pPr>
        <w:pStyle w:val="Telobesedila"/>
        <w:spacing w:before="1"/>
        <w:ind w:left="118" w:right="113"/>
        <w:jc w:val="both"/>
      </w:pPr>
      <w:r>
        <w:t>Pri zagotavljanju navedenih storitev se izvajalci soočajo s težavami kot so pomanjkanje sredstev, nedosto</w:t>
      </w:r>
      <w:r>
        <w:t>pnost objektov in neustrezna ureditev prostorov, v katerih se izvajajo storitve oziroma potekajo programi, pomanjkljiva usposobljenost izvajalk in izvajalcev ter nemotiviranost uporabnikov in uporabnic.</w:t>
      </w:r>
    </w:p>
    <w:p w:rsidR="00B52B69" w:rsidRDefault="00B52B69">
      <w:pPr>
        <w:pStyle w:val="Telobesedila"/>
      </w:pPr>
    </w:p>
    <w:p w:rsidR="00B52B69" w:rsidRDefault="00CA6686">
      <w:pPr>
        <w:pStyle w:val="Telobesedila"/>
        <w:ind w:left="118" w:right="113"/>
        <w:jc w:val="both"/>
      </w:pPr>
      <w:r>
        <w:t>V skupini raznovrstnih programov za osebe z oviranos</w:t>
      </w:r>
      <w:r>
        <w:t>tmi, ki jih izvajajo nevladne organizacije z območja MOL, primanjkuje predvsem programov za osebe s sočasno okvaro sluha in vida. Institucionalno varstvo je relativno dobro razvito in po mnenju predstavnikov in predstavnic nevladnih organizacij nudi boljše</w:t>
      </w:r>
      <w:r>
        <w:t xml:space="preserve"> strokovno - podporne storitve kot jih je mogoče zagotoviti osebam v domači oskrbi. Nevladne organizacije poročajo o pomanjkanju institucionalne oskrbe predvsem za osebe z najtežjimi oblikami oviranosti.</w:t>
      </w:r>
    </w:p>
    <w:p w:rsidR="00B52B69" w:rsidRDefault="00B52B69">
      <w:pPr>
        <w:pStyle w:val="Telobesedila"/>
        <w:spacing w:before="11"/>
        <w:rPr>
          <w:sz w:val="23"/>
        </w:rPr>
      </w:pPr>
    </w:p>
    <w:p w:rsidR="00B52B69" w:rsidRDefault="00CA6686">
      <w:pPr>
        <w:pStyle w:val="Telobesedila"/>
        <w:ind w:left="118" w:right="114"/>
        <w:jc w:val="both"/>
      </w:pPr>
      <w:r>
        <w:t>Določen obseg podpornih storitev za osebe z ovirano</w:t>
      </w:r>
      <w:r>
        <w:t>stmi zagotavlja tudi Mestna uprava MOL. V okviru informacijske pisarne za osebe s posebnimi potrebami so  vsem meščanom in meščankam na enem mestu (arhitekturno in komunikacijsko) dostopne storitve sprejemne pisarne in vložišča Mestne uprave MOL, poleg teg</w:t>
      </w:r>
      <w:r>
        <w:t>a je mogoče na istem mestu, brez provizije, plačati tudi položnice za storitve  javnih podjetij Energetika Ljubljana, Vodovod-Kanalizacija in Snaga (podrobnejši opis pod točko</w:t>
      </w:r>
      <w:r>
        <w:rPr>
          <w:spacing w:val="-1"/>
        </w:rPr>
        <w:t xml:space="preserve"> </w:t>
      </w:r>
      <w:r>
        <w:t>10).</w:t>
      </w:r>
    </w:p>
    <w:p w:rsidR="00B52B69" w:rsidRDefault="00B52B69">
      <w:pPr>
        <w:pStyle w:val="Telobesedila"/>
        <w:spacing w:before="11"/>
        <w:rPr>
          <w:sz w:val="23"/>
        </w:rPr>
      </w:pPr>
    </w:p>
    <w:p w:rsidR="00B52B69" w:rsidRDefault="00CA6686">
      <w:pPr>
        <w:pStyle w:val="Telobesedila"/>
        <w:ind w:left="118" w:right="113"/>
        <w:jc w:val="both"/>
      </w:pPr>
      <w:r>
        <w:t>MOL namenja posebno pozornost stanovanjski oskrbi oseb z oviranostmi (na o</w:t>
      </w:r>
      <w:r>
        <w:t>snovi Stanovanjskega zakona, Uradni list RS, št. 69/03, 57/08). V vsakoletni stanovanjski program so vključeni posebni stanovanjski projekti, od zagotavljanja neprofitnih najemnih stanovanj in bivalnih enot za osebe z oviranostmi do stanovanjskih stavb   z</w:t>
      </w:r>
      <w:r>
        <w:t>a posebne namene institucionalnega varstva, namenskih stanovanj ter oskrbovanih stanovanj.</w:t>
      </w:r>
    </w:p>
    <w:p w:rsidR="00B52B69" w:rsidRDefault="00B52B69">
      <w:pPr>
        <w:pStyle w:val="Telobesedila"/>
        <w:spacing w:before="11"/>
        <w:rPr>
          <w:sz w:val="23"/>
        </w:rPr>
      </w:pPr>
    </w:p>
    <w:p w:rsidR="00B52B69" w:rsidRDefault="00CA6686">
      <w:pPr>
        <w:pStyle w:val="Telobesedila"/>
        <w:ind w:left="118" w:right="114"/>
        <w:jc w:val="both"/>
      </w:pPr>
      <w:r>
        <w:t>Javni stanovanjski sklad MOL, ki skrbi za izvajanje stanovanjske politike v MOL, spremlja stanje na tem področju in na podlagi ugotovljenih potreb ter v okviru možn</w:t>
      </w:r>
      <w:r>
        <w:t>osti skrbi za zagotavljanje stanovanj in stanovanjskih stavb, prilagojenih potrebam oseb z različnimi vrstami oviranosti. V okviru vsakoletnih javnih razpisov za oddajo neprofitnih stanovanj v najem je vedno razpisano določeno število stanovanj, namenjenih</w:t>
      </w:r>
      <w:r>
        <w:t xml:space="preserve"> osebam, ki so trajno vezane na uporabo invalidskega vozička in stanovanj, prilagojenih osebam s senzornimi okvarami. Ob spremljanju števila prijav oseb z oviranostmi na razpise za neprofitna najemna stanovanja pri Javnem stanovanjskem skladu MOL ugotavlja</w:t>
      </w:r>
      <w:r>
        <w:t>jo, da so v zadnjem obdobju z dodelitvijo stanovanj skoraj v celoti pokrite potrebe po stanovanjih, prilagojenih za gibalno ovirane osebe in več kot v polovici po stanovanjih, prilagojenih osebam s senzornimi okvarami.</w:t>
      </w:r>
    </w:p>
    <w:p w:rsidR="00B52B69" w:rsidRDefault="00B52B69">
      <w:pPr>
        <w:pStyle w:val="Telobesedila"/>
        <w:spacing w:before="11"/>
        <w:rPr>
          <w:sz w:val="23"/>
        </w:rPr>
      </w:pPr>
    </w:p>
    <w:p w:rsidR="00B52B69" w:rsidRDefault="00CA6686">
      <w:pPr>
        <w:pStyle w:val="Telobesedila"/>
        <w:ind w:left="118" w:right="114"/>
        <w:jc w:val="both"/>
      </w:pPr>
      <w:r>
        <w:t>Preko javnih razpisov oddaja Javni s</w:t>
      </w:r>
      <w:r>
        <w:t>tanovanjski sklad MOL tudi prilagojena stanovanja in stanovanjske stavbe za posebne namene nevladnim organizacijam, ki</w:t>
      </w:r>
    </w:p>
    <w:p w:rsidR="00B52B69" w:rsidRDefault="00B52B69">
      <w:pPr>
        <w:jc w:val="both"/>
        <w:sectPr w:rsidR="00B52B69">
          <w:pgSz w:w="11910" w:h="16840"/>
          <w:pgMar w:top="900" w:right="1300" w:bottom="960" w:left="1300" w:header="713" w:footer="779" w:gutter="0"/>
          <w:cols w:space="708"/>
        </w:sectPr>
      </w:pPr>
    </w:p>
    <w:p w:rsidR="00B52B69" w:rsidRDefault="00B52B69">
      <w:pPr>
        <w:pStyle w:val="Telobesedila"/>
        <w:rPr>
          <w:sz w:val="20"/>
        </w:rPr>
      </w:pPr>
    </w:p>
    <w:p w:rsidR="00B52B69" w:rsidRDefault="00B52B69">
      <w:pPr>
        <w:pStyle w:val="Telobesedila"/>
        <w:spacing w:before="6"/>
        <w:rPr>
          <w:sz w:val="23"/>
        </w:rPr>
      </w:pPr>
    </w:p>
    <w:p w:rsidR="00B52B69" w:rsidRDefault="00CA6686">
      <w:pPr>
        <w:pStyle w:val="Telobesedila"/>
        <w:ind w:left="118" w:right="113"/>
        <w:jc w:val="both"/>
      </w:pPr>
      <w:r>
        <w:t>izvajajo programe stanovanjskih skupin za osebe z oviranostmi. Na predlog Javnega stanovanjskega sklada MOL je Mestni</w:t>
      </w:r>
      <w:r>
        <w:t xml:space="preserve"> svet MOL sprejel sklep, s katerim se uporabnicam in uporabnikom, ki prebivajo v teh stanovanjih, omogoči subvencionirana neprofitna najemnina. Možnost najema prostorov MOL za izvajanje ostalih programov in aktivnosti imajo tudi druga društva z območja MOL</w:t>
      </w:r>
      <w:r>
        <w:t>.</w:t>
      </w:r>
    </w:p>
    <w:p w:rsidR="00B52B69" w:rsidRDefault="00B52B69">
      <w:pPr>
        <w:pStyle w:val="Telobesedila"/>
        <w:spacing w:before="10"/>
        <w:rPr>
          <w:sz w:val="23"/>
        </w:rPr>
      </w:pPr>
    </w:p>
    <w:p w:rsidR="00B52B69" w:rsidRDefault="00CA6686">
      <w:pPr>
        <w:pStyle w:val="Telobesedila"/>
        <w:spacing w:before="1"/>
        <w:ind w:left="118" w:right="113"/>
        <w:jc w:val="both"/>
      </w:pPr>
      <w:r>
        <w:t xml:space="preserve">Obsežne so tudi aktivnosti MOL na področju zagotavljanja socialnega varstva za občanke in občane. MOL po Zakonu o socialnem varstvu (Uradni list RS, št. 3/07- UPB2, 23/07 popr., 41/07 popr.) do/plačuje bivanje v stanovanjskih skupinah,  bivalnih enotah </w:t>
      </w:r>
      <w:r>
        <w:t>in drugih oblikah institucionalnega varstva (če se izvaja kot javna služba) za tiste, ki storitve ne morejo plačati</w:t>
      </w:r>
      <w:r>
        <w:rPr>
          <w:spacing w:val="-11"/>
        </w:rPr>
        <w:t xml:space="preserve"> </w:t>
      </w:r>
      <w:r>
        <w:t>sami.</w:t>
      </w:r>
    </w:p>
    <w:p w:rsidR="00B52B69" w:rsidRDefault="00B52B69">
      <w:pPr>
        <w:pStyle w:val="Telobesedila"/>
      </w:pPr>
    </w:p>
    <w:p w:rsidR="00B52B69" w:rsidRDefault="00CA6686">
      <w:pPr>
        <w:pStyle w:val="Telobesedila"/>
        <w:ind w:left="118" w:right="115"/>
        <w:jc w:val="both"/>
      </w:pPr>
      <w:r>
        <w:t>V skladu z zakonsko obvezo MOL oziroma Zavod za oskrbo na domu (ZOD, Ambrožev trg 7, Ljubljana), katerega ustanoviteljica je MOL, zagotavlja izvajanje socialno varstvene storitve pomoč na domu. Storitev je namenjena ljudem nad 65 letom starosti in osebam z</w:t>
      </w:r>
      <w:r>
        <w:t xml:space="preserve"> oviranostmi, obsega pa pomoč pri vzdrževanju osebne higiene, gospodinjsko pomoč in pomoč pri ohranjanju socialnih stikov.</w:t>
      </w:r>
    </w:p>
    <w:p w:rsidR="00B52B69" w:rsidRDefault="00B52B69">
      <w:pPr>
        <w:pStyle w:val="Telobesedila"/>
        <w:spacing w:before="11"/>
        <w:rPr>
          <w:sz w:val="23"/>
        </w:rPr>
      </w:pPr>
    </w:p>
    <w:p w:rsidR="00B52B69" w:rsidRDefault="00CA6686">
      <w:pPr>
        <w:pStyle w:val="Telobesedila"/>
        <w:ind w:left="118" w:right="114"/>
        <w:jc w:val="both"/>
      </w:pPr>
      <w:r>
        <w:t>V skladu z Zakonom o socialnem varstvu MOL financira pravico do izbire  družinskega pomočnika oziroma pomočnice, ki pripada polnolet</w:t>
      </w:r>
      <w:r>
        <w:t>ni osebi s težko oviro v duševnem razvoju ali polnoletni težko gibalno ovirani osebi, ki potrebuje pomoč pri opravljanju osnovnih življenjskih</w:t>
      </w:r>
      <w:r>
        <w:rPr>
          <w:spacing w:val="-23"/>
        </w:rPr>
        <w:t xml:space="preserve"> </w:t>
      </w:r>
      <w:r>
        <w:t>potreb.</w:t>
      </w:r>
    </w:p>
    <w:p w:rsidR="00B52B69" w:rsidRDefault="00B52B69">
      <w:pPr>
        <w:pStyle w:val="Telobesedila"/>
        <w:spacing w:before="11"/>
        <w:rPr>
          <w:sz w:val="23"/>
        </w:rPr>
      </w:pPr>
    </w:p>
    <w:p w:rsidR="00B52B69" w:rsidRDefault="00CA6686">
      <w:pPr>
        <w:pStyle w:val="Telobesedila"/>
        <w:ind w:left="118" w:right="115"/>
        <w:jc w:val="both"/>
      </w:pPr>
      <w:r>
        <w:t>Izven zakonskih obveznosti izvaja MOL redne javne razpise za sofinanciranje različnih programov nevladni</w:t>
      </w:r>
      <w:r>
        <w:t>h organizacij, ki ljudem z oviranostmi nudijo psihosocialno pomoč in podporo ter omogočajo njihovo aktivno vključevanje v vsakdanje življenje.</w:t>
      </w:r>
    </w:p>
    <w:p w:rsidR="00B52B69" w:rsidRDefault="00B52B69">
      <w:pPr>
        <w:pStyle w:val="Telobesedila"/>
        <w:spacing w:before="11"/>
        <w:rPr>
          <w:sz w:val="23"/>
        </w:rPr>
      </w:pPr>
    </w:p>
    <w:p w:rsidR="00B52B69" w:rsidRDefault="00CA6686">
      <w:pPr>
        <w:pStyle w:val="Telobesedila"/>
        <w:ind w:left="118" w:right="113"/>
        <w:jc w:val="both"/>
      </w:pPr>
      <w:r>
        <w:t xml:space="preserve">Na območju MOL delujejo tudi javni socialno - varstveni zavodi, katerih  ustanoviteljica je država, strokovno - </w:t>
      </w:r>
      <w:r>
        <w:t>podporne storitve, ki jih izvajajo, pa določa Zakon o socialnem</w:t>
      </w:r>
      <w:r>
        <w:rPr>
          <w:spacing w:val="-16"/>
        </w:rPr>
        <w:t xml:space="preserve"> </w:t>
      </w:r>
      <w:r>
        <w:t>varstvu:</w:t>
      </w:r>
    </w:p>
    <w:p w:rsidR="00B52B69" w:rsidRDefault="00B52B69">
      <w:pPr>
        <w:pStyle w:val="Telobesedila"/>
        <w:spacing w:before="11"/>
        <w:rPr>
          <w:sz w:val="23"/>
        </w:rPr>
      </w:pPr>
    </w:p>
    <w:p w:rsidR="00B52B69" w:rsidRDefault="00CA6686">
      <w:pPr>
        <w:pStyle w:val="Odstavekseznama"/>
        <w:numPr>
          <w:ilvl w:val="0"/>
          <w:numId w:val="2"/>
        </w:numPr>
        <w:tabs>
          <w:tab w:val="left" w:pos="839"/>
        </w:tabs>
        <w:ind w:right="113" w:hanging="360"/>
        <w:jc w:val="both"/>
        <w:rPr>
          <w:sz w:val="24"/>
        </w:rPr>
      </w:pPr>
      <w:r>
        <w:rPr>
          <w:sz w:val="24"/>
        </w:rPr>
        <w:t xml:space="preserve">Centri za socialno delo izvajajo: socialno – varstvene storitve (socialna preventiva, prva socialna pomoč, osebna pomoč, pomoč družini za dom in na področjih izven MOL pomoč družini </w:t>
      </w:r>
      <w:r>
        <w:rPr>
          <w:sz w:val="24"/>
        </w:rPr>
        <w:t>na domu), javna pooblastila (zakonska zveza, razmerja med starši in otroki, posvojitve, rejništvo, skrbništvo, delo z mladostniki, varstvo otrok s posebnimi potrebami, socialno varstvo starejših občanov in občank), denarni transferji (denarne socialne pomo</w:t>
      </w:r>
      <w:r>
        <w:rPr>
          <w:sz w:val="24"/>
        </w:rPr>
        <w:t>či in oprostitve pri plačilih socialno varstvenih storitev), družinski prejemki (starševski dodatek, pomoč ob rojstvu otroka, otroški dodatek, dodatek za veliko družino, dodatek za nego otroka, delno izplačilo za izgubljeni dohodek), starševsko varstvo (st</w:t>
      </w:r>
      <w:r>
        <w:rPr>
          <w:sz w:val="24"/>
        </w:rPr>
        <w:t>arševsko nadomestilo, plačilo prispevkov za čas krajšega delovnega časa, pravica staršev do plačila prispevkov za socialno varnost zaradi starševstva). Na območju MOL deluje pet centrov za socialno delo (CSD), in sicer: CSD Ljubljana - Bežigrad, CSD Ljublj</w:t>
      </w:r>
      <w:r>
        <w:rPr>
          <w:sz w:val="24"/>
        </w:rPr>
        <w:t>ana - Center, CSD Ljubljana - Moste polje, CSD Ljubljana - Šiška in CSD Ljubljana - Vič</w:t>
      </w:r>
      <w:r>
        <w:rPr>
          <w:spacing w:val="-32"/>
          <w:sz w:val="24"/>
        </w:rPr>
        <w:t xml:space="preserve"> </w:t>
      </w:r>
      <w:r>
        <w:rPr>
          <w:sz w:val="24"/>
        </w:rPr>
        <w:t>Rudnik.</w:t>
      </w:r>
    </w:p>
    <w:p w:rsidR="00B52B69" w:rsidRDefault="00B52B69">
      <w:pPr>
        <w:pStyle w:val="Telobesedila"/>
        <w:spacing w:before="11"/>
        <w:rPr>
          <w:sz w:val="23"/>
        </w:rPr>
      </w:pPr>
    </w:p>
    <w:p w:rsidR="00B52B69" w:rsidRDefault="00CA6686">
      <w:pPr>
        <w:pStyle w:val="Odstavekseznama"/>
        <w:numPr>
          <w:ilvl w:val="0"/>
          <w:numId w:val="2"/>
        </w:numPr>
        <w:tabs>
          <w:tab w:val="left" w:pos="839"/>
        </w:tabs>
        <w:ind w:right="116" w:hanging="360"/>
        <w:jc w:val="both"/>
        <w:rPr>
          <w:sz w:val="24"/>
        </w:rPr>
      </w:pPr>
      <w:r>
        <w:rPr>
          <w:sz w:val="24"/>
        </w:rPr>
        <w:t>Domovi za starejše občane in občanke izvajajo storitev institucionalnega varstva starejših. Nekateri omogočajo tudi nastanitve mlajših oseb z oviranostmi (na p</w:t>
      </w:r>
      <w:r>
        <w:rPr>
          <w:sz w:val="24"/>
        </w:rPr>
        <w:t>rimer Dom starejših občanov Ljubljana Bežigrad), kaže pa</w:t>
      </w:r>
      <w:r>
        <w:rPr>
          <w:spacing w:val="-13"/>
          <w:sz w:val="24"/>
        </w:rPr>
        <w:t xml:space="preserve"> </w:t>
      </w:r>
      <w:r>
        <w:rPr>
          <w:sz w:val="24"/>
        </w:rPr>
        <w:t>se</w:t>
      </w:r>
    </w:p>
    <w:p w:rsidR="00B52B69" w:rsidRDefault="00B52B69">
      <w:pPr>
        <w:jc w:val="both"/>
        <w:rPr>
          <w:sz w:val="24"/>
        </w:rPr>
        <w:sectPr w:rsidR="00B52B69">
          <w:pgSz w:w="11910" w:h="16840"/>
          <w:pgMar w:top="900" w:right="1300" w:bottom="960" w:left="1300" w:header="713" w:footer="779" w:gutter="0"/>
          <w:cols w:space="708"/>
        </w:sectPr>
      </w:pPr>
    </w:p>
    <w:p w:rsidR="00B52B69" w:rsidRDefault="00B52B69">
      <w:pPr>
        <w:pStyle w:val="Telobesedila"/>
        <w:rPr>
          <w:sz w:val="20"/>
        </w:rPr>
      </w:pPr>
    </w:p>
    <w:p w:rsidR="00B52B69" w:rsidRDefault="00B52B69">
      <w:pPr>
        <w:pStyle w:val="Telobesedila"/>
        <w:spacing w:before="6"/>
        <w:rPr>
          <w:sz w:val="23"/>
        </w:rPr>
      </w:pPr>
    </w:p>
    <w:p w:rsidR="00B52B69" w:rsidRDefault="00CA6686">
      <w:pPr>
        <w:pStyle w:val="Telobesedila"/>
        <w:ind w:left="838" w:right="113"/>
        <w:jc w:val="both"/>
      </w:pPr>
      <w:r>
        <w:t>potreba po oddelkih za osebe z okvarami sluha. Na območju MOL trenutno deluje šest domov za starejše občane in občanke, s skupno 1.911 posteljnimi kapacitetami, in sicer: Dom s</w:t>
      </w:r>
      <w:r>
        <w:t>tarejših občanov Ljubljana Bežigrad, Dom upokojencev Center, Tabor - Poljane (2 lokaciji), Dom starejših občanov Ljubljana Moste – Polje, Dom starejših občanov Ljubljana – Šiška, Dom starejših občanov Ljubljana Vič - Rudnik (2 lokaciji), Dom starejših obča</w:t>
      </w:r>
      <w:r>
        <w:t>nov Fužine.</w:t>
      </w:r>
    </w:p>
    <w:p w:rsidR="00B52B69" w:rsidRDefault="00B52B69">
      <w:pPr>
        <w:pStyle w:val="Telobesedila"/>
        <w:spacing w:before="10"/>
        <w:rPr>
          <w:sz w:val="23"/>
        </w:rPr>
      </w:pPr>
    </w:p>
    <w:p w:rsidR="00B52B69" w:rsidRDefault="00CA6686">
      <w:pPr>
        <w:pStyle w:val="Odstavekseznama"/>
        <w:numPr>
          <w:ilvl w:val="0"/>
          <w:numId w:val="2"/>
        </w:numPr>
        <w:tabs>
          <w:tab w:val="left" w:pos="839"/>
        </w:tabs>
        <w:spacing w:before="1"/>
        <w:ind w:right="115" w:hanging="360"/>
        <w:jc w:val="both"/>
        <w:rPr>
          <w:sz w:val="24"/>
        </w:rPr>
      </w:pPr>
      <w:r>
        <w:rPr>
          <w:sz w:val="24"/>
        </w:rPr>
        <w:t>Varstveno delovni centri (VDC) opravljajo naloge vodenja in varstva ter organiziranja zaposlitev pod posebnimi pogoji za odrasle osebe z intelektualnimi oviranostmi. Na območju MOL delujejo samostojni socialno – varstveni zavod VDC Tončke Hočevar (7 lokaci</w:t>
      </w:r>
      <w:r>
        <w:rPr>
          <w:sz w:val="24"/>
        </w:rPr>
        <w:t>j) in koncesionarji: Podjetje za usposabljanje in zaposlovanje invalidov Želva d. o. o. (v Ljubljani 4 lokacije), Zveza društev za cerebralno paralizo Slovenije (v Ljubljani 3 lokacije), Zavod Zarja (3 lokacije) in Delovni in zaposlitveni center Janeza</w:t>
      </w:r>
      <w:r>
        <w:rPr>
          <w:spacing w:val="-44"/>
          <w:sz w:val="24"/>
        </w:rPr>
        <w:t xml:space="preserve"> </w:t>
      </w:r>
      <w:r>
        <w:rPr>
          <w:sz w:val="24"/>
        </w:rPr>
        <w:t>Lev</w:t>
      </w:r>
      <w:r>
        <w:rPr>
          <w:sz w:val="24"/>
        </w:rPr>
        <w:t>ca.</w:t>
      </w:r>
    </w:p>
    <w:p w:rsidR="00B52B69" w:rsidRDefault="00B52B69">
      <w:pPr>
        <w:pStyle w:val="Telobesedila"/>
      </w:pPr>
    </w:p>
    <w:p w:rsidR="00B52B69" w:rsidRDefault="00CA6686">
      <w:pPr>
        <w:pStyle w:val="Telobesedila"/>
        <w:ind w:left="118" w:right="113"/>
        <w:jc w:val="both"/>
      </w:pPr>
      <w:r>
        <w:t>Za podeljevanje koncesij za opravljanje socialno - varstvenih storitev (razen storitve pomoč na domu) ter dovoljenj za delo (zasebniki) na področju socialnega varstva je pristojno Ministrstvo za delo, družino in socialne zadeve (MDDSZ). Po Zakonu o in</w:t>
      </w:r>
      <w:r>
        <w:t>validskih organizacijah (Uradni list RS, št. 108/02) je MDDSZ pristojno tudi za podeljevanje statusa invalidske organizacije, ki organizacijam, izvajalkam programov, omogoča kandidaturo za sredstva Fundacije za financiranje invalidskih in humanitarnih orga</w:t>
      </w:r>
      <w:r>
        <w:t>nizacij (FIHO). Poleg navedenega MDDSZ, na osnovi letnih javnih razpisov, sofinancira socialno varstvene programe, namenjene osebam z različnimi oblikami oviranosti, katerih izvajalke so večinoma nevladne organizacije, tudi z območja MOL.</w:t>
      </w:r>
    </w:p>
    <w:p w:rsidR="00B52B69" w:rsidRDefault="00B52B69">
      <w:pPr>
        <w:pStyle w:val="Telobesedila"/>
        <w:rPr>
          <w:sz w:val="26"/>
        </w:rPr>
      </w:pPr>
    </w:p>
    <w:p w:rsidR="00B52B69" w:rsidRDefault="00B52B69">
      <w:pPr>
        <w:pStyle w:val="Telobesedila"/>
        <w:spacing w:before="1"/>
        <w:rPr>
          <w:sz w:val="22"/>
        </w:rPr>
      </w:pPr>
    </w:p>
    <w:p w:rsidR="00B52B69" w:rsidRDefault="00CA6686">
      <w:pPr>
        <w:pStyle w:val="Naslov2"/>
        <w:numPr>
          <w:ilvl w:val="0"/>
          <w:numId w:val="6"/>
        </w:numPr>
        <w:tabs>
          <w:tab w:val="left" w:pos="386"/>
        </w:tabs>
        <w:ind w:left="385" w:hanging="267"/>
        <w:jc w:val="both"/>
      </w:pPr>
      <w:bookmarkStart w:id="4" w:name="_TOC_250015"/>
      <w:r>
        <w:t>Dostopnost graj</w:t>
      </w:r>
      <w:r>
        <w:t>enega okolja, informacij in</w:t>
      </w:r>
      <w:r>
        <w:rPr>
          <w:spacing w:val="-9"/>
        </w:rPr>
        <w:t xml:space="preserve"> </w:t>
      </w:r>
      <w:bookmarkEnd w:id="4"/>
      <w:r>
        <w:t>prevozov</w:t>
      </w:r>
    </w:p>
    <w:p w:rsidR="00B52B69" w:rsidRDefault="00B52B69">
      <w:pPr>
        <w:pStyle w:val="Telobesedila"/>
        <w:spacing w:before="10"/>
        <w:rPr>
          <w:b/>
          <w:sz w:val="23"/>
        </w:rPr>
      </w:pPr>
    </w:p>
    <w:p w:rsidR="00B52B69" w:rsidRDefault="00CA6686">
      <w:pPr>
        <w:pStyle w:val="Telobesedila"/>
        <w:ind w:left="118" w:right="113"/>
        <w:jc w:val="both"/>
      </w:pPr>
      <w:r>
        <w:t>»Pravica do dostopnega grajenega okolja in informacij ter komunikacij v Republiki Sloveniji temelji na ustavi, ki določa, da ima vsakdo pravico, da se prosto giblje in si izbira prebivališče, da ima pravico do zbiranja</w:t>
      </w:r>
      <w:r>
        <w:t xml:space="preserve"> ter svobodnega združevanja z drugimi, da ima vsakdo pravico do zdravega življenjskega okolja in da država ustvarja možnosti, da si državljani lahko pridobijo primerno stanovanje« (Akcijski program za invalide 2007 – 2013, Vlada RS 2006, str. 8, na: </w:t>
      </w:r>
      <w:r>
        <w:rPr>
          <w:u w:val="single"/>
        </w:rPr>
        <w:t>http:/</w:t>
      </w:r>
      <w:r>
        <w:rPr>
          <w:u w:val="single"/>
        </w:rPr>
        <w:t>/www.mddsz.gov.si</w:t>
      </w:r>
      <w:r>
        <w:t>).</w:t>
      </w:r>
    </w:p>
    <w:p w:rsidR="00B52B69" w:rsidRDefault="00B52B69">
      <w:pPr>
        <w:pStyle w:val="Telobesedila"/>
        <w:spacing w:before="11"/>
        <w:rPr>
          <w:sz w:val="23"/>
        </w:rPr>
      </w:pPr>
    </w:p>
    <w:p w:rsidR="00B52B69" w:rsidRDefault="00CA6686">
      <w:pPr>
        <w:pStyle w:val="Telobesedila"/>
        <w:ind w:left="118" w:right="113"/>
        <w:jc w:val="both"/>
      </w:pPr>
      <w:r>
        <w:t>Eden ključnih nacionalnih dokumentov s področja urejanja dostopnosti okolja in informacij je strategija »Dostopna Slovenija« oziroma Nacionalne usmeritve za izboljšanje dostopnosti grajenega okolja, informacij in komunikacij za invalid</w:t>
      </w:r>
      <w:r>
        <w:t>e (Uradni list RS, št. 113/05). Cilji, opredeljeni v strategiji, imajo pravno podlago v številnih, že sprejetih zakonih Republike Slovenije (kot na primer s področja urejanja prostora, gradnje objektov, dostopnosti stanovanj, dostopnosti delovnega okolja i</w:t>
      </w:r>
      <w:r>
        <w:t>n opreme, letalskega in cestnega prometa, elektronskih komunikacij). Namen strategije oziroma predlaganih ukrepov je »ustvariti okolje, ki bo prijazno in prijetno za življenje in delo vseh ljudi, urediti dostopnost do dela, do znanja, informacij, ustvarjat</w:t>
      </w:r>
      <w:r>
        <w:t>i enake možnosti do enakih življenjskih priložnosti za invalide in neinvalide oziroma ljudi s posebnimi potrebami, zagotavljati tehnično podporo tistim, ki jo potrebujejo za uspešno  vključitev v življenje in delo« (MDDSZ, Služba za odnose z javnostmi, na:</w:t>
      </w:r>
      <w:r>
        <w:t xml:space="preserve"> </w:t>
      </w:r>
      <w:hyperlink r:id="rId15">
        <w:r>
          <w:rPr>
            <w:u w:val="single"/>
          </w:rPr>
          <w:t>http://www.mddsz.gov.si/</w:t>
        </w:r>
        <w:r>
          <w:t>).</w:t>
        </w:r>
      </w:hyperlink>
    </w:p>
    <w:p w:rsidR="00B52B69" w:rsidRDefault="00B52B69">
      <w:pPr>
        <w:jc w:val="both"/>
        <w:sectPr w:rsidR="00B52B69">
          <w:pgSz w:w="11910" w:h="16840"/>
          <w:pgMar w:top="900" w:right="1300" w:bottom="960" w:left="1300" w:header="713" w:footer="779" w:gutter="0"/>
          <w:cols w:space="708"/>
        </w:sectPr>
      </w:pPr>
    </w:p>
    <w:p w:rsidR="00B52B69" w:rsidRDefault="00B52B69">
      <w:pPr>
        <w:pStyle w:val="Telobesedila"/>
        <w:rPr>
          <w:sz w:val="20"/>
        </w:rPr>
      </w:pPr>
    </w:p>
    <w:p w:rsidR="00B52B69" w:rsidRDefault="00B52B69">
      <w:pPr>
        <w:pStyle w:val="Telobesedila"/>
        <w:spacing w:before="6"/>
        <w:rPr>
          <w:sz w:val="23"/>
        </w:rPr>
      </w:pPr>
    </w:p>
    <w:p w:rsidR="00B52B69" w:rsidRDefault="00CA6686">
      <w:pPr>
        <w:pStyle w:val="Telobesedila"/>
        <w:ind w:left="118" w:right="114"/>
        <w:jc w:val="both"/>
      </w:pPr>
      <w:r>
        <w:t>Temeljni zakon s področja urejanja dostopnosti grajenega okolja je Zakon o graditvi objektov (Uradni list RS, 102/04 - UPB1, 14/05 popr.), ki od dopolnitve leta 20</w:t>
      </w:r>
      <w:r>
        <w:t>04 predvideva kazen za kršitelje členov o dostopnosti. V veljavi je tudi Pravilnik o zahtevah za zagotavljanje neoviranega dostopa, vstopa in uporabe objektov v javni rabi ter večstanovanjskih stavb (Uradni list RS, št. 97/03), katerega vsebina je problema</w:t>
      </w:r>
      <w:r>
        <w:t>tična v točkah, kjer dobesedno oži določila zakona, po drugi strani pa se ne dotika uporabe javnih objektov oziroma stavb (višine pultov, nadzornih plošč v dvigalu, opozorilnih oznak).</w:t>
      </w:r>
    </w:p>
    <w:p w:rsidR="00B52B69" w:rsidRDefault="00B52B69">
      <w:pPr>
        <w:pStyle w:val="Telobesedila"/>
        <w:spacing w:before="9"/>
        <w:rPr>
          <w:sz w:val="23"/>
        </w:rPr>
      </w:pPr>
    </w:p>
    <w:p w:rsidR="00B52B69" w:rsidRDefault="00CA6686">
      <w:pPr>
        <w:pStyle w:val="Telobesedila"/>
        <w:ind w:left="118" w:right="115"/>
        <w:jc w:val="both"/>
      </w:pPr>
      <w:r>
        <w:t>Razmere glede dostopnosti grajenega okolja, informacij in prevozov v M</w:t>
      </w:r>
      <w:r>
        <w:t>OL se po mnenju predstavnikov in predstavnic invalidskih organizacij izboljšujejo, še vedno pa posameznike in posameznice pestijo številne težave, ki se rešujejo postopoma.</w:t>
      </w:r>
    </w:p>
    <w:p w:rsidR="00B52B69" w:rsidRDefault="00B52B69">
      <w:pPr>
        <w:pStyle w:val="Telobesedila"/>
        <w:spacing w:before="10"/>
        <w:rPr>
          <w:sz w:val="23"/>
        </w:rPr>
      </w:pPr>
    </w:p>
    <w:p w:rsidR="00B52B69" w:rsidRDefault="00CA6686">
      <w:pPr>
        <w:pStyle w:val="Telobesedila"/>
        <w:spacing w:before="1"/>
        <w:ind w:left="118" w:right="114"/>
        <w:jc w:val="both"/>
      </w:pPr>
      <w:r>
        <w:t>Na javnih površinah so pogoste ovire, ki onemogočajo prosto gibanje (smetnjaki, cvetlična korita, reklamni panoji, ipd.). Nemalokrat gre v teh primerih za kršitve določil občinskih odlokov (postavljanje ovir na javnih površinah brez dovoljenja MOL).</w:t>
      </w:r>
    </w:p>
    <w:p w:rsidR="00B52B69" w:rsidRDefault="00B52B69">
      <w:pPr>
        <w:pStyle w:val="Telobesedila"/>
      </w:pPr>
    </w:p>
    <w:p w:rsidR="00B52B69" w:rsidRDefault="00CA6686">
      <w:pPr>
        <w:pStyle w:val="Telobesedila"/>
        <w:ind w:left="118" w:right="114"/>
        <w:jc w:val="both"/>
      </w:pPr>
      <w:r>
        <w:t>V mes</w:t>
      </w:r>
      <w:r>
        <w:t xml:space="preserve">tu je še vedno preveč avtobusov s previsokimi stopnicami, premalo je primernih javnih sanitarij in parkirišč za osebe z oviranostmi. Veliko  oviro predstavljajo tudi pomanjkljive prilagoditve in okvare raznih tehničnih pripomočkov, ki osebam z oviranostmi </w:t>
      </w:r>
      <w:r>
        <w:t>omogočajo nemoteno gibanje po javnih površinah in dostopnost javnih prevozov (pokvarjene zvočne tipke na semaforjih, pretihi ali izklopljeni zvočni napovedniki avtobusnih postaj na avtobusih mestnega potniškega prometa, zbledele in nepopolne talne oznake,</w:t>
      </w:r>
      <w:r>
        <w:rPr>
          <w:spacing w:val="-32"/>
        </w:rPr>
        <w:t xml:space="preserve"> </w:t>
      </w:r>
      <w:r>
        <w:t>ipd.).</w:t>
      </w:r>
    </w:p>
    <w:p w:rsidR="00B52B69" w:rsidRDefault="00B52B69">
      <w:pPr>
        <w:pStyle w:val="Telobesedila"/>
        <w:spacing w:before="11"/>
        <w:rPr>
          <w:sz w:val="23"/>
        </w:rPr>
      </w:pPr>
    </w:p>
    <w:p w:rsidR="00B52B69" w:rsidRDefault="00CA6686">
      <w:pPr>
        <w:pStyle w:val="Telobesedila"/>
        <w:ind w:left="118" w:right="113"/>
        <w:jc w:val="both"/>
      </w:pPr>
      <w:r>
        <w:t>Od skupno 202 avtobusov, ki vozijo na linijah mestnega potniškega prometa, je 53 avtobusov opremljenih z mehanskimi pomičnimi klančinami, 139 je nizkopodnih, na 155 avtobusih pa o nameščeni zvočni napovedniki postaj za osebe z okvarami vida. (stanj</w:t>
      </w:r>
      <w:r>
        <w:t>e junija 2008). Na avtobusih, ki vozijo po spremenjenih voznih linijah zvočni napovedniki postaj trenutno ne delujejo. Zvočni zapisi za potek novih linij so trenutno v pripravi, v avtobusih pa bodo v uporabi predvidoma od meseca septembra 2008 dalje.</w:t>
      </w:r>
    </w:p>
    <w:p w:rsidR="00B52B69" w:rsidRDefault="00B52B69">
      <w:pPr>
        <w:pStyle w:val="Telobesedila"/>
        <w:spacing w:before="11"/>
        <w:rPr>
          <w:sz w:val="23"/>
        </w:rPr>
      </w:pPr>
    </w:p>
    <w:p w:rsidR="00B52B69" w:rsidRDefault="00CA6686">
      <w:pPr>
        <w:pStyle w:val="Telobesedila"/>
        <w:ind w:left="118" w:right="115"/>
        <w:jc w:val="both"/>
      </w:pPr>
      <w:r>
        <w:t>Star</w:t>
      </w:r>
      <w:r>
        <w:t>e avtobuse, ki so še v uporabi ter so iz vidika dostopnosti neustrezno in pomanjkljivo opremljeni, bodo sčasoma nadomestili novi. Avgusta 2008 je na primer na linijah mestnega potniškega prometa začelo voziti 12 novih avtobusov.</w:t>
      </w:r>
    </w:p>
    <w:p w:rsidR="00B52B69" w:rsidRDefault="00B52B69">
      <w:pPr>
        <w:pStyle w:val="Telobesedila"/>
        <w:spacing w:before="11"/>
        <w:rPr>
          <w:sz w:val="23"/>
        </w:rPr>
      </w:pPr>
    </w:p>
    <w:p w:rsidR="00B52B69" w:rsidRDefault="00CA6686">
      <w:pPr>
        <w:pStyle w:val="Telobesedila"/>
        <w:ind w:left="118" w:right="114"/>
        <w:jc w:val="both"/>
      </w:pPr>
      <w:r>
        <w:t xml:space="preserve">Na spletni povezavi </w:t>
      </w:r>
      <w:hyperlink r:id="rId16">
        <w:r>
          <w:rPr>
            <w:u w:val="single"/>
          </w:rPr>
          <w:t>http://bus.talktrack.com/</w:t>
        </w:r>
        <w:r>
          <w:t xml:space="preserve"> </w:t>
        </w:r>
      </w:hyperlink>
      <w:r>
        <w:t>je z vpisom avtobusnega postajališča in želene številke proge mogoče pridobiti podatek o tem, ob kateri uri bo določen avtobus prispel na želeno postajališče. Pri tem se izpišejo naslednji tr</w:t>
      </w:r>
      <w:r>
        <w:t>ije prihodi od ure vnosa podatkov, za vsako od smeri, pri čemer so prihodi nizkopodnih avtobusov posebej</w:t>
      </w:r>
      <w:r>
        <w:rPr>
          <w:spacing w:val="-13"/>
        </w:rPr>
        <w:t xml:space="preserve"> </w:t>
      </w:r>
      <w:r>
        <w:t>označeni.</w:t>
      </w:r>
    </w:p>
    <w:p w:rsidR="00B52B69" w:rsidRDefault="00B52B69">
      <w:pPr>
        <w:pStyle w:val="Telobesedila"/>
        <w:spacing w:before="11"/>
        <w:rPr>
          <w:sz w:val="23"/>
        </w:rPr>
      </w:pPr>
    </w:p>
    <w:p w:rsidR="00B52B69" w:rsidRDefault="00CA6686">
      <w:pPr>
        <w:pStyle w:val="Telobesedila"/>
        <w:ind w:left="118" w:right="114"/>
        <w:jc w:val="both"/>
      </w:pPr>
      <w:r>
        <w:t>Informacije o prihodih avtobusov mestnega potniškega prometa za osebe z oviranostmi so na voljo tudi na posebni telefonski številki in preko</w:t>
      </w:r>
      <w:r>
        <w:t xml:space="preserve"> SMS sporočil. Uporabniki in uporabnice vozičkov lahko na primer izvedo kdaj in kje ustavi njim dostopen avtobus. Sicer pa v praksi, zaradi strahu pred neprilagojeno vožnjo, žal malo gibalno oviranih uporablja storitve mestnega potniškega prometa. Iz poroč</w:t>
      </w:r>
      <w:r>
        <w:t>ila, objavljenega v glasilu Društva paraplegikov ljubljanske pokrajine, o preizkusu vožnje, na katerega so se 28. maja 2008 podali nekateri člani in članice omenjenega društva</w:t>
      </w:r>
    </w:p>
    <w:p w:rsidR="00B52B69" w:rsidRDefault="00B52B69">
      <w:pPr>
        <w:jc w:val="both"/>
        <w:sectPr w:rsidR="00B52B69">
          <w:pgSz w:w="11910" w:h="16840"/>
          <w:pgMar w:top="900" w:right="1300" w:bottom="960" w:left="1300" w:header="713" w:footer="779" w:gutter="0"/>
          <w:cols w:space="708"/>
        </w:sectPr>
      </w:pPr>
    </w:p>
    <w:p w:rsidR="00B52B69" w:rsidRDefault="00B52B69">
      <w:pPr>
        <w:pStyle w:val="Telobesedila"/>
        <w:rPr>
          <w:sz w:val="20"/>
        </w:rPr>
      </w:pPr>
    </w:p>
    <w:p w:rsidR="00B52B69" w:rsidRDefault="00B52B69">
      <w:pPr>
        <w:pStyle w:val="Telobesedila"/>
        <w:spacing w:before="6"/>
        <w:rPr>
          <w:sz w:val="23"/>
        </w:rPr>
      </w:pPr>
    </w:p>
    <w:p w:rsidR="00B52B69" w:rsidRDefault="00CA6686">
      <w:pPr>
        <w:pStyle w:val="Telobesedila"/>
        <w:ind w:left="118" w:right="114"/>
        <w:jc w:val="both"/>
      </w:pPr>
      <w:r>
        <w:t xml:space="preserve">skupaj s študentkami Visoke šole za zdravstvo, je razvidno, </w:t>
      </w:r>
      <w:r>
        <w:t>da vožnja v večini primerov ni bila primerna in prilagojena uporabnikom in uporabnicam vozičkov (Izziv, let. VIII., št. 14/2008, str. 19).</w:t>
      </w:r>
    </w:p>
    <w:p w:rsidR="00B52B69" w:rsidRDefault="00B52B69">
      <w:pPr>
        <w:pStyle w:val="Telobesedila"/>
        <w:spacing w:before="10"/>
        <w:rPr>
          <w:sz w:val="23"/>
        </w:rPr>
      </w:pPr>
    </w:p>
    <w:p w:rsidR="00B52B69" w:rsidRDefault="00CA6686">
      <w:pPr>
        <w:pStyle w:val="Telobesedila"/>
        <w:spacing w:before="1"/>
        <w:ind w:left="118" w:right="115"/>
        <w:jc w:val="both"/>
      </w:pPr>
      <w:r>
        <w:t xml:space="preserve">Storitve prevozov gibalno oviranih oseb z vozili, prirejenimi za prevoz oseb na invalidskih vozičkih, izvajajo tudi </w:t>
      </w:r>
      <w:r>
        <w:t>nekatere invalidske organizacije.</w:t>
      </w:r>
    </w:p>
    <w:p w:rsidR="00B52B69" w:rsidRDefault="00B52B69">
      <w:pPr>
        <w:pStyle w:val="Telobesedila"/>
      </w:pPr>
    </w:p>
    <w:p w:rsidR="00B52B69" w:rsidRDefault="00CA6686">
      <w:pPr>
        <w:pStyle w:val="Telobesedila"/>
        <w:ind w:left="118" w:right="114"/>
        <w:jc w:val="both"/>
      </w:pPr>
      <w:r>
        <w:t>Osebe z okvarami sluha poročajo o ovirah pri dostopnosti informacij slovenskih medijev. Ti namreč ne upoštevajo dosledno Zakona o uporabi slovenskega znakovnega jezika (Uradni list RS, št. 96/02), ki osebam z okvarami slu</w:t>
      </w:r>
      <w:r>
        <w:t>ha zagotavlja pravico do uporabe znakovnega jezika, pravico do obveščenosti v prilagojenih tehnikah ter obseg in način uveljavljanja pravice do tolmača ali tolmačke za znakovni jezik. Ena aktualnejših problematik mladih z okvarami sluha, o kateri je zasled</w:t>
      </w:r>
      <w:r>
        <w:t>iti tudi prispevke v medijih, je neustrezno urejena dostopnost študija oziroma podajanja snovi</w:t>
      </w:r>
      <w:r>
        <w:rPr>
          <w:spacing w:val="-7"/>
        </w:rPr>
        <w:t xml:space="preserve"> </w:t>
      </w:r>
      <w:r>
        <w:t>(predavanja)</w:t>
      </w:r>
      <w:r>
        <w:rPr>
          <w:spacing w:val="-7"/>
        </w:rPr>
        <w:t xml:space="preserve"> </w:t>
      </w:r>
      <w:r>
        <w:t>in</w:t>
      </w:r>
      <w:r>
        <w:rPr>
          <w:spacing w:val="-7"/>
        </w:rPr>
        <w:t xml:space="preserve"> </w:t>
      </w:r>
      <w:r>
        <w:t>študijske</w:t>
      </w:r>
      <w:r>
        <w:rPr>
          <w:spacing w:val="-7"/>
        </w:rPr>
        <w:t xml:space="preserve"> </w:t>
      </w:r>
      <w:r>
        <w:t>literature</w:t>
      </w:r>
      <w:r>
        <w:rPr>
          <w:spacing w:val="-7"/>
        </w:rPr>
        <w:t xml:space="preserve"> </w:t>
      </w:r>
      <w:r>
        <w:t>na</w:t>
      </w:r>
      <w:r>
        <w:rPr>
          <w:spacing w:val="-7"/>
        </w:rPr>
        <w:t xml:space="preserve"> </w:t>
      </w:r>
      <w:r>
        <w:t>fakultetah</w:t>
      </w:r>
      <w:r>
        <w:rPr>
          <w:spacing w:val="-7"/>
        </w:rPr>
        <w:t xml:space="preserve"> </w:t>
      </w:r>
      <w:r>
        <w:t>in</w:t>
      </w:r>
      <w:r>
        <w:rPr>
          <w:spacing w:val="-7"/>
        </w:rPr>
        <w:t xml:space="preserve"> </w:t>
      </w:r>
      <w:r>
        <w:t>visokošolskih</w:t>
      </w:r>
      <w:r>
        <w:rPr>
          <w:spacing w:val="-7"/>
        </w:rPr>
        <w:t xml:space="preserve"> </w:t>
      </w:r>
      <w:r>
        <w:t>zavodih.</w:t>
      </w:r>
    </w:p>
    <w:p w:rsidR="00B52B69" w:rsidRDefault="00B52B69">
      <w:pPr>
        <w:pStyle w:val="Telobesedila"/>
        <w:spacing w:before="11"/>
        <w:rPr>
          <w:sz w:val="23"/>
        </w:rPr>
      </w:pPr>
    </w:p>
    <w:p w:rsidR="00B52B69" w:rsidRDefault="00CA6686">
      <w:pPr>
        <w:pStyle w:val="Telobesedila"/>
        <w:ind w:left="118" w:right="114"/>
        <w:jc w:val="both"/>
      </w:pPr>
      <w:r>
        <w:t xml:space="preserve">Osrednjo vlogo na področju odpravljanja arhitekturnih in komunikacijskih ovir v MOL ima Svet za odpravljanje arhitekturnih in komunikacijskih ovir (v nadaljevanju: </w:t>
      </w:r>
      <w:r>
        <w:rPr>
          <w:i/>
        </w:rPr>
        <w:t>SOAKO</w:t>
      </w:r>
      <w:r>
        <w:t>), županovo posvetovalno telo, katerega naloge so: opozarjanje in dajanje pobud za odpr</w:t>
      </w:r>
      <w:r>
        <w:t>avljanje arhitekturnih in komunikacijskih ovir ter preprečevanje nastajanja novih ovir in nefunkcionalnih rešitev, opozarjanje in dajanje pobud za urejanje prometne problematike, ki se tičejo oseb z oviranostmi, dajanje pobud za rešitev konkretnih problemo</w:t>
      </w:r>
      <w:r>
        <w:t>v pristojnim organom, opozarjanje in informiranje javnosti o aktivnostih in problemih oseb z oviranostmi.</w:t>
      </w:r>
    </w:p>
    <w:p w:rsidR="00B52B69" w:rsidRDefault="00B52B69">
      <w:pPr>
        <w:pStyle w:val="Telobesedila"/>
        <w:spacing w:before="11"/>
        <w:rPr>
          <w:sz w:val="23"/>
        </w:rPr>
      </w:pPr>
    </w:p>
    <w:p w:rsidR="00B52B69" w:rsidRDefault="00CA6686">
      <w:pPr>
        <w:pStyle w:val="Telobesedila"/>
        <w:ind w:left="118" w:right="116"/>
        <w:jc w:val="both"/>
      </w:pPr>
      <w:r>
        <w:t>MOL zagotavlja sredstva za odpravo arhitekturnih ovir na javnih površinah in v upravnih stavbah MOL, za izvedbo pa poskrbijo pristojni oddelki Mestne</w:t>
      </w:r>
      <w:r>
        <w:t xml:space="preserve"> uprave  MOL. Prostore za potrebe četrtnih skupnosti zagotavlja in z njimi upravlja Služba za lokalno samoupravo (v skladu s Statutom MOL, Uradni list RS, št.</w:t>
      </w:r>
      <w:r>
        <w:rPr>
          <w:spacing w:val="-35"/>
        </w:rPr>
        <w:t xml:space="preserve"> </w:t>
      </w:r>
      <w:r>
        <w:t>66/07).</w:t>
      </w:r>
    </w:p>
    <w:p w:rsidR="00B52B69" w:rsidRDefault="00B52B69">
      <w:pPr>
        <w:pStyle w:val="Telobesedila"/>
        <w:spacing w:before="11"/>
        <w:rPr>
          <w:sz w:val="23"/>
        </w:rPr>
      </w:pPr>
    </w:p>
    <w:p w:rsidR="00B52B69" w:rsidRDefault="00CA6686">
      <w:pPr>
        <w:pStyle w:val="Telobesedila"/>
        <w:ind w:left="118" w:right="114"/>
        <w:jc w:val="both"/>
      </w:pPr>
      <w:r>
        <w:t>Pomembna pridobitev za ljubljanske osnovne šole je stopniščni vzpenjalec, katerega nakup</w:t>
      </w:r>
      <w:r>
        <w:t xml:space="preserve"> je leta 2002 sofinancirala MOL. Namenjen je gibalno oviranim učenkam in učencem z območja MOL in ga je, glede na potrebe, mogoče uporabljati na različnih lokacijah.</w:t>
      </w:r>
    </w:p>
    <w:p w:rsidR="00B52B69" w:rsidRDefault="00B52B69">
      <w:pPr>
        <w:pStyle w:val="Telobesedila"/>
        <w:spacing w:before="11"/>
        <w:rPr>
          <w:sz w:val="23"/>
        </w:rPr>
      </w:pPr>
    </w:p>
    <w:p w:rsidR="00B52B69" w:rsidRDefault="00CA6686">
      <w:pPr>
        <w:pStyle w:val="Telobesedila"/>
        <w:ind w:left="118" w:right="114"/>
        <w:jc w:val="both"/>
      </w:pPr>
      <w:r>
        <w:t>MOL je financirala tudi projekt »Interaktivna karta dostopnosti v Mestni občini Ljubljana</w:t>
      </w:r>
      <w:r>
        <w:t>« (nosilec projekta je Urbanistični inštitut RS), katerega namen je izdelava interaktivne spletne karte in standardizirane metodologije za pregledovanje javnih stavb in poti oziroma javnih površin. Dinamična zasnova karte omogoča številne funkcije: navigac</w:t>
      </w:r>
      <w:r>
        <w:t>ija za gibalno ovirane ljudi, tiskanje, možna integracija v turistične portale, uporabnost pri prenovah grajenega okolja, kot osnova za vključevanje problematike dostopnosti v planske akte. Karta odraža dejansko stanje in je brez omejitev dostopna vsem zai</w:t>
      </w:r>
      <w:r>
        <w:t xml:space="preserve">nteresiranim. Spletna stran s testno verzijo interaktivne karte Ljubljane je dostopna na povezavi </w:t>
      </w:r>
      <w:hyperlink r:id="rId17">
        <w:r>
          <w:rPr>
            <w:u w:val="single"/>
          </w:rPr>
          <w:t>http://ljubljana.dostopnost.si</w:t>
        </w:r>
        <w:r>
          <w:t>.</w:t>
        </w:r>
      </w:hyperlink>
    </w:p>
    <w:p w:rsidR="00B52B69" w:rsidRDefault="00B52B69">
      <w:pPr>
        <w:pStyle w:val="Telobesedila"/>
        <w:spacing w:before="11"/>
        <w:rPr>
          <w:sz w:val="23"/>
        </w:rPr>
      </w:pPr>
    </w:p>
    <w:p w:rsidR="00B52B69" w:rsidRDefault="00CA6686">
      <w:pPr>
        <w:pStyle w:val="Telobesedila"/>
        <w:ind w:left="118" w:right="114"/>
        <w:jc w:val="both"/>
      </w:pPr>
      <w:r>
        <w:t>Po naročilu MOL so trenutno v izdelavi na Geodetskem inštitutu tudi taktil</w:t>
      </w:r>
      <w:r>
        <w:t>ne oziroma reliefne karte Ljubljane (merilo 1:2500) za osebe z okvaro vida.</w:t>
      </w:r>
    </w:p>
    <w:p w:rsidR="00B52B69" w:rsidRDefault="00B52B69">
      <w:pPr>
        <w:jc w:val="both"/>
        <w:sectPr w:rsidR="00B52B69">
          <w:pgSz w:w="11910" w:h="16840"/>
          <w:pgMar w:top="900" w:right="1300" w:bottom="960" w:left="1300" w:header="713" w:footer="779" w:gutter="0"/>
          <w:cols w:space="708"/>
        </w:sectPr>
      </w:pPr>
    </w:p>
    <w:p w:rsidR="00B52B69" w:rsidRDefault="00B52B69">
      <w:pPr>
        <w:pStyle w:val="Telobesedila"/>
        <w:rPr>
          <w:sz w:val="20"/>
        </w:rPr>
      </w:pPr>
    </w:p>
    <w:p w:rsidR="00B52B69" w:rsidRDefault="00B52B69">
      <w:pPr>
        <w:pStyle w:val="Telobesedila"/>
        <w:spacing w:before="6"/>
        <w:rPr>
          <w:sz w:val="23"/>
        </w:rPr>
      </w:pPr>
    </w:p>
    <w:p w:rsidR="00B52B69" w:rsidRDefault="00CA6686">
      <w:pPr>
        <w:pStyle w:val="Telobesedila"/>
        <w:ind w:left="118" w:right="114"/>
        <w:jc w:val="both"/>
      </w:pPr>
      <w:r>
        <w:t>Leta 2006 je MOL financirala »Vodič po dostopnih urbanih površinah na območju MOL za funkcionalno ovirane ljudi«, ki ga je izdalo Društvo paraplegikov ljubljans</w:t>
      </w:r>
      <w:r>
        <w:t>ke pokrajine.</w:t>
      </w:r>
    </w:p>
    <w:p w:rsidR="00B52B69" w:rsidRDefault="00B52B69">
      <w:pPr>
        <w:pStyle w:val="Telobesedila"/>
        <w:spacing w:before="10"/>
        <w:rPr>
          <w:sz w:val="23"/>
        </w:rPr>
      </w:pPr>
    </w:p>
    <w:p w:rsidR="00B52B69" w:rsidRDefault="00CA6686">
      <w:pPr>
        <w:pStyle w:val="Telobesedila"/>
        <w:spacing w:before="1"/>
        <w:ind w:left="118" w:right="114"/>
        <w:jc w:val="both"/>
      </w:pPr>
      <w:r>
        <w:t>Ker so osebe z oviranostmi pogosto uporabniki oziroma uporabnice zdravstvenih storitev, je vprašanje dostopnosti prostorov, v katerih potekajo zdravstvene dejavnosti, še posebej pomembno. V pristojnost MOL spadajo prostori, v katerih delujet</w:t>
      </w:r>
      <w:r>
        <w:t>a Zdravstveni dom Ljubljana in Lekarna Ljubljana, načelo dostopnosti prostorov za osebe z oviranostmi pa MOL uveljavlja tudi pri podeljevanju koncesij, v obliki enega od pogojev v javnem razpisu za podelitev koncesij za opravljanje javne službe na področju</w:t>
      </w:r>
      <w:r>
        <w:t xml:space="preserve"> osnovne zdravstvene dejavnosti v</w:t>
      </w:r>
      <w:r>
        <w:rPr>
          <w:spacing w:val="-30"/>
        </w:rPr>
        <w:t xml:space="preserve"> </w:t>
      </w:r>
      <w:r>
        <w:t>MOL.</w:t>
      </w:r>
    </w:p>
    <w:p w:rsidR="00B52B69" w:rsidRDefault="00B52B69">
      <w:pPr>
        <w:pStyle w:val="Telobesedila"/>
      </w:pPr>
    </w:p>
    <w:p w:rsidR="00B52B69" w:rsidRDefault="00CA6686">
      <w:pPr>
        <w:pStyle w:val="Telobesedila"/>
        <w:ind w:left="118" w:right="115"/>
        <w:jc w:val="both"/>
      </w:pPr>
      <w:r>
        <w:t>Glede arhitekturne dostopnosti prostorov, v katerih na območju MOL deluje Zdravstveni dom Ljubljana (</w:t>
      </w:r>
      <w:r>
        <w:rPr>
          <w:i/>
        </w:rPr>
        <w:t>ZDL</w:t>
      </w:r>
      <w:r>
        <w:t>), so bili, za potrebe te analize, pridobljeni sledeči podatki (stanje na dan 24. 6. 2008):</w:t>
      </w:r>
    </w:p>
    <w:p w:rsidR="00B52B69" w:rsidRDefault="00B52B69">
      <w:pPr>
        <w:pStyle w:val="Telobesedila"/>
        <w:spacing w:before="11"/>
        <w:rPr>
          <w:sz w:val="23"/>
        </w:rPr>
      </w:pPr>
    </w:p>
    <w:p w:rsidR="00B52B69" w:rsidRDefault="00CA6686">
      <w:pPr>
        <w:pStyle w:val="Odstavekseznama"/>
        <w:numPr>
          <w:ilvl w:val="0"/>
          <w:numId w:val="1"/>
        </w:numPr>
        <w:tabs>
          <w:tab w:val="left" w:pos="838"/>
          <w:tab w:val="left" w:pos="839"/>
        </w:tabs>
        <w:ind w:hanging="360"/>
        <w:rPr>
          <w:sz w:val="24"/>
        </w:rPr>
      </w:pPr>
      <w:r>
        <w:rPr>
          <w:sz w:val="24"/>
        </w:rPr>
        <w:t>ZDL, enota</w:t>
      </w:r>
      <w:r>
        <w:rPr>
          <w:spacing w:val="-15"/>
          <w:sz w:val="24"/>
        </w:rPr>
        <w:t xml:space="preserve"> </w:t>
      </w:r>
      <w:r>
        <w:rPr>
          <w:sz w:val="24"/>
        </w:rPr>
        <w:t>Bežigrad</w:t>
      </w:r>
    </w:p>
    <w:p w:rsidR="00B52B69" w:rsidRDefault="00CA6686">
      <w:pPr>
        <w:pStyle w:val="Odstavekseznama"/>
        <w:numPr>
          <w:ilvl w:val="0"/>
          <w:numId w:val="5"/>
        </w:numPr>
        <w:tabs>
          <w:tab w:val="left" w:pos="839"/>
        </w:tabs>
        <w:ind w:right="113"/>
        <w:jc w:val="both"/>
        <w:rPr>
          <w:sz w:val="24"/>
        </w:rPr>
      </w:pPr>
      <w:r>
        <w:rPr>
          <w:sz w:val="24"/>
        </w:rPr>
        <w:t>Kržičeva 3: Dostop do glavnega vhoda v objekt je možen po pokritih zunanjih stopnicah in po pokriti dvižni ploščadi, dostop preko dvižne ploščadi je možen tudi do šolskega dispanzerja. V objektu je locirano dvigalo. Prilagojeni (dostopni) toaletni prostor</w:t>
      </w:r>
      <w:r>
        <w:rPr>
          <w:sz w:val="24"/>
        </w:rPr>
        <w:t>i so v kleti, pritličju in 1.</w:t>
      </w:r>
      <w:r>
        <w:rPr>
          <w:spacing w:val="-43"/>
          <w:sz w:val="24"/>
        </w:rPr>
        <w:t xml:space="preserve"> </w:t>
      </w:r>
      <w:r>
        <w:rPr>
          <w:sz w:val="24"/>
        </w:rPr>
        <w:t>nadstropju.</w:t>
      </w:r>
    </w:p>
    <w:p w:rsidR="00B52B69" w:rsidRDefault="00CA6686">
      <w:pPr>
        <w:pStyle w:val="Odstavekseznama"/>
        <w:numPr>
          <w:ilvl w:val="0"/>
          <w:numId w:val="5"/>
        </w:numPr>
        <w:tabs>
          <w:tab w:val="left" w:pos="838"/>
        </w:tabs>
        <w:ind w:right="114"/>
        <w:jc w:val="both"/>
        <w:rPr>
          <w:sz w:val="24"/>
        </w:rPr>
      </w:pPr>
      <w:r>
        <w:rPr>
          <w:sz w:val="24"/>
        </w:rPr>
        <w:t>PE Črnuče, Primožičeva 2: V objekt je možen neposredni dostop iz parkirišča, dvigala ni. V pripravi je projektna dokumentacija, v kateri je predvidena vgradnja dvigala v objekt (izvedba je predvidena leta 2009). To</w:t>
      </w:r>
      <w:r>
        <w:rPr>
          <w:sz w:val="24"/>
        </w:rPr>
        <w:t>aletni prostori niso</w:t>
      </w:r>
      <w:r>
        <w:rPr>
          <w:spacing w:val="-15"/>
          <w:sz w:val="24"/>
        </w:rPr>
        <w:t xml:space="preserve"> </w:t>
      </w:r>
      <w:r>
        <w:rPr>
          <w:sz w:val="24"/>
        </w:rPr>
        <w:t>prilagojeni.</w:t>
      </w:r>
    </w:p>
    <w:p w:rsidR="00B52B69" w:rsidRDefault="00CA6686">
      <w:pPr>
        <w:pStyle w:val="Odstavekseznama"/>
        <w:numPr>
          <w:ilvl w:val="0"/>
          <w:numId w:val="5"/>
        </w:numPr>
        <w:tabs>
          <w:tab w:val="left" w:pos="838"/>
        </w:tabs>
        <w:ind w:right="115"/>
        <w:jc w:val="both"/>
        <w:rPr>
          <w:sz w:val="24"/>
        </w:rPr>
      </w:pPr>
      <w:r>
        <w:rPr>
          <w:sz w:val="24"/>
        </w:rPr>
        <w:t>PE Mislejeva, Mislejeva 3 (ambulanta s posvetovalnico za osebe brez zdravstvenega zavarovanja): Dostop do objekta je možen preko zunanjih stopnic. Za uporabnike in uporabnice vozičkov dostop ni</w:t>
      </w:r>
      <w:r>
        <w:rPr>
          <w:spacing w:val="-42"/>
          <w:sz w:val="24"/>
        </w:rPr>
        <w:t xml:space="preserve"> </w:t>
      </w:r>
      <w:r>
        <w:rPr>
          <w:sz w:val="24"/>
        </w:rPr>
        <w:t>možen.</w:t>
      </w:r>
    </w:p>
    <w:p w:rsidR="00B52B69" w:rsidRDefault="00B52B69">
      <w:pPr>
        <w:pStyle w:val="Telobesedila"/>
      </w:pPr>
    </w:p>
    <w:p w:rsidR="00B52B69" w:rsidRDefault="00CA6686">
      <w:pPr>
        <w:pStyle w:val="Odstavekseznama"/>
        <w:numPr>
          <w:ilvl w:val="0"/>
          <w:numId w:val="1"/>
        </w:numPr>
        <w:tabs>
          <w:tab w:val="left" w:pos="838"/>
          <w:tab w:val="left" w:pos="839"/>
        </w:tabs>
        <w:ind w:hanging="360"/>
        <w:rPr>
          <w:sz w:val="24"/>
        </w:rPr>
      </w:pPr>
      <w:r>
        <w:rPr>
          <w:sz w:val="24"/>
        </w:rPr>
        <w:t>ZDL, enota</w:t>
      </w:r>
      <w:r>
        <w:rPr>
          <w:spacing w:val="-10"/>
          <w:sz w:val="24"/>
        </w:rPr>
        <w:t xml:space="preserve"> </w:t>
      </w:r>
      <w:r>
        <w:rPr>
          <w:sz w:val="24"/>
        </w:rPr>
        <w:t>Center</w:t>
      </w:r>
    </w:p>
    <w:p w:rsidR="00B52B69" w:rsidRDefault="00CA6686">
      <w:pPr>
        <w:pStyle w:val="Odstavekseznama"/>
        <w:numPr>
          <w:ilvl w:val="0"/>
          <w:numId w:val="5"/>
        </w:numPr>
        <w:tabs>
          <w:tab w:val="left" w:pos="838"/>
        </w:tabs>
        <w:ind w:right="114"/>
        <w:jc w:val="both"/>
        <w:rPr>
          <w:sz w:val="24"/>
        </w:rPr>
      </w:pPr>
      <w:r>
        <w:rPr>
          <w:sz w:val="24"/>
        </w:rPr>
        <w:t>Me</w:t>
      </w:r>
      <w:r>
        <w:rPr>
          <w:sz w:val="24"/>
        </w:rPr>
        <w:t>telkova 9: V objektu so tri dvigala, dve osebni in eno bolnišnično. Dostop  do glavnega vhoda je preko zunanjega stopnišča in pokrite dvižne ploščadi. Prilagojeni toaletni prostori so v pritličju, v II. in v V.</w:t>
      </w:r>
      <w:r>
        <w:rPr>
          <w:spacing w:val="-26"/>
          <w:sz w:val="24"/>
        </w:rPr>
        <w:t xml:space="preserve"> </w:t>
      </w:r>
      <w:r>
        <w:rPr>
          <w:sz w:val="24"/>
        </w:rPr>
        <w:t>nadstropju.</w:t>
      </w:r>
    </w:p>
    <w:p w:rsidR="00B52B69" w:rsidRDefault="00CA6686">
      <w:pPr>
        <w:pStyle w:val="Odstavekseznama"/>
        <w:numPr>
          <w:ilvl w:val="0"/>
          <w:numId w:val="5"/>
        </w:numPr>
        <w:tabs>
          <w:tab w:val="left" w:pos="838"/>
        </w:tabs>
        <w:ind w:right="113"/>
        <w:jc w:val="both"/>
        <w:rPr>
          <w:sz w:val="24"/>
        </w:rPr>
      </w:pPr>
      <w:r>
        <w:rPr>
          <w:sz w:val="24"/>
        </w:rPr>
        <w:t>PE Aškerčeva, Aškerčeva 4 (dispan</w:t>
      </w:r>
      <w:r>
        <w:rPr>
          <w:sz w:val="24"/>
        </w:rPr>
        <w:t>zer za zobozdravstveno varstvo šolskih otrok in mladine): Dostop do objekta je iz tlakovane zunanje ploščadi.  V objektu je dostop do nadstropij možen le preko dvoramnega</w:t>
      </w:r>
      <w:r>
        <w:rPr>
          <w:spacing w:val="-44"/>
          <w:sz w:val="24"/>
        </w:rPr>
        <w:t xml:space="preserve"> </w:t>
      </w:r>
      <w:r>
        <w:rPr>
          <w:sz w:val="24"/>
        </w:rPr>
        <w:t>stopnišča.</w:t>
      </w:r>
    </w:p>
    <w:p w:rsidR="00B52B69" w:rsidRDefault="00CA6686">
      <w:pPr>
        <w:pStyle w:val="Odstavekseznama"/>
        <w:numPr>
          <w:ilvl w:val="0"/>
          <w:numId w:val="5"/>
        </w:numPr>
        <w:tabs>
          <w:tab w:val="left" w:pos="838"/>
        </w:tabs>
        <w:ind w:right="115"/>
        <w:jc w:val="both"/>
        <w:rPr>
          <w:sz w:val="24"/>
        </w:rPr>
      </w:pPr>
      <w:r>
        <w:rPr>
          <w:sz w:val="24"/>
        </w:rPr>
        <w:t>PE Kotnikova, Kotnikova 36 (dispanzer za zobozdravstveno varstvo odraslih)</w:t>
      </w:r>
      <w:r>
        <w:rPr>
          <w:sz w:val="24"/>
        </w:rPr>
        <w:t>: Dostop v objekt je možen neposredno z ulice, v objektu so povezovalne stopnice v I. nadstropje. Za gibalno ovirane osebe je možen neposredni dostop iz garažne hiše, preko dvigala, v pritličje in I. nadstropje. Prilagojeni toaletni prostori so v I.</w:t>
      </w:r>
      <w:r>
        <w:rPr>
          <w:spacing w:val="-18"/>
          <w:sz w:val="24"/>
        </w:rPr>
        <w:t xml:space="preserve"> </w:t>
      </w:r>
      <w:r>
        <w:rPr>
          <w:sz w:val="24"/>
        </w:rPr>
        <w:t>nadstr</w:t>
      </w:r>
      <w:r>
        <w:rPr>
          <w:sz w:val="24"/>
        </w:rPr>
        <w:t>opju.</w:t>
      </w:r>
    </w:p>
    <w:p w:rsidR="00B52B69" w:rsidRDefault="00B52B69">
      <w:pPr>
        <w:pStyle w:val="Telobesedila"/>
      </w:pPr>
    </w:p>
    <w:p w:rsidR="00B52B69" w:rsidRDefault="00CA6686">
      <w:pPr>
        <w:pStyle w:val="Odstavekseznama"/>
        <w:numPr>
          <w:ilvl w:val="0"/>
          <w:numId w:val="1"/>
        </w:numPr>
        <w:tabs>
          <w:tab w:val="left" w:pos="838"/>
          <w:tab w:val="left" w:pos="839"/>
        </w:tabs>
        <w:ind w:hanging="360"/>
        <w:rPr>
          <w:sz w:val="24"/>
        </w:rPr>
      </w:pPr>
      <w:r>
        <w:rPr>
          <w:sz w:val="24"/>
        </w:rPr>
        <w:t>ZDL, enota Moste –</w:t>
      </w:r>
      <w:r>
        <w:rPr>
          <w:spacing w:val="-14"/>
          <w:sz w:val="24"/>
        </w:rPr>
        <w:t xml:space="preserve"> </w:t>
      </w:r>
      <w:r>
        <w:rPr>
          <w:sz w:val="24"/>
        </w:rPr>
        <w:t>Polje</w:t>
      </w:r>
    </w:p>
    <w:p w:rsidR="00B52B69" w:rsidRDefault="00CA6686">
      <w:pPr>
        <w:pStyle w:val="Odstavekseznama"/>
        <w:numPr>
          <w:ilvl w:val="0"/>
          <w:numId w:val="5"/>
        </w:numPr>
        <w:tabs>
          <w:tab w:val="left" w:pos="838"/>
        </w:tabs>
        <w:ind w:right="115"/>
        <w:jc w:val="both"/>
        <w:rPr>
          <w:sz w:val="24"/>
        </w:rPr>
      </w:pPr>
      <w:r>
        <w:rPr>
          <w:sz w:val="24"/>
        </w:rPr>
        <w:t>Prvomajska 5: Dostop v objekt je možen neposredno z ulice, preko dostopne ploščadi. V objektu je osebno dvigalo, prehod med traktom je izveden s klančino, dostop do otroškega dispanzerja je možen preko zunanje klančine. Pril</w:t>
      </w:r>
      <w:r>
        <w:rPr>
          <w:sz w:val="24"/>
        </w:rPr>
        <w:t>agojeni toaletni prostori so v pritličju</w:t>
      </w:r>
      <w:r>
        <w:rPr>
          <w:spacing w:val="-26"/>
          <w:sz w:val="24"/>
        </w:rPr>
        <w:t xml:space="preserve"> </w:t>
      </w:r>
      <w:r>
        <w:rPr>
          <w:sz w:val="24"/>
        </w:rPr>
        <w:t>objekta.</w:t>
      </w:r>
    </w:p>
    <w:p w:rsidR="00B52B69" w:rsidRDefault="00CA6686">
      <w:pPr>
        <w:pStyle w:val="Odstavekseznama"/>
        <w:numPr>
          <w:ilvl w:val="0"/>
          <w:numId w:val="5"/>
        </w:numPr>
        <w:tabs>
          <w:tab w:val="left" w:pos="838"/>
        </w:tabs>
        <w:ind w:right="115"/>
        <w:jc w:val="both"/>
        <w:rPr>
          <w:sz w:val="24"/>
        </w:rPr>
      </w:pPr>
      <w:r>
        <w:rPr>
          <w:sz w:val="24"/>
        </w:rPr>
        <w:t>PE Jarše, Kvedrova 20: Dostop v pritličen objekt je možen neposredno s parkirišča. Toaletni prostori niso</w:t>
      </w:r>
      <w:r>
        <w:rPr>
          <w:spacing w:val="-28"/>
          <w:sz w:val="24"/>
        </w:rPr>
        <w:t xml:space="preserve"> </w:t>
      </w:r>
      <w:r>
        <w:rPr>
          <w:sz w:val="24"/>
        </w:rPr>
        <w:t>prilagojeni.</w:t>
      </w:r>
    </w:p>
    <w:p w:rsidR="00B52B69" w:rsidRDefault="00B52B69">
      <w:pPr>
        <w:jc w:val="both"/>
        <w:rPr>
          <w:sz w:val="24"/>
        </w:rPr>
        <w:sectPr w:rsidR="00B52B69">
          <w:pgSz w:w="11910" w:h="16840"/>
          <w:pgMar w:top="900" w:right="1300" w:bottom="960" w:left="1300" w:header="713" w:footer="779" w:gutter="0"/>
          <w:cols w:space="708"/>
        </w:sectPr>
      </w:pPr>
    </w:p>
    <w:p w:rsidR="00B52B69" w:rsidRDefault="00B52B69">
      <w:pPr>
        <w:pStyle w:val="Telobesedila"/>
        <w:rPr>
          <w:sz w:val="20"/>
        </w:rPr>
      </w:pPr>
    </w:p>
    <w:p w:rsidR="00B52B69" w:rsidRDefault="00B52B69">
      <w:pPr>
        <w:pStyle w:val="Telobesedila"/>
        <w:spacing w:before="6"/>
        <w:rPr>
          <w:sz w:val="23"/>
        </w:rPr>
      </w:pPr>
    </w:p>
    <w:p w:rsidR="00B52B69" w:rsidRDefault="00CA6686">
      <w:pPr>
        <w:pStyle w:val="Odstavekseznama"/>
        <w:numPr>
          <w:ilvl w:val="0"/>
          <w:numId w:val="5"/>
        </w:numPr>
        <w:tabs>
          <w:tab w:val="left" w:pos="838"/>
        </w:tabs>
        <w:ind w:right="114"/>
        <w:jc w:val="both"/>
        <w:rPr>
          <w:sz w:val="24"/>
        </w:rPr>
      </w:pPr>
      <w:r>
        <w:rPr>
          <w:sz w:val="24"/>
        </w:rPr>
        <w:t>PE Polje, Cesta 30. avgusta 2: Dostop do glavnega vhoda v objekt je</w:t>
      </w:r>
      <w:r>
        <w:rPr>
          <w:sz w:val="24"/>
        </w:rPr>
        <w:t xml:space="preserve"> preko zunanjega stopnišča in dostopne dvižne ploščadi (ni pokrita), preko dvižne ploščadi so dostopne tudi šolske ordinacije, otroški dispanzer pa neposredno  iz zunanjega platoja. Izdelan je projekt zunanje ureditve objekta, ki bi odpravil vse arhitektur</w:t>
      </w:r>
      <w:r>
        <w:rPr>
          <w:sz w:val="24"/>
        </w:rPr>
        <w:t>ne ovire, vendar je izdaja gradbenega dovoljenja ustavljena zaradi postopka denacionalizacije. V objektu ni dvigala. V pripravi je  tudi projekt prenove pritličja (izvedba je predvidena leta 2009). Prilagojeni toaletni prostori so v pritličju</w:t>
      </w:r>
      <w:r>
        <w:rPr>
          <w:spacing w:val="-13"/>
          <w:sz w:val="24"/>
        </w:rPr>
        <w:t xml:space="preserve"> </w:t>
      </w:r>
      <w:r>
        <w:rPr>
          <w:sz w:val="24"/>
        </w:rPr>
        <w:t>objekta.</w:t>
      </w:r>
    </w:p>
    <w:p w:rsidR="00B52B69" w:rsidRDefault="00CA6686">
      <w:pPr>
        <w:pStyle w:val="Odstavekseznama"/>
        <w:numPr>
          <w:ilvl w:val="0"/>
          <w:numId w:val="5"/>
        </w:numPr>
        <w:tabs>
          <w:tab w:val="left" w:pos="838"/>
        </w:tabs>
        <w:ind w:right="114"/>
        <w:jc w:val="both"/>
        <w:rPr>
          <w:sz w:val="24"/>
        </w:rPr>
      </w:pPr>
      <w:r>
        <w:rPr>
          <w:sz w:val="24"/>
        </w:rPr>
        <w:t>PE F</w:t>
      </w:r>
      <w:r>
        <w:rPr>
          <w:sz w:val="24"/>
        </w:rPr>
        <w:t>užine, Preglov trg 14: Dostop do objekta je neposredno z zunanjega platoja, v objektu je osebno dvigalo. Prilagojeni toaletni prostori so v pritličju objekta.</w:t>
      </w:r>
    </w:p>
    <w:p w:rsidR="00B52B69" w:rsidRDefault="00B52B69">
      <w:pPr>
        <w:pStyle w:val="Telobesedila"/>
      </w:pPr>
    </w:p>
    <w:p w:rsidR="00B52B69" w:rsidRDefault="00CA6686">
      <w:pPr>
        <w:pStyle w:val="Odstavekseznama"/>
        <w:numPr>
          <w:ilvl w:val="0"/>
          <w:numId w:val="1"/>
        </w:numPr>
        <w:tabs>
          <w:tab w:val="left" w:pos="838"/>
          <w:tab w:val="left" w:pos="839"/>
        </w:tabs>
        <w:ind w:hanging="360"/>
        <w:rPr>
          <w:sz w:val="24"/>
        </w:rPr>
      </w:pPr>
      <w:r>
        <w:rPr>
          <w:sz w:val="24"/>
        </w:rPr>
        <w:t>ZDL, enota</w:t>
      </w:r>
      <w:r>
        <w:rPr>
          <w:spacing w:val="-14"/>
          <w:sz w:val="24"/>
        </w:rPr>
        <w:t xml:space="preserve"> </w:t>
      </w:r>
      <w:r>
        <w:rPr>
          <w:sz w:val="24"/>
        </w:rPr>
        <w:t>Šentvid</w:t>
      </w:r>
    </w:p>
    <w:p w:rsidR="00B52B69" w:rsidRDefault="00CA6686">
      <w:pPr>
        <w:pStyle w:val="Odstavekseznama"/>
        <w:numPr>
          <w:ilvl w:val="0"/>
          <w:numId w:val="5"/>
        </w:numPr>
        <w:tabs>
          <w:tab w:val="left" w:pos="838"/>
        </w:tabs>
        <w:ind w:right="114"/>
        <w:jc w:val="both"/>
        <w:rPr>
          <w:sz w:val="24"/>
        </w:rPr>
      </w:pPr>
      <w:r>
        <w:rPr>
          <w:sz w:val="24"/>
        </w:rPr>
        <w:t>Ob zdravstvenem domu 1: Dostop do objekta je neposredno z ulice, preko pokritega zunanjega stopnišča. Dostopno je tudi preko zunanje klančine, ki je delno pokrita. V objektu je osebno dvigalo. Prilagojeni toaletni prostori so v pritličju</w:t>
      </w:r>
      <w:r>
        <w:rPr>
          <w:spacing w:val="-5"/>
          <w:sz w:val="24"/>
        </w:rPr>
        <w:t xml:space="preserve"> </w:t>
      </w:r>
      <w:r>
        <w:rPr>
          <w:sz w:val="24"/>
        </w:rPr>
        <w:t>objekta.</w:t>
      </w:r>
    </w:p>
    <w:p w:rsidR="00B52B69" w:rsidRDefault="00B52B69">
      <w:pPr>
        <w:pStyle w:val="Telobesedila"/>
      </w:pPr>
    </w:p>
    <w:p w:rsidR="00B52B69" w:rsidRDefault="00CA6686">
      <w:pPr>
        <w:pStyle w:val="Odstavekseznama"/>
        <w:numPr>
          <w:ilvl w:val="0"/>
          <w:numId w:val="1"/>
        </w:numPr>
        <w:tabs>
          <w:tab w:val="left" w:pos="838"/>
          <w:tab w:val="left" w:pos="839"/>
        </w:tabs>
        <w:ind w:hanging="360"/>
        <w:rPr>
          <w:sz w:val="24"/>
        </w:rPr>
      </w:pPr>
      <w:r>
        <w:rPr>
          <w:sz w:val="24"/>
        </w:rPr>
        <w:t>ZDL, enota</w:t>
      </w:r>
      <w:r>
        <w:rPr>
          <w:spacing w:val="-12"/>
          <w:sz w:val="24"/>
        </w:rPr>
        <w:t xml:space="preserve"> </w:t>
      </w:r>
      <w:r>
        <w:rPr>
          <w:sz w:val="24"/>
        </w:rPr>
        <w:t>Šiška</w:t>
      </w:r>
    </w:p>
    <w:p w:rsidR="00B52B69" w:rsidRDefault="00CA6686">
      <w:pPr>
        <w:pStyle w:val="Odstavekseznama"/>
        <w:numPr>
          <w:ilvl w:val="0"/>
          <w:numId w:val="5"/>
        </w:numPr>
        <w:tabs>
          <w:tab w:val="left" w:pos="839"/>
        </w:tabs>
        <w:ind w:right="114"/>
        <w:jc w:val="both"/>
        <w:rPr>
          <w:sz w:val="24"/>
        </w:rPr>
      </w:pPr>
      <w:r>
        <w:rPr>
          <w:sz w:val="24"/>
        </w:rPr>
        <w:t>Derčeva 5: Dostop do objekta je neposredno s parkirišča, preko pokritega zunanjega stopnišča in preko pokrite zunanje dvižne ploščadi. V objektu je osebno dvigalo. Prilagojeni toaletni prostori so v pritličju in v I. nadstropju objekta.</w:t>
      </w:r>
    </w:p>
    <w:p w:rsidR="00B52B69" w:rsidRDefault="00B52B69">
      <w:pPr>
        <w:pStyle w:val="Telobesedila"/>
      </w:pPr>
    </w:p>
    <w:p w:rsidR="00B52B69" w:rsidRDefault="00CA6686">
      <w:pPr>
        <w:pStyle w:val="Odstavekseznama"/>
        <w:numPr>
          <w:ilvl w:val="0"/>
          <w:numId w:val="1"/>
        </w:numPr>
        <w:tabs>
          <w:tab w:val="left" w:pos="838"/>
          <w:tab w:val="left" w:pos="839"/>
        </w:tabs>
        <w:ind w:hanging="360"/>
        <w:rPr>
          <w:sz w:val="24"/>
        </w:rPr>
      </w:pPr>
      <w:r>
        <w:rPr>
          <w:sz w:val="24"/>
        </w:rPr>
        <w:t>Z</w:t>
      </w:r>
      <w:r>
        <w:rPr>
          <w:sz w:val="24"/>
        </w:rPr>
        <w:t>DL, enota Vič –</w:t>
      </w:r>
      <w:r>
        <w:rPr>
          <w:spacing w:val="-14"/>
          <w:sz w:val="24"/>
        </w:rPr>
        <w:t xml:space="preserve"> </w:t>
      </w:r>
      <w:r>
        <w:rPr>
          <w:sz w:val="24"/>
        </w:rPr>
        <w:t>Rudnik</w:t>
      </w:r>
    </w:p>
    <w:p w:rsidR="00B52B69" w:rsidRDefault="00CA6686">
      <w:pPr>
        <w:pStyle w:val="Odstavekseznama"/>
        <w:numPr>
          <w:ilvl w:val="0"/>
          <w:numId w:val="5"/>
        </w:numPr>
        <w:tabs>
          <w:tab w:val="left" w:pos="838"/>
        </w:tabs>
        <w:ind w:right="114"/>
        <w:jc w:val="both"/>
        <w:rPr>
          <w:sz w:val="24"/>
        </w:rPr>
      </w:pPr>
      <w:r>
        <w:rPr>
          <w:sz w:val="24"/>
        </w:rPr>
        <w:t>Šestova 10: Dostop do objekta je neposredno iz uvoznega dela. V objektu je osebno dvigalo. Prilagojeni toaletni prostori so v kletnih prostorih, v pritličju in  v I.</w:t>
      </w:r>
      <w:r>
        <w:rPr>
          <w:spacing w:val="-11"/>
          <w:sz w:val="24"/>
        </w:rPr>
        <w:t xml:space="preserve"> </w:t>
      </w:r>
      <w:r>
        <w:rPr>
          <w:sz w:val="24"/>
        </w:rPr>
        <w:t>nadstropju.</w:t>
      </w:r>
    </w:p>
    <w:p w:rsidR="00B52B69" w:rsidRDefault="00CA6686">
      <w:pPr>
        <w:pStyle w:val="Odstavekseznama"/>
        <w:numPr>
          <w:ilvl w:val="0"/>
          <w:numId w:val="5"/>
        </w:numPr>
        <w:tabs>
          <w:tab w:val="left" w:pos="838"/>
        </w:tabs>
        <w:ind w:right="114"/>
        <w:jc w:val="both"/>
        <w:rPr>
          <w:sz w:val="24"/>
        </w:rPr>
      </w:pPr>
      <w:r>
        <w:rPr>
          <w:sz w:val="24"/>
        </w:rPr>
        <w:t>PE Rudnik, Rakovniška 4: Objekt ima ločena vhoda v klet</w:t>
      </w:r>
      <w:r>
        <w:rPr>
          <w:sz w:val="24"/>
        </w:rPr>
        <w:t>ni del in v pritlični del, oba sta neposredno iz ulice oziroma parkirišča. Prilagojeni toaletni  prostori so v pritličju</w:t>
      </w:r>
      <w:r>
        <w:rPr>
          <w:spacing w:val="-13"/>
          <w:sz w:val="24"/>
        </w:rPr>
        <w:t xml:space="preserve"> </w:t>
      </w:r>
      <w:r>
        <w:rPr>
          <w:sz w:val="24"/>
        </w:rPr>
        <w:t>objekta.</w:t>
      </w:r>
    </w:p>
    <w:p w:rsidR="00B52B69" w:rsidRDefault="00B52B69">
      <w:pPr>
        <w:pStyle w:val="Telobesedila"/>
        <w:spacing w:before="10"/>
        <w:rPr>
          <w:sz w:val="23"/>
        </w:rPr>
      </w:pPr>
    </w:p>
    <w:p w:rsidR="00B52B69" w:rsidRDefault="00CA6686">
      <w:pPr>
        <w:pStyle w:val="Telobesedila"/>
        <w:ind w:left="118" w:right="112"/>
        <w:jc w:val="both"/>
      </w:pPr>
      <w:r>
        <w:t>Povečan obseg prilagoditev dostopnosti grajenega okolja in informacij je opazen tudi v zasebnem sektorju. Primer dobre prakse</w:t>
      </w:r>
      <w:r>
        <w:t xml:space="preserve"> v Ljubljani je na primer eden od hipermarketov, kjer je nakupovalkam in nakupovalcem z okvarami vida (ter ostalim,  ki potrebujejo tovrstno pomoč) na voljo pomočnik oziroma pomočnica za pomoč pri nakupovanju. Nekatera trgovska podjetja ponujajo tudi možno</w:t>
      </w:r>
      <w:r>
        <w:t>st nakupa preko spleta, kar</w:t>
      </w:r>
      <w:r>
        <w:rPr>
          <w:spacing w:val="-6"/>
        </w:rPr>
        <w:t xml:space="preserve"> </w:t>
      </w:r>
      <w:r>
        <w:t>je</w:t>
      </w:r>
      <w:r>
        <w:rPr>
          <w:spacing w:val="-6"/>
        </w:rPr>
        <w:t xml:space="preserve"> </w:t>
      </w:r>
      <w:r>
        <w:t>eden</w:t>
      </w:r>
      <w:r>
        <w:rPr>
          <w:spacing w:val="-6"/>
        </w:rPr>
        <w:t xml:space="preserve"> </w:t>
      </w:r>
      <w:r>
        <w:t>dobrih</w:t>
      </w:r>
      <w:r>
        <w:rPr>
          <w:spacing w:val="-6"/>
        </w:rPr>
        <w:t xml:space="preserve"> </w:t>
      </w:r>
      <w:r>
        <w:t>načinov</w:t>
      </w:r>
      <w:r>
        <w:rPr>
          <w:spacing w:val="-6"/>
        </w:rPr>
        <w:t xml:space="preserve"> </w:t>
      </w:r>
      <w:r>
        <w:t>za</w:t>
      </w:r>
      <w:r>
        <w:rPr>
          <w:spacing w:val="-6"/>
        </w:rPr>
        <w:t xml:space="preserve"> </w:t>
      </w:r>
      <w:r>
        <w:t>premostitev</w:t>
      </w:r>
      <w:r>
        <w:rPr>
          <w:spacing w:val="-6"/>
        </w:rPr>
        <w:t xml:space="preserve"> </w:t>
      </w:r>
      <w:r>
        <w:t>številnih</w:t>
      </w:r>
      <w:r>
        <w:rPr>
          <w:spacing w:val="-6"/>
        </w:rPr>
        <w:t xml:space="preserve"> </w:t>
      </w:r>
      <w:r>
        <w:t>gradbenih</w:t>
      </w:r>
      <w:r>
        <w:rPr>
          <w:spacing w:val="-6"/>
        </w:rPr>
        <w:t xml:space="preserve"> </w:t>
      </w:r>
      <w:r>
        <w:t>in</w:t>
      </w:r>
      <w:r>
        <w:rPr>
          <w:spacing w:val="-6"/>
        </w:rPr>
        <w:t xml:space="preserve"> </w:t>
      </w:r>
      <w:r>
        <w:t>komunikacijskih</w:t>
      </w:r>
      <w:r>
        <w:rPr>
          <w:spacing w:val="-6"/>
        </w:rPr>
        <w:t xml:space="preserve"> </w:t>
      </w:r>
      <w:r>
        <w:t>ovir.</w:t>
      </w:r>
    </w:p>
    <w:p w:rsidR="00B52B69" w:rsidRDefault="00B52B69">
      <w:pPr>
        <w:pStyle w:val="Telobesedila"/>
        <w:rPr>
          <w:sz w:val="26"/>
        </w:rPr>
      </w:pPr>
    </w:p>
    <w:p w:rsidR="00B52B69" w:rsidRDefault="00B52B69">
      <w:pPr>
        <w:pStyle w:val="Telobesedila"/>
        <w:rPr>
          <w:sz w:val="22"/>
        </w:rPr>
      </w:pPr>
    </w:p>
    <w:p w:rsidR="00B52B69" w:rsidRDefault="00CA6686">
      <w:pPr>
        <w:pStyle w:val="Naslov2"/>
        <w:numPr>
          <w:ilvl w:val="0"/>
          <w:numId w:val="6"/>
        </w:numPr>
        <w:tabs>
          <w:tab w:val="left" w:pos="386"/>
        </w:tabs>
        <w:ind w:left="385" w:hanging="267"/>
        <w:jc w:val="both"/>
      </w:pPr>
      <w:bookmarkStart w:id="5" w:name="_TOC_250014"/>
      <w:r>
        <w:t>Vzgoja in</w:t>
      </w:r>
      <w:r>
        <w:rPr>
          <w:spacing w:val="-5"/>
        </w:rPr>
        <w:t xml:space="preserve"> </w:t>
      </w:r>
      <w:bookmarkEnd w:id="5"/>
      <w:r>
        <w:t>izobraževanje</w:t>
      </w:r>
    </w:p>
    <w:p w:rsidR="00B52B69" w:rsidRDefault="00B52B69">
      <w:pPr>
        <w:pStyle w:val="Telobesedila"/>
        <w:spacing w:before="9"/>
        <w:rPr>
          <w:b/>
          <w:sz w:val="23"/>
        </w:rPr>
      </w:pPr>
    </w:p>
    <w:p w:rsidR="00B52B69" w:rsidRDefault="00CA6686">
      <w:pPr>
        <w:pStyle w:val="Telobesedila"/>
        <w:spacing w:before="1"/>
        <w:ind w:left="118" w:right="114"/>
        <w:jc w:val="both"/>
      </w:pPr>
      <w:r>
        <w:t>Otroci s posebnimi potrebami imajo, tako kot vsi ostali, pravico do vzgoje in izobraževanja čim bližje domu. Za njihov</w:t>
      </w:r>
      <w:r>
        <w:t>o vključevanje v redne programe vrtcev in  šol so predpisani posebni načini in oblike izvajanja vzgoje in izobraževanja, pri čemer so potrebne posebne prilagoditve prostorov, uporaba specifičnih pripomočkov, dodatna strokovna pomoč, stalni ali občasni spre</w:t>
      </w:r>
      <w:r>
        <w:t>mljevalci/-ke, ipd. Obseg pomoči je odvisen</w:t>
      </w:r>
      <w:r>
        <w:rPr>
          <w:spacing w:val="-7"/>
        </w:rPr>
        <w:t xml:space="preserve"> </w:t>
      </w:r>
      <w:r>
        <w:t>od</w:t>
      </w:r>
      <w:r>
        <w:rPr>
          <w:spacing w:val="-7"/>
        </w:rPr>
        <w:t xml:space="preserve"> </w:t>
      </w:r>
      <w:r>
        <w:t>vrste</w:t>
      </w:r>
      <w:r>
        <w:rPr>
          <w:spacing w:val="-7"/>
        </w:rPr>
        <w:t xml:space="preserve"> </w:t>
      </w:r>
      <w:r>
        <w:t>in</w:t>
      </w:r>
      <w:r>
        <w:rPr>
          <w:spacing w:val="-7"/>
        </w:rPr>
        <w:t xml:space="preserve"> </w:t>
      </w:r>
      <w:r>
        <w:t>stopnje</w:t>
      </w:r>
      <w:r>
        <w:rPr>
          <w:spacing w:val="-7"/>
        </w:rPr>
        <w:t xml:space="preserve"> </w:t>
      </w:r>
      <w:r>
        <w:t>oviranosti</w:t>
      </w:r>
      <w:r>
        <w:rPr>
          <w:spacing w:val="-6"/>
        </w:rPr>
        <w:t xml:space="preserve"> </w:t>
      </w:r>
      <w:r>
        <w:t>posameznika</w:t>
      </w:r>
      <w:r>
        <w:rPr>
          <w:spacing w:val="-7"/>
        </w:rPr>
        <w:t xml:space="preserve"> </w:t>
      </w:r>
      <w:r>
        <w:t>oziroma</w:t>
      </w:r>
      <w:r>
        <w:rPr>
          <w:spacing w:val="-7"/>
        </w:rPr>
        <w:t xml:space="preserve"> </w:t>
      </w:r>
      <w:r>
        <w:t>posameznice.</w:t>
      </w:r>
    </w:p>
    <w:p w:rsidR="00B52B69" w:rsidRDefault="00B52B69">
      <w:pPr>
        <w:jc w:val="both"/>
        <w:sectPr w:rsidR="00B52B69">
          <w:pgSz w:w="11910" w:h="16840"/>
          <w:pgMar w:top="900" w:right="1300" w:bottom="960" w:left="1300" w:header="713" w:footer="779" w:gutter="0"/>
          <w:cols w:space="708"/>
        </w:sectPr>
      </w:pPr>
    </w:p>
    <w:p w:rsidR="00B52B69" w:rsidRDefault="00B52B69">
      <w:pPr>
        <w:pStyle w:val="Telobesedila"/>
        <w:rPr>
          <w:sz w:val="20"/>
        </w:rPr>
      </w:pPr>
    </w:p>
    <w:p w:rsidR="00B52B69" w:rsidRDefault="00B52B69">
      <w:pPr>
        <w:pStyle w:val="Telobesedila"/>
        <w:spacing w:before="6"/>
        <w:rPr>
          <w:sz w:val="23"/>
        </w:rPr>
      </w:pPr>
    </w:p>
    <w:p w:rsidR="00B52B69" w:rsidRDefault="00CA6686">
      <w:pPr>
        <w:pStyle w:val="Telobesedila"/>
        <w:ind w:left="118" w:right="116"/>
        <w:jc w:val="both"/>
      </w:pPr>
      <w:r>
        <w:t>Vključevanje otrok in mladostnikov/-ic s posebnim potrebami v vrtce in osnovne šole poteka skladno z Zakonom o usmerjanju otrok s posebnimi potrebami (Uradni list  RS, št. 3/07 - UPB1). Ta ureja področje šolanja in izobraževanja mladih z oviranostmi v Repu</w:t>
      </w:r>
      <w:r>
        <w:t>bliki Sloveniji ter spodbuja in podpira njihovo integracijo v sistem rednega izobraževanja in v različne izobraževalne</w:t>
      </w:r>
      <w:r>
        <w:rPr>
          <w:spacing w:val="-36"/>
        </w:rPr>
        <w:t xml:space="preserve"> </w:t>
      </w:r>
      <w:r>
        <w:t>ustanove.</w:t>
      </w:r>
    </w:p>
    <w:p w:rsidR="00B52B69" w:rsidRDefault="00B52B69">
      <w:pPr>
        <w:pStyle w:val="Telobesedila"/>
        <w:spacing w:before="10"/>
        <w:rPr>
          <w:sz w:val="23"/>
        </w:rPr>
      </w:pPr>
    </w:p>
    <w:p w:rsidR="00B52B69" w:rsidRDefault="00CA6686">
      <w:pPr>
        <w:pStyle w:val="Telobesedila"/>
        <w:spacing w:before="1"/>
        <w:ind w:left="118" w:right="116"/>
        <w:jc w:val="both"/>
      </w:pPr>
      <w:r>
        <w:t>Obseg strokovne pomoči v okviru osnovnošolskega izobraževanja, ki jo po  standardih in normativih ter odločbah o usmeritvi zag</w:t>
      </w:r>
      <w:r>
        <w:t>otavlja Ministrstvo za šolstvo in šport, je zelo majhen. Izvajajo jo strokovne delavke in delavci posameznih osnovnih šol ali specialne pedagoginje oziroma pedagogi v obliki mobilne dodatne strokovne pomoči.</w:t>
      </w:r>
    </w:p>
    <w:p w:rsidR="00B52B69" w:rsidRDefault="00B52B69">
      <w:pPr>
        <w:pStyle w:val="Telobesedila"/>
      </w:pPr>
    </w:p>
    <w:p w:rsidR="00B52B69" w:rsidRDefault="00CA6686">
      <w:pPr>
        <w:pStyle w:val="Telobesedila"/>
        <w:ind w:left="118" w:right="113"/>
        <w:jc w:val="both"/>
      </w:pPr>
      <w:r>
        <w:t>V ljubljanskih vrtcih deluje devet razvojnih od</w:t>
      </w:r>
      <w:r>
        <w:t>delkov z znižanim normativom, v katerih dodatno strokovno pomoč in spremljanje izvajajo specialni/-e pedagogi/-nje, defektologi/-nje in socialni/-e pedagogi/-nje.</w:t>
      </w:r>
    </w:p>
    <w:p w:rsidR="00B52B69" w:rsidRDefault="00B52B69">
      <w:pPr>
        <w:pStyle w:val="Telobesedila"/>
        <w:spacing w:before="11"/>
        <w:rPr>
          <w:sz w:val="23"/>
        </w:rPr>
      </w:pPr>
    </w:p>
    <w:p w:rsidR="00B52B69" w:rsidRDefault="00CA6686">
      <w:pPr>
        <w:pStyle w:val="Telobesedila"/>
        <w:ind w:left="118" w:right="114"/>
        <w:jc w:val="both"/>
      </w:pPr>
      <w:r>
        <w:t>MOL zagotavlja dostopnost in ustrezno opremljenost prostorov, v katerih poteka varstvo oziro</w:t>
      </w:r>
      <w:r>
        <w:t>ma šolanje otrok z oviranostmi in sofinancira manjši obseg zaposlitev svetovalnih delavcev in delavk v osnovnih šolah, ki lahko (v primeru potreb) zagotavljajo dodatno strokovno pomoč. Poleg tega zagotavlja MOL v posameznih primerih tudi dodatne storitve (</w:t>
      </w:r>
      <w:r>
        <w:t>na primer spremstvo otrok z okvarami vida), ki niso vključene v odločbo o usmeritvi. Na osnovi Zakona o osnovni šoli (Uradni list RS, št. 81/06 - UPB3, 102/07) zagotavlja MOL še sredstva za prevoz otrok z oviranostmi v šole oziroma zavode.</w:t>
      </w:r>
    </w:p>
    <w:p w:rsidR="00B52B69" w:rsidRDefault="00B52B69">
      <w:pPr>
        <w:pStyle w:val="Telobesedila"/>
        <w:spacing w:before="11"/>
        <w:rPr>
          <w:sz w:val="23"/>
        </w:rPr>
      </w:pPr>
    </w:p>
    <w:p w:rsidR="00B52B69" w:rsidRDefault="00CA6686">
      <w:pPr>
        <w:pStyle w:val="Telobesedila"/>
        <w:ind w:left="118" w:right="115"/>
        <w:jc w:val="both"/>
      </w:pPr>
      <w:r>
        <w:t>Posebne program</w:t>
      </w:r>
      <w:r>
        <w:t xml:space="preserve">e vzgoje in izobraževanja, ki so javno veljavni programi vzgoje in izobraževanja za otroke, mladostnike in mladostnice s posebnimi potrebami, izvajajo za to ustanovljeni zavodi. Na območju MOL delujejo nekatere ključne nacionalne ustanove, ustanovljene za </w:t>
      </w:r>
      <w:r>
        <w:t>izvajanje posebnih programov vzgoje in izobraževanja ter razvoj stroke s področja posameznih vrst oviranosti, katerih ustanoviteljica je država:</w:t>
      </w:r>
    </w:p>
    <w:p w:rsidR="00B52B69" w:rsidRDefault="00B52B69">
      <w:pPr>
        <w:pStyle w:val="Telobesedila"/>
        <w:spacing w:before="11"/>
        <w:rPr>
          <w:sz w:val="23"/>
        </w:rPr>
      </w:pPr>
    </w:p>
    <w:p w:rsidR="00B52B69" w:rsidRDefault="00CA6686">
      <w:pPr>
        <w:pStyle w:val="Odstavekseznama"/>
        <w:numPr>
          <w:ilvl w:val="0"/>
          <w:numId w:val="4"/>
        </w:numPr>
        <w:tabs>
          <w:tab w:val="left" w:pos="479"/>
        </w:tabs>
        <w:ind w:hanging="360"/>
        <w:jc w:val="both"/>
        <w:rPr>
          <w:sz w:val="24"/>
        </w:rPr>
      </w:pPr>
      <w:r>
        <w:rPr>
          <w:sz w:val="24"/>
        </w:rPr>
        <w:t>Zavod za gluhe in naglušne Ljubljana</w:t>
      </w:r>
      <w:r>
        <w:rPr>
          <w:spacing w:val="-28"/>
          <w:sz w:val="24"/>
        </w:rPr>
        <w:t xml:space="preserve"> </w:t>
      </w:r>
      <w:r>
        <w:rPr>
          <w:sz w:val="24"/>
        </w:rPr>
        <w:t>(ZGNL):</w:t>
      </w:r>
    </w:p>
    <w:p w:rsidR="00B52B69" w:rsidRDefault="00B52B69">
      <w:pPr>
        <w:pStyle w:val="Telobesedila"/>
        <w:spacing w:before="11"/>
        <w:rPr>
          <w:sz w:val="23"/>
        </w:rPr>
      </w:pPr>
    </w:p>
    <w:p w:rsidR="00B52B69" w:rsidRDefault="00CA6686">
      <w:pPr>
        <w:pStyle w:val="Telobesedila"/>
        <w:ind w:left="118" w:right="116"/>
        <w:jc w:val="both"/>
      </w:pPr>
      <w:r>
        <w:t>Pod okriljem ZGNL delujejo vrtec, osnovna šola, srednja šola, zd</w:t>
      </w:r>
      <w:r>
        <w:t>ravstvena enota in Dom Frana Grma.</w:t>
      </w:r>
    </w:p>
    <w:p w:rsidR="00B52B69" w:rsidRDefault="00B52B69">
      <w:pPr>
        <w:pStyle w:val="Telobesedila"/>
        <w:spacing w:before="11"/>
        <w:rPr>
          <w:sz w:val="23"/>
        </w:rPr>
      </w:pPr>
    </w:p>
    <w:p w:rsidR="00B52B69" w:rsidRDefault="00CA6686">
      <w:pPr>
        <w:pStyle w:val="Telobesedila"/>
        <w:ind w:left="118" w:right="114"/>
        <w:jc w:val="both"/>
      </w:pPr>
      <w:r>
        <w:t>Predšolski otroci so vključeni v dva oddelka vrtca, v enem izvajajo prilagojen program za otroke z okvarami sluha, v drugem pa program za predšolske otroke z avtističnimi in razvojnimi motnjami.</w:t>
      </w:r>
    </w:p>
    <w:p w:rsidR="00B52B69" w:rsidRDefault="00B52B69">
      <w:pPr>
        <w:pStyle w:val="Telobesedila"/>
        <w:spacing w:before="11"/>
        <w:rPr>
          <w:sz w:val="23"/>
        </w:rPr>
      </w:pPr>
    </w:p>
    <w:p w:rsidR="00B52B69" w:rsidRDefault="00CA6686">
      <w:pPr>
        <w:pStyle w:val="Telobesedila"/>
        <w:ind w:left="118" w:right="114"/>
        <w:jc w:val="both"/>
      </w:pPr>
      <w:r>
        <w:t>V deset osnovnošolskih oddelkov zavoda je vključenih petdeset otrok, pouk je prilagojen učencem in učenkam z okvarami sluha ter mladim z govorno-jezikovnimi težavami in avtističnimi motnjami. Za otroke z okvarami sluha, ki so vključeni v redne oddelke vrtc</w:t>
      </w:r>
      <w:r>
        <w:t>ev in osnovnih šol, izvajajo delavci in delavke ZGNL dodatno strokovno pomoč, pripravljajo delavnice in predavanja, za delavce in delavke vrtcev in šol pa seminarje s področja izobraževanja in osebnostnega razvoja otrok z okvarami sluha.</w:t>
      </w:r>
    </w:p>
    <w:p w:rsidR="00B52B69" w:rsidRDefault="00B52B69">
      <w:pPr>
        <w:pStyle w:val="Telobesedila"/>
        <w:spacing w:before="11"/>
        <w:rPr>
          <w:sz w:val="23"/>
        </w:rPr>
      </w:pPr>
    </w:p>
    <w:p w:rsidR="00B52B69" w:rsidRDefault="00CA6686">
      <w:pPr>
        <w:pStyle w:val="Telobesedila"/>
        <w:ind w:left="118" w:right="116"/>
        <w:jc w:val="both"/>
      </w:pPr>
      <w:r>
        <w:t>V ZGNL potekajo t</w:t>
      </w:r>
      <w:r>
        <w:t xml:space="preserve">udi programi srednješolskega izobraževanja oziroma izobraževanja za različne poklice, v katere se vključujejo mladi iz treh osnovnih šol   za </w:t>
      </w:r>
      <w:r>
        <w:rPr>
          <w:spacing w:val="10"/>
        </w:rPr>
        <w:t xml:space="preserve"> </w:t>
      </w:r>
      <w:r>
        <w:t xml:space="preserve">gluhe </w:t>
      </w:r>
      <w:r>
        <w:rPr>
          <w:spacing w:val="10"/>
        </w:rPr>
        <w:t xml:space="preserve"> </w:t>
      </w:r>
      <w:r>
        <w:t xml:space="preserve">in </w:t>
      </w:r>
      <w:r>
        <w:rPr>
          <w:spacing w:val="10"/>
        </w:rPr>
        <w:t xml:space="preserve"> </w:t>
      </w:r>
      <w:r>
        <w:t xml:space="preserve">naglušne </w:t>
      </w:r>
      <w:r>
        <w:rPr>
          <w:spacing w:val="10"/>
        </w:rPr>
        <w:t xml:space="preserve"> </w:t>
      </w:r>
      <w:r>
        <w:t xml:space="preserve">(Ljubljana, </w:t>
      </w:r>
      <w:r>
        <w:rPr>
          <w:spacing w:val="10"/>
        </w:rPr>
        <w:t xml:space="preserve"> </w:t>
      </w:r>
      <w:r>
        <w:t xml:space="preserve">Maribor, </w:t>
      </w:r>
      <w:r>
        <w:rPr>
          <w:spacing w:val="10"/>
        </w:rPr>
        <w:t xml:space="preserve"> </w:t>
      </w:r>
      <w:r>
        <w:t xml:space="preserve">Portorož) </w:t>
      </w:r>
      <w:r>
        <w:rPr>
          <w:spacing w:val="10"/>
        </w:rPr>
        <w:t xml:space="preserve"> </w:t>
      </w:r>
      <w:r>
        <w:t xml:space="preserve">ter </w:t>
      </w:r>
      <w:r>
        <w:rPr>
          <w:spacing w:val="10"/>
        </w:rPr>
        <w:t xml:space="preserve"> </w:t>
      </w:r>
      <w:r>
        <w:t xml:space="preserve">iz </w:t>
      </w:r>
      <w:r>
        <w:rPr>
          <w:spacing w:val="10"/>
        </w:rPr>
        <w:t xml:space="preserve"> </w:t>
      </w:r>
      <w:r>
        <w:t xml:space="preserve">rednih </w:t>
      </w:r>
      <w:r>
        <w:rPr>
          <w:spacing w:val="10"/>
        </w:rPr>
        <w:t xml:space="preserve"> </w:t>
      </w:r>
      <w:r>
        <w:t xml:space="preserve">osnovnih </w:t>
      </w:r>
      <w:r>
        <w:rPr>
          <w:spacing w:val="10"/>
        </w:rPr>
        <w:t xml:space="preserve"> </w:t>
      </w:r>
      <w:r>
        <w:t>šol.</w:t>
      </w:r>
    </w:p>
    <w:p w:rsidR="00B52B69" w:rsidRDefault="00B52B69">
      <w:pPr>
        <w:jc w:val="both"/>
        <w:sectPr w:rsidR="00B52B69">
          <w:pgSz w:w="11910" w:h="16840"/>
          <w:pgMar w:top="900" w:right="1300" w:bottom="960" w:left="1300" w:header="713" w:footer="779" w:gutter="0"/>
          <w:cols w:space="708"/>
        </w:sectPr>
      </w:pPr>
    </w:p>
    <w:p w:rsidR="00B52B69" w:rsidRDefault="00B52B69">
      <w:pPr>
        <w:pStyle w:val="Telobesedila"/>
        <w:rPr>
          <w:sz w:val="20"/>
        </w:rPr>
      </w:pPr>
    </w:p>
    <w:p w:rsidR="00B52B69" w:rsidRDefault="00B52B69">
      <w:pPr>
        <w:pStyle w:val="Telobesedila"/>
        <w:spacing w:before="6"/>
        <w:rPr>
          <w:sz w:val="23"/>
        </w:rPr>
      </w:pPr>
    </w:p>
    <w:p w:rsidR="00B52B69" w:rsidRDefault="00CA6686">
      <w:pPr>
        <w:pStyle w:val="Telobesedila"/>
        <w:ind w:left="118" w:right="114"/>
        <w:jc w:val="both"/>
      </w:pPr>
      <w:r>
        <w:t>Srednj</w:t>
      </w:r>
      <w:r>
        <w:t>ešolski programi v ZGNL so programi z enakovrednim izobrazbenim standardom, prilagojeni dijakom in dijakinjam z okvarami sluha ter z govorno- jezikovno motnjo. V vsakem razredu je največ do 10 dijakov, pri praktičnem pouku največ do 5.</w:t>
      </w:r>
    </w:p>
    <w:p w:rsidR="00B52B69" w:rsidRDefault="00B52B69">
      <w:pPr>
        <w:pStyle w:val="Telobesedila"/>
        <w:spacing w:before="10"/>
        <w:rPr>
          <w:sz w:val="23"/>
        </w:rPr>
      </w:pPr>
    </w:p>
    <w:p w:rsidR="00B52B69" w:rsidRDefault="00CA6686">
      <w:pPr>
        <w:pStyle w:val="Telobesedila"/>
        <w:spacing w:before="1"/>
        <w:ind w:left="118" w:right="112"/>
        <w:jc w:val="both"/>
      </w:pPr>
      <w:r>
        <w:t>V zdravstveni enoti</w:t>
      </w:r>
      <w:r>
        <w:t xml:space="preserve"> ZGNL izvajajo dejavnosti, ki so namenjene otrokom, mladostnikom in mladostnicam ter odraslim z okvarami sluha in s težavami v govorni in jezikovni komunikaciji. V zavodu delujejo surdopedagoške in logopedske ambulante, psihološka, specialno pedagoška ambu</w:t>
      </w:r>
      <w:r>
        <w:t>lanta, pedopsihiatrična ter otorinolaringološka ambulanta.</w:t>
      </w:r>
    </w:p>
    <w:p w:rsidR="00B52B69" w:rsidRDefault="00B52B69">
      <w:pPr>
        <w:pStyle w:val="Telobesedila"/>
      </w:pPr>
    </w:p>
    <w:p w:rsidR="00B52B69" w:rsidRDefault="00CA6686">
      <w:pPr>
        <w:pStyle w:val="Telobesedila"/>
        <w:ind w:left="118" w:right="115"/>
        <w:jc w:val="both"/>
      </w:pPr>
      <w:r>
        <w:t>Dom Frana Grma je namenjen otrokom ter mladostnikom in mladostnicam iz oddaljenejših krajev in tistim, ki doma nimajo zagotovljenih ustreznih pogojev za šolsko delo. V domu so štiri skupine, ki ži</w:t>
      </w:r>
      <w:r>
        <w:t xml:space="preserve">vijo po načelih stanovanjske skupine, in ena stanovanjska skupina. (na: </w:t>
      </w:r>
      <w:hyperlink r:id="rId18">
        <w:r>
          <w:rPr>
            <w:u w:val="single"/>
          </w:rPr>
          <w:t>http://www.zgnl.si/ss/</w:t>
        </w:r>
        <w:r>
          <w:t>)</w:t>
        </w:r>
      </w:hyperlink>
    </w:p>
    <w:p w:rsidR="00B52B69" w:rsidRDefault="00B52B69">
      <w:pPr>
        <w:pStyle w:val="Telobesedila"/>
        <w:spacing w:before="11"/>
        <w:rPr>
          <w:sz w:val="23"/>
        </w:rPr>
      </w:pPr>
    </w:p>
    <w:p w:rsidR="00B52B69" w:rsidRDefault="00CA6686">
      <w:pPr>
        <w:pStyle w:val="Odstavekseznama"/>
        <w:numPr>
          <w:ilvl w:val="0"/>
          <w:numId w:val="4"/>
        </w:numPr>
        <w:tabs>
          <w:tab w:val="left" w:pos="479"/>
        </w:tabs>
        <w:ind w:hanging="360"/>
        <w:jc w:val="both"/>
        <w:rPr>
          <w:sz w:val="24"/>
        </w:rPr>
      </w:pPr>
      <w:r>
        <w:rPr>
          <w:sz w:val="24"/>
        </w:rPr>
        <w:t>Zavod za slepo in slabovidno mladino</w:t>
      </w:r>
      <w:r>
        <w:rPr>
          <w:spacing w:val="-31"/>
          <w:sz w:val="24"/>
        </w:rPr>
        <w:t xml:space="preserve"> </w:t>
      </w:r>
      <w:r>
        <w:rPr>
          <w:sz w:val="24"/>
        </w:rPr>
        <w:t>Ljubljana:</w:t>
      </w:r>
    </w:p>
    <w:p w:rsidR="00B52B69" w:rsidRDefault="00B52B69">
      <w:pPr>
        <w:pStyle w:val="Telobesedila"/>
        <w:spacing w:before="11"/>
        <w:rPr>
          <w:sz w:val="23"/>
        </w:rPr>
      </w:pPr>
    </w:p>
    <w:p w:rsidR="00B52B69" w:rsidRDefault="00CA6686">
      <w:pPr>
        <w:pStyle w:val="Telobesedila"/>
        <w:ind w:left="118" w:right="114"/>
        <w:jc w:val="both"/>
      </w:pPr>
      <w:r>
        <w:t>Zavod izvaja vzgojno izobraževalne dejavnosti za predšolske otroke,</w:t>
      </w:r>
      <w:r>
        <w:t xml:space="preserve"> učence in učenke ter dijake in dijakinje z okvarami vida.</w:t>
      </w:r>
    </w:p>
    <w:p w:rsidR="00B52B69" w:rsidRDefault="00B52B69">
      <w:pPr>
        <w:pStyle w:val="Telobesedila"/>
        <w:spacing w:before="11"/>
        <w:rPr>
          <w:sz w:val="23"/>
        </w:rPr>
      </w:pPr>
    </w:p>
    <w:p w:rsidR="00B52B69" w:rsidRDefault="00CA6686">
      <w:pPr>
        <w:pStyle w:val="Telobesedila"/>
        <w:ind w:left="118" w:right="116"/>
        <w:jc w:val="both"/>
      </w:pPr>
      <w:r>
        <w:t>Vrtčevski skupini v zavodu se lahko enkrat tedensko pridružijo otroci z okvarami vida, ki so usmerjeni v predšolske programe s prilagojenim izvajanjem v redne vrtce.</w:t>
      </w:r>
    </w:p>
    <w:p w:rsidR="00B52B69" w:rsidRDefault="00B52B69">
      <w:pPr>
        <w:pStyle w:val="Telobesedila"/>
        <w:spacing w:before="11"/>
        <w:rPr>
          <w:sz w:val="23"/>
        </w:rPr>
      </w:pPr>
    </w:p>
    <w:p w:rsidR="00B52B69" w:rsidRDefault="00CA6686">
      <w:pPr>
        <w:pStyle w:val="Telobesedila"/>
        <w:ind w:left="118" w:right="115"/>
        <w:jc w:val="both"/>
      </w:pPr>
      <w:r>
        <w:t>V osnovni šoli zavoda izvajajo prilagojen program osnovne šole z enakovrednim izobrazbenim standardom in prilagojen program osnovne šole z nižjim izobrazbenim standardom. Zavod izvaja tudi prilagojene srednješolske programe.</w:t>
      </w:r>
    </w:p>
    <w:p w:rsidR="00B52B69" w:rsidRDefault="00B52B69">
      <w:pPr>
        <w:pStyle w:val="Telobesedila"/>
        <w:spacing w:before="11"/>
        <w:rPr>
          <w:sz w:val="23"/>
        </w:rPr>
      </w:pPr>
    </w:p>
    <w:p w:rsidR="00B52B69" w:rsidRDefault="00CA6686">
      <w:pPr>
        <w:pStyle w:val="Telobesedila"/>
        <w:ind w:left="118" w:right="114"/>
        <w:jc w:val="both"/>
      </w:pPr>
      <w:r>
        <w:t xml:space="preserve">V načrtu je ustanovitev Centra za pomoč slepim in slabovidnim otrokom, ki bo izvajal celostno podporo otrokom in mladostnikom/-cam z okvarami vida. Mobilna tiflo pedagoška služba zavoda izvaja tudi dodatno strokovno pomoč in svetuje strokovnim delavcem in </w:t>
      </w:r>
      <w:r>
        <w:t>delavkam v ustanovah, kjer so v programe vzgoje in izobraževanja vključeni tudi otroci ter mladostniki in mladostnice z okvarami vida.</w:t>
      </w:r>
    </w:p>
    <w:p w:rsidR="00B52B69" w:rsidRDefault="00B52B69">
      <w:pPr>
        <w:pStyle w:val="Telobesedila"/>
        <w:spacing w:before="11"/>
        <w:rPr>
          <w:sz w:val="23"/>
        </w:rPr>
      </w:pPr>
    </w:p>
    <w:p w:rsidR="00B52B69" w:rsidRDefault="00CA6686">
      <w:pPr>
        <w:pStyle w:val="Odstavekseznama"/>
        <w:numPr>
          <w:ilvl w:val="0"/>
          <w:numId w:val="4"/>
        </w:numPr>
        <w:tabs>
          <w:tab w:val="left" w:pos="479"/>
        </w:tabs>
        <w:ind w:hanging="360"/>
        <w:jc w:val="both"/>
        <w:rPr>
          <w:sz w:val="24"/>
        </w:rPr>
      </w:pPr>
      <w:r>
        <w:rPr>
          <w:sz w:val="24"/>
        </w:rPr>
        <w:t>Zavod za usposabljanje Janeza</w:t>
      </w:r>
      <w:r>
        <w:rPr>
          <w:spacing w:val="-26"/>
          <w:sz w:val="24"/>
        </w:rPr>
        <w:t xml:space="preserve"> </w:t>
      </w:r>
      <w:r>
        <w:rPr>
          <w:sz w:val="24"/>
        </w:rPr>
        <w:t>Levca:</w:t>
      </w:r>
    </w:p>
    <w:p w:rsidR="00B52B69" w:rsidRDefault="00B52B69">
      <w:pPr>
        <w:pStyle w:val="Telobesedila"/>
        <w:spacing w:before="11"/>
        <w:rPr>
          <w:sz w:val="23"/>
        </w:rPr>
      </w:pPr>
    </w:p>
    <w:p w:rsidR="00B52B69" w:rsidRDefault="00CA6686">
      <w:pPr>
        <w:pStyle w:val="Telobesedila"/>
        <w:ind w:left="118" w:right="114"/>
        <w:jc w:val="both"/>
      </w:pPr>
      <w:r>
        <w:t>Zavod skrbi za izobraževanje in usposabljanje otrok ter mladostnikov in mladostnic</w:t>
      </w:r>
      <w:r>
        <w:t xml:space="preserve"> z motnjami v duševnem razvoju. Izvaja tri javno veljavne vzgojno-izobraževalne programe in sicer prilagojen program z nižjim izobrazbenim standardom, poseben program vzgoje in izobraževanja ter vzgojni program.</w:t>
      </w:r>
    </w:p>
    <w:p w:rsidR="00B52B69" w:rsidRDefault="00B52B69">
      <w:pPr>
        <w:pStyle w:val="Telobesedila"/>
        <w:spacing w:before="11"/>
        <w:rPr>
          <w:sz w:val="23"/>
        </w:rPr>
      </w:pPr>
    </w:p>
    <w:p w:rsidR="00B52B69" w:rsidRDefault="00CA6686">
      <w:pPr>
        <w:pStyle w:val="Telobesedila"/>
        <w:ind w:left="118" w:right="113"/>
        <w:jc w:val="both"/>
      </w:pPr>
      <w:r>
        <w:t>Ker se vedno več otrok s posebnimi potrebam</w:t>
      </w:r>
      <w:r>
        <w:t>i vključuje v redne oddelke osnovnih šol, nudijo po Zakonu o usmerjanju otrok s posebnimi potrebami strokovni delavci in delavke zavoda dodatno strokovno pomoč v okviru mobilne službe (v šolah, kjer se otroci izobražujejo), deloma pa jo zagotavljajo stroko</w:t>
      </w:r>
      <w:r>
        <w:t>vni delavci in delavke šole.</w:t>
      </w:r>
    </w:p>
    <w:p w:rsidR="00B52B69" w:rsidRDefault="00B52B69">
      <w:pPr>
        <w:pStyle w:val="Telobesedila"/>
        <w:spacing w:before="11"/>
        <w:rPr>
          <w:sz w:val="23"/>
        </w:rPr>
      </w:pPr>
    </w:p>
    <w:p w:rsidR="00B52B69" w:rsidRDefault="00CA6686">
      <w:pPr>
        <w:pStyle w:val="Telobesedila"/>
        <w:ind w:left="118" w:right="114"/>
        <w:jc w:val="both"/>
      </w:pPr>
      <w:r>
        <w:t>Pri izvajanju posebnih programov vzgoje in izobraževanja v rednih vrtcih in šolah se pojavljajo številne tehnične in druge ovire: pomanjkanje klančin in ostalih tehničnih pripomočkov, nedostopnost posameznih prostorov, premalo</w:t>
      </w:r>
      <w:r>
        <w:t xml:space="preserve"> ur pomoči tolmačke oziroma  tolmača  za  osebe  z  okvaro  sluha  (po  Zakonu  o  uporabi  slovenskega</w:t>
      </w:r>
    </w:p>
    <w:p w:rsidR="00B52B69" w:rsidRDefault="00B52B69">
      <w:pPr>
        <w:jc w:val="both"/>
        <w:sectPr w:rsidR="00B52B69">
          <w:pgSz w:w="11910" w:h="16840"/>
          <w:pgMar w:top="900" w:right="1300" w:bottom="960" w:left="1300" w:header="713" w:footer="779" w:gutter="0"/>
          <w:cols w:space="708"/>
        </w:sectPr>
      </w:pPr>
    </w:p>
    <w:p w:rsidR="00B52B69" w:rsidRDefault="00B52B69">
      <w:pPr>
        <w:pStyle w:val="Telobesedila"/>
        <w:rPr>
          <w:sz w:val="20"/>
        </w:rPr>
      </w:pPr>
    </w:p>
    <w:p w:rsidR="00B52B69" w:rsidRDefault="00B52B69">
      <w:pPr>
        <w:pStyle w:val="Telobesedila"/>
        <w:spacing w:before="6"/>
        <w:rPr>
          <w:sz w:val="23"/>
        </w:rPr>
      </w:pPr>
    </w:p>
    <w:p w:rsidR="00B52B69" w:rsidRDefault="00CA6686">
      <w:pPr>
        <w:pStyle w:val="Telobesedila"/>
        <w:ind w:left="118" w:right="114"/>
        <w:jc w:val="both"/>
      </w:pPr>
      <w:r>
        <w:t xml:space="preserve">znakovnega jezika šolajočim ter študentkam in študentom z okvarami sluha v enem letu pripada 100 ur pomoči tolmača, Uradni list RS, </w:t>
      </w:r>
      <w:r>
        <w:t>št. 96/02), neusposobljenost pedagoškega kadra za poučevanje oseb z posebnimi potrebami.</w:t>
      </w:r>
    </w:p>
    <w:p w:rsidR="00B52B69" w:rsidRDefault="00B52B69">
      <w:pPr>
        <w:pStyle w:val="Telobesedila"/>
        <w:spacing w:before="10"/>
        <w:rPr>
          <w:sz w:val="23"/>
        </w:rPr>
      </w:pPr>
    </w:p>
    <w:p w:rsidR="00B52B69" w:rsidRDefault="00CA6686">
      <w:pPr>
        <w:pStyle w:val="Telobesedila"/>
        <w:spacing w:before="1"/>
        <w:ind w:left="118" w:right="113"/>
        <w:jc w:val="both"/>
      </w:pPr>
      <w:r>
        <w:t>Ena novejših pridobitev, ki na primer osebam z okvarami vida omogoča lažji dostop do informacij in s tem izobraževanja je računalniški program MMC govorec, ki omogoča</w:t>
      </w:r>
      <w:r>
        <w:t xml:space="preserve"> branje teleteksta z računalnika (program so pripravili na Inštitutu Jožef Štefan in je v uporabi od leta 2006).</w:t>
      </w:r>
    </w:p>
    <w:p w:rsidR="00B52B69" w:rsidRDefault="00B52B69">
      <w:pPr>
        <w:pStyle w:val="Telobesedila"/>
        <w:spacing w:before="10"/>
        <w:rPr>
          <w:sz w:val="23"/>
        </w:rPr>
      </w:pPr>
    </w:p>
    <w:p w:rsidR="00B52B69" w:rsidRDefault="00CA6686">
      <w:pPr>
        <w:pStyle w:val="Telobesedila"/>
        <w:ind w:left="118" w:right="115"/>
        <w:jc w:val="both"/>
      </w:pPr>
      <w:r>
        <w:t>Študentom in študentkam z oviranostmi so namenjene nekatere podporne storitve, ki jih izvajajo Društvo študentov invalidov Slovenije in nekatere druge invalidske organizacije (na primer prevozi na predavanja, nudenje fizične pomoči, organizacija obštudijsk</w:t>
      </w:r>
      <w:r>
        <w:t>ih dejavnosti, ipd).</w:t>
      </w:r>
    </w:p>
    <w:p w:rsidR="00B52B69" w:rsidRDefault="00B52B69">
      <w:pPr>
        <w:pStyle w:val="Telobesedila"/>
        <w:spacing w:before="11"/>
        <w:rPr>
          <w:sz w:val="23"/>
        </w:rPr>
      </w:pPr>
    </w:p>
    <w:p w:rsidR="00B52B69" w:rsidRDefault="00CA6686">
      <w:pPr>
        <w:pStyle w:val="Telobesedila"/>
        <w:ind w:left="118" w:right="115"/>
        <w:jc w:val="both"/>
      </w:pPr>
      <w:r>
        <w:t>Žal še vedno ostaja nesporno dejstvo, da imajo osebe z oviranostmi, ravno zaradi vseh omenjenih težav, praviloma nižjo izobrazbo.</w:t>
      </w:r>
    </w:p>
    <w:p w:rsidR="00B52B69" w:rsidRDefault="00B52B69">
      <w:pPr>
        <w:pStyle w:val="Telobesedila"/>
        <w:rPr>
          <w:sz w:val="26"/>
        </w:rPr>
      </w:pPr>
    </w:p>
    <w:p w:rsidR="00B52B69" w:rsidRDefault="00B52B69">
      <w:pPr>
        <w:pStyle w:val="Telobesedila"/>
        <w:spacing w:before="1"/>
        <w:rPr>
          <w:sz w:val="22"/>
        </w:rPr>
      </w:pPr>
    </w:p>
    <w:p w:rsidR="00B52B69" w:rsidRDefault="00CA6686">
      <w:pPr>
        <w:pStyle w:val="Naslov2"/>
        <w:numPr>
          <w:ilvl w:val="0"/>
          <w:numId w:val="6"/>
        </w:numPr>
        <w:tabs>
          <w:tab w:val="left" w:pos="386"/>
        </w:tabs>
        <w:ind w:left="385" w:hanging="267"/>
        <w:jc w:val="both"/>
      </w:pPr>
      <w:bookmarkStart w:id="6" w:name="_TOC_250013"/>
      <w:r>
        <w:t>Delo in</w:t>
      </w:r>
      <w:r>
        <w:rPr>
          <w:spacing w:val="-3"/>
        </w:rPr>
        <w:t xml:space="preserve"> </w:t>
      </w:r>
      <w:bookmarkEnd w:id="6"/>
      <w:r>
        <w:t>zaposlitev</w:t>
      </w:r>
    </w:p>
    <w:p w:rsidR="00B52B69" w:rsidRDefault="00B52B69">
      <w:pPr>
        <w:pStyle w:val="Telobesedila"/>
        <w:spacing w:before="10"/>
        <w:rPr>
          <w:b/>
          <w:sz w:val="23"/>
        </w:rPr>
      </w:pPr>
    </w:p>
    <w:p w:rsidR="00B52B69" w:rsidRDefault="00CA6686">
      <w:pPr>
        <w:pStyle w:val="Telobesedila"/>
        <w:ind w:left="118" w:right="114"/>
        <w:jc w:val="both"/>
      </w:pPr>
      <w:r>
        <w:t>Zaposlovanje oseb z oviranostmi je že od nekdaj pereč problem. Po mnenju predstavn</w:t>
      </w:r>
      <w:r>
        <w:t>ikov in predstavnic organizacij, izvajalk programov podpore osebam z oviranostmi, zakonodaja, ki ureja zaposlovanje v Republiki Sloveniji, premalo ščiti interese oseb z oviranostmi pri zaposlovanju.</w:t>
      </w:r>
    </w:p>
    <w:p w:rsidR="00B52B69" w:rsidRDefault="00B52B69">
      <w:pPr>
        <w:pStyle w:val="Telobesedila"/>
        <w:spacing w:before="11"/>
        <w:rPr>
          <w:sz w:val="23"/>
        </w:rPr>
      </w:pPr>
    </w:p>
    <w:p w:rsidR="00B52B69" w:rsidRDefault="00CA6686">
      <w:pPr>
        <w:pStyle w:val="Telobesedila"/>
        <w:ind w:left="118" w:right="113"/>
        <w:jc w:val="both"/>
      </w:pPr>
      <w:r>
        <w:t>Delodajalci se praviloma neradi odločajo za zaposlitev o</w:t>
      </w:r>
      <w:r>
        <w:t>seb z oviranostmi, čeprav so pri tem deležni nekaterih bonitet s strani Sklada RS za vzpodbujanje zaposlovanja invalidov. Pogosto je razlog, da do zaposlitve ne pride ali pa se z njo odlaša, strošek prilagoditve delovnega mesta, ob čemer delodajalci niso d</w:t>
      </w:r>
      <w:r>
        <w:t>ovolj seznanjeni z možnostjo sofinanciranja ustrezne prilagoditve iz javnih sredstev.</w:t>
      </w:r>
    </w:p>
    <w:p w:rsidR="00B52B69" w:rsidRDefault="00B52B69">
      <w:pPr>
        <w:pStyle w:val="Telobesedila"/>
        <w:spacing w:before="11"/>
        <w:rPr>
          <w:sz w:val="23"/>
        </w:rPr>
      </w:pPr>
    </w:p>
    <w:p w:rsidR="00B52B69" w:rsidRDefault="00CA6686">
      <w:pPr>
        <w:pStyle w:val="Telobesedila"/>
        <w:ind w:left="118" w:right="114"/>
        <w:jc w:val="both"/>
      </w:pPr>
      <w:r>
        <w:t>Pravica do zaposlitvene ali poklicne rehabilitacije se v praksi slabo uveljavlja. Z zaposlitveno oziroma poklicno rehabilitacijo naj bi se osebi z oviranostjo omogočilo,</w:t>
      </w:r>
      <w:r>
        <w:t xml:space="preserve"> da opravlja svoj poklic, če pa to ni mogoče, naj bi se jo usposobilo za opravljanje drugega poklica (na primer prekvalifikacija, dodatki za pridobitev vozniškega izpita, dodatki za adaptiranje obrata in/ ali delovne naprave).</w:t>
      </w:r>
    </w:p>
    <w:p w:rsidR="00B52B69" w:rsidRDefault="00B52B69">
      <w:pPr>
        <w:pStyle w:val="Telobesedila"/>
        <w:spacing w:before="11"/>
        <w:rPr>
          <w:sz w:val="23"/>
        </w:rPr>
      </w:pPr>
    </w:p>
    <w:p w:rsidR="00B52B69" w:rsidRDefault="00CA6686">
      <w:pPr>
        <w:pStyle w:val="Telobesedila"/>
        <w:ind w:left="118" w:right="114"/>
        <w:jc w:val="both"/>
      </w:pPr>
      <w:r>
        <w:t>Z namenom vzpodbujanja zapos</w:t>
      </w:r>
      <w:r>
        <w:t xml:space="preserve">lovanja oseb z oviranostmi je v veljavi kvotni sistem zaposlovanja, ki ga določa Zakon o zaposlitveni rehabilitaciji in zaposlovanju invalidov (Uradni list RS, št. 16/07 - UPB2; v veljavi od junija 2004). Kvotni sistem predstavlja obveznost delodajalcev z </w:t>
      </w:r>
      <w:r>
        <w:t>najmanj 20 zaposlenimi, da zaposlijo določeno število oseb z oviranostmi. Cilj omenjenega zakona je povečati stopnjo zaposlenosti oseb z oviranostmi, zagotoviti oziroma povečati možnost njihovega enakovrednega vključevanja na trg delovne sile in izboljšati</w:t>
      </w:r>
      <w:r>
        <w:t xml:space="preserve"> izrabo finančnih sredstev, ki jih država namenja za pospeševanje zaposlovanja oseb z</w:t>
      </w:r>
      <w:r>
        <w:rPr>
          <w:spacing w:val="-41"/>
        </w:rPr>
        <w:t xml:space="preserve"> </w:t>
      </w:r>
      <w:r>
        <w:t>oviranostmi.</w:t>
      </w:r>
    </w:p>
    <w:p w:rsidR="00B52B69" w:rsidRDefault="00B52B69">
      <w:pPr>
        <w:pStyle w:val="Telobesedila"/>
        <w:spacing w:before="11"/>
        <w:rPr>
          <w:sz w:val="23"/>
        </w:rPr>
      </w:pPr>
    </w:p>
    <w:p w:rsidR="00B52B69" w:rsidRDefault="00CA6686">
      <w:pPr>
        <w:pStyle w:val="Telobesedila"/>
        <w:ind w:left="118" w:right="114"/>
        <w:jc w:val="both"/>
      </w:pPr>
      <w:r>
        <w:t>Hkrati z začetkom izvajanja Zakona o zaposlitveni rehabilitaciji in zaposlovanju invalidov so bila uveljavljena določila Zakona o delovnih razmerjih (Uradni</w:t>
      </w:r>
      <w:r>
        <w:t xml:space="preserve"> list RS, št. 42/02, 103/07) in Zakona o pokojninskem in invalidskem zavarovanju (Uradni list RS, št.  109/06  -  UPB4)  s  katerimi  je  bila  odpravljena  dotedanja  absolutna  zaščita</w:t>
      </w:r>
    </w:p>
    <w:p w:rsidR="00B52B69" w:rsidRDefault="00B52B69">
      <w:pPr>
        <w:jc w:val="both"/>
        <w:sectPr w:rsidR="00B52B69">
          <w:pgSz w:w="11910" w:h="16840"/>
          <w:pgMar w:top="900" w:right="1300" w:bottom="960" w:left="1300" w:header="713" w:footer="779" w:gutter="0"/>
          <w:cols w:space="708"/>
        </w:sectPr>
      </w:pPr>
    </w:p>
    <w:p w:rsidR="00B52B69" w:rsidRDefault="00B52B69">
      <w:pPr>
        <w:pStyle w:val="Telobesedila"/>
        <w:rPr>
          <w:sz w:val="20"/>
        </w:rPr>
      </w:pPr>
    </w:p>
    <w:p w:rsidR="00B52B69" w:rsidRDefault="00B52B69">
      <w:pPr>
        <w:pStyle w:val="Telobesedila"/>
        <w:spacing w:before="6"/>
        <w:rPr>
          <w:sz w:val="23"/>
        </w:rPr>
      </w:pPr>
    </w:p>
    <w:p w:rsidR="00B52B69" w:rsidRDefault="00CA6686">
      <w:pPr>
        <w:pStyle w:val="Telobesedila"/>
        <w:ind w:left="118" w:right="114"/>
        <w:jc w:val="both"/>
      </w:pPr>
      <w:r>
        <w:t>delavcev in delavk s statusom invalida pred odpuš</w:t>
      </w:r>
      <w:r>
        <w:t>čanjem. Nova ureditev delodajalcu omogoča, da prekine delovno razmerje z delavcem oziroma delavko zaradi invalidnosti, če mu oziroma ji ne more zagotoviti ustreznega delovnega mesta glede na omejitve pri delu oziroma v primeru, če ta del ne opravlja kvalit</w:t>
      </w:r>
      <w:r>
        <w:t>etno, učinkovito in če to ni posledica oviranosti. (Ne)obstoj primernega delovnega mesta pri delodajalcu ugotavlja pristojna invalidska komisija Zavoda za pokojninsko in invalidsko zavarovanje.</w:t>
      </w:r>
    </w:p>
    <w:p w:rsidR="00B52B69" w:rsidRDefault="00B52B69">
      <w:pPr>
        <w:pStyle w:val="Telobesedila"/>
        <w:spacing w:before="10"/>
        <w:rPr>
          <w:sz w:val="23"/>
        </w:rPr>
      </w:pPr>
    </w:p>
    <w:p w:rsidR="00B52B69" w:rsidRDefault="00CA6686">
      <w:pPr>
        <w:pStyle w:val="Telobesedila"/>
        <w:spacing w:before="1"/>
        <w:ind w:left="118" w:right="114"/>
        <w:jc w:val="both"/>
      </w:pPr>
      <w:r>
        <w:t>V Sloveniji poznamo tudi posebne oblike zaposlovanja oseb s fizičnimi oviranostmi (v invalidskih podjetjih), medtem ko imajo osebe z intelektualnimi oviranostmi manj možnosti. Z namenom omogočanja zaposlitve oseb z oviranostmi so se za ustanovitev lastnega</w:t>
      </w:r>
      <w:r>
        <w:t xml:space="preserve"> invalidskega podjetja odločile nekatere invalidske organizacije (npr. Društvo distrofikov Slovenije). Gospodarske družbe s statusom invalidskih podjetij so prostovoljno povezane v interesno združenje oziroma Zavod invalidskih podjetij Slovenije (ZIPS). Z </w:t>
      </w:r>
      <w:r>
        <w:t>zaposlovanjem pod posebnimi pogoji se je izkazalo, da  so lahko tudi osebe s težjimi oblikami oviranosti uspešno vključene v tržne programe, ki pa so še vedno podprti z najmanj 20% deležem javnih sredstev (v obliki različnih ekonomskih</w:t>
      </w:r>
      <w:r>
        <w:rPr>
          <w:spacing w:val="-19"/>
        </w:rPr>
        <w:t xml:space="preserve"> </w:t>
      </w:r>
      <w:r>
        <w:t>olajšav).</w:t>
      </w:r>
    </w:p>
    <w:p w:rsidR="00B52B69" w:rsidRDefault="00B52B69">
      <w:pPr>
        <w:pStyle w:val="Telobesedila"/>
      </w:pPr>
    </w:p>
    <w:p w:rsidR="00B52B69" w:rsidRDefault="00CA6686">
      <w:pPr>
        <w:pStyle w:val="Telobesedila"/>
        <w:ind w:left="118" w:right="112"/>
        <w:jc w:val="both"/>
      </w:pPr>
      <w:r>
        <w:t>Na področ</w:t>
      </w:r>
      <w:r>
        <w:t>ju zaposlovanja so aktivne tudi nekatere nevladne organizacije s svojimi projekti. YHD - Društvo za teorijo in kulturo hendikepa je bilo na primer nosilec enega takšnih projektov v okviru partnerstva UFO - Partnerstvo za bodoče možnosti (program EQUAL), pr</w:t>
      </w:r>
      <w:r>
        <w:t>i katerem je kot partnerica sodelovala tudi MOL (projekt je bil zaključen leta 2007). Namen razvojnega partnerstva je bil oblikovanje trajne  možnosti za neodvisno življenje oseb z oviranostmi, na eni strani z razvojem novih metod pri zaposlovanju dolgotra</w:t>
      </w:r>
      <w:r>
        <w:t xml:space="preserve">jno brezposelnih v vlogi profila osebni asistent oziroma asistentka, na drugi pa z omogočanjem zaposlovanja oseb z oviranostmi (na:  </w:t>
      </w:r>
      <w:hyperlink r:id="rId19">
        <w:r>
          <w:rPr>
            <w:u w:val="single"/>
          </w:rPr>
          <w:t>http://www.handyworld-si.com/slo/ar</w:t>
        </w:r>
        <w:r>
          <w:rPr>
            <w:u w:val="single"/>
          </w:rPr>
          <w:t>ticle.php?story=2005020120362057</w:t>
        </w:r>
        <w:r>
          <w:t>).</w:t>
        </w:r>
      </w:hyperlink>
      <w:r>
        <w:t xml:space="preserve">  V času trajanja projekta od 2005 do 2007 so bile izvedene aktivnosti osveščanja in izobraževanja potencialnih delodajalcev, vzpostavljen model usposabljanja in izobraževanja ter zaposlovanja osebnih asistentov in asisten</w:t>
      </w:r>
      <w:r>
        <w:t>tk (izdan priročnik, izvedena izobraževanja in usposabljanja osebnih asistentov in asistentk ter svetovalcev in svetovalk na enotah ZRSZ, vzpostavitev modela zaposlovanja  osebnih asistentov in asistentk preko programa ZRSZ »Invalidi invalidom«) ter podane</w:t>
      </w:r>
      <w:r>
        <w:t xml:space="preserve"> pobude različnim pristojnim institucijam k sprejemanju ukrepov in politik, ki bi povečale zaposlovanje oseb z</w:t>
      </w:r>
      <w:r>
        <w:rPr>
          <w:spacing w:val="-29"/>
        </w:rPr>
        <w:t xml:space="preserve"> </w:t>
      </w:r>
      <w:r>
        <w:t>oviranostmi.</w:t>
      </w:r>
    </w:p>
    <w:p w:rsidR="00B52B69" w:rsidRDefault="00B52B69">
      <w:pPr>
        <w:pStyle w:val="Telobesedila"/>
        <w:spacing w:before="11"/>
        <w:rPr>
          <w:sz w:val="23"/>
        </w:rPr>
      </w:pPr>
    </w:p>
    <w:p w:rsidR="00B52B69" w:rsidRDefault="00CA6686">
      <w:pPr>
        <w:pStyle w:val="Telobesedila"/>
        <w:ind w:left="118" w:right="114"/>
        <w:jc w:val="both"/>
      </w:pPr>
      <w:r>
        <w:t>Usposabljanje in zaposlovanje osebnih asistentov in asistentk še vedno ni sistemsko oziroma zakonsko rešeno. Poleg tega je plačilo za opravljanje dela osebnega asistenta oziroma asistentke dokaj nestimulativno, zaradi omejujočih kriterijev Zavoda RS za zap</w:t>
      </w:r>
      <w:r>
        <w:t>oslovanje v javnih razpisih, preko katerih subvencionira tovrstne zaposlitve, pa je opaziti tudi padec števila kandidatov oziroma kandidatk, ki bi ustrezali pogojem za opravljanje tega</w:t>
      </w:r>
      <w:r>
        <w:rPr>
          <w:spacing w:val="-31"/>
        </w:rPr>
        <w:t xml:space="preserve"> </w:t>
      </w:r>
      <w:r>
        <w:t>poklica.</w:t>
      </w:r>
    </w:p>
    <w:p w:rsidR="00B52B69" w:rsidRDefault="00B52B69">
      <w:pPr>
        <w:pStyle w:val="Telobesedila"/>
        <w:spacing w:before="11"/>
        <w:rPr>
          <w:sz w:val="23"/>
        </w:rPr>
      </w:pPr>
    </w:p>
    <w:p w:rsidR="00B52B69" w:rsidRDefault="00CA6686">
      <w:pPr>
        <w:pStyle w:val="Telobesedila"/>
        <w:ind w:left="118" w:right="115"/>
        <w:jc w:val="both"/>
      </w:pPr>
      <w:r>
        <w:t>Izvedbo podobnega projekta kot YHD - Društvo za teorijo in ku</w:t>
      </w:r>
      <w:r>
        <w:t>lturo hendikepa je prevzela tudi Zveza delovnih invalidov Slovenije, v okviru katerega je z Gospodarsko zbornico Slovenije podpisala »Dogovor o smernicah za ravnanje z invalidnostjo na delovnem mestu« (dogovor podpisan 30. 8. 2005). Smernice so pripravljen</w:t>
      </w:r>
      <w:r>
        <w:t>e v skladu Kodeksom ravnanja z invalidnostjo na delovnem mestu Mednarodne organizacije</w:t>
      </w:r>
    </w:p>
    <w:p w:rsidR="00B52B69" w:rsidRDefault="00B52B69">
      <w:pPr>
        <w:jc w:val="both"/>
        <w:sectPr w:rsidR="00B52B69">
          <w:pgSz w:w="11910" w:h="16840"/>
          <w:pgMar w:top="900" w:right="1300" w:bottom="960" w:left="1300" w:header="713" w:footer="779" w:gutter="0"/>
          <w:cols w:space="708"/>
        </w:sectPr>
      </w:pPr>
    </w:p>
    <w:p w:rsidR="00B52B69" w:rsidRDefault="00B52B69">
      <w:pPr>
        <w:pStyle w:val="Telobesedila"/>
        <w:rPr>
          <w:sz w:val="20"/>
        </w:rPr>
      </w:pPr>
    </w:p>
    <w:p w:rsidR="00B52B69" w:rsidRDefault="00B52B69">
      <w:pPr>
        <w:pStyle w:val="Telobesedila"/>
        <w:spacing w:before="6"/>
        <w:rPr>
          <w:sz w:val="23"/>
        </w:rPr>
      </w:pPr>
    </w:p>
    <w:p w:rsidR="00B52B69" w:rsidRDefault="00CA6686">
      <w:pPr>
        <w:pStyle w:val="Telobesedila"/>
        <w:ind w:left="118" w:right="116"/>
        <w:jc w:val="both"/>
      </w:pPr>
      <w:r>
        <w:t xml:space="preserve">dela, spodbudile pa naj bi ustrezno razumevanje in ukrepanje delodajalcev pri ravnanju z invalidnostjo na delovnem mestu (na: </w:t>
      </w:r>
      <w:r>
        <w:rPr>
          <w:u w:val="single"/>
        </w:rPr>
        <w:t>http://www.zveza-zdis.s</w:t>
      </w:r>
      <w:r>
        <w:rPr>
          <w:u w:val="single"/>
        </w:rPr>
        <w:t>i</w:t>
      </w:r>
      <w:r>
        <w:t>).</w:t>
      </w:r>
    </w:p>
    <w:p w:rsidR="00B52B69" w:rsidRDefault="00B52B69">
      <w:pPr>
        <w:pStyle w:val="Telobesedila"/>
        <w:spacing w:before="10"/>
        <w:rPr>
          <w:sz w:val="23"/>
        </w:rPr>
      </w:pPr>
    </w:p>
    <w:p w:rsidR="00B52B69" w:rsidRDefault="00CA6686">
      <w:pPr>
        <w:pStyle w:val="Telobesedila"/>
        <w:spacing w:before="1"/>
        <w:ind w:left="118" w:right="114"/>
        <w:jc w:val="both"/>
      </w:pPr>
      <w:r>
        <w:t>Zaposlovanje oseb z oviranostmi v Mestni upravi MOL ter zavodih in drugih pravnih osebah, katerih ustanoviteljica je MOL, poteka v obsegu in v skladu z zakonskimi obveznostmi o kvotnem zaposlovanju oseb z oviranostmi, ki jo delodajalcem nalaga Zakon o</w:t>
      </w:r>
      <w:r>
        <w:t xml:space="preserve"> zaposlitveni rehabilitaciji in zaposlovanju invalidov. Od 534-ih zaposlenih v upravi MOL ima 20 zaposlenih odločbo o priznani invalidnosti (podatek na dan 31. 3. 2008).</w:t>
      </w:r>
    </w:p>
    <w:p w:rsidR="00B52B69" w:rsidRDefault="00B52B69">
      <w:pPr>
        <w:pStyle w:val="Telobesedila"/>
        <w:spacing w:before="10"/>
        <w:rPr>
          <w:sz w:val="23"/>
        </w:rPr>
      </w:pPr>
    </w:p>
    <w:p w:rsidR="00B52B69" w:rsidRDefault="00CA6686">
      <w:pPr>
        <w:pStyle w:val="Telobesedila"/>
        <w:ind w:left="118" w:right="114"/>
        <w:jc w:val="both"/>
      </w:pPr>
      <w:r>
        <w:t>MOL sofinancira tudi programe nacionalne aktivne politike zaposlovanja, ki jih izvaja</w:t>
      </w:r>
      <w:r>
        <w:t xml:space="preserve"> Zavod RS za zaposlovanje, namenjeni pa so aktiviranju brezposelnih oseb, zaposlitveni rehabilitaciji in spodbujanju razvoja novih delovnih mest. Prednostne skupine oseb za vključitev v te programe so določene v vsakoletnem javnem razpisu Zavoda RS za zapo</w:t>
      </w:r>
      <w:r>
        <w:t>slovanje.</w:t>
      </w:r>
    </w:p>
    <w:p w:rsidR="00B52B69" w:rsidRDefault="00B52B69">
      <w:pPr>
        <w:pStyle w:val="Telobesedila"/>
        <w:rPr>
          <w:sz w:val="26"/>
        </w:rPr>
      </w:pPr>
    </w:p>
    <w:p w:rsidR="00B52B69" w:rsidRDefault="00B52B69">
      <w:pPr>
        <w:pStyle w:val="Telobesedila"/>
        <w:rPr>
          <w:sz w:val="22"/>
        </w:rPr>
      </w:pPr>
    </w:p>
    <w:p w:rsidR="00B52B69" w:rsidRDefault="00CA6686">
      <w:pPr>
        <w:pStyle w:val="Naslov2"/>
        <w:numPr>
          <w:ilvl w:val="0"/>
          <w:numId w:val="6"/>
        </w:numPr>
        <w:tabs>
          <w:tab w:val="left" w:pos="386"/>
        </w:tabs>
        <w:ind w:left="385" w:hanging="267"/>
        <w:jc w:val="both"/>
      </w:pPr>
      <w:bookmarkStart w:id="7" w:name="_TOC_250012"/>
      <w:r>
        <w:t>Materialna in socialna</w:t>
      </w:r>
      <w:r>
        <w:rPr>
          <w:spacing w:val="-23"/>
        </w:rPr>
        <w:t xml:space="preserve"> </w:t>
      </w:r>
      <w:bookmarkEnd w:id="7"/>
      <w:r>
        <w:t>varnost</w:t>
      </w:r>
    </w:p>
    <w:p w:rsidR="00B52B69" w:rsidRDefault="00B52B69">
      <w:pPr>
        <w:pStyle w:val="Telobesedila"/>
        <w:spacing w:before="9"/>
        <w:rPr>
          <w:b/>
          <w:sz w:val="23"/>
        </w:rPr>
      </w:pPr>
    </w:p>
    <w:p w:rsidR="00B52B69" w:rsidRDefault="00CA6686">
      <w:pPr>
        <w:pStyle w:val="Telobesedila"/>
        <w:ind w:left="118" w:right="111"/>
        <w:jc w:val="both"/>
      </w:pPr>
      <w:r>
        <w:t>Materialna ogroženost postane ena najbolj izrazitih težav v primerih, ko starši prevzamejo celotno skrb za svoje (odrasle) otroke z oviranostmi. To velja predvsem za starejše (upokojenke in upokojence), ki so zaradi skrbi za svojega otroka opustili delo in</w:t>
      </w:r>
      <w:r>
        <w:t xml:space="preserve"> zaradi nedopolnjene delovne dobe prejemajo nizke pokojnine, v vsakdanjem življenju pa imajo višje stroške od običajnih. Osnovna zaščita tem družinam je sicer zagotovljena, ni pa dovolj sistematično in razvojno naravnana, podpore so razdrobljene in niso po</w:t>
      </w:r>
      <w:r>
        <w:t xml:space="preserve">enotene (Zakon o starševskem varstvu in družinskih  prejemkih, Uradni list RS, št. 110/06 - UPB2, 10/08; Zakon o družbenem varstvu duševno in telesno prizadetih oseb, Uradni list RS, št. 41/1983). Poleg tega je, po ugotovitvah nevladnih organizacij, slabo </w:t>
      </w:r>
      <w:r>
        <w:t>organizirano tudi informiranje staršev o njihovih</w:t>
      </w:r>
      <w:r>
        <w:rPr>
          <w:spacing w:val="-16"/>
        </w:rPr>
        <w:t xml:space="preserve"> </w:t>
      </w:r>
      <w:r>
        <w:t>pravicah.</w:t>
      </w:r>
    </w:p>
    <w:p w:rsidR="00B52B69" w:rsidRDefault="00B52B69">
      <w:pPr>
        <w:pStyle w:val="Telobesedila"/>
        <w:spacing w:before="10"/>
        <w:rPr>
          <w:sz w:val="23"/>
        </w:rPr>
      </w:pPr>
    </w:p>
    <w:p w:rsidR="00B52B69" w:rsidRDefault="00CA6686">
      <w:pPr>
        <w:pStyle w:val="Telobesedila"/>
        <w:spacing w:before="1"/>
        <w:ind w:left="118" w:right="112"/>
        <w:jc w:val="both"/>
      </w:pPr>
      <w:r>
        <w:t>Na osnovi Zakona o socialnem varstvu se iz proračuna RS zagotavljajo sredstva za denarne socialne pomoči tistim posameznikom in posameznicam, ki si materialne varnosti ne morejo zagotoviti sami i</w:t>
      </w:r>
      <w:r>
        <w:t>n sicer zaradi okoliščin, na katere ne morejo vplivati.</w:t>
      </w:r>
    </w:p>
    <w:p w:rsidR="00B52B69" w:rsidRDefault="00B52B69">
      <w:pPr>
        <w:pStyle w:val="Telobesedila"/>
      </w:pPr>
    </w:p>
    <w:p w:rsidR="00B52B69" w:rsidRDefault="00CA6686">
      <w:pPr>
        <w:pStyle w:val="Telobesedila"/>
        <w:ind w:left="118" w:right="113"/>
        <w:jc w:val="both"/>
      </w:pPr>
      <w:r>
        <w:t xml:space="preserve">Poleg denarnih socialnih pomoči, ki jih je po zakonu dolžna zagotavljati država, se je za pomoč najšibkejšim občankam in občanom zavezala tudi MOL. Na osnovi Odloka o denarni pomoči (Uradni list RS, </w:t>
      </w:r>
      <w:r>
        <w:t>št. 18/08 - UPB) iz svojega proračuna zagotavlja sredstva za denarne pomoči, namenjene občankam in občanom, torej tudi osebam z oviranostmi, ki so brez lastnega dohodka ali pa z njim ne dosegajo minimalnega dohodka za posameznega družinskega člana po Zakon</w:t>
      </w:r>
      <w:r>
        <w:t>u o socialnem varstvu, pa tudi tistim, ki do 30% presegajo minimalni dohodek. Vrste denarnih pomoči MOL so: pomoč ob materialni ogroženosti, pomoč ob začetku šolskega leta, šola v naravi/ letovanje, kosila za otroke v osnovni in srednji šoli, kjer je organ</w:t>
      </w:r>
      <w:r>
        <w:t>izirana prehrana, kosila za občanke in občane nad 65 let in pomoč ob rojstvu otroka.</w:t>
      </w:r>
    </w:p>
    <w:p w:rsidR="00B52B69" w:rsidRDefault="00B52B69">
      <w:pPr>
        <w:jc w:val="both"/>
        <w:sectPr w:rsidR="00B52B69">
          <w:pgSz w:w="11910" w:h="16840"/>
          <w:pgMar w:top="900" w:right="1300" w:bottom="960" w:left="1300" w:header="713" w:footer="779" w:gutter="0"/>
          <w:cols w:space="708"/>
        </w:sectPr>
      </w:pPr>
    </w:p>
    <w:p w:rsidR="00B52B69" w:rsidRDefault="00B52B69">
      <w:pPr>
        <w:pStyle w:val="Telobesedila"/>
        <w:rPr>
          <w:sz w:val="20"/>
        </w:rPr>
      </w:pPr>
    </w:p>
    <w:p w:rsidR="00B52B69" w:rsidRDefault="00B52B69">
      <w:pPr>
        <w:pStyle w:val="Telobesedila"/>
        <w:spacing w:before="7"/>
        <w:rPr>
          <w:sz w:val="15"/>
        </w:rPr>
      </w:pPr>
    </w:p>
    <w:p w:rsidR="00B52B69" w:rsidRDefault="00CA6686">
      <w:pPr>
        <w:pStyle w:val="Naslov2"/>
        <w:numPr>
          <w:ilvl w:val="0"/>
          <w:numId w:val="6"/>
        </w:numPr>
        <w:tabs>
          <w:tab w:val="left" w:pos="386"/>
        </w:tabs>
        <w:spacing w:before="93"/>
        <w:ind w:left="385" w:hanging="267"/>
        <w:jc w:val="both"/>
      </w:pPr>
      <w:bookmarkStart w:id="8" w:name="_TOC_250011"/>
      <w:r>
        <w:t>Skrb za</w:t>
      </w:r>
      <w:r>
        <w:rPr>
          <w:spacing w:val="-11"/>
        </w:rPr>
        <w:t xml:space="preserve"> </w:t>
      </w:r>
      <w:bookmarkEnd w:id="8"/>
      <w:r>
        <w:t>zdravje</w:t>
      </w:r>
    </w:p>
    <w:p w:rsidR="00B52B69" w:rsidRDefault="00B52B69">
      <w:pPr>
        <w:pStyle w:val="Telobesedila"/>
        <w:spacing w:before="10"/>
        <w:rPr>
          <w:b/>
          <w:sz w:val="23"/>
        </w:rPr>
      </w:pPr>
    </w:p>
    <w:p w:rsidR="00B52B69" w:rsidRDefault="00CA6686">
      <w:pPr>
        <w:pStyle w:val="Telobesedila"/>
        <w:ind w:left="118" w:right="114"/>
        <w:jc w:val="both"/>
      </w:pPr>
      <w:r>
        <w:t>V skladu z zakonodajo MOL zagotavlja in spremlja delovanje primarnega zdravstvenega varstva, ki zajema zdravstveno dejavnost splošne m</w:t>
      </w:r>
      <w:r>
        <w:t xml:space="preserve">edicine, otroškega, šolskega in mladinskega zdravstvenega varstva, zdravstveno varstvo žensk, zobozdravstvo odraslih in otrok ter mladine, ortodontijo, patronažno službo in fizioterapijo ter lekarniško dejavnost (na: </w:t>
      </w:r>
      <w:hyperlink r:id="rId20">
        <w:r>
          <w:rPr>
            <w:u w:val="single"/>
          </w:rPr>
          <w:t>http://www.ljubljana.si/</w:t>
        </w:r>
        <w:r>
          <w:t>).</w:t>
        </w:r>
      </w:hyperlink>
    </w:p>
    <w:p w:rsidR="00B52B69" w:rsidRDefault="00B52B69">
      <w:pPr>
        <w:pStyle w:val="Telobesedila"/>
        <w:spacing w:before="11"/>
        <w:rPr>
          <w:sz w:val="23"/>
        </w:rPr>
      </w:pPr>
    </w:p>
    <w:p w:rsidR="00B52B69" w:rsidRDefault="00CA6686">
      <w:pPr>
        <w:pStyle w:val="Telobesedila"/>
        <w:ind w:left="118" w:right="114"/>
        <w:jc w:val="both"/>
      </w:pPr>
      <w:r>
        <w:t xml:space="preserve">Osrednji izvajalec osnovnih zdravstvenih dejavnosti v MOL je Zdravstveni dom Ljubljana (ZDL), katerega ustanoviteljica je MOL, zdravstveno službo na primarni ravni pa opravljajo tudi koncesionarji. Poleg zdravniške oskrbe </w:t>
      </w:r>
      <w:r>
        <w:t>ZDL izvaja tudi organizirane preventivne zdravstvene programe, ki so financirani iz javnih sredstev. MOL skrbi tudi za lekarniško dejavnost, ki jo izvajajo Lekarna Ljubljana (javni zavod, katerega ustanoviteljica je MOL) in koncesionarji.</w:t>
      </w:r>
    </w:p>
    <w:p w:rsidR="00B52B69" w:rsidRDefault="00B52B69">
      <w:pPr>
        <w:pStyle w:val="Telobesedila"/>
        <w:spacing w:before="11"/>
        <w:rPr>
          <w:sz w:val="23"/>
        </w:rPr>
      </w:pPr>
    </w:p>
    <w:p w:rsidR="00B52B69" w:rsidRDefault="00CA6686">
      <w:pPr>
        <w:pStyle w:val="Telobesedila"/>
        <w:ind w:left="118" w:right="115"/>
        <w:jc w:val="both"/>
      </w:pPr>
      <w:r>
        <w:t>Predstavniki in predstavnice organizacij, ki izvajajo programe pomoči in podpore za osebe z oviranostmi, odnos zdravstvenega osebja na splošno ocenjujejo kot  ustrezen. Hkrati poročajo tudi o slabih in neprijetnih izkušnjah oseb z oviranostmi, ko zdravstve</w:t>
      </w:r>
      <w:r>
        <w:t>no osebje ne poskrbi dovolj za ustrezne prilagoditve v postopku obravnave (na primer predhodni ustni opis nameravanega posega pri osebi z okvaro vida). Tovrstni primeri kažejo predvsem na pomanjkljivo osveščenost zdravstvenega osebja glede ustreznega ravna</w:t>
      </w:r>
      <w:r>
        <w:t>nja z osebami z oviranostmi (na primer poznavanje znakovnega jezika za gluhe osebe). Nevladne organizacije tudi ocenjujejo, da je raven zdravstvenega varstva v institucionalni oskrbi višja od tiste, ki so je deležni posamezniki in posameznice, ki živijo</w:t>
      </w:r>
      <w:r>
        <w:rPr>
          <w:spacing w:val="-33"/>
        </w:rPr>
        <w:t xml:space="preserve"> </w:t>
      </w:r>
      <w:r>
        <w:t>do</w:t>
      </w:r>
      <w:r>
        <w:t>ma.</w:t>
      </w:r>
    </w:p>
    <w:p w:rsidR="00B52B69" w:rsidRDefault="00B52B69">
      <w:pPr>
        <w:pStyle w:val="Telobesedila"/>
        <w:spacing w:before="11"/>
        <w:rPr>
          <w:sz w:val="23"/>
        </w:rPr>
      </w:pPr>
    </w:p>
    <w:p w:rsidR="00B52B69" w:rsidRDefault="00CA6686">
      <w:pPr>
        <w:pStyle w:val="Telobesedila"/>
        <w:ind w:left="118" w:right="114"/>
        <w:jc w:val="both"/>
      </w:pPr>
      <w:r>
        <w:t>Težave na področju zdravja se pojavljajo tudi zaradi vse težje dostopnih kvalitetnih zdravstvenih storitev in ortopedskih pripomočkov. Slednjih ni mogoče reševati na lokalni ravni, saj spadajo v pristojnost Ministrstva za zdravje in Zavoda za zdravstv</w:t>
      </w:r>
      <w:r>
        <w:t>eno zavarovanje Slovenije (pravna podlaga je Pravilnik o tehničnih pripomočkih, Uradni list RS, št. 41/1998). Pomoč uporabnikom in uporabnicam v obliki sofinanciranja potrebnih tehničnih pripomočkov nudijo tudi določene invalidske organizacije.</w:t>
      </w:r>
    </w:p>
    <w:p w:rsidR="00B52B69" w:rsidRDefault="00B52B69">
      <w:pPr>
        <w:pStyle w:val="Telobesedila"/>
        <w:spacing w:before="11"/>
        <w:rPr>
          <w:sz w:val="23"/>
        </w:rPr>
      </w:pPr>
    </w:p>
    <w:p w:rsidR="00B52B69" w:rsidRDefault="00CA6686">
      <w:pPr>
        <w:pStyle w:val="Telobesedila"/>
        <w:ind w:left="118" w:right="114"/>
        <w:jc w:val="both"/>
      </w:pPr>
      <w:r>
        <w:t>Na območju</w:t>
      </w:r>
      <w:r>
        <w:t xml:space="preserve"> MOL delujejo tudi nekatere ključne državne zdravstvene ustanove: Univerzitetni Klinični Center Ljubljana, Inštitut Republike Slovenije za rehabilitacijo, Inštitut za varovanje zdravja, Zavod za zdravstveno varstvo, Zdravstveni dom za študente Ljubljana.</w:t>
      </w:r>
    </w:p>
    <w:p w:rsidR="00B52B69" w:rsidRDefault="00B52B69">
      <w:pPr>
        <w:pStyle w:val="Telobesedila"/>
        <w:spacing w:before="11"/>
        <w:rPr>
          <w:sz w:val="23"/>
        </w:rPr>
      </w:pPr>
    </w:p>
    <w:p w:rsidR="00B52B69" w:rsidRDefault="00CA6686">
      <w:pPr>
        <w:pStyle w:val="Telobesedila"/>
        <w:ind w:left="118" w:right="114"/>
        <w:jc w:val="both"/>
      </w:pPr>
      <w:r>
        <w:t>Že od leta 1989 Ljubljana vodi tudi različne aktivnosti za boljše javno zdravje meščank in meščanov glavnega mesta. Gibanje zdrava mesta pod okriljem Svetovne zdravstvene organizacije si prizadeva, da bi vsako mesto posvečalo čim več skrbi za ohranjanje in</w:t>
      </w:r>
      <w:r>
        <w:t xml:space="preserve"> krepitev zdravja, izboljševanje zdravstvenega stanja in dobrega počutja meščank in meščanov, varovanje mestnega okolja in boljšo socialno vključenost. V obdobju 2003 do 2008 je Ljubljana, skupaj s 77 evropskimi mesti, vključena v IV.  fazo projekta Svetov</w:t>
      </w:r>
      <w:r>
        <w:t>ne zdravstvene</w:t>
      </w:r>
      <w:r>
        <w:rPr>
          <w:spacing w:val="-35"/>
        </w:rPr>
        <w:t xml:space="preserve"> </w:t>
      </w:r>
      <w:r>
        <w:t>organizacije.</w:t>
      </w:r>
    </w:p>
    <w:p w:rsidR="00B52B69" w:rsidRDefault="00B52B69">
      <w:pPr>
        <w:jc w:val="both"/>
        <w:sectPr w:rsidR="00B52B69">
          <w:pgSz w:w="11910" w:h="16840"/>
          <w:pgMar w:top="900" w:right="1300" w:bottom="960" w:left="1300" w:header="713" w:footer="779" w:gutter="0"/>
          <w:cols w:space="708"/>
        </w:sectPr>
      </w:pPr>
    </w:p>
    <w:p w:rsidR="00B52B69" w:rsidRDefault="00B52B69">
      <w:pPr>
        <w:pStyle w:val="Telobesedila"/>
        <w:rPr>
          <w:sz w:val="20"/>
        </w:rPr>
      </w:pPr>
    </w:p>
    <w:p w:rsidR="00B52B69" w:rsidRDefault="00B52B69">
      <w:pPr>
        <w:pStyle w:val="Telobesedila"/>
        <w:spacing w:before="7"/>
        <w:rPr>
          <w:sz w:val="15"/>
        </w:rPr>
      </w:pPr>
    </w:p>
    <w:p w:rsidR="00B52B69" w:rsidRDefault="00CA6686">
      <w:pPr>
        <w:pStyle w:val="Naslov2"/>
        <w:numPr>
          <w:ilvl w:val="0"/>
          <w:numId w:val="6"/>
        </w:numPr>
        <w:tabs>
          <w:tab w:val="left" w:pos="386"/>
        </w:tabs>
        <w:spacing w:before="93"/>
        <w:ind w:firstLine="0"/>
        <w:jc w:val="both"/>
      </w:pPr>
      <w:bookmarkStart w:id="9" w:name="_TOC_250010"/>
      <w:r>
        <w:t>Družinsko življenje in spoštovanje osebne</w:t>
      </w:r>
      <w:r>
        <w:rPr>
          <w:spacing w:val="-18"/>
        </w:rPr>
        <w:t xml:space="preserve"> </w:t>
      </w:r>
      <w:bookmarkEnd w:id="9"/>
      <w:r>
        <w:t>integritete</w:t>
      </w:r>
    </w:p>
    <w:p w:rsidR="00B52B69" w:rsidRDefault="00B52B69">
      <w:pPr>
        <w:pStyle w:val="Telobesedila"/>
        <w:spacing w:before="10"/>
        <w:rPr>
          <w:b/>
          <w:sz w:val="23"/>
        </w:rPr>
      </w:pPr>
    </w:p>
    <w:p w:rsidR="00B52B69" w:rsidRDefault="00CA6686">
      <w:pPr>
        <w:pStyle w:val="Telobesedila"/>
        <w:ind w:left="118" w:right="115"/>
        <w:jc w:val="both"/>
      </w:pPr>
      <w:r>
        <w:t>Veliko posameznikov in posameznic z oviranostmi je odrinjenih na rob družbe, živijo tudi brez pripadajočih pravic in zadovoljenih osnovnih potreb. Nekateri so zaradi oviranosti izpostavljeni različnim vrstam diskriminacij (na primer odvzem volilne pravice,</w:t>
      </w:r>
      <w:r>
        <w:t xml:space="preserve"> omejitev pravice do partnerstva in zakonske zveze, dostojne plače, ipd.), nemalokrat tudi zlorabam (na primer izpostavljenost različnim oblikam nasilja, prisilno beračenje, ipd.).</w:t>
      </w:r>
    </w:p>
    <w:p w:rsidR="00B52B69" w:rsidRDefault="00B52B69">
      <w:pPr>
        <w:pStyle w:val="Telobesedila"/>
        <w:spacing w:before="9"/>
        <w:rPr>
          <w:sz w:val="23"/>
        </w:rPr>
      </w:pPr>
    </w:p>
    <w:p w:rsidR="00B52B69" w:rsidRDefault="00CA6686">
      <w:pPr>
        <w:pStyle w:val="Telobesedila"/>
        <w:spacing w:before="1"/>
        <w:ind w:left="118" w:right="114"/>
        <w:jc w:val="both"/>
      </w:pPr>
      <w:r>
        <w:t>MOL spoštuje osebno integriteto občank in občanov z zagotavljanjem celotne</w:t>
      </w:r>
      <w:r>
        <w:t>ga sistema ukrepov, razvidnih iz ostalih točk, preko katerih je ljudem z različnimi oblikami oviranosti zagotovljena raznovrstna podpora pri aktivnem vključevanju v vsakdanje</w:t>
      </w:r>
      <w:r>
        <w:rPr>
          <w:spacing w:val="-18"/>
        </w:rPr>
        <w:t xml:space="preserve"> </w:t>
      </w:r>
      <w:r>
        <w:t>življenje.</w:t>
      </w:r>
    </w:p>
    <w:p w:rsidR="00B52B69" w:rsidRDefault="00B52B69">
      <w:pPr>
        <w:pStyle w:val="Telobesedila"/>
        <w:rPr>
          <w:sz w:val="26"/>
        </w:rPr>
      </w:pPr>
    </w:p>
    <w:p w:rsidR="00B52B69" w:rsidRDefault="00B52B69">
      <w:pPr>
        <w:pStyle w:val="Telobesedila"/>
        <w:spacing w:before="1"/>
        <w:rPr>
          <w:sz w:val="22"/>
        </w:rPr>
      </w:pPr>
    </w:p>
    <w:p w:rsidR="00B52B69" w:rsidRDefault="00CA6686">
      <w:pPr>
        <w:pStyle w:val="Naslov2"/>
        <w:numPr>
          <w:ilvl w:val="0"/>
          <w:numId w:val="6"/>
        </w:numPr>
        <w:tabs>
          <w:tab w:val="left" w:pos="519"/>
        </w:tabs>
        <w:ind w:left="518" w:hanging="400"/>
        <w:jc w:val="both"/>
      </w:pPr>
      <w:bookmarkStart w:id="10" w:name="_TOC_250009"/>
      <w:bookmarkEnd w:id="10"/>
      <w:r>
        <w:t>Kultura</w:t>
      </w:r>
    </w:p>
    <w:p w:rsidR="00B52B69" w:rsidRDefault="00B52B69">
      <w:pPr>
        <w:pStyle w:val="Telobesedila"/>
        <w:spacing w:before="9"/>
        <w:rPr>
          <w:b/>
          <w:sz w:val="23"/>
        </w:rPr>
      </w:pPr>
    </w:p>
    <w:p w:rsidR="00B52B69" w:rsidRDefault="00CA6686">
      <w:pPr>
        <w:pStyle w:val="Telobesedila"/>
        <w:spacing w:before="1"/>
        <w:ind w:left="118" w:right="114"/>
        <w:jc w:val="both"/>
      </w:pPr>
      <w:r>
        <w:t>Ljubljana ima sicer široko in pestro kulturno ponudbo, ki pa osebam z oviranostmi ni  v celoti dostopna (pogoste so arhitekturne in komunikacijske ovire). Udejstvovanje v kulturi se tako lahko konča že pri nedostopnem vhodu različnih kulturnih ustanov, z i</w:t>
      </w:r>
      <w:r>
        <w:t>zjemo nekaterih. V ljubljanskih muzejih na primer ni posebnih naprav za slušne  opise eksponatov, s katerimi bi se osebe z okvarami vida lahko same odpravile po muzeju. V številnih gledališčih ni indukcijskih zank za osebe z okvarami sluha. V nekaj ljublja</w:t>
      </w:r>
      <w:r>
        <w:t>nskih gledališčih dvorane niso dostopne uporabnikom in uporabnicam vozičkov (na primer Mestno gledališče ljubljansko, Šentjakobsko  gledališče, Lutkovno gledališče Ljubljana – Oder pod</w:t>
      </w:r>
      <w:r>
        <w:rPr>
          <w:spacing w:val="-33"/>
        </w:rPr>
        <w:t xml:space="preserve"> </w:t>
      </w:r>
      <w:r>
        <w:t>zvezdami).</w:t>
      </w:r>
    </w:p>
    <w:p w:rsidR="00B52B69" w:rsidRDefault="00B52B69">
      <w:pPr>
        <w:pStyle w:val="Telobesedila"/>
      </w:pPr>
    </w:p>
    <w:p w:rsidR="00B52B69" w:rsidRDefault="00CA6686">
      <w:pPr>
        <w:pStyle w:val="Telobesedila"/>
        <w:ind w:left="118" w:right="114"/>
        <w:jc w:val="both"/>
      </w:pPr>
      <w:r>
        <w:t xml:space="preserve">Za področje kulturnega ustvarjanja in udejstvovanja oseb z </w:t>
      </w:r>
      <w:r>
        <w:t>oviranostmi MOL zagotavlja delovanje informacijske pisarne za osebe s posebnimi potrebami, ki je odprta od ponedeljka do petka. V prostoru, ki je bil prvotno namenjen za urejanje upravnih storitev meščanov in meščank, imajo danes osebe z oviranostmi (preko</w:t>
      </w:r>
      <w:r>
        <w:t xml:space="preserve"> matičnih društev) možnost izvedbe razstav svojih izdelkov, prav tako imajo osebe z okvaro vida možnost uporabe računalnika z zaslonskim grafičnim povečevalnikom in slovensko sintezo govora. Prostor je opremljen z indukcijsko zanko in dostopen uporabnikom </w:t>
      </w:r>
      <w:r>
        <w:t>in uporabnicam vozičkov.</w:t>
      </w:r>
    </w:p>
    <w:p w:rsidR="00B52B69" w:rsidRDefault="00B52B69">
      <w:pPr>
        <w:pStyle w:val="Telobesedila"/>
        <w:rPr>
          <w:sz w:val="26"/>
        </w:rPr>
      </w:pPr>
    </w:p>
    <w:p w:rsidR="00B52B69" w:rsidRDefault="00B52B69">
      <w:pPr>
        <w:pStyle w:val="Telobesedila"/>
        <w:spacing w:before="1"/>
        <w:rPr>
          <w:sz w:val="22"/>
        </w:rPr>
      </w:pPr>
    </w:p>
    <w:p w:rsidR="00B52B69" w:rsidRDefault="00CA6686">
      <w:pPr>
        <w:pStyle w:val="Naslov2"/>
        <w:numPr>
          <w:ilvl w:val="0"/>
          <w:numId w:val="6"/>
        </w:numPr>
        <w:tabs>
          <w:tab w:val="left" w:pos="520"/>
        </w:tabs>
        <w:ind w:left="519" w:hanging="401"/>
        <w:jc w:val="both"/>
      </w:pPr>
      <w:bookmarkStart w:id="11" w:name="_TOC_250008"/>
      <w:r>
        <w:t>Šport in</w:t>
      </w:r>
      <w:r>
        <w:rPr>
          <w:spacing w:val="-10"/>
        </w:rPr>
        <w:t xml:space="preserve"> </w:t>
      </w:r>
      <w:bookmarkEnd w:id="11"/>
      <w:r>
        <w:t>rekreacija</w:t>
      </w:r>
    </w:p>
    <w:p w:rsidR="00B52B69" w:rsidRDefault="00B52B69">
      <w:pPr>
        <w:pStyle w:val="Telobesedila"/>
        <w:spacing w:before="10"/>
        <w:rPr>
          <w:b/>
          <w:sz w:val="23"/>
        </w:rPr>
      </w:pPr>
    </w:p>
    <w:p w:rsidR="00B52B69" w:rsidRDefault="00CA6686">
      <w:pPr>
        <w:pStyle w:val="Telobesedila"/>
        <w:ind w:left="118" w:right="116"/>
        <w:jc w:val="both"/>
      </w:pPr>
      <w:r>
        <w:t>Šport oziroma rekreativna vadba preprečujeta nastanek številnih bolezni, ki lahko nastanejo zaradi prvotne oviranosti in predstavljata eno izmed oblik rehabilitacije.</w:t>
      </w:r>
    </w:p>
    <w:p w:rsidR="00B52B69" w:rsidRDefault="00B52B69">
      <w:pPr>
        <w:pStyle w:val="Telobesedila"/>
        <w:spacing w:before="11"/>
        <w:rPr>
          <w:sz w:val="23"/>
        </w:rPr>
      </w:pPr>
    </w:p>
    <w:p w:rsidR="00B52B69" w:rsidRDefault="00CA6686">
      <w:pPr>
        <w:pStyle w:val="Telobesedila"/>
        <w:ind w:left="118" w:right="114"/>
        <w:jc w:val="both"/>
      </w:pPr>
      <w:r>
        <w:t>Na področju MOL, pod okriljem Zveze za š</w:t>
      </w:r>
      <w:r>
        <w:t xml:space="preserve">port invalidov Slovenije, potekajo športne dejavnosti ter priprave najboljših slovenskih športnikov in športnic z oviranostmi za nastope na uradnih mednarodnih tekmovanjih, kot so evropska in svetovna prvenstva, specialna olimpiada in paraolimpijske igre. </w:t>
      </w:r>
      <w:r>
        <w:t>V času od 13. do 15. 6. 2008  so na primer v organizaciji Centra za usposabljanje, delo in varstvo Dolfke Boštjančič Draga (Ig) in Fakultete za šport potekale že 14. letne igre Specialne olimpiade Slovenije, na katerih se v enakopravnem športnem boju pomer</w:t>
      </w:r>
      <w:r>
        <w:t>ijo osebe z zmernimi  in težjimi motnjami v duševnem</w:t>
      </w:r>
      <w:r>
        <w:rPr>
          <w:spacing w:val="-4"/>
        </w:rPr>
        <w:t xml:space="preserve"> </w:t>
      </w:r>
      <w:r>
        <w:t>razvoju.</w:t>
      </w:r>
    </w:p>
    <w:p w:rsidR="00B52B69" w:rsidRDefault="00B52B69">
      <w:pPr>
        <w:jc w:val="both"/>
        <w:sectPr w:rsidR="00B52B69">
          <w:pgSz w:w="11910" w:h="16840"/>
          <w:pgMar w:top="900" w:right="1300" w:bottom="960" w:left="1300" w:header="713" w:footer="779" w:gutter="0"/>
          <w:cols w:space="708"/>
        </w:sectPr>
      </w:pPr>
    </w:p>
    <w:p w:rsidR="00B52B69" w:rsidRDefault="00B52B69">
      <w:pPr>
        <w:pStyle w:val="Telobesedila"/>
        <w:rPr>
          <w:sz w:val="20"/>
        </w:rPr>
      </w:pPr>
    </w:p>
    <w:p w:rsidR="00B52B69" w:rsidRDefault="00B52B69">
      <w:pPr>
        <w:pStyle w:val="Telobesedila"/>
        <w:rPr>
          <w:sz w:val="20"/>
        </w:rPr>
      </w:pPr>
    </w:p>
    <w:p w:rsidR="00B52B69" w:rsidRDefault="00B52B69">
      <w:pPr>
        <w:pStyle w:val="Telobesedila"/>
        <w:spacing w:before="6"/>
        <w:rPr>
          <w:sz w:val="19"/>
        </w:rPr>
      </w:pPr>
    </w:p>
    <w:p w:rsidR="00B52B69" w:rsidRDefault="00CA6686">
      <w:pPr>
        <w:pStyle w:val="Telobesedila"/>
        <w:spacing w:before="92"/>
        <w:ind w:left="118" w:right="116"/>
        <w:jc w:val="both"/>
      </w:pPr>
      <w:r>
        <w:t>Po mnenju nevladnih organizacij se vrhunski dosežki športnic in športnikov z oviranostmi premalo uveljavljajo oziroma jim mediji posvečajo premalo pozornosti, dosežki tudi niso ustrezno finančno podprti.</w:t>
      </w:r>
    </w:p>
    <w:p w:rsidR="00B52B69" w:rsidRDefault="00B52B69">
      <w:pPr>
        <w:pStyle w:val="Telobesedila"/>
        <w:spacing w:before="10"/>
        <w:rPr>
          <w:sz w:val="23"/>
        </w:rPr>
      </w:pPr>
    </w:p>
    <w:p w:rsidR="00B52B69" w:rsidRDefault="00CA6686">
      <w:pPr>
        <w:pStyle w:val="Telobesedila"/>
        <w:spacing w:before="1"/>
        <w:ind w:left="118" w:right="113"/>
        <w:jc w:val="both"/>
      </w:pPr>
      <w:r>
        <w:t xml:space="preserve">Na območju MOL je za rekreativno vadbo uporabnikom </w:t>
      </w:r>
      <w:r>
        <w:t>in uporabnicam vozičkov dostopnih nekaj športnih objektov, še več pa je objektov, kjer je fizičen dostop oviran ali sploh ni mogoč. Tudi notranjost športnih objektov pogosto ni  prilagojena,  pri čemer je potrebno izpostaviti predvsem pogosto neprimerno do</w:t>
      </w:r>
      <w:r>
        <w:t>stopne sanitarije za uporabnike in uporabnice vozičkov. Ovire za rekreacijsko udejstvovanje so še pomanjkanje ustreznega prevoza do objektov, neustrezna oprema ter pomanjkanje ustrezno izobraženega kadra za vodenje in spremljanje vadbe oseb z oviranostmi.</w:t>
      </w:r>
    </w:p>
    <w:p w:rsidR="00B52B69" w:rsidRDefault="00B52B69">
      <w:pPr>
        <w:pStyle w:val="Telobesedila"/>
      </w:pPr>
    </w:p>
    <w:p w:rsidR="00B52B69" w:rsidRDefault="00CA6686">
      <w:pPr>
        <w:pStyle w:val="Telobesedila"/>
        <w:ind w:left="118" w:right="112"/>
        <w:jc w:val="both"/>
      </w:pPr>
      <w:r>
        <w:t xml:space="preserve">Pogosto osebe z oviranostmi niti ne opazijo ovir oziroma si ne predstavljajo, da bi  bilo lahko kako drugače. Rekreacija za osebe z okvarami vida poteka samo  v posebej prilagojenih prostorih v zavodih, medtem ko se gibalno ovirani ukvarjajo s številnimi </w:t>
      </w:r>
      <w:r>
        <w:t>športnimi panogami, njihova rekreacija je zelo pesta in razvejana. Osebe z okvarami sluha lahko neovirano uporabljajo športne objekte kot rekreativke oziroma rekreativci, kot gledalke oziroma gledalci pa imajo slabše pogoje, saj poteka športnih dogodkov (t</w:t>
      </w:r>
      <w:r>
        <w:t>ekmovanj) ne morejo spremljati preko</w:t>
      </w:r>
      <w:r>
        <w:rPr>
          <w:spacing w:val="-20"/>
        </w:rPr>
        <w:t xml:space="preserve"> </w:t>
      </w:r>
      <w:r>
        <w:t>komentatorja.</w:t>
      </w:r>
    </w:p>
    <w:p w:rsidR="00B52B69" w:rsidRDefault="00B52B69">
      <w:pPr>
        <w:pStyle w:val="Telobesedila"/>
        <w:rPr>
          <w:sz w:val="26"/>
        </w:rPr>
      </w:pPr>
    </w:p>
    <w:p w:rsidR="00B52B69" w:rsidRDefault="00B52B69">
      <w:pPr>
        <w:pStyle w:val="Telobesedila"/>
        <w:spacing w:before="1"/>
        <w:rPr>
          <w:sz w:val="22"/>
        </w:rPr>
      </w:pPr>
    </w:p>
    <w:p w:rsidR="00B52B69" w:rsidRDefault="00CA6686">
      <w:pPr>
        <w:pStyle w:val="Naslov2"/>
        <w:numPr>
          <w:ilvl w:val="0"/>
          <w:numId w:val="6"/>
        </w:numPr>
        <w:tabs>
          <w:tab w:val="left" w:pos="519"/>
        </w:tabs>
        <w:ind w:left="518" w:hanging="400"/>
        <w:jc w:val="both"/>
      </w:pPr>
      <w:bookmarkStart w:id="12" w:name="_TOC_250007"/>
      <w:r>
        <w:t>Vera in duhovna</w:t>
      </w:r>
      <w:r>
        <w:rPr>
          <w:spacing w:val="-3"/>
        </w:rPr>
        <w:t xml:space="preserve"> </w:t>
      </w:r>
      <w:bookmarkEnd w:id="12"/>
      <w:r>
        <w:t>oskrba</w:t>
      </w:r>
    </w:p>
    <w:p w:rsidR="00B52B69" w:rsidRDefault="00B52B69">
      <w:pPr>
        <w:pStyle w:val="Telobesedila"/>
        <w:spacing w:before="10"/>
        <w:rPr>
          <w:b/>
          <w:sz w:val="23"/>
        </w:rPr>
      </w:pPr>
    </w:p>
    <w:p w:rsidR="00B52B69" w:rsidRDefault="00CA6686">
      <w:pPr>
        <w:pStyle w:val="Telobesedila"/>
        <w:ind w:left="118" w:right="114"/>
        <w:jc w:val="both"/>
      </w:pPr>
      <w:r>
        <w:t>V MOL načeloma ni ovir, ki bi osebam z oviranostmi onemogočale udejstvovanje v verskih aktivnostih. Tudi objekti, v katerih potekajo verski obredi, so večinoma arhitekturno dostop</w:t>
      </w:r>
      <w:r>
        <w:t>ni, večji problem predstavljajo komunikacijske ovire.</w:t>
      </w:r>
    </w:p>
    <w:p w:rsidR="00B52B69" w:rsidRDefault="00B52B69">
      <w:pPr>
        <w:pStyle w:val="Telobesedila"/>
        <w:spacing w:before="11"/>
        <w:rPr>
          <w:sz w:val="23"/>
        </w:rPr>
      </w:pPr>
    </w:p>
    <w:p w:rsidR="00B52B69" w:rsidRDefault="00CA6686">
      <w:pPr>
        <w:pStyle w:val="Telobesedila"/>
        <w:ind w:left="118" w:right="114"/>
        <w:jc w:val="both"/>
      </w:pPr>
      <w:r>
        <w:t>Prilagojene verske obrede za osebe z intelektualnimi oviranostmi na celotnem območju Slovenije izvaja »Vera in Luč - Slovenija«, gibanje Rimo - katoliške cerkve za skupine oseb z intelektualnimi oviran</w:t>
      </w:r>
      <w:r>
        <w:t>ostmi, njihove starše in prijatelje. Obrede v slovenskem znakovnem jeziku redno zagotavlja Verski center gluhih in naglušnih v Šiški.</w:t>
      </w:r>
    </w:p>
    <w:p w:rsidR="00B52B69" w:rsidRDefault="00B52B69">
      <w:pPr>
        <w:pStyle w:val="Telobesedila"/>
        <w:rPr>
          <w:sz w:val="26"/>
        </w:rPr>
      </w:pPr>
    </w:p>
    <w:p w:rsidR="00B52B69" w:rsidRDefault="00B52B69">
      <w:pPr>
        <w:pStyle w:val="Telobesedila"/>
        <w:rPr>
          <w:sz w:val="22"/>
        </w:rPr>
      </w:pPr>
    </w:p>
    <w:p w:rsidR="00B52B69" w:rsidRDefault="00CA6686">
      <w:pPr>
        <w:pStyle w:val="Naslov2"/>
        <w:numPr>
          <w:ilvl w:val="0"/>
          <w:numId w:val="6"/>
        </w:numPr>
        <w:tabs>
          <w:tab w:val="left" w:pos="606"/>
        </w:tabs>
        <w:spacing w:before="1"/>
        <w:ind w:right="114" w:firstLine="0"/>
        <w:jc w:val="both"/>
      </w:pPr>
      <w:bookmarkStart w:id="13" w:name="_TOC_250006"/>
      <w:r>
        <w:t>Vključevanje oseb z oviranostmi v oblikovanje politike in načrtovanje ukrepov občine za polno vključenost oseb z</w:t>
      </w:r>
      <w:r>
        <w:rPr>
          <w:spacing w:val="-16"/>
        </w:rPr>
        <w:t xml:space="preserve"> </w:t>
      </w:r>
      <w:bookmarkEnd w:id="13"/>
      <w:r>
        <w:t>ovirano</w:t>
      </w:r>
      <w:r>
        <w:t>stmi</w:t>
      </w:r>
    </w:p>
    <w:p w:rsidR="00B52B69" w:rsidRDefault="00B52B69">
      <w:pPr>
        <w:pStyle w:val="Telobesedila"/>
        <w:spacing w:before="10"/>
        <w:rPr>
          <w:b/>
          <w:sz w:val="23"/>
        </w:rPr>
      </w:pPr>
    </w:p>
    <w:p w:rsidR="00B52B69" w:rsidRDefault="00CA6686">
      <w:pPr>
        <w:pStyle w:val="Telobesedila"/>
        <w:ind w:left="118" w:right="113"/>
        <w:jc w:val="both"/>
      </w:pPr>
      <w:r>
        <w:t xml:space="preserve">V MOL poteka vključevanje oseb z oviranostmi v oblikovanje politike in njihovih predlogov za izboljšanje stanja v MOL z omogočanjem sodelovanja invalidskih organizacij ter posameznic in posameznikov pri pripravi področnih strategij in akcijskih načrtov (v </w:t>
      </w:r>
      <w:r>
        <w:t>tem trenutku so predstavniki posameznih oblik oviranosti vključeni v projekt za pridobitev listine »Občina po meri invalidov«, kjer sodelujejo pri pripravi akcijskega načrta) ter preko Sveta za odpravljanje arhitekturnih in komunikacijskih ovir</w:t>
      </w:r>
      <w:r>
        <w:rPr>
          <w:spacing w:val="-11"/>
        </w:rPr>
        <w:t xml:space="preserve"> </w:t>
      </w:r>
      <w:r>
        <w:t>(SOAKO).</w:t>
      </w:r>
    </w:p>
    <w:p w:rsidR="00B52B69" w:rsidRDefault="00B52B69">
      <w:pPr>
        <w:pStyle w:val="Telobesedila"/>
        <w:spacing w:before="11"/>
        <w:rPr>
          <w:sz w:val="23"/>
        </w:rPr>
      </w:pPr>
    </w:p>
    <w:p w:rsidR="00B52B69" w:rsidRDefault="00CA6686">
      <w:pPr>
        <w:pStyle w:val="Telobesedila"/>
        <w:ind w:left="118" w:right="114"/>
        <w:jc w:val="both"/>
      </w:pPr>
      <w:r>
        <w:t>P</w:t>
      </w:r>
      <w:r>
        <w:t>redstavniki in predstavnice invalidskih organizacij so sodelovali tudi pri pripravi Strategije razvoja socialnega varstva v MOL od 2007 do 2011, trenutno pa imajo možnost sodelovati pri sprejemanju novih prostorskih načrtov in sicer neposredno ali v okviru</w:t>
      </w:r>
      <w:r>
        <w:t xml:space="preserve"> razprav v četrtnih skupnosti.</w:t>
      </w:r>
    </w:p>
    <w:p w:rsidR="00B52B69" w:rsidRDefault="00B52B69">
      <w:pPr>
        <w:jc w:val="both"/>
        <w:sectPr w:rsidR="00B52B69">
          <w:pgSz w:w="11910" w:h="16840"/>
          <w:pgMar w:top="900" w:right="1300" w:bottom="960" w:left="1300" w:header="713" w:footer="779" w:gutter="0"/>
          <w:cols w:space="708"/>
        </w:sectPr>
      </w:pPr>
    </w:p>
    <w:p w:rsidR="00B52B69" w:rsidRDefault="00B52B69">
      <w:pPr>
        <w:pStyle w:val="Telobesedila"/>
        <w:rPr>
          <w:sz w:val="20"/>
        </w:rPr>
      </w:pPr>
    </w:p>
    <w:p w:rsidR="00B52B69" w:rsidRDefault="00B52B69">
      <w:pPr>
        <w:pStyle w:val="Telobesedila"/>
        <w:spacing w:before="7"/>
        <w:rPr>
          <w:sz w:val="15"/>
        </w:rPr>
      </w:pPr>
    </w:p>
    <w:p w:rsidR="00B52B69" w:rsidRDefault="00CA6686">
      <w:pPr>
        <w:pStyle w:val="Naslov2"/>
        <w:numPr>
          <w:ilvl w:val="0"/>
          <w:numId w:val="6"/>
        </w:numPr>
        <w:tabs>
          <w:tab w:val="left" w:pos="662"/>
        </w:tabs>
        <w:spacing w:before="93"/>
        <w:ind w:right="114" w:firstLine="0"/>
        <w:jc w:val="both"/>
      </w:pPr>
      <w:bookmarkStart w:id="14" w:name="_TOC_250005"/>
      <w:bookmarkEnd w:id="14"/>
      <w:r>
        <w:t>Akti občine, ki urejajo vprašanja za uresničevanje pravic oseb z oviranostmi</w:t>
      </w:r>
    </w:p>
    <w:p w:rsidR="00B52B69" w:rsidRDefault="00B52B69">
      <w:pPr>
        <w:pStyle w:val="Telobesedila"/>
        <w:spacing w:before="10"/>
        <w:rPr>
          <w:b/>
          <w:sz w:val="23"/>
        </w:rPr>
      </w:pPr>
    </w:p>
    <w:p w:rsidR="00B52B69" w:rsidRDefault="00CA6686">
      <w:pPr>
        <w:pStyle w:val="Telobesedila"/>
        <w:ind w:left="118" w:right="114"/>
        <w:jc w:val="both"/>
      </w:pPr>
      <w:r>
        <w:t xml:space="preserve">Eno temeljnih vodil Mestne občine Ljubljana je zagotavljanje čim bolj ugodnih razmer za vsestransko dobrobit njenih občank in občanov. MOL je pri načrtovanju in izvajanju svojih nalog zavezana k iskanju vključujočih rešitev, kar pomeni, da je posebna skrb </w:t>
      </w:r>
      <w:r>
        <w:t>namenjena prav občankam in občanom, ki bi zaradi različnih življenjskih okoliščin utegnili biti prikrajšani (poleg oseb z raznovrstnimi oblikami oviranosti so to še materialno ogroženi/-e, ženske in otroci, ki doživljajo nasilje, starejši občani in občanke</w:t>
      </w:r>
      <w:r>
        <w:t>,</w:t>
      </w:r>
      <w:r>
        <w:rPr>
          <w:spacing w:val="-10"/>
        </w:rPr>
        <w:t xml:space="preserve"> </w:t>
      </w:r>
      <w:r>
        <w:t>ipd.).</w:t>
      </w:r>
    </w:p>
    <w:p w:rsidR="00B52B69" w:rsidRDefault="00B52B69">
      <w:pPr>
        <w:pStyle w:val="Telobesedila"/>
        <w:spacing w:before="11"/>
        <w:rPr>
          <w:sz w:val="23"/>
        </w:rPr>
      </w:pPr>
    </w:p>
    <w:p w:rsidR="00B52B69" w:rsidRDefault="00CA6686">
      <w:pPr>
        <w:pStyle w:val="Telobesedila"/>
        <w:ind w:left="118" w:right="113"/>
        <w:jc w:val="both"/>
      </w:pPr>
      <w:r>
        <w:t>Ukrepi za uresničevanje pravic občank in občanov, med njimi tudi tistih, z različnimi oblikami oviranosti, so določeni v različnih aktih občine.</w:t>
      </w:r>
    </w:p>
    <w:p w:rsidR="00B52B69" w:rsidRDefault="00B52B69">
      <w:pPr>
        <w:pStyle w:val="Telobesedila"/>
        <w:spacing w:before="11"/>
        <w:rPr>
          <w:sz w:val="23"/>
        </w:rPr>
      </w:pPr>
    </w:p>
    <w:p w:rsidR="00B52B69" w:rsidRDefault="00CA6686">
      <w:pPr>
        <w:pStyle w:val="Telobesedila"/>
        <w:ind w:left="118" w:right="113"/>
        <w:jc w:val="both"/>
      </w:pPr>
      <w:r>
        <w:t>Neposredno ukrepe občine glede uresničevanja pravic oseb z oviranostmi v obdobju do 2011 določa Stra</w:t>
      </w:r>
      <w:r>
        <w:t>tegija razvoja socialnega varstva v Mestni občini Ljubljana od 2007 do 2011, sprejeta na 11. seji Mestnega sveta MOL, dne 3. 12. 2007, in sicer: podpora programom za neodvisno življenje, ki temeljijo na možnosti izbire med življenjem v instituciji in samos</w:t>
      </w:r>
      <w:r>
        <w:t>tojnim življenjem; podpora programom psihosocialne pomoči, ki bo na voljo tudi na domu; podpora programom, ki se bodo usmerjali v pomoč osebam z oviranostmi na mestnem obrobju ter bodo namenjeni integraciji v skupnost; vzpodbujanje izvajalcev k zagotavljan</w:t>
      </w:r>
      <w:r>
        <w:t>ju boljše informiranosti o pravicah in storitvah za ljudi z različnimi oblikami oviranosti; evalvacija programov, ki jih MOL sofinancira preko vsakoletnih javnih razpisov.</w:t>
      </w:r>
    </w:p>
    <w:p w:rsidR="00B52B69" w:rsidRDefault="00B52B69">
      <w:pPr>
        <w:pStyle w:val="Telobesedila"/>
        <w:spacing w:before="11"/>
        <w:rPr>
          <w:sz w:val="23"/>
        </w:rPr>
      </w:pPr>
    </w:p>
    <w:p w:rsidR="00B52B69" w:rsidRDefault="00CA6686">
      <w:pPr>
        <w:pStyle w:val="Telobesedila"/>
        <w:ind w:left="118" w:right="116"/>
        <w:jc w:val="both"/>
      </w:pPr>
      <w:r>
        <w:t>Posebna pozornost je potrebam oseb z oviranostmi namenjena tudi pri sprejemanju pla</w:t>
      </w:r>
      <w:r>
        <w:t>nskih prostorskih načrtov.</w:t>
      </w:r>
    </w:p>
    <w:p w:rsidR="00B52B69" w:rsidRDefault="00B52B69">
      <w:pPr>
        <w:pStyle w:val="Telobesedila"/>
        <w:rPr>
          <w:sz w:val="26"/>
        </w:rPr>
      </w:pPr>
    </w:p>
    <w:p w:rsidR="00B52B69" w:rsidRDefault="00B52B69">
      <w:pPr>
        <w:pStyle w:val="Telobesedila"/>
        <w:spacing w:before="1"/>
        <w:rPr>
          <w:sz w:val="22"/>
        </w:rPr>
      </w:pPr>
    </w:p>
    <w:p w:rsidR="00B52B69" w:rsidRDefault="00CA6686">
      <w:pPr>
        <w:pStyle w:val="Naslov2"/>
        <w:numPr>
          <w:ilvl w:val="0"/>
          <w:numId w:val="6"/>
        </w:numPr>
        <w:tabs>
          <w:tab w:val="left" w:pos="697"/>
        </w:tabs>
        <w:ind w:right="114" w:firstLine="0"/>
        <w:jc w:val="both"/>
      </w:pPr>
      <w:bookmarkStart w:id="15" w:name="_TOC_250004"/>
      <w:r>
        <w:t>Vpogled občine v delovanje posameznih izvajalcev na področju invalidskega</w:t>
      </w:r>
      <w:r>
        <w:rPr>
          <w:spacing w:val="-7"/>
        </w:rPr>
        <w:t xml:space="preserve"> </w:t>
      </w:r>
      <w:bookmarkEnd w:id="15"/>
      <w:r>
        <w:t>varstva</w:t>
      </w:r>
    </w:p>
    <w:p w:rsidR="00B52B69" w:rsidRDefault="00B52B69">
      <w:pPr>
        <w:pStyle w:val="Telobesedila"/>
        <w:spacing w:before="10"/>
        <w:rPr>
          <w:b/>
          <w:sz w:val="23"/>
        </w:rPr>
      </w:pPr>
    </w:p>
    <w:p w:rsidR="00B52B69" w:rsidRDefault="00CA6686">
      <w:pPr>
        <w:pStyle w:val="Telobesedila"/>
        <w:ind w:left="118" w:right="117"/>
        <w:jc w:val="both"/>
      </w:pPr>
      <w:r>
        <w:t>MOL ima vpogled v delovanje javnih služb iz svoje pristojnosti in tistih organizacij oziroma programov, ki jih sofinancira na osnovi javnih razpisov.</w:t>
      </w:r>
    </w:p>
    <w:p w:rsidR="00B52B69" w:rsidRDefault="00B52B69">
      <w:pPr>
        <w:pStyle w:val="Telobesedila"/>
        <w:spacing w:before="11"/>
        <w:rPr>
          <w:sz w:val="23"/>
        </w:rPr>
      </w:pPr>
    </w:p>
    <w:p w:rsidR="00B52B69" w:rsidRDefault="00CA6686">
      <w:pPr>
        <w:pStyle w:val="Telobesedila"/>
        <w:ind w:left="118" w:right="116"/>
        <w:jc w:val="both"/>
      </w:pPr>
      <w:r>
        <w:t>Nadzor nad izvajanjem javnih služb je zagotovljen preko pristojnih oddelkov Mestne uprave MOL in preko sv</w:t>
      </w:r>
      <w:r>
        <w:t>etov javnih zavodov, v katerih ima MOL svoje predstavnike oziroma predstavnice.</w:t>
      </w:r>
    </w:p>
    <w:p w:rsidR="00B52B69" w:rsidRDefault="00B52B69">
      <w:pPr>
        <w:pStyle w:val="Telobesedila"/>
        <w:spacing w:before="11"/>
        <w:rPr>
          <w:sz w:val="23"/>
        </w:rPr>
      </w:pPr>
    </w:p>
    <w:p w:rsidR="00B52B69" w:rsidRDefault="00CA6686">
      <w:pPr>
        <w:pStyle w:val="Telobesedila"/>
        <w:ind w:left="118" w:right="113"/>
        <w:jc w:val="both"/>
      </w:pPr>
      <w:r>
        <w:t xml:space="preserve">Prejemniki sredstev iz javnih razpisov so, na osnovi sklenjenih pogodb o sofinanciranju programov, zavezani k oddaji delnih in končnih poročil o izvajanju programov in porabi </w:t>
      </w:r>
      <w:r>
        <w:t>sredstev MOL. Predstavnice in predstavniki posameznih oddelkov Mestne uprave MOL, ki so izvajalci razpisov za sofinanciranje, redno obiskujejo sofinancirane programe oziroma organizacije ter s tem zagotavljajo sistematično preverjanje in nadzor nad njihovi</w:t>
      </w:r>
      <w:r>
        <w:t>m delovanjem ter namensko porabo sredstev MOL.</w:t>
      </w:r>
    </w:p>
    <w:p w:rsidR="00B52B69" w:rsidRDefault="00B52B69">
      <w:pPr>
        <w:jc w:val="both"/>
        <w:sectPr w:rsidR="00B52B69">
          <w:pgSz w:w="11910" w:h="16840"/>
          <w:pgMar w:top="900" w:right="1300" w:bottom="960" w:left="1300" w:header="713" w:footer="779" w:gutter="0"/>
          <w:cols w:space="708"/>
        </w:sectPr>
      </w:pPr>
    </w:p>
    <w:p w:rsidR="00B52B69" w:rsidRDefault="00B52B69">
      <w:pPr>
        <w:pStyle w:val="Telobesedila"/>
        <w:rPr>
          <w:sz w:val="20"/>
        </w:rPr>
      </w:pPr>
    </w:p>
    <w:p w:rsidR="00B52B69" w:rsidRDefault="00B52B69">
      <w:pPr>
        <w:pStyle w:val="Telobesedila"/>
        <w:spacing w:before="7"/>
        <w:rPr>
          <w:sz w:val="15"/>
        </w:rPr>
      </w:pPr>
    </w:p>
    <w:p w:rsidR="00B52B69" w:rsidRDefault="00CA6686">
      <w:pPr>
        <w:pStyle w:val="Naslov2"/>
        <w:numPr>
          <w:ilvl w:val="0"/>
          <w:numId w:val="6"/>
        </w:numPr>
        <w:tabs>
          <w:tab w:val="left" w:pos="521"/>
        </w:tabs>
        <w:spacing w:before="93"/>
        <w:ind w:right="114" w:firstLine="0"/>
        <w:jc w:val="both"/>
      </w:pPr>
      <w:bookmarkStart w:id="16" w:name="_TOC_250003"/>
      <w:r>
        <w:t>Materialna, finančna in vsebinska podpora delovanju invalidskih organizacij in posvetovanje pri odločanju o invalidskih</w:t>
      </w:r>
      <w:r>
        <w:rPr>
          <w:spacing w:val="-25"/>
        </w:rPr>
        <w:t xml:space="preserve"> </w:t>
      </w:r>
      <w:bookmarkEnd w:id="16"/>
      <w:r>
        <w:t>zadevah</w:t>
      </w:r>
    </w:p>
    <w:p w:rsidR="00B52B69" w:rsidRDefault="00B52B69">
      <w:pPr>
        <w:pStyle w:val="Telobesedila"/>
        <w:spacing w:before="10"/>
        <w:rPr>
          <w:b/>
          <w:sz w:val="23"/>
        </w:rPr>
      </w:pPr>
    </w:p>
    <w:p w:rsidR="00B52B69" w:rsidRDefault="00CA6686">
      <w:pPr>
        <w:pStyle w:val="Telobesedila"/>
        <w:ind w:left="118" w:right="115"/>
        <w:jc w:val="both"/>
      </w:pPr>
      <w:r>
        <w:t>MOL ima v vsakoletnih proračunih zagotovljena sredstva za iz</w:t>
      </w:r>
      <w:r>
        <w:t>vedbo javnih razpisov za sofinanciranje različnih programov nevladnih organizacij in javnih zavodov s področja kulture, šolstva, športa, socialnega varstva in zdravstva, ki omogočajo vključenost tudi osebam z oviranostmi. Več o tem je razvidno iz ostalih t</w:t>
      </w:r>
      <w:r>
        <w:t>očk tega dokumenta.</w:t>
      </w:r>
    </w:p>
    <w:p w:rsidR="00B52B69" w:rsidRDefault="00B52B69">
      <w:pPr>
        <w:pStyle w:val="Telobesedila"/>
        <w:spacing w:before="9"/>
        <w:rPr>
          <w:sz w:val="23"/>
        </w:rPr>
      </w:pPr>
    </w:p>
    <w:p w:rsidR="00B52B69" w:rsidRDefault="00CA6686">
      <w:pPr>
        <w:pStyle w:val="Telobesedila"/>
        <w:spacing w:before="1"/>
        <w:ind w:left="118" w:right="114"/>
        <w:jc w:val="both"/>
      </w:pPr>
      <w:r>
        <w:t>Po mnenju predstavnikov in predstavnic organizacij, izvajalk programov pomoči osebam z oviranostmi, je za sofinanciranje njihovih programov iz proračunskih sredstev (tudi sredstev MOL) preko javnih razpisov potrebnega veliko časa in dela, brez zagotovila n</w:t>
      </w:r>
      <w:r>
        <w:t>a dejanski uspeh oziroma pridobitev sredstev. Želijo si večjih zagotovil za trajno in stabilno financiranje.</w:t>
      </w:r>
    </w:p>
    <w:p w:rsidR="00B52B69" w:rsidRDefault="00B52B69">
      <w:pPr>
        <w:pStyle w:val="Telobesedila"/>
      </w:pPr>
    </w:p>
    <w:p w:rsidR="00B52B69" w:rsidRDefault="00CA6686">
      <w:pPr>
        <w:pStyle w:val="Telobesedila"/>
        <w:ind w:left="118" w:right="114"/>
        <w:jc w:val="both"/>
      </w:pPr>
      <w:r>
        <w:t xml:space="preserve">Za izbor v sofinanciranje MOL morajo organizacije s programi, prijavljenimi na javne razpise, ustrezati razpisnim pogojem in merilom. Ti  morajo  </w:t>
      </w:r>
      <w:r>
        <w:t>zagotavljati enakopravnost in enako dostopnost vsem organizacijam. MOL vsebinsko podpira delovanje invalidskih organizacij tudi z omogočanjem njihovega vključevanja v oblikovanje mestne politike in načrtovanje ukrepov s področja oviranosti.</w:t>
      </w:r>
    </w:p>
    <w:p w:rsidR="00B52B69" w:rsidRDefault="00B52B69">
      <w:pPr>
        <w:pStyle w:val="Telobesedila"/>
        <w:spacing w:before="11"/>
        <w:rPr>
          <w:sz w:val="23"/>
        </w:rPr>
      </w:pPr>
    </w:p>
    <w:p w:rsidR="00B52B69" w:rsidRDefault="00CA6686">
      <w:pPr>
        <w:pStyle w:val="Telobesedila"/>
        <w:ind w:left="118" w:right="114"/>
        <w:jc w:val="both"/>
      </w:pPr>
      <w:r>
        <w:t>Pri javnem nar</w:t>
      </w:r>
      <w:r>
        <w:t>očanju (po Zakonu o javnem naročanju, Uradni list RS, št. 128/06, 16/08) se MOL občasno poslužuje možnosti oddaje tako imenovanih  pridržanih javnih naročil, pri katerih lahko naročnik ob izpolnjevanju vseh razpisanih pogojev izbere ponudnika, ki izkaže st</w:t>
      </w:r>
      <w:r>
        <w:t xml:space="preserve">atus invalidskega podjetja ali zaposlitvenega centra, pri čemer cena, ki jo ta ponuja ne sme biti za več kot 5% višja od ponudbene cene najugodnejšega ponudnika, ki ni invalidsko podjetje ali zaposlitveni center (po Zakonu o zaposlitveni rehabilitaciji in </w:t>
      </w:r>
      <w:r>
        <w:t>zaposlovanju invalidov, Uradni list RS, št. 100/05 -</w:t>
      </w:r>
      <w:r>
        <w:rPr>
          <w:spacing w:val="-11"/>
        </w:rPr>
        <w:t xml:space="preserve"> </w:t>
      </w:r>
      <w:r>
        <w:t>UPB1).</w:t>
      </w:r>
    </w:p>
    <w:p w:rsidR="00B52B69" w:rsidRDefault="00B52B69">
      <w:pPr>
        <w:pStyle w:val="Telobesedila"/>
        <w:rPr>
          <w:sz w:val="26"/>
        </w:rPr>
      </w:pPr>
    </w:p>
    <w:p w:rsidR="00B52B69" w:rsidRDefault="00B52B69">
      <w:pPr>
        <w:pStyle w:val="Telobesedila"/>
        <w:rPr>
          <w:sz w:val="22"/>
        </w:rPr>
      </w:pPr>
    </w:p>
    <w:p w:rsidR="00B52B69" w:rsidRDefault="00CA6686">
      <w:pPr>
        <w:pStyle w:val="Naslov2"/>
        <w:numPr>
          <w:ilvl w:val="0"/>
          <w:numId w:val="6"/>
        </w:numPr>
        <w:tabs>
          <w:tab w:val="left" w:pos="559"/>
        </w:tabs>
        <w:spacing w:before="1"/>
        <w:ind w:right="114" w:firstLine="0"/>
        <w:jc w:val="both"/>
      </w:pPr>
      <w:r>
        <w:t>Usposabljanje strokovnega kadra za komuniciranje in neposredno delo z osebami z oviranostmi</w:t>
      </w:r>
    </w:p>
    <w:p w:rsidR="00B52B69" w:rsidRDefault="00B52B69">
      <w:pPr>
        <w:pStyle w:val="Telobesedila"/>
        <w:spacing w:before="10"/>
        <w:rPr>
          <w:b/>
          <w:sz w:val="23"/>
        </w:rPr>
      </w:pPr>
    </w:p>
    <w:p w:rsidR="00B52B69" w:rsidRDefault="00CA6686">
      <w:pPr>
        <w:pStyle w:val="Telobesedila"/>
        <w:ind w:left="118" w:right="114"/>
        <w:jc w:val="both"/>
      </w:pPr>
      <w:r>
        <w:t>V upravnih postopkih občine je za osebe z okvaro sluha, v skladu z zakonodajo, zagotovljeno tolmačenj</w:t>
      </w:r>
      <w:r>
        <w:t>e v slovenski znakovni jezik. Poleg tega je tolmačenje zagotovljeno tudi na pomembnejših javnih dogodkih v MOL.</w:t>
      </w:r>
    </w:p>
    <w:p w:rsidR="00B52B69" w:rsidRDefault="00B52B69">
      <w:pPr>
        <w:pStyle w:val="Telobesedila"/>
        <w:spacing w:before="11"/>
        <w:rPr>
          <w:sz w:val="23"/>
        </w:rPr>
      </w:pPr>
    </w:p>
    <w:p w:rsidR="00B52B69" w:rsidRDefault="00CA6686">
      <w:pPr>
        <w:pStyle w:val="Telobesedila"/>
        <w:ind w:left="118" w:right="116"/>
        <w:jc w:val="both"/>
      </w:pPr>
      <w:r>
        <w:t>Zaposleni v MOL sicer niso vključeni v posebna usposabljanja za odpravo ovir v komunikaciji in obravnavi oseb z oviranostmi. Potrebe po dodatni</w:t>
      </w:r>
      <w:r>
        <w:t xml:space="preserve"> usposobljenosti strokovnega kadra za komuniciranje in ustrezno obravnavo oseb z oviranostmi so  bile v okviru priprave te analize stanja podane predvsem iz strani skupine oseb s sočasno okvaro sluha in</w:t>
      </w:r>
      <w:r>
        <w:rPr>
          <w:spacing w:val="-17"/>
        </w:rPr>
        <w:t xml:space="preserve"> </w:t>
      </w:r>
      <w:r>
        <w:t>vida.</w:t>
      </w:r>
    </w:p>
    <w:p w:rsidR="00B52B69" w:rsidRDefault="00B52B69">
      <w:pPr>
        <w:pStyle w:val="Telobesedila"/>
        <w:rPr>
          <w:sz w:val="26"/>
        </w:rPr>
      </w:pPr>
    </w:p>
    <w:p w:rsidR="00B52B69" w:rsidRDefault="00B52B69">
      <w:pPr>
        <w:pStyle w:val="Telobesedila"/>
        <w:spacing w:before="1"/>
        <w:rPr>
          <w:sz w:val="22"/>
        </w:rPr>
      </w:pPr>
    </w:p>
    <w:p w:rsidR="00B52B69" w:rsidRDefault="00CA6686">
      <w:pPr>
        <w:pStyle w:val="Naslov2"/>
        <w:numPr>
          <w:ilvl w:val="0"/>
          <w:numId w:val="6"/>
        </w:numPr>
        <w:tabs>
          <w:tab w:val="left" w:pos="658"/>
        </w:tabs>
        <w:ind w:right="113" w:firstLine="0"/>
        <w:jc w:val="both"/>
      </w:pPr>
      <w:bookmarkStart w:id="17" w:name="_TOC_250002"/>
      <w:bookmarkEnd w:id="17"/>
      <w:r>
        <w:t>Spremljanje in ugotavljanje učinkov sprejetih</w:t>
      </w:r>
      <w:r>
        <w:t xml:space="preserve"> ukrepov za osebe z oviranostmi</w:t>
      </w:r>
    </w:p>
    <w:p w:rsidR="00B52B69" w:rsidRDefault="00B52B69">
      <w:pPr>
        <w:pStyle w:val="Telobesedila"/>
        <w:spacing w:before="10"/>
        <w:rPr>
          <w:b/>
          <w:sz w:val="23"/>
        </w:rPr>
      </w:pPr>
    </w:p>
    <w:p w:rsidR="00B52B69" w:rsidRDefault="00CA6686">
      <w:pPr>
        <w:pStyle w:val="Telobesedila"/>
        <w:ind w:left="118" w:right="116"/>
        <w:jc w:val="both"/>
      </w:pPr>
      <w:r>
        <w:t>V okviru pristojnosti oddelki Mestne uprave MOL načrtujejo in spremljajo izvedbo posameznih ukrepov</w:t>
      </w:r>
      <w:r>
        <w:rPr>
          <w:spacing w:val="50"/>
        </w:rPr>
        <w:t xml:space="preserve"> </w:t>
      </w:r>
      <w:r>
        <w:t>za osebe z oviranostmi - fizična dostopnost, odstranjevanje</w:t>
      </w:r>
    </w:p>
    <w:p w:rsidR="00B52B69" w:rsidRDefault="00B52B69">
      <w:pPr>
        <w:jc w:val="both"/>
        <w:sectPr w:rsidR="00B52B69">
          <w:pgSz w:w="11910" w:h="16840"/>
          <w:pgMar w:top="900" w:right="1300" w:bottom="960" w:left="1300" w:header="713" w:footer="779" w:gutter="0"/>
          <w:cols w:space="708"/>
        </w:sectPr>
      </w:pPr>
    </w:p>
    <w:p w:rsidR="00B52B69" w:rsidRDefault="00B52B69">
      <w:pPr>
        <w:pStyle w:val="Telobesedila"/>
        <w:rPr>
          <w:sz w:val="20"/>
        </w:rPr>
      </w:pPr>
    </w:p>
    <w:p w:rsidR="00B52B69" w:rsidRDefault="00B52B69">
      <w:pPr>
        <w:pStyle w:val="Telobesedila"/>
        <w:spacing w:before="6"/>
        <w:rPr>
          <w:sz w:val="23"/>
        </w:rPr>
      </w:pPr>
    </w:p>
    <w:p w:rsidR="00B52B69" w:rsidRDefault="00CA6686">
      <w:pPr>
        <w:pStyle w:val="Telobesedila"/>
        <w:ind w:left="118" w:right="116"/>
        <w:jc w:val="both"/>
      </w:pPr>
      <w:r>
        <w:t>komunikacijskih ovir, zagotavljanje sredstev za programe nevladnih organizacij, sodelovanje pri pripravah mestnih strateških dokumentov. Za spremljanje učinkov ukrepov, sprejetih na nivoju države, so pristojni državni organi.</w:t>
      </w:r>
    </w:p>
    <w:p w:rsidR="00B52B69" w:rsidRDefault="00B52B69">
      <w:pPr>
        <w:pStyle w:val="Telobesedila"/>
        <w:rPr>
          <w:sz w:val="26"/>
        </w:rPr>
      </w:pPr>
    </w:p>
    <w:p w:rsidR="00B52B69" w:rsidRDefault="00B52B69">
      <w:pPr>
        <w:pStyle w:val="Telobesedila"/>
        <w:rPr>
          <w:sz w:val="22"/>
        </w:rPr>
      </w:pPr>
    </w:p>
    <w:p w:rsidR="00B52B69" w:rsidRDefault="00CA6686">
      <w:pPr>
        <w:pStyle w:val="Naslov2"/>
        <w:numPr>
          <w:ilvl w:val="0"/>
          <w:numId w:val="6"/>
        </w:numPr>
        <w:tabs>
          <w:tab w:val="left" w:pos="597"/>
        </w:tabs>
        <w:ind w:right="113" w:firstLine="0"/>
        <w:jc w:val="both"/>
      </w:pPr>
      <w:bookmarkStart w:id="18" w:name="_TOC_250001"/>
      <w:r>
        <w:t>Mednarodno sodelovanje občine in invalidskih organizacij v občini na področju invalidskega</w:t>
      </w:r>
      <w:r>
        <w:rPr>
          <w:spacing w:val="-6"/>
        </w:rPr>
        <w:t xml:space="preserve"> </w:t>
      </w:r>
      <w:bookmarkEnd w:id="18"/>
      <w:r>
        <w:t>varstva</w:t>
      </w:r>
    </w:p>
    <w:p w:rsidR="00B52B69" w:rsidRDefault="00B52B69">
      <w:pPr>
        <w:pStyle w:val="Telobesedila"/>
        <w:spacing w:before="9"/>
        <w:rPr>
          <w:b/>
          <w:sz w:val="23"/>
        </w:rPr>
      </w:pPr>
    </w:p>
    <w:p w:rsidR="00B52B69" w:rsidRDefault="00CA6686">
      <w:pPr>
        <w:pStyle w:val="Telobesedila"/>
        <w:ind w:left="118" w:right="114"/>
        <w:jc w:val="both"/>
      </w:pPr>
      <w:r>
        <w:t>Mednarodno sodelovanje, v katerega vstopajo nevladne organizacije z  območja MOL, ki izvajajo programe podpore in pomoči za osebe z oviranostmi, obsega pred</w:t>
      </w:r>
      <w:r>
        <w:t>vsem sodelovanje s sorodnimi organizacijami (izmenjava primerov dobrih praks, študijski obiski, ipd.), sodelovanje pri izvajanju mednarodnih projektov, organizacija  in/ ali udeležba na dogodkih z mednarodno</w:t>
      </w:r>
      <w:r>
        <w:rPr>
          <w:spacing w:val="-35"/>
        </w:rPr>
        <w:t xml:space="preserve"> </w:t>
      </w:r>
      <w:r>
        <w:t>udeležbo.</w:t>
      </w:r>
    </w:p>
    <w:p w:rsidR="00B52B69" w:rsidRDefault="00B52B69">
      <w:pPr>
        <w:pStyle w:val="Telobesedila"/>
        <w:spacing w:before="10"/>
        <w:rPr>
          <w:sz w:val="23"/>
        </w:rPr>
      </w:pPr>
    </w:p>
    <w:p w:rsidR="00B52B69" w:rsidRDefault="00CA6686">
      <w:pPr>
        <w:pStyle w:val="Telobesedila"/>
        <w:ind w:left="118" w:right="114"/>
        <w:jc w:val="both"/>
      </w:pPr>
      <w:r>
        <w:t>MOL je bila partnerica v projektu »Pa</w:t>
      </w:r>
      <w:r>
        <w:t>rtnerstvo za bodoče možnosti« (»UFO - Union for Future Opportunities«), izbranem na razpisu EQUAL Evropskega socialnega sklada. Namen projekta, ki se je iztekel leta 2007, je bilo povečevanje možnosti zaposlovanja oseb z oviranostmi in osebnih asistentov t</w:t>
      </w:r>
      <w:r>
        <w:t>er s tem vpliva na oblikovanje ustreznih politik v Sloveniji. Ostali partnerji v projektu so bili YHD - Društvo za teorijo in kulturo hendikepa (koordinator), Zavod RS za zaposlovanje, Fakulteta za socialno delo, Center za neprofitni management in Gospodar</w:t>
      </w:r>
      <w:r>
        <w:t>ska zbornica Slovenije.</w:t>
      </w:r>
    </w:p>
    <w:p w:rsidR="00B52B69" w:rsidRDefault="00B52B69">
      <w:pPr>
        <w:pStyle w:val="Telobesedila"/>
        <w:spacing w:before="10"/>
        <w:rPr>
          <w:sz w:val="23"/>
        </w:rPr>
      </w:pPr>
    </w:p>
    <w:p w:rsidR="00B52B69" w:rsidRDefault="00CA6686">
      <w:pPr>
        <w:pStyle w:val="Telobesedila"/>
        <w:ind w:left="118" w:right="114"/>
        <w:jc w:val="both"/>
      </w:pPr>
      <w:r>
        <w:t>Medobčinsko društvo slepih in slabovidnih Ljubljana vstopa v mednarodno sodelovanje preko vključevanja v evropske projekte in kandidature za sredstva na evropskih javnih razpisih. Na osnovi izsledkov delavnice na temo »Problemi sle</w:t>
      </w:r>
      <w:r>
        <w:t>pih in slabovidnih v ljubljanskem urbanem okolju in pri zaposlovanju ter iskanje rešitev« v letu 2006, je društvo pripravilo celovit predlog implementacije prilagoditev za osebe z okvaro vida v mestu Ljubljana, se s projektom skušalo vključiti v evropske p</w:t>
      </w:r>
      <w:r>
        <w:t>rograme in za uresničevanje predlogov pridobiti tudi evropska sredstva.</w:t>
      </w:r>
    </w:p>
    <w:p w:rsidR="00B52B69" w:rsidRDefault="00B52B69">
      <w:pPr>
        <w:pStyle w:val="Telobesedila"/>
        <w:spacing w:before="10"/>
        <w:rPr>
          <w:sz w:val="23"/>
        </w:rPr>
      </w:pPr>
    </w:p>
    <w:p w:rsidR="00B52B69" w:rsidRDefault="00CA6686">
      <w:pPr>
        <w:pStyle w:val="Telobesedila"/>
        <w:ind w:left="118" w:right="116"/>
        <w:jc w:val="both"/>
      </w:pPr>
      <w:r>
        <w:t xml:space="preserve">Društvo gluho-slepih Slovenije Dlan je v času svojega dvoletnega delovanja organiziralo dve mednarodni konferenci na temo gluho-slepote. Pri svojem delovanju se najtesneje povezujejo </w:t>
      </w:r>
      <w:r>
        <w:t>z zagrebškim društvom Dodir.</w:t>
      </w:r>
    </w:p>
    <w:p w:rsidR="00B52B69" w:rsidRDefault="00B52B69">
      <w:pPr>
        <w:pStyle w:val="Telobesedila"/>
        <w:spacing w:before="10"/>
        <w:rPr>
          <w:sz w:val="23"/>
        </w:rPr>
      </w:pPr>
    </w:p>
    <w:p w:rsidR="00B52B69" w:rsidRDefault="00CA6686">
      <w:pPr>
        <w:pStyle w:val="Telobesedila"/>
        <w:ind w:left="118" w:right="115"/>
        <w:jc w:val="both"/>
      </w:pPr>
      <w:r>
        <w:t>Društvo paraplegikov Ljubljanske pokrajine se mednarodno udejstvuje predvsem s sodelovanjem na mednarodnih športnih prireditvah (na primer udeležba na mednarodnem turnirju v košarki na vozičkih, v Rennesu v Franciji, kjer je l</w:t>
      </w:r>
      <w:r>
        <w:t>eta 2007 potekala tudi okrogla miza na temo položaja invalidov v Franciji, Belgiji, ZDA in Sloveniji).</w:t>
      </w:r>
    </w:p>
    <w:p w:rsidR="00B52B69" w:rsidRDefault="00B52B69">
      <w:pPr>
        <w:pStyle w:val="Telobesedila"/>
        <w:spacing w:before="10"/>
        <w:rPr>
          <w:sz w:val="23"/>
        </w:rPr>
      </w:pPr>
    </w:p>
    <w:p w:rsidR="00B52B69" w:rsidRDefault="00CA6686">
      <w:pPr>
        <w:pStyle w:val="Telobesedila"/>
        <w:ind w:left="118" w:right="115"/>
        <w:jc w:val="both"/>
      </w:pPr>
      <w:r>
        <w:t>Društvo distrofikov Slovenije na mednarodnem področju sodeluje v evropski  povezavi društev mišično obolelih (EAMDA) in na mednarodnih športnih tekmovan</w:t>
      </w:r>
      <w:r>
        <w:t>jih (šah, hokej na invalidskih vozičkih, precizna orientacija). Invalidske organizacije, povezane v Nacionalni svet invalidskih organizacij Slovenije so tudi aktivni člani Evropskega invalidskega foruma</w:t>
      </w:r>
      <w:r>
        <w:rPr>
          <w:spacing w:val="-24"/>
        </w:rPr>
        <w:t xml:space="preserve"> </w:t>
      </w:r>
      <w:r>
        <w:t>(EDF).</w:t>
      </w:r>
    </w:p>
    <w:p w:rsidR="00B52B69" w:rsidRDefault="00B52B69">
      <w:pPr>
        <w:pStyle w:val="Telobesedila"/>
        <w:spacing w:before="10"/>
        <w:rPr>
          <w:sz w:val="23"/>
        </w:rPr>
      </w:pPr>
    </w:p>
    <w:p w:rsidR="00B52B69" w:rsidRDefault="00CA6686">
      <w:pPr>
        <w:pStyle w:val="Telobesedila"/>
        <w:ind w:left="118" w:right="114"/>
        <w:jc w:val="both"/>
      </w:pPr>
      <w:r>
        <w:t>Kot osrednji mednarodni dogodek s področja invalidskega varstva v času predsedovanja Slovenije Evropski Uniji je bila 22. in 23. 5. 2008, v Kranjski Gori, izvedena mednarodna konferenca »Konvencija o pravicah invalidov – črka na papirju in/ali realnost«. K</w:t>
      </w:r>
      <w:r>
        <w:t>onvencija o pravicah invalidov je bila sprejeta na 61. zasedanju</w:t>
      </w:r>
    </w:p>
    <w:p w:rsidR="00B52B69" w:rsidRDefault="00B52B69">
      <w:pPr>
        <w:jc w:val="both"/>
        <w:sectPr w:rsidR="00B52B69">
          <w:pgSz w:w="11910" w:h="16840"/>
          <w:pgMar w:top="900" w:right="1300" w:bottom="960" w:left="1300" w:header="713" w:footer="779" w:gutter="0"/>
          <w:cols w:space="708"/>
        </w:sectPr>
      </w:pPr>
    </w:p>
    <w:p w:rsidR="00B52B69" w:rsidRDefault="00B52B69">
      <w:pPr>
        <w:pStyle w:val="Telobesedila"/>
        <w:rPr>
          <w:sz w:val="20"/>
        </w:rPr>
      </w:pPr>
    </w:p>
    <w:p w:rsidR="00B52B69" w:rsidRDefault="00B52B69">
      <w:pPr>
        <w:pStyle w:val="Telobesedila"/>
        <w:spacing w:before="6"/>
        <w:rPr>
          <w:sz w:val="23"/>
        </w:rPr>
      </w:pPr>
    </w:p>
    <w:p w:rsidR="00B52B69" w:rsidRDefault="00CA6686">
      <w:pPr>
        <w:pStyle w:val="Telobesedila"/>
        <w:ind w:left="118" w:right="114"/>
        <w:jc w:val="both"/>
      </w:pPr>
      <w:r>
        <w:t>Generalne skupščine Združenih narodov 13. 12. 2006, Državni zbor RS pa jo je ratificiral 2. 4. 2008. Ena od sklepnih ugotovitev konference je bila, da konvencija ne sme po</w:t>
      </w:r>
      <w:r>
        <w:t>stati zgolj obveza in dodatno breme, pač pa nov univerzalni jezik ter  priložnost za rast vsem prijazne družbe. S pristopom k projektu »Občina po meri invalidov« temu sklepu sledi tudi Mestna občina</w:t>
      </w:r>
      <w:r>
        <w:rPr>
          <w:spacing w:val="-39"/>
        </w:rPr>
        <w:t xml:space="preserve"> </w:t>
      </w:r>
      <w:r>
        <w:t>Ljubljana.</w:t>
      </w:r>
    </w:p>
    <w:p w:rsidR="00B52B69" w:rsidRDefault="00B52B69">
      <w:pPr>
        <w:jc w:val="both"/>
        <w:sectPr w:rsidR="00B52B69">
          <w:pgSz w:w="11910" w:h="16840"/>
          <w:pgMar w:top="900" w:right="1300" w:bottom="960" w:left="1300" w:header="713" w:footer="779" w:gutter="0"/>
          <w:cols w:space="708"/>
        </w:sectPr>
      </w:pPr>
    </w:p>
    <w:p w:rsidR="00B52B69" w:rsidRDefault="00B52B69">
      <w:pPr>
        <w:pStyle w:val="Telobesedila"/>
        <w:rPr>
          <w:sz w:val="20"/>
        </w:rPr>
      </w:pPr>
    </w:p>
    <w:p w:rsidR="00B52B69" w:rsidRDefault="00B52B69">
      <w:pPr>
        <w:pStyle w:val="Telobesedila"/>
        <w:spacing w:before="7"/>
        <w:rPr>
          <w:sz w:val="15"/>
        </w:rPr>
      </w:pPr>
    </w:p>
    <w:p w:rsidR="00B52B69" w:rsidRDefault="00CA6686">
      <w:pPr>
        <w:pStyle w:val="Naslov2"/>
        <w:spacing w:before="93"/>
        <w:ind w:left="118"/>
      </w:pPr>
      <w:bookmarkStart w:id="19" w:name="_TOC_250000"/>
      <w:bookmarkEnd w:id="19"/>
      <w:r>
        <w:t>Viri</w:t>
      </w:r>
    </w:p>
    <w:p w:rsidR="00B52B69" w:rsidRDefault="00B52B69">
      <w:pPr>
        <w:pStyle w:val="Telobesedila"/>
        <w:spacing w:before="10"/>
        <w:rPr>
          <w:b/>
          <w:sz w:val="23"/>
        </w:rPr>
      </w:pPr>
    </w:p>
    <w:p w:rsidR="00B52B69" w:rsidRDefault="00CA6686">
      <w:pPr>
        <w:pStyle w:val="Odstavekseznama"/>
        <w:numPr>
          <w:ilvl w:val="1"/>
          <w:numId w:val="6"/>
        </w:numPr>
        <w:tabs>
          <w:tab w:val="left" w:pos="838"/>
          <w:tab w:val="left" w:pos="839"/>
        </w:tabs>
        <w:ind w:right="114" w:hanging="360"/>
        <w:rPr>
          <w:sz w:val="24"/>
        </w:rPr>
      </w:pPr>
      <w:r>
        <w:rPr>
          <w:sz w:val="24"/>
        </w:rPr>
        <w:t>Konvencija Združenih</w:t>
      </w:r>
      <w:r>
        <w:rPr>
          <w:sz w:val="24"/>
        </w:rPr>
        <w:t xml:space="preserve"> narodov o pravicah invalidov, ratifikacija: 2. 4. 2008; MKPI, Uradni list RS-MP, št.</w:t>
      </w:r>
      <w:r>
        <w:rPr>
          <w:spacing w:val="-18"/>
          <w:sz w:val="24"/>
        </w:rPr>
        <w:t xml:space="preserve"> </w:t>
      </w:r>
      <w:r>
        <w:rPr>
          <w:sz w:val="24"/>
        </w:rPr>
        <w:t>10/08,</w:t>
      </w:r>
    </w:p>
    <w:p w:rsidR="00B52B69" w:rsidRDefault="00CA6686">
      <w:pPr>
        <w:pStyle w:val="Odstavekseznama"/>
        <w:numPr>
          <w:ilvl w:val="1"/>
          <w:numId w:val="6"/>
        </w:numPr>
        <w:tabs>
          <w:tab w:val="left" w:pos="838"/>
          <w:tab w:val="left" w:pos="839"/>
        </w:tabs>
        <w:ind w:right="117" w:hanging="360"/>
        <w:rPr>
          <w:sz w:val="24"/>
        </w:rPr>
      </w:pPr>
      <w:r>
        <w:rPr>
          <w:sz w:val="24"/>
        </w:rPr>
        <w:t>Standardna pravila OZN o izenačevanju možnosti invalidov, Resolucija 48/96, 20. 12.</w:t>
      </w:r>
      <w:r>
        <w:rPr>
          <w:spacing w:val="-9"/>
          <w:sz w:val="24"/>
        </w:rPr>
        <w:t xml:space="preserve"> </w:t>
      </w:r>
      <w:r>
        <w:rPr>
          <w:sz w:val="24"/>
        </w:rPr>
        <w:t>1993,</w:t>
      </w:r>
    </w:p>
    <w:p w:rsidR="00B52B69" w:rsidRDefault="00CA6686">
      <w:pPr>
        <w:pStyle w:val="Odstavekseznama"/>
        <w:numPr>
          <w:ilvl w:val="1"/>
          <w:numId w:val="6"/>
        </w:numPr>
        <w:tabs>
          <w:tab w:val="left" w:pos="839"/>
        </w:tabs>
        <w:ind w:right="114" w:hanging="360"/>
        <w:jc w:val="both"/>
        <w:rPr>
          <w:sz w:val="24"/>
        </w:rPr>
      </w:pPr>
      <w:r>
        <w:rPr>
          <w:sz w:val="24"/>
        </w:rPr>
        <w:t>Akcijski program za invalide 2007-2013, Vlada RS, 2006; dostopno na:</w:t>
      </w:r>
      <w:r>
        <w:rPr>
          <w:sz w:val="24"/>
          <w:u w:val="single"/>
        </w:rPr>
        <w:t xml:space="preserve"> </w:t>
      </w:r>
      <w:hyperlink r:id="rId21">
        <w:r>
          <w:rPr>
            <w:sz w:val="24"/>
            <w:u w:val="single"/>
          </w:rPr>
          <w:t>http://www.mddsz.gov.si/nc/si/splosno/cns/novica/article/12106/5367/</w:t>
        </w:r>
      </w:hyperlink>
      <w:r>
        <w:rPr>
          <w:sz w:val="24"/>
        </w:rPr>
        <w:t xml:space="preserve"> (22. 7. 2008),</w:t>
      </w:r>
    </w:p>
    <w:p w:rsidR="00B52B69" w:rsidRDefault="00CA6686">
      <w:pPr>
        <w:pStyle w:val="Odstavekseznama"/>
        <w:numPr>
          <w:ilvl w:val="1"/>
          <w:numId w:val="6"/>
        </w:numPr>
        <w:tabs>
          <w:tab w:val="left" w:pos="839"/>
        </w:tabs>
        <w:ind w:right="113" w:hanging="360"/>
        <w:jc w:val="both"/>
        <w:rPr>
          <w:sz w:val="24"/>
        </w:rPr>
      </w:pPr>
      <w:r>
        <w:rPr>
          <w:sz w:val="24"/>
        </w:rPr>
        <w:t>Nacionalne usmeritve za izboljšanje dostopnosti grajenega okolja, informacij  in komunik</w:t>
      </w:r>
      <w:r>
        <w:rPr>
          <w:sz w:val="24"/>
        </w:rPr>
        <w:t>acij za invalide, Uradni list RS, št. 113/05, dostopno na:</w:t>
      </w:r>
      <w:r>
        <w:rPr>
          <w:sz w:val="24"/>
          <w:u w:val="single"/>
        </w:rPr>
        <w:t xml:space="preserve"> </w:t>
      </w:r>
      <w:hyperlink r:id="rId22">
        <w:r>
          <w:rPr>
            <w:sz w:val="24"/>
            <w:u w:val="single"/>
          </w:rPr>
          <w:t>http://www.mddsz.gov.si/si/delovna_podrocja/invalidi/aktualno_pri_zakonodaji/</w:t>
        </w:r>
      </w:hyperlink>
      <w:r>
        <w:rPr>
          <w:sz w:val="24"/>
          <w:u w:val="single"/>
        </w:rPr>
        <w:t xml:space="preserve"> strategija_o_dostopnos</w:t>
      </w:r>
      <w:r>
        <w:rPr>
          <w:sz w:val="24"/>
          <w:u w:val="single"/>
        </w:rPr>
        <w:t>ti_slovenije/</w:t>
      </w:r>
      <w:r>
        <w:rPr>
          <w:sz w:val="24"/>
        </w:rPr>
        <w:t xml:space="preserve"> (19. 8.</w:t>
      </w:r>
      <w:r>
        <w:rPr>
          <w:spacing w:val="-6"/>
          <w:sz w:val="24"/>
        </w:rPr>
        <w:t xml:space="preserve"> </w:t>
      </w:r>
      <w:r>
        <w:rPr>
          <w:sz w:val="24"/>
        </w:rPr>
        <w:t>2008),</w:t>
      </w:r>
    </w:p>
    <w:p w:rsidR="00B52B69" w:rsidRDefault="00CA6686">
      <w:pPr>
        <w:pStyle w:val="Odstavekseznama"/>
        <w:numPr>
          <w:ilvl w:val="1"/>
          <w:numId w:val="6"/>
        </w:numPr>
        <w:tabs>
          <w:tab w:val="left" w:pos="838"/>
          <w:tab w:val="left" w:pos="839"/>
        </w:tabs>
        <w:spacing w:before="1"/>
        <w:ind w:hanging="360"/>
        <w:rPr>
          <w:sz w:val="24"/>
        </w:rPr>
      </w:pPr>
      <w:r>
        <w:rPr>
          <w:sz w:val="24"/>
        </w:rPr>
        <w:t>Pravilnik o tehničnih pripomočkih, Uradni list RS, št.</w:t>
      </w:r>
      <w:r>
        <w:rPr>
          <w:spacing w:val="-42"/>
          <w:sz w:val="24"/>
        </w:rPr>
        <w:t xml:space="preserve"> </w:t>
      </w:r>
      <w:r>
        <w:rPr>
          <w:sz w:val="24"/>
        </w:rPr>
        <w:t>41/1998,</w:t>
      </w:r>
    </w:p>
    <w:p w:rsidR="00B52B69" w:rsidRDefault="00CA6686">
      <w:pPr>
        <w:pStyle w:val="Odstavekseznama"/>
        <w:numPr>
          <w:ilvl w:val="1"/>
          <w:numId w:val="6"/>
        </w:numPr>
        <w:tabs>
          <w:tab w:val="left" w:pos="838"/>
          <w:tab w:val="left" w:pos="839"/>
        </w:tabs>
        <w:ind w:right="117" w:hanging="360"/>
        <w:rPr>
          <w:sz w:val="24"/>
        </w:rPr>
      </w:pPr>
      <w:r>
        <w:rPr>
          <w:sz w:val="24"/>
        </w:rPr>
        <w:t>Pravilnik o zahtevah za zagotavljanje neoviranega dostopa, vstopa in uporabe objektov</w:t>
      </w:r>
      <w:r>
        <w:rPr>
          <w:spacing w:val="-5"/>
          <w:sz w:val="24"/>
        </w:rPr>
        <w:t xml:space="preserve"> </w:t>
      </w:r>
      <w:r>
        <w:rPr>
          <w:sz w:val="24"/>
        </w:rPr>
        <w:t>v</w:t>
      </w:r>
      <w:r>
        <w:rPr>
          <w:spacing w:val="-5"/>
          <w:sz w:val="24"/>
        </w:rPr>
        <w:t xml:space="preserve"> </w:t>
      </w:r>
      <w:r>
        <w:rPr>
          <w:sz w:val="24"/>
        </w:rPr>
        <w:t>javni</w:t>
      </w:r>
      <w:r>
        <w:rPr>
          <w:spacing w:val="-5"/>
          <w:sz w:val="24"/>
        </w:rPr>
        <w:t xml:space="preserve"> </w:t>
      </w:r>
      <w:r>
        <w:rPr>
          <w:sz w:val="24"/>
        </w:rPr>
        <w:t>rabi</w:t>
      </w:r>
      <w:r>
        <w:rPr>
          <w:spacing w:val="-5"/>
          <w:sz w:val="24"/>
        </w:rPr>
        <w:t xml:space="preserve"> </w:t>
      </w:r>
      <w:r>
        <w:rPr>
          <w:sz w:val="24"/>
        </w:rPr>
        <w:t>ter</w:t>
      </w:r>
      <w:r>
        <w:rPr>
          <w:spacing w:val="-5"/>
          <w:sz w:val="24"/>
        </w:rPr>
        <w:t xml:space="preserve"> </w:t>
      </w:r>
      <w:r>
        <w:rPr>
          <w:sz w:val="24"/>
        </w:rPr>
        <w:t>večstanovanjskih</w:t>
      </w:r>
      <w:r>
        <w:rPr>
          <w:spacing w:val="-5"/>
          <w:sz w:val="24"/>
        </w:rPr>
        <w:t xml:space="preserve"> </w:t>
      </w:r>
      <w:r>
        <w:rPr>
          <w:sz w:val="24"/>
        </w:rPr>
        <w:t>stavb,</w:t>
      </w:r>
      <w:r>
        <w:rPr>
          <w:spacing w:val="-5"/>
          <w:sz w:val="24"/>
        </w:rPr>
        <w:t xml:space="preserve"> </w:t>
      </w:r>
      <w:r>
        <w:rPr>
          <w:sz w:val="24"/>
        </w:rPr>
        <w:t>Uradni</w:t>
      </w:r>
      <w:r>
        <w:rPr>
          <w:spacing w:val="-6"/>
          <w:sz w:val="24"/>
        </w:rPr>
        <w:t xml:space="preserve"> </w:t>
      </w:r>
      <w:r>
        <w:rPr>
          <w:sz w:val="24"/>
        </w:rPr>
        <w:t>list</w:t>
      </w:r>
      <w:r>
        <w:rPr>
          <w:spacing w:val="-5"/>
          <w:sz w:val="24"/>
        </w:rPr>
        <w:t xml:space="preserve"> </w:t>
      </w:r>
      <w:r>
        <w:rPr>
          <w:sz w:val="24"/>
        </w:rPr>
        <w:t>RS,</w:t>
      </w:r>
      <w:r>
        <w:rPr>
          <w:spacing w:val="-5"/>
          <w:sz w:val="24"/>
        </w:rPr>
        <w:t xml:space="preserve"> </w:t>
      </w:r>
      <w:r>
        <w:rPr>
          <w:sz w:val="24"/>
        </w:rPr>
        <w:t>št.</w:t>
      </w:r>
      <w:r>
        <w:rPr>
          <w:spacing w:val="-5"/>
          <w:sz w:val="24"/>
        </w:rPr>
        <w:t xml:space="preserve"> </w:t>
      </w:r>
      <w:r>
        <w:rPr>
          <w:sz w:val="24"/>
        </w:rPr>
        <w:t>97/03,</w:t>
      </w:r>
    </w:p>
    <w:p w:rsidR="00B52B69" w:rsidRDefault="00CA6686">
      <w:pPr>
        <w:pStyle w:val="Odstavekseznama"/>
        <w:numPr>
          <w:ilvl w:val="1"/>
          <w:numId w:val="6"/>
        </w:numPr>
        <w:tabs>
          <w:tab w:val="left" w:pos="838"/>
          <w:tab w:val="left" w:pos="839"/>
        </w:tabs>
        <w:ind w:hanging="360"/>
        <w:rPr>
          <w:sz w:val="24"/>
        </w:rPr>
      </w:pPr>
      <w:r>
        <w:rPr>
          <w:sz w:val="24"/>
        </w:rPr>
        <w:t>Stanovanjski zakon, Uradni list RS, št. 69/03,</w:t>
      </w:r>
      <w:r>
        <w:rPr>
          <w:spacing w:val="-35"/>
          <w:sz w:val="24"/>
        </w:rPr>
        <w:t xml:space="preserve"> </w:t>
      </w:r>
      <w:r>
        <w:rPr>
          <w:sz w:val="24"/>
        </w:rPr>
        <w:t>57/08,</w:t>
      </w:r>
    </w:p>
    <w:p w:rsidR="00B52B69" w:rsidRDefault="00CA6686">
      <w:pPr>
        <w:pStyle w:val="Odstavekseznama"/>
        <w:numPr>
          <w:ilvl w:val="1"/>
          <w:numId w:val="6"/>
        </w:numPr>
        <w:tabs>
          <w:tab w:val="left" w:pos="838"/>
          <w:tab w:val="left" w:pos="839"/>
        </w:tabs>
        <w:ind w:hanging="360"/>
        <w:rPr>
          <w:sz w:val="24"/>
        </w:rPr>
      </w:pPr>
      <w:r>
        <w:rPr>
          <w:sz w:val="24"/>
        </w:rPr>
        <w:t>Zakon o delovnih razmerjih, Uradni list RS, št. 42/02,</w:t>
      </w:r>
      <w:r>
        <w:rPr>
          <w:spacing w:val="-38"/>
          <w:sz w:val="24"/>
        </w:rPr>
        <w:t xml:space="preserve"> </w:t>
      </w:r>
      <w:r>
        <w:rPr>
          <w:sz w:val="24"/>
        </w:rPr>
        <w:t>103/07,</w:t>
      </w:r>
    </w:p>
    <w:p w:rsidR="00B52B69" w:rsidRDefault="00CA6686">
      <w:pPr>
        <w:pStyle w:val="Odstavekseznama"/>
        <w:numPr>
          <w:ilvl w:val="1"/>
          <w:numId w:val="6"/>
        </w:numPr>
        <w:tabs>
          <w:tab w:val="left" w:pos="838"/>
          <w:tab w:val="left" w:pos="839"/>
        </w:tabs>
        <w:ind w:right="118" w:hanging="360"/>
        <w:rPr>
          <w:sz w:val="24"/>
        </w:rPr>
      </w:pPr>
      <w:r>
        <w:rPr>
          <w:sz w:val="24"/>
        </w:rPr>
        <w:t>Zakon o družbenem varstvu duševno in telesno prizadetih oseb, Uradni list RS, št.</w:t>
      </w:r>
      <w:r>
        <w:rPr>
          <w:spacing w:val="-12"/>
          <w:sz w:val="24"/>
        </w:rPr>
        <w:t xml:space="preserve"> </w:t>
      </w:r>
      <w:r>
        <w:rPr>
          <w:sz w:val="24"/>
        </w:rPr>
        <w:t>41/1983,</w:t>
      </w:r>
    </w:p>
    <w:p w:rsidR="00B52B69" w:rsidRDefault="00CA6686">
      <w:pPr>
        <w:pStyle w:val="Odstavekseznama"/>
        <w:numPr>
          <w:ilvl w:val="1"/>
          <w:numId w:val="6"/>
        </w:numPr>
        <w:tabs>
          <w:tab w:val="left" w:pos="838"/>
          <w:tab w:val="left" w:pos="839"/>
        </w:tabs>
        <w:ind w:hanging="360"/>
        <w:rPr>
          <w:sz w:val="24"/>
        </w:rPr>
      </w:pPr>
      <w:r>
        <w:rPr>
          <w:sz w:val="24"/>
        </w:rPr>
        <w:t>Zakon o graditvi objektov, Uradni list RS, št. 1</w:t>
      </w:r>
      <w:r>
        <w:rPr>
          <w:sz w:val="24"/>
        </w:rPr>
        <w:t>02/04 - UPB1, 14/05</w:t>
      </w:r>
      <w:r>
        <w:rPr>
          <w:spacing w:val="-24"/>
          <w:sz w:val="24"/>
        </w:rPr>
        <w:t xml:space="preserve"> </w:t>
      </w:r>
      <w:r>
        <w:rPr>
          <w:sz w:val="24"/>
        </w:rPr>
        <w:t>popr.,</w:t>
      </w:r>
    </w:p>
    <w:p w:rsidR="00B52B69" w:rsidRDefault="00CA6686">
      <w:pPr>
        <w:pStyle w:val="Odstavekseznama"/>
        <w:numPr>
          <w:ilvl w:val="1"/>
          <w:numId w:val="6"/>
        </w:numPr>
        <w:tabs>
          <w:tab w:val="left" w:pos="838"/>
          <w:tab w:val="left" w:pos="839"/>
        </w:tabs>
        <w:ind w:hanging="360"/>
        <w:rPr>
          <w:sz w:val="24"/>
        </w:rPr>
      </w:pPr>
      <w:r>
        <w:rPr>
          <w:sz w:val="24"/>
        </w:rPr>
        <w:t>Zakon o invalidskih organizacijah, Uradni list RS, št.</w:t>
      </w:r>
      <w:r>
        <w:rPr>
          <w:spacing w:val="-38"/>
          <w:sz w:val="24"/>
        </w:rPr>
        <w:t xml:space="preserve"> </w:t>
      </w:r>
      <w:r>
        <w:rPr>
          <w:sz w:val="24"/>
        </w:rPr>
        <w:t>108/02,</w:t>
      </w:r>
    </w:p>
    <w:p w:rsidR="00B52B69" w:rsidRDefault="00CA6686">
      <w:pPr>
        <w:pStyle w:val="Odstavekseznama"/>
        <w:numPr>
          <w:ilvl w:val="1"/>
          <w:numId w:val="6"/>
        </w:numPr>
        <w:tabs>
          <w:tab w:val="left" w:pos="838"/>
          <w:tab w:val="left" w:pos="839"/>
        </w:tabs>
        <w:ind w:hanging="360"/>
        <w:rPr>
          <w:sz w:val="24"/>
        </w:rPr>
      </w:pPr>
      <w:r>
        <w:rPr>
          <w:sz w:val="24"/>
        </w:rPr>
        <w:t>Zakon o javnem naročanju, Uradni list RS, št. 128/06,</w:t>
      </w:r>
      <w:r>
        <w:rPr>
          <w:spacing w:val="-35"/>
          <w:sz w:val="24"/>
        </w:rPr>
        <w:t xml:space="preserve"> </w:t>
      </w:r>
      <w:r>
        <w:rPr>
          <w:sz w:val="24"/>
        </w:rPr>
        <w:t>16/08,</w:t>
      </w:r>
    </w:p>
    <w:p w:rsidR="00B52B69" w:rsidRDefault="00CA6686">
      <w:pPr>
        <w:pStyle w:val="Odstavekseznama"/>
        <w:numPr>
          <w:ilvl w:val="1"/>
          <w:numId w:val="6"/>
        </w:numPr>
        <w:tabs>
          <w:tab w:val="left" w:pos="838"/>
          <w:tab w:val="left" w:pos="839"/>
        </w:tabs>
        <w:ind w:hanging="360"/>
        <w:rPr>
          <w:sz w:val="24"/>
        </w:rPr>
      </w:pPr>
      <w:r>
        <w:rPr>
          <w:sz w:val="24"/>
        </w:rPr>
        <w:t>Zakon o lokalni samoupravi, Uradni list RS, št. 94/07 - UPB2, 27/08 Odl.</w:t>
      </w:r>
      <w:r>
        <w:rPr>
          <w:spacing w:val="-44"/>
          <w:sz w:val="24"/>
        </w:rPr>
        <w:t xml:space="preserve"> </w:t>
      </w:r>
      <w:r>
        <w:rPr>
          <w:sz w:val="24"/>
        </w:rPr>
        <w:t>US,</w:t>
      </w:r>
    </w:p>
    <w:p w:rsidR="00B52B69" w:rsidRDefault="00CA6686">
      <w:pPr>
        <w:pStyle w:val="Odstavekseznama"/>
        <w:numPr>
          <w:ilvl w:val="1"/>
          <w:numId w:val="6"/>
        </w:numPr>
        <w:tabs>
          <w:tab w:val="left" w:pos="838"/>
          <w:tab w:val="left" w:pos="839"/>
        </w:tabs>
        <w:ind w:hanging="360"/>
        <w:rPr>
          <w:sz w:val="24"/>
        </w:rPr>
      </w:pPr>
      <w:r>
        <w:rPr>
          <w:sz w:val="24"/>
        </w:rPr>
        <w:t>Zakon o osnovni šoli, Uradni</w:t>
      </w:r>
      <w:r>
        <w:rPr>
          <w:sz w:val="24"/>
        </w:rPr>
        <w:t xml:space="preserve"> list RS, št. 81/06 - UPB3,</w:t>
      </w:r>
      <w:r>
        <w:rPr>
          <w:spacing w:val="-37"/>
          <w:sz w:val="24"/>
        </w:rPr>
        <w:t xml:space="preserve"> </w:t>
      </w:r>
      <w:r>
        <w:rPr>
          <w:sz w:val="24"/>
        </w:rPr>
        <w:t>102/07,</w:t>
      </w:r>
    </w:p>
    <w:p w:rsidR="00B52B69" w:rsidRDefault="00CA6686">
      <w:pPr>
        <w:pStyle w:val="Odstavekseznama"/>
        <w:numPr>
          <w:ilvl w:val="1"/>
          <w:numId w:val="6"/>
        </w:numPr>
        <w:tabs>
          <w:tab w:val="left" w:pos="838"/>
          <w:tab w:val="left" w:pos="839"/>
        </w:tabs>
        <w:ind w:right="114" w:hanging="360"/>
        <w:rPr>
          <w:sz w:val="24"/>
        </w:rPr>
      </w:pPr>
      <w:r>
        <w:rPr>
          <w:sz w:val="24"/>
        </w:rPr>
        <w:t>Zakon o pokojninskem in invalidskem zavarovanju, Uradni list RS, št. 109/06 - UPB4,</w:t>
      </w:r>
    </w:p>
    <w:p w:rsidR="00B52B69" w:rsidRDefault="00CA6686">
      <w:pPr>
        <w:pStyle w:val="Odstavekseznama"/>
        <w:numPr>
          <w:ilvl w:val="1"/>
          <w:numId w:val="6"/>
        </w:numPr>
        <w:tabs>
          <w:tab w:val="left" w:pos="838"/>
          <w:tab w:val="left" w:pos="839"/>
        </w:tabs>
        <w:ind w:right="114" w:hanging="360"/>
        <w:rPr>
          <w:sz w:val="24"/>
        </w:rPr>
      </w:pPr>
      <w:r>
        <w:rPr>
          <w:sz w:val="24"/>
        </w:rPr>
        <w:t>Zakon o socialnem varstvu, Uradni list RS, št. 3/07 - UPB2, 23/07 popr., 41/07 popr., 122/07 Odl.</w:t>
      </w:r>
      <w:r>
        <w:rPr>
          <w:spacing w:val="-13"/>
          <w:sz w:val="24"/>
        </w:rPr>
        <w:t xml:space="preserve"> </w:t>
      </w:r>
      <w:r>
        <w:rPr>
          <w:sz w:val="24"/>
        </w:rPr>
        <w:t>US,</w:t>
      </w:r>
    </w:p>
    <w:p w:rsidR="00B52B69" w:rsidRDefault="00CA6686">
      <w:pPr>
        <w:pStyle w:val="Odstavekseznama"/>
        <w:numPr>
          <w:ilvl w:val="1"/>
          <w:numId w:val="6"/>
        </w:numPr>
        <w:tabs>
          <w:tab w:val="left" w:pos="838"/>
          <w:tab w:val="left" w:pos="839"/>
        </w:tabs>
        <w:ind w:right="116" w:hanging="360"/>
        <w:rPr>
          <w:sz w:val="24"/>
        </w:rPr>
      </w:pPr>
      <w:r>
        <w:rPr>
          <w:sz w:val="24"/>
        </w:rPr>
        <w:t>Zakon o starševskem varstvu in dru</w:t>
      </w:r>
      <w:r>
        <w:rPr>
          <w:sz w:val="24"/>
        </w:rPr>
        <w:t>žinskih prejemkih, Uradni list RS, št. 110/06 - UPB2,</w:t>
      </w:r>
      <w:r>
        <w:rPr>
          <w:spacing w:val="-15"/>
          <w:sz w:val="24"/>
        </w:rPr>
        <w:t xml:space="preserve"> </w:t>
      </w:r>
      <w:r>
        <w:rPr>
          <w:sz w:val="24"/>
        </w:rPr>
        <w:t>10/08,</w:t>
      </w:r>
    </w:p>
    <w:p w:rsidR="00B52B69" w:rsidRDefault="00CA6686">
      <w:pPr>
        <w:pStyle w:val="Odstavekseznama"/>
        <w:numPr>
          <w:ilvl w:val="1"/>
          <w:numId w:val="6"/>
        </w:numPr>
        <w:tabs>
          <w:tab w:val="left" w:pos="838"/>
          <w:tab w:val="left" w:pos="839"/>
        </w:tabs>
        <w:ind w:hanging="360"/>
        <w:rPr>
          <w:sz w:val="24"/>
        </w:rPr>
      </w:pPr>
      <w:r>
        <w:rPr>
          <w:sz w:val="24"/>
        </w:rPr>
        <w:t>Zakon</w:t>
      </w:r>
      <w:r>
        <w:rPr>
          <w:spacing w:val="-6"/>
          <w:sz w:val="24"/>
        </w:rPr>
        <w:t xml:space="preserve"> </w:t>
      </w:r>
      <w:r>
        <w:rPr>
          <w:sz w:val="24"/>
        </w:rPr>
        <w:t>o</w:t>
      </w:r>
      <w:r>
        <w:rPr>
          <w:spacing w:val="-6"/>
          <w:sz w:val="24"/>
        </w:rPr>
        <w:t xml:space="preserve"> </w:t>
      </w:r>
      <w:r>
        <w:rPr>
          <w:sz w:val="24"/>
        </w:rPr>
        <w:t>uporabi</w:t>
      </w:r>
      <w:r>
        <w:rPr>
          <w:spacing w:val="-6"/>
          <w:sz w:val="24"/>
        </w:rPr>
        <w:t xml:space="preserve"> </w:t>
      </w:r>
      <w:r>
        <w:rPr>
          <w:sz w:val="24"/>
        </w:rPr>
        <w:t>slovenskega</w:t>
      </w:r>
      <w:r>
        <w:rPr>
          <w:spacing w:val="-6"/>
          <w:sz w:val="24"/>
        </w:rPr>
        <w:t xml:space="preserve"> </w:t>
      </w:r>
      <w:r>
        <w:rPr>
          <w:sz w:val="24"/>
        </w:rPr>
        <w:t>znakovnega</w:t>
      </w:r>
      <w:r>
        <w:rPr>
          <w:spacing w:val="-6"/>
          <w:sz w:val="24"/>
        </w:rPr>
        <w:t xml:space="preserve"> </w:t>
      </w:r>
      <w:r>
        <w:rPr>
          <w:sz w:val="24"/>
        </w:rPr>
        <w:t>jezika,</w:t>
      </w:r>
      <w:r>
        <w:rPr>
          <w:spacing w:val="-6"/>
          <w:sz w:val="24"/>
        </w:rPr>
        <w:t xml:space="preserve"> </w:t>
      </w:r>
      <w:r>
        <w:rPr>
          <w:sz w:val="24"/>
        </w:rPr>
        <w:t>Uradni</w:t>
      </w:r>
      <w:r>
        <w:rPr>
          <w:spacing w:val="-6"/>
          <w:sz w:val="24"/>
        </w:rPr>
        <w:t xml:space="preserve"> </w:t>
      </w:r>
      <w:r>
        <w:rPr>
          <w:sz w:val="24"/>
        </w:rPr>
        <w:t>list</w:t>
      </w:r>
      <w:r>
        <w:rPr>
          <w:spacing w:val="-6"/>
          <w:sz w:val="24"/>
        </w:rPr>
        <w:t xml:space="preserve"> </w:t>
      </w:r>
      <w:r>
        <w:rPr>
          <w:sz w:val="24"/>
        </w:rPr>
        <w:t>RS,</w:t>
      </w:r>
      <w:r>
        <w:rPr>
          <w:spacing w:val="-6"/>
          <w:sz w:val="24"/>
        </w:rPr>
        <w:t xml:space="preserve"> </w:t>
      </w:r>
      <w:r>
        <w:rPr>
          <w:sz w:val="24"/>
        </w:rPr>
        <w:t>št.</w:t>
      </w:r>
      <w:r>
        <w:rPr>
          <w:spacing w:val="-6"/>
          <w:sz w:val="24"/>
        </w:rPr>
        <w:t xml:space="preserve"> </w:t>
      </w:r>
      <w:r>
        <w:rPr>
          <w:sz w:val="24"/>
        </w:rPr>
        <w:t>96/02,</w:t>
      </w:r>
    </w:p>
    <w:p w:rsidR="00B52B69" w:rsidRDefault="00CA6686">
      <w:pPr>
        <w:pStyle w:val="Odstavekseznama"/>
        <w:numPr>
          <w:ilvl w:val="1"/>
          <w:numId w:val="6"/>
        </w:numPr>
        <w:tabs>
          <w:tab w:val="left" w:pos="838"/>
          <w:tab w:val="left" w:pos="839"/>
        </w:tabs>
        <w:ind w:right="114" w:hanging="360"/>
        <w:rPr>
          <w:sz w:val="24"/>
        </w:rPr>
      </w:pPr>
      <w:r>
        <w:rPr>
          <w:sz w:val="24"/>
        </w:rPr>
        <w:t>Zakon o usmerjanju otrok s posebnimi potrebami, Uradni list RS, št. 3/07 - UPB1,</w:t>
      </w:r>
    </w:p>
    <w:p w:rsidR="00B52B69" w:rsidRDefault="00CA6686">
      <w:pPr>
        <w:pStyle w:val="Odstavekseznama"/>
        <w:numPr>
          <w:ilvl w:val="1"/>
          <w:numId w:val="6"/>
        </w:numPr>
        <w:tabs>
          <w:tab w:val="left" w:pos="838"/>
          <w:tab w:val="left" w:pos="839"/>
        </w:tabs>
        <w:ind w:right="115" w:hanging="360"/>
        <w:rPr>
          <w:sz w:val="24"/>
        </w:rPr>
      </w:pPr>
      <w:r>
        <w:rPr>
          <w:sz w:val="24"/>
        </w:rPr>
        <w:t>Zakon o zaposlitveni rehabilitaciji in zaposlovanju invalidov, Uradni list RS, št. 16/07 -</w:t>
      </w:r>
      <w:r>
        <w:rPr>
          <w:spacing w:val="-9"/>
          <w:sz w:val="24"/>
        </w:rPr>
        <w:t xml:space="preserve"> </w:t>
      </w:r>
      <w:r>
        <w:rPr>
          <w:sz w:val="24"/>
        </w:rPr>
        <w:t>UPB2,</w:t>
      </w:r>
    </w:p>
    <w:p w:rsidR="00B52B69" w:rsidRDefault="00CA6686">
      <w:pPr>
        <w:pStyle w:val="Odstavekseznama"/>
        <w:numPr>
          <w:ilvl w:val="1"/>
          <w:numId w:val="6"/>
        </w:numPr>
        <w:tabs>
          <w:tab w:val="left" w:pos="838"/>
          <w:tab w:val="left" w:pos="839"/>
        </w:tabs>
        <w:ind w:right="112" w:hanging="360"/>
        <w:rPr>
          <w:sz w:val="24"/>
        </w:rPr>
      </w:pPr>
      <w:r>
        <w:rPr>
          <w:sz w:val="24"/>
        </w:rPr>
        <w:t>Statut Mestne občine Ljubljana, Uradni list RS, št. 66/07 – uradno prečiščeno besedilo,</w:t>
      </w:r>
    </w:p>
    <w:p w:rsidR="00B52B69" w:rsidRDefault="00CA6686">
      <w:pPr>
        <w:pStyle w:val="Odstavekseznama"/>
        <w:numPr>
          <w:ilvl w:val="1"/>
          <w:numId w:val="6"/>
        </w:numPr>
        <w:tabs>
          <w:tab w:val="left" w:pos="838"/>
          <w:tab w:val="left" w:pos="839"/>
        </w:tabs>
        <w:ind w:right="114" w:hanging="360"/>
        <w:rPr>
          <w:sz w:val="24"/>
        </w:rPr>
      </w:pPr>
      <w:r>
        <w:rPr>
          <w:sz w:val="24"/>
        </w:rPr>
        <w:t>Odlok o denarni pomoči, Uradni list RS, št. 18/08 – uradno prečiščeno b</w:t>
      </w:r>
      <w:r>
        <w:rPr>
          <w:sz w:val="24"/>
        </w:rPr>
        <w:t>esedilo.</w:t>
      </w:r>
    </w:p>
    <w:p w:rsidR="00B52B69" w:rsidRDefault="00CA6686">
      <w:pPr>
        <w:pStyle w:val="Odstavekseznama"/>
        <w:numPr>
          <w:ilvl w:val="1"/>
          <w:numId w:val="6"/>
        </w:numPr>
        <w:tabs>
          <w:tab w:val="left" w:pos="838"/>
          <w:tab w:val="left" w:pos="839"/>
        </w:tabs>
        <w:ind w:right="117" w:hanging="360"/>
        <w:rPr>
          <w:sz w:val="24"/>
        </w:rPr>
      </w:pPr>
      <w:r>
        <w:rPr>
          <w:sz w:val="24"/>
        </w:rPr>
        <w:t>Strategija razvoja socialnega varstva v Mestni občini Ljubljana 2007 do 2011, sprejel Mestni svet MOL dne 3. 12.</w:t>
      </w:r>
      <w:r>
        <w:rPr>
          <w:spacing w:val="-26"/>
          <w:sz w:val="24"/>
        </w:rPr>
        <w:t xml:space="preserve"> </w:t>
      </w:r>
      <w:r>
        <w:rPr>
          <w:sz w:val="24"/>
        </w:rPr>
        <w:t>2007,</w:t>
      </w:r>
    </w:p>
    <w:p w:rsidR="00B52B69" w:rsidRDefault="00CA6686">
      <w:pPr>
        <w:pStyle w:val="Odstavekseznama"/>
        <w:numPr>
          <w:ilvl w:val="1"/>
          <w:numId w:val="6"/>
        </w:numPr>
        <w:tabs>
          <w:tab w:val="left" w:pos="838"/>
          <w:tab w:val="left" w:pos="839"/>
        </w:tabs>
        <w:ind w:right="258" w:hanging="360"/>
        <w:rPr>
          <w:sz w:val="24"/>
        </w:rPr>
      </w:pPr>
      <w:r>
        <w:rPr>
          <w:sz w:val="24"/>
        </w:rPr>
        <w:t>Globačnik, B. (ur.): Vodnik po pravicah invalidov, Vlada RS, Urad za invalide in bolnike; dostopno na:</w:t>
      </w:r>
      <w:r>
        <w:rPr>
          <w:sz w:val="24"/>
          <w:u w:val="single"/>
        </w:rPr>
        <w:t xml:space="preserve"> </w:t>
      </w:r>
      <w:hyperlink r:id="rId23">
        <w:r>
          <w:rPr>
            <w:sz w:val="24"/>
            <w:u w:val="single"/>
          </w:rPr>
          <w:t>http://www.soncek.org/Zakonodaja/Vodnik_po_pravicah_invalidov.htm</w:t>
        </w:r>
        <w:r>
          <w:rPr>
            <w:sz w:val="24"/>
          </w:rPr>
          <w:t xml:space="preserve"> </w:t>
        </w:r>
      </w:hyperlink>
      <w:r>
        <w:rPr>
          <w:sz w:val="24"/>
        </w:rPr>
        <w:t>(22. 7. 2008)</w:t>
      </w:r>
    </w:p>
    <w:p w:rsidR="00B52B69" w:rsidRDefault="00CA6686">
      <w:pPr>
        <w:pStyle w:val="Odstavekseznama"/>
        <w:numPr>
          <w:ilvl w:val="1"/>
          <w:numId w:val="6"/>
        </w:numPr>
        <w:tabs>
          <w:tab w:val="left" w:pos="838"/>
          <w:tab w:val="left" w:pos="839"/>
        </w:tabs>
        <w:ind w:hanging="360"/>
        <w:rPr>
          <w:sz w:val="24"/>
        </w:rPr>
      </w:pPr>
      <w:r>
        <w:rPr>
          <w:sz w:val="24"/>
        </w:rPr>
        <w:t>Izziv (glasilo Društva paraplegikov ljubljanske pokrajine), let. VIII., št.</w:t>
      </w:r>
      <w:r>
        <w:rPr>
          <w:spacing w:val="16"/>
          <w:sz w:val="24"/>
        </w:rPr>
        <w:t xml:space="preserve"> </w:t>
      </w:r>
      <w:r>
        <w:rPr>
          <w:sz w:val="24"/>
        </w:rPr>
        <w:t>14/2008</w:t>
      </w:r>
    </w:p>
    <w:p w:rsidR="00B52B69" w:rsidRDefault="00CA6686">
      <w:pPr>
        <w:pStyle w:val="Odstavekseznama"/>
        <w:numPr>
          <w:ilvl w:val="1"/>
          <w:numId w:val="6"/>
        </w:numPr>
        <w:tabs>
          <w:tab w:val="left" w:pos="839"/>
        </w:tabs>
        <w:ind w:right="114" w:hanging="360"/>
        <w:jc w:val="both"/>
        <w:rPr>
          <w:sz w:val="24"/>
        </w:rPr>
      </w:pPr>
      <w:r>
        <w:rPr>
          <w:sz w:val="24"/>
        </w:rPr>
        <w:t>Opomnik za pripravo analize stan</w:t>
      </w:r>
      <w:r>
        <w:rPr>
          <w:sz w:val="24"/>
        </w:rPr>
        <w:t>ja in pripravo občinskega akcijskega načrta (Oddelek za zdravje in socialno varstvo MOL v sodelovanju z invalidskimi društvi na področju MOL,</w:t>
      </w:r>
      <w:r>
        <w:rPr>
          <w:spacing w:val="46"/>
          <w:sz w:val="24"/>
        </w:rPr>
        <w:t xml:space="preserve"> </w:t>
      </w:r>
      <w:r>
        <w:rPr>
          <w:sz w:val="24"/>
        </w:rPr>
        <w:t>2007)</w:t>
      </w:r>
    </w:p>
    <w:p w:rsidR="00B52B69" w:rsidRDefault="00B52B69">
      <w:pPr>
        <w:jc w:val="both"/>
        <w:rPr>
          <w:sz w:val="24"/>
        </w:rPr>
        <w:sectPr w:rsidR="00B52B69">
          <w:pgSz w:w="11910" w:h="16840"/>
          <w:pgMar w:top="900" w:right="1300" w:bottom="960" w:left="1300" w:header="713" w:footer="779" w:gutter="0"/>
          <w:cols w:space="708"/>
        </w:sectPr>
      </w:pPr>
    </w:p>
    <w:p w:rsidR="00B52B69" w:rsidRDefault="00B52B69">
      <w:pPr>
        <w:pStyle w:val="Telobesedila"/>
        <w:rPr>
          <w:sz w:val="20"/>
        </w:rPr>
      </w:pPr>
    </w:p>
    <w:p w:rsidR="00B52B69" w:rsidRDefault="00B52B69">
      <w:pPr>
        <w:pStyle w:val="Telobesedila"/>
        <w:spacing w:before="6"/>
        <w:rPr>
          <w:sz w:val="23"/>
        </w:rPr>
      </w:pPr>
    </w:p>
    <w:p w:rsidR="00B52B69" w:rsidRDefault="00CA6686">
      <w:pPr>
        <w:pStyle w:val="Odstavekseznama"/>
        <w:numPr>
          <w:ilvl w:val="1"/>
          <w:numId w:val="6"/>
        </w:numPr>
        <w:tabs>
          <w:tab w:val="left" w:pos="838"/>
          <w:tab w:val="left" w:pos="839"/>
        </w:tabs>
        <w:ind w:right="116" w:hanging="360"/>
        <w:rPr>
          <w:sz w:val="24"/>
        </w:rPr>
      </w:pPr>
      <w:r>
        <w:rPr>
          <w:sz w:val="24"/>
        </w:rPr>
        <w:t>Ustni viri predstavnikov in predstavnic posameznih skupin oviranosti in invalidskih</w:t>
      </w:r>
      <w:r>
        <w:rPr>
          <w:spacing w:val="-18"/>
          <w:sz w:val="24"/>
        </w:rPr>
        <w:t xml:space="preserve"> </w:t>
      </w:r>
      <w:r>
        <w:rPr>
          <w:sz w:val="24"/>
        </w:rPr>
        <w:t>organizacij</w:t>
      </w:r>
    </w:p>
    <w:p w:rsidR="00B52B69" w:rsidRDefault="00CA6686">
      <w:pPr>
        <w:pStyle w:val="Odstavekseznama"/>
        <w:numPr>
          <w:ilvl w:val="1"/>
          <w:numId w:val="6"/>
        </w:numPr>
        <w:tabs>
          <w:tab w:val="left" w:pos="838"/>
          <w:tab w:val="left" w:pos="839"/>
        </w:tabs>
        <w:ind w:right="118" w:hanging="360"/>
        <w:rPr>
          <w:sz w:val="24"/>
        </w:rPr>
      </w:pPr>
      <w:r>
        <w:rPr>
          <w:sz w:val="24"/>
        </w:rPr>
        <w:t>Prispevki predstavnikov in predstavnic oddelkov in služb Mestne uprave MOL, Javnega stanovanjskega sklada MOL in Javnega Holdinga</w:t>
      </w:r>
      <w:r>
        <w:rPr>
          <w:spacing w:val="-47"/>
          <w:sz w:val="24"/>
        </w:rPr>
        <w:t xml:space="preserve"> </w:t>
      </w:r>
      <w:r>
        <w:rPr>
          <w:sz w:val="24"/>
        </w:rPr>
        <w:t>Ljubljana</w:t>
      </w:r>
    </w:p>
    <w:p w:rsidR="00B52B69" w:rsidRDefault="00B52B69">
      <w:pPr>
        <w:pStyle w:val="Telobesedila"/>
      </w:pPr>
    </w:p>
    <w:p w:rsidR="00B52B69" w:rsidRDefault="00CA6686">
      <w:pPr>
        <w:pStyle w:val="Telobesedila"/>
        <w:ind w:left="118"/>
      </w:pPr>
      <w:r>
        <w:t>Spletne strani:</w:t>
      </w:r>
    </w:p>
    <w:p w:rsidR="00B52B69" w:rsidRDefault="00CA6686">
      <w:pPr>
        <w:pStyle w:val="Odstavekseznama"/>
        <w:numPr>
          <w:ilvl w:val="1"/>
          <w:numId w:val="6"/>
        </w:numPr>
        <w:tabs>
          <w:tab w:val="left" w:pos="838"/>
          <w:tab w:val="left" w:pos="839"/>
        </w:tabs>
        <w:ind w:right="2314" w:hanging="360"/>
        <w:rPr>
          <w:sz w:val="24"/>
        </w:rPr>
      </w:pPr>
      <w:r>
        <w:rPr>
          <w:sz w:val="24"/>
        </w:rPr>
        <w:t xml:space="preserve">Center za socialno delo Ljubljana Šiška, </w:t>
      </w:r>
      <w:r>
        <w:rPr>
          <w:sz w:val="24"/>
          <w:u w:val="single"/>
        </w:rPr>
        <w:t>http://www.csd-lj- siska.si/dejavnosti/dejavno</w:t>
      </w:r>
      <w:r>
        <w:rPr>
          <w:sz w:val="24"/>
          <w:u w:val="single"/>
        </w:rPr>
        <w:t>sti.asp</w:t>
      </w:r>
    </w:p>
    <w:p w:rsidR="00B52B69" w:rsidRDefault="00CA6686">
      <w:pPr>
        <w:pStyle w:val="Odstavekseznama"/>
        <w:numPr>
          <w:ilvl w:val="1"/>
          <w:numId w:val="6"/>
        </w:numPr>
        <w:tabs>
          <w:tab w:val="left" w:pos="838"/>
          <w:tab w:val="left" w:pos="839"/>
        </w:tabs>
        <w:spacing w:line="275" w:lineRule="exact"/>
        <w:ind w:hanging="360"/>
        <w:rPr>
          <w:sz w:val="24"/>
        </w:rPr>
      </w:pPr>
      <w:r>
        <w:rPr>
          <w:sz w:val="24"/>
        </w:rPr>
        <w:t>Društvo distrofikov Slovenije,</w:t>
      </w:r>
      <w:r>
        <w:rPr>
          <w:spacing w:val="-24"/>
          <w:sz w:val="24"/>
        </w:rPr>
        <w:t xml:space="preserve"> </w:t>
      </w:r>
      <w:hyperlink r:id="rId24">
        <w:r>
          <w:rPr>
            <w:sz w:val="24"/>
            <w:u w:val="single"/>
          </w:rPr>
          <w:t>h</w:t>
        </w:r>
      </w:hyperlink>
      <w:hyperlink r:id="rId25">
        <w:r>
          <w:rPr>
            <w:sz w:val="24"/>
            <w:u w:val="single"/>
          </w:rPr>
          <w:t>ttp://www.drustvo-distrofikov.si/</w:t>
        </w:r>
      </w:hyperlink>
    </w:p>
    <w:p w:rsidR="00B52B69" w:rsidRDefault="00CA6686">
      <w:pPr>
        <w:pStyle w:val="Odstavekseznama"/>
        <w:numPr>
          <w:ilvl w:val="1"/>
          <w:numId w:val="6"/>
        </w:numPr>
        <w:tabs>
          <w:tab w:val="left" w:pos="838"/>
          <w:tab w:val="left" w:pos="839"/>
        </w:tabs>
        <w:ind w:right="115" w:hanging="360"/>
        <w:rPr>
          <w:sz w:val="24"/>
        </w:rPr>
      </w:pPr>
      <w:r>
        <w:rPr>
          <w:sz w:val="24"/>
        </w:rPr>
        <w:t xml:space="preserve">Društvo gluhih in naglušnih Ljubljana, </w:t>
      </w:r>
      <w:hyperlink r:id="rId26">
        <w:r>
          <w:rPr>
            <w:sz w:val="24"/>
            <w:u w:val="single"/>
          </w:rPr>
          <w:t>http://www.zveza-gns.si/drustva/dgn-</w:t>
        </w:r>
      </w:hyperlink>
      <w:r>
        <w:rPr>
          <w:sz w:val="24"/>
          <w:u w:val="single"/>
        </w:rPr>
        <w:t xml:space="preserve"> lj</w:t>
      </w:r>
      <w:bookmarkStart w:id="20" w:name="_GoBack"/>
      <w:bookmarkEnd w:id="20"/>
      <w:permStart w:id="827326851" w:edGrp="everyone"/>
      <w:permEnd w:id="827326851"/>
      <w:r>
        <w:rPr>
          <w:sz w:val="24"/>
          <w:u w:val="single"/>
        </w:rPr>
        <w:t>ubljana</w:t>
      </w:r>
    </w:p>
    <w:p w:rsidR="00B52B69" w:rsidRDefault="00CA6686">
      <w:pPr>
        <w:pStyle w:val="Odstavekseznama"/>
        <w:numPr>
          <w:ilvl w:val="1"/>
          <w:numId w:val="6"/>
        </w:numPr>
        <w:tabs>
          <w:tab w:val="left" w:pos="838"/>
          <w:tab w:val="left" w:pos="839"/>
        </w:tabs>
        <w:spacing w:before="1"/>
        <w:ind w:hanging="360"/>
        <w:rPr>
          <w:sz w:val="24"/>
        </w:rPr>
      </w:pPr>
      <w:r>
        <w:rPr>
          <w:sz w:val="24"/>
        </w:rPr>
        <w:t>Društvo</w:t>
      </w:r>
      <w:r>
        <w:rPr>
          <w:spacing w:val="-13"/>
          <w:sz w:val="24"/>
        </w:rPr>
        <w:t xml:space="preserve"> </w:t>
      </w:r>
      <w:r>
        <w:rPr>
          <w:sz w:val="24"/>
        </w:rPr>
        <w:t>gluhoslepih</w:t>
      </w:r>
      <w:r>
        <w:rPr>
          <w:spacing w:val="-13"/>
          <w:sz w:val="24"/>
        </w:rPr>
        <w:t xml:space="preserve"> </w:t>
      </w:r>
      <w:r>
        <w:rPr>
          <w:sz w:val="24"/>
        </w:rPr>
        <w:t>Slovenije</w:t>
      </w:r>
      <w:r>
        <w:rPr>
          <w:spacing w:val="-13"/>
          <w:sz w:val="24"/>
        </w:rPr>
        <w:t xml:space="preserve"> </w:t>
      </w:r>
      <w:r>
        <w:rPr>
          <w:sz w:val="24"/>
        </w:rPr>
        <w:t>»Dlan«,</w:t>
      </w:r>
      <w:r>
        <w:rPr>
          <w:spacing w:val="-13"/>
          <w:sz w:val="24"/>
        </w:rPr>
        <w:t xml:space="preserve"> </w:t>
      </w:r>
      <w:hyperlink r:id="rId27">
        <w:r>
          <w:rPr>
            <w:sz w:val="24"/>
            <w:u w:val="single"/>
          </w:rPr>
          <w:t>http://www.gluhoslepi.si/</w:t>
        </w:r>
      </w:hyperlink>
    </w:p>
    <w:p w:rsidR="00B52B69" w:rsidRDefault="00CA6686">
      <w:pPr>
        <w:pStyle w:val="Odstavekseznama"/>
        <w:numPr>
          <w:ilvl w:val="1"/>
          <w:numId w:val="6"/>
        </w:numPr>
        <w:tabs>
          <w:tab w:val="left" w:pos="838"/>
          <w:tab w:val="left" w:pos="839"/>
        </w:tabs>
        <w:ind w:hanging="360"/>
        <w:rPr>
          <w:sz w:val="24"/>
        </w:rPr>
      </w:pPr>
      <w:r>
        <w:rPr>
          <w:sz w:val="24"/>
        </w:rPr>
        <w:t>Društvo</w:t>
      </w:r>
      <w:r>
        <w:rPr>
          <w:spacing w:val="-16"/>
          <w:sz w:val="24"/>
        </w:rPr>
        <w:t xml:space="preserve"> </w:t>
      </w:r>
      <w:r>
        <w:rPr>
          <w:sz w:val="24"/>
        </w:rPr>
        <w:t>paraplegikov</w:t>
      </w:r>
      <w:r>
        <w:rPr>
          <w:spacing w:val="-16"/>
          <w:sz w:val="24"/>
        </w:rPr>
        <w:t xml:space="preserve"> </w:t>
      </w:r>
      <w:r>
        <w:rPr>
          <w:sz w:val="24"/>
        </w:rPr>
        <w:t>Ljubljanske</w:t>
      </w:r>
      <w:r>
        <w:rPr>
          <w:spacing w:val="-15"/>
          <w:sz w:val="24"/>
        </w:rPr>
        <w:t xml:space="preserve"> </w:t>
      </w:r>
      <w:r>
        <w:rPr>
          <w:sz w:val="24"/>
        </w:rPr>
        <w:t>pokrajine,</w:t>
      </w:r>
      <w:r>
        <w:rPr>
          <w:spacing w:val="-17"/>
          <w:sz w:val="24"/>
        </w:rPr>
        <w:t xml:space="preserve"> </w:t>
      </w:r>
      <w:hyperlink r:id="rId28">
        <w:r>
          <w:rPr>
            <w:sz w:val="24"/>
            <w:u w:val="single"/>
          </w:rPr>
          <w:t>http://www.drustvo-para-lj.si/</w:t>
        </w:r>
      </w:hyperlink>
    </w:p>
    <w:p w:rsidR="00B52B69" w:rsidRDefault="00CA6686">
      <w:pPr>
        <w:pStyle w:val="Odstavekseznama"/>
        <w:numPr>
          <w:ilvl w:val="1"/>
          <w:numId w:val="6"/>
        </w:numPr>
        <w:tabs>
          <w:tab w:val="left" w:pos="838"/>
          <w:tab w:val="left" w:pos="839"/>
        </w:tabs>
        <w:ind w:hanging="360"/>
        <w:rPr>
          <w:sz w:val="24"/>
        </w:rPr>
      </w:pPr>
      <w:r>
        <w:rPr>
          <w:sz w:val="24"/>
        </w:rPr>
        <w:t>Inštitut</w:t>
      </w:r>
      <w:r>
        <w:rPr>
          <w:spacing w:val="-11"/>
          <w:sz w:val="24"/>
        </w:rPr>
        <w:t xml:space="preserve"> </w:t>
      </w:r>
      <w:r>
        <w:rPr>
          <w:sz w:val="24"/>
        </w:rPr>
        <w:t>Republike</w:t>
      </w:r>
      <w:r>
        <w:rPr>
          <w:spacing w:val="-11"/>
          <w:sz w:val="24"/>
        </w:rPr>
        <w:t xml:space="preserve"> </w:t>
      </w:r>
      <w:r>
        <w:rPr>
          <w:sz w:val="24"/>
        </w:rPr>
        <w:t>Slovenije</w:t>
      </w:r>
      <w:r>
        <w:rPr>
          <w:spacing w:val="-11"/>
          <w:sz w:val="24"/>
        </w:rPr>
        <w:t xml:space="preserve"> </w:t>
      </w:r>
      <w:r>
        <w:rPr>
          <w:sz w:val="24"/>
        </w:rPr>
        <w:t>za</w:t>
      </w:r>
      <w:r>
        <w:rPr>
          <w:spacing w:val="-12"/>
          <w:sz w:val="24"/>
        </w:rPr>
        <w:t xml:space="preserve"> </w:t>
      </w:r>
      <w:r>
        <w:rPr>
          <w:sz w:val="24"/>
        </w:rPr>
        <w:t>rehabilitacijo,</w:t>
      </w:r>
      <w:r>
        <w:rPr>
          <w:spacing w:val="-11"/>
          <w:sz w:val="24"/>
        </w:rPr>
        <w:t xml:space="preserve"> </w:t>
      </w:r>
      <w:hyperlink r:id="rId29">
        <w:r>
          <w:rPr>
            <w:sz w:val="24"/>
            <w:u w:val="single"/>
          </w:rPr>
          <w:t>http://www.ir-rs.si/</w:t>
        </w:r>
      </w:hyperlink>
    </w:p>
    <w:p w:rsidR="00B52B69" w:rsidRDefault="00CA6686">
      <w:pPr>
        <w:pStyle w:val="Odstavekseznama"/>
        <w:numPr>
          <w:ilvl w:val="1"/>
          <w:numId w:val="6"/>
        </w:numPr>
        <w:tabs>
          <w:tab w:val="left" w:pos="838"/>
          <w:tab w:val="left" w:pos="839"/>
          <w:tab w:val="left" w:pos="1689"/>
          <w:tab w:val="left" w:pos="2740"/>
          <w:tab w:val="left" w:pos="4070"/>
          <w:tab w:val="left" w:pos="5097"/>
          <w:tab w:val="left" w:pos="6056"/>
          <w:tab w:val="left" w:pos="6934"/>
        </w:tabs>
        <w:ind w:right="113" w:hanging="360"/>
        <w:rPr>
          <w:sz w:val="24"/>
        </w:rPr>
      </w:pPr>
      <w:r>
        <w:rPr>
          <w:sz w:val="24"/>
        </w:rPr>
        <w:t>Javno</w:t>
      </w:r>
      <w:r>
        <w:rPr>
          <w:sz w:val="24"/>
        </w:rPr>
        <w:tab/>
        <w:t>podjetje</w:t>
      </w:r>
      <w:r>
        <w:rPr>
          <w:sz w:val="24"/>
        </w:rPr>
        <w:tab/>
        <w:t>Ljubljanski</w:t>
      </w:r>
      <w:r>
        <w:rPr>
          <w:sz w:val="24"/>
        </w:rPr>
        <w:tab/>
        <w:t>potniški</w:t>
      </w:r>
      <w:r>
        <w:rPr>
          <w:sz w:val="24"/>
        </w:rPr>
        <w:tab/>
        <w:t>promet</w:t>
      </w:r>
      <w:r>
        <w:rPr>
          <w:sz w:val="24"/>
        </w:rPr>
        <w:tab/>
        <w:t>d.o.o.,</w:t>
      </w:r>
      <w:r>
        <w:rPr>
          <w:sz w:val="24"/>
        </w:rPr>
        <w:tab/>
      </w:r>
      <w:hyperlink r:id="rId30">
        <w:r>
          <w:rPr>
            <w:sz w:val="24"/>
            <w:u w:val="single"/>
          </w:rPr>
          <w:t>http://www.jh-lj.si/lpp</w:t>
        </w:r>
        <w:r>
          <w:rPr>
            <w:sz w:val="24"/>
          </w:rPr>
          <w:t>,</w:t>
        </w:r>
      </w:hyperlink>
      <w:hyperlink r:id="rId31">
        <w:r>
          <w:rPr>
            <w:sz w:val="24"/>
            <w:u w:val="single"/>
          </w:rPr>
          <w:t xml:space="preserve"> http://bus.talktrack.com/</w:t>
        </w:r>
      </w:hyperlink>
    </w:p>
    <w:p w:rsidR="00B52B69" w:rsidRDefault="00CA6686">
      <w:pPr>
        <w:pStyle w:val="Odstavekseznama"/>
        <w:numPr>
          <w:ilvl w:val="1"/>
          <w:numId w:val="6"/>
        </w:numPr>
        <w:tabs>
          <w:tab w:val="left" w:pos="838"/>
          <w:tab w:val="left" w:pos="839"/>
        </w:tabs>
        <w:ind w:hanging="360"/>
        <w:rPr>
          <w:sz w:val="24"/>
        </w:rPr>
      </w:pPr>
      <w:r>
        <w:rPr>
          <w:sz w:val="24"/>
        </w:rPr>
        <w:t>Medobčinsko</w:t>
      </w:r>
      <w:r>
        <w:rPr>
          <w:spacing w:val="-10"/>
          <w:sz w:val="24"/>
        </w:rPr>
        <w:t xml:space="preserve"> </w:t>
      </w:r>
      <w:r>
        <w:rPr>
          <w:sz w:val="24"/>
        </w:rPr>
        <w:t>društvo</w:t>
      </w:r>
      <w:r>
        <w:rPr>
          <w:spacing w:val="-10"/>
          <w:sz w:val="24"/>
        </w:rPr>
        <w:t xml:space="preserve"> </w:t>
      </w:r>
      <w:r>
        <w:rPr>
          <w:sz w:val="24"/>
        </w:rPr>
        <w:t>slepih</w:t>
      </w:r>
      <w:r>
        <w:rPr>
          <w:spacing w:val="-10"/>
          <w:sz w:val="24"/>
        </w:rPr>
        <w:t xml:space="preserve"> </w:t>
      </w:r>
      <w:r>
        <w:rPr>
          <w:sz w:val="24"/>
        </w:rPr>
        <w:t>in</w:t>
      </w:r>
      <w:r>
        <w:rPr>
          <w:spacing w:val="-10"/>
          <w:sz w:val="24"/>
        </w:rPr>
        <w:t xml:space="preserve"> </w:t>
      </w:r>
      <w:r>
        <w:rPr>
          <w:sz w:val="24"/>
        </w:rPr>
        <w:t>slabovidnih</w:t>
      </w:r>
      <w:r>
        <w:rPr>
          <w:spacing w:val="-10"/>
          <w:sz w:val="24"/>
        </w:rPr>
        <w:t xml:space="preserve"> </w:t>
      </w:r>
      <w:r>
        <w:rPr>
          <w:sz w:val="24"/>
        </w:rPr>
        <w:t>Ljubljana,</w:t>
      </w:r>
      <w:r>
        <w:rPr>
          <w:spacing w:val="-10"/>
          <w:sz w:val="24"/>
        </w:rPr>
        <w:t xml:space="preserve"> </w:t>
      </w:r>
      <w:hyperlink r:id="rId32">
        <w:r>
          <w:rPr>
            <w:sz w:val="24"/>
            <w:u w:val="single"/>
          </w:rPr>
          <w:t>http://www.mdsslj.si/</w:t>
        </w:r>
      </w:hyperlink>
    </w:p>
    <w:p w:rsidR="00B52B69" w:rsidRDefault="00CA6686">
      <w:pPr>
        <w:pStyle w:val="Odstavekseznama"/>
        <w:numPr>
          <w:ilvl w:val="1"/>
          <w:numId w:val="6"/>
        </w:numPr>
        <w:tabs>
          <w:tab w:val="left" w:pos="838"/>
          <w:tab w:val="left" w:pos="839"/>
        </w:tabs>
        <w:ind w:hanging="360"/>
        <w:rPr>
          <w:sz w:val="24"/>
        </w:rPr>
      </w:pPr>
      <w:r>
        <w:rPr>
          <w:sz w:val="24"/>
        </w:rPr>
        <w:t>Mes</w:t>
      </w:r>
      <w:r>
        <w:rPr>
          <w:sz w:val="24"/>
        </w:rPr>
        <w:t>tna občina Ljubljana,</w:t>
      </w:r>
      <w:r>
        <w:rPr>
          <w:spacing w:val="-42"/>
          <w:sz w:val="24"/>
        </w:rPr>
        <w:t xml:space="preserve"> </w:t>
      </w:r>
      <w:hyperlink r:id="rId33">
        <w:r>
          <w:rPr>
            <w:sz w:val="24"/>
          </w:rPr>
          <w:t>http://www.ljubljana.si/</w:t>
        </w:r>
      </w:hyperlink>
    </w:p>
    <w:p w:rsidR="00B52B69" w:rsidRDefault="00CA6686">
      <w:pPr>
        <w:pStyle w:val="Odstavekseznama"/>
        <w:numPr>
          <w:ilvl w:val="1"/>
          <w:numId w:val="6"/>
        </w:numPr>
        <w:tabs>
          <w:tab w:val="left" w:pos="838"/>
          <w:tab w:val="left" w:pos="839"/>
        </w:tabs>
        <w:ind w:hanging="360"/>
        <w:rPr>
          <w:sz w:val="24"/>
        </w:rPr>
      </w:pPr>
      <w:r>
        <w:rPr>
          <w:sz w:val="24"/>
        </w:rPr>
        <w:t>Ministrstvo za delo,  družino in socialne zadeve RS,</w:t>
      </w:r>
      <w:r>
        <w:rPr>
          <w:spacing w:val="7"/>
          <w:sz w:val="24"/>
        </w:rPr>
        <w:t xml:space="preserve"> </w:t>
      </w:r>
      <w:hyperlink r:id="rId34">
        <w:r>
          <w:rPr>
            <w:sz w:val="24"/>
            <w:u w:val="single"/>
          </w:rPr>
          <w:t>http://www.mddsz.gov.si/</w:t>
        </w:r>
      </w:hyperlink>
    </w:p>
    <w:p w:rsidR="00B52B69" w:rsidRDefault="00CA6686">
      <w:pPr>
        <w:pStyle w:val="Odstavekseznama"/>
        <w:numPr>
          <w:ilvl w:val="1"/>
          <w:numId w:val="6"/>
        </w:numPr>
        <w:tabs>
          <w:tab w:val="left" w:pos="838"/>
          <w:tab w:val="left" w:pos="839"/>
        </w:tabs>
        <w:ind w:right="114" w:hanging="360"/>
        <w:rPr>
          <w:sz w:val="24"/>
        </w:rPr>
      </w:pPr>
      <w:r>
        <w:rPr>
          <w:sz w:val="24"/>
        </w:rPr>
        <w:t xml:space="preserve">YHD - Društvo za teorijo in kulturo hendikepa, </w:t>
      </w:r>
      <w:hyperlink r:id="rId35">
        <w:r>
          <w:rPr>
            <w:sz w:val="24"/>
            <w:u w:val="single"/>
          </w:rPr>
          <w:t>http://www.yhd-drustvo.si/</w:t>
        </w:r>
        <w:r>
          <w:rPr>
            <w:sz w:val="24"/>
          </w:rPr>
          <w:t>,</w:t>
        </w:r>
      </w:hyperlink>
      <w:hyperlink r:id="rId36">
        <w:r>
          <w:rPr>
            <w:sz w:val="24"/>
            <w:u w:val="single"/>
          </w:rPr>
          <w:t xml:space="preserve"> http://www.handyworld-si.com</w:t>
        </w:r>
      </w:hyperlink>
    </w:p>
    <w:p w:rsidR="00B52B69" w:rsidRDefault="00CA6686">
      <w:pPr>
        <w:pStyle w:val="Odstavekseznama"/>
        <w:numPr>
          <w:ilvl w:val="1"/>
          <w:numId w:val="6"/>
        </w:numPr>
        <w:tabs>
          <w:tab w:val="left" w:pos="838"/>
          <w:tab w:val="left" w:pos="839"/>
        </w:tabs>
        <w:ind w:hanging="360"/>
        <w:rPr>
          <w:sz w:val="24"/>
        </w:rPr>
      </w:pPr>
      <w:r>
        <w:rPr>
          <w:sz w:val="24"/>
        </w:rPr>
        <w:t>Zavod RS za zaposlovanje,</w:t>
      </w:r>
      <w:r>
        <w:rPr>
          <w:spacing w:val="-38"/>
          <w:sz w:val="24"/>
        </w:rPr>
        <w:t xml:space="preserve"> </w:t>
      </w:r>
      <w:hyperlink r:id="rId37">
        <w:r>
          <w:rPr>
            <w:sz w:val="24"/>
            <w:u w:val="single"/>
          </w:rPr>
          <w:t>http://www.ess.gov.si/</w:t>
        </w:r>
      </w:hyperlink>
    </w:p>
    <w:p w:rsidR="00B52B69" w:rsidRDefault="00CA6686">
      <w:pPr>
        <w:pStyle w:val="Odstavekseznama"/>
        <w:numPr>
          <w:ilvl w:val="1"/>
          <w:numId w:val="6"/>
        </w:numPr>
        <w:tabs>
          <w:tab w:val="left" w:pos="838"/>
          <w:tab w:val="left" w:pos="839"/>
        </w:tabs>
        <w:ind w:hanging="360"/>
        <w:rPr>
          <w:sz w:val="24"/>
        </w:rPr>
      </w:pPr>
      <w:r>
        <w:rPr>
          <w:sz w:val="24"/>
        </w:rPr>
        <w:t>Zavod za gluhe in naglušne Ljubljana,</w:t>
      </w:r>
      <w:r>
        <w:rPr>
          <w:spacing w:val="-45"/>
          <w:sz w:val="24"/>
        </w:rPr>
        <w:t xml:space="preserve"> </w:t>
      </w:r>
      <w:hyperlink r:id="rId38">
        <w:r>
          <w:rPr>
            <w:sz w:val="24"/>
            <w:u w:val="single"/>
          </w:rPr>
          <w:t>http://www.zgnl.si/ss/</w:t>
        </w:r>
      </w:hyperlink>
    </w:p>
    <w:p w:rsidR="00B52B69" w:rsidRDefault="00CA6686">
      <w:pPr>
        <w:pStyle w:val="Odstavekseznama"/>
        <w:numPr>
          <w:ilvl w:val="1"/>
          <w:numId w:val="6"/>
        </w:numPr>
        <w:tabs>
          <w:tab w:val="left" w:pos="838"/>
          <w:tab w:val="left" w:pos="839"/>
        </w:tabs>
        <w:ind w:hanging="360"/>
        <w:rPr>
          <w:sz w:val="24"/>
        </w:rPr>
      </w:pPr>
      <w:r>
        <w:rPr>
          <w:sz w:val="24"/>
        </w:rPr>
        <w:t>Zdravstveni dom Ljubljana,</w:t>
      </w:r>
      <w:r>
        <w:rPr>
          <w:spacing w:val="-36"/>
          <w:sz w:val="24"/>
        </w:rPr>
        <w:t xml:space="preserve"> </w:t>
      </w:r>
      <w:hyperlink r:id="rId39">
        <w:r>
          <w:rPr>
            <w:sz w:val="24"/>
            <w:u w:val="single"/>
          </w:rPr>
          <w:t>http://www.zd-lj.si/zdlj/</w:t>
        </w:r>
      </w:hyperlink>
    </w:p>
    <w:p w:rsidR="00B52B69" w:rsidRDefault="00CA6686">
      <w:pPr>
        <w:pStyle w:val="Odstavekseznama"/>
        <w:numPr>
          <w:ilvl w:val="1"/>
          <w:numId w:val="6"/>
        </w:numPr>
        <w:tabs>
          <w:tab w:val="left" w:pos="838"/>
          <w:tab w:val="left" w:pos="839"/>
        </w:tabs>
        <w:ind w:hanging="360"/>
        <w:rPr>
          <w:sz w:val="24"/>
        </w:rPr>
      </w:pPr>
      <w:r>
        <w:rPr>
          <w:sz w:val="24"/>
        </w:rPr>
        <w:t>Zveza delovnih invali</w:t>
      </w:r>
      <w:r>
        <w:rPr>
          <w:sz w:val="24"/>
        </w:rPr>
        <w:t>dov Slovenije,</w:t>
      </w:r>
      <w:r>
        <w:rPr>
          <w:spacing w:val="-28"/>
          <w:sz w:val="24"/>
        </w:rPr>
        <w:t xml:space="preserve"> </w:t>
      </w:r>
      <w:hyperlink r:id="rId40">
        <w:r>
          <w:rPr>
            <w:sz w:val="24"/>
            <w:u w:val="single"/>
          </w:rPr>
          <w:t>http://www.zveza-zdis.si/</w:t>
        </w:r>
      </w:hyperlink>
    </w:p>
    <w:sectPr w:rsidR="00B52B69">
      <w:pgSz w:w="11910" w:h="16840"/>
      <w:pgMar w:top="900" w:right="1300" w:bottom="960" w:left="1300" w:header="713" w:footer="77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A6686">
      <w:r>
        <w:separator/>
      </w:r>
    </w:p>
  </w:endnote>
  <w:endnote w:type="continuationSeparator" w:id="0">
    <w:p w:rsidR="00000000" w:rsidRDefault="00CA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B69" w:rsidRDefault="00CA6686">
    <w:pPr>
      <w:pStyle w:val="Telobesedila"/>
      <w:spacing w:line="14" w:lineRule="auto"/>
      <w:rPr>
        <w:sz w:val="20"/>
      </w:rPr>
    </w:pPr>
    <w:r>
      <w:rPr>
        <w:lang w:val="en-US"/>
      </w:rPr>
      <w:pict>
        <v:shapetype id="_x0000_t202" coordsize="21600,21600" o:spt="202" path="m,l,21600r21600,l21600,xe">
          <v:stroke joinstyle="miter"/>
          <v:path gradientshapeok="t" o:connecttype="rect"/>
        </v:shapetype>
        <v:shape id="_x0000_s2051" type="#_x0000_t202" style="position:absolute;margin-left:757pt;margin-top:545.45pt;width:16pt;height:15.3pt;z-index:-88168;mso-position-horizontal-relative:page;mso-position-vertical-relative:page" filled="f" stroked="f">
          <v:textbox inset="0,0,0,0">
            <w:txbxContent>
              <w:p w:rsidR="00B52B69" w:rsidRDefault="00CA6686">
                <w:pPr>
                  <w:pStyle w:val="Telobesedila"/>
                  <w:spacing w:before="10"/>
                  <w:ind w:left="40"/>
                  <w:rPr>
                    <w:rFonts w:ascii="Times New Roman"/>
                  </w:rPr>
                </w:pPr>
                <w:r>
                  <w:fldChar w:fldCharType="begin"/>
                </w:r>
                <w:r>
                  <w:rPr>
                    <w:rFonts w:ascii="Times New Roman"/>
                  </w:rPr>
                  <w:instrText xml:space="preserve"> PAGE </w:instrText>
                </w:r>
                <w:r>
                  <w:fldChar w:fldCharType="separate"/>
                </w:r>
                <w:r>
                  <w:rPr>
                    <w:rFonts w:ascii="Times New Roman"/>
                    <w:noProof/>
                  </w:rPr>
                  <w:t>23</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B69" w:rsidRDefault="00CA6686">
    <w:pPr>
      <w:pStyle w:val="Telobesedila"/>
      <w:spacing w:line="14" w:lineRule="auto"/>
      <w:rPr>
        <w:sz w:val="20"/>
      </w:rPr>
    </w:pPr>
    <w:r>
      <w:rPr>
        <w:lang w:val="en-US"/>
      </w:rPr>
      <w:pict>
        <v:shapetype id="_x0000_t202" coordsize="21600,21600" o:spt="202" path="m,l,21600r21600,l21600,xe">
          <v:stroke joinstyle="miter"/>
          <v:path gradientshapeok="t" o:connecttype="rect"/>
        </v:shapetype>
        <v:shape id="_x0000_s2050" type="#_x0000_t202" style="position:absolute;margin-left:510.4pt;margin-top:792.05pt;width:16pt;height:15.3pt;z-index:-88144;mso-position-horizontal-relative:page;mso-position-vertical-relative:page" filled="f" stroked="f">
          <v:textbox inset="0,0,0,0">
            <w:txbxContent>
              <w:p w:rsidR="00B52B69" w:rsidRDefault="00CA6686">
                <w:pPr>
                  <w:pStyle w:val="Telobesedila"/>
                  <w:spacing w:before="10"/>
                  <w:ind w:left="40"/>
                  <w:rPr>
                    <w:rFonts w:ascii="Times New Roman"/>
                  </w:rPr>
                </w:pPr>
                <w:r>
                  <w:fldChar w:fldCharType="begin"/>
                </w:r>
                <w:r>
                  <w:rPr>
                    <w:rFonts w:ascii="Times New Roman"/>
                  </w:rPr>
                  <w:instrText xml:space="preserve"> PAGE </w:instrText>
                </w:r>
                <w:r>
                  <w:fldChar w:fldCharType="separate"/>
                </w:r>
                <w:r>
                  <w:rPr>
                    <w:rFonts w:ascii="Times New Roman"/>
                    <w:noProof/>
                  </w:rPr>
                  <w:t>26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A6686">
      <w:r>
        <w:separator/>
      </w:r>
    </w:p>
  </w:footnote>
  <w:footnote w:type="continuationSeparator" w:id="0">
    <w:p w:rsidR="00000000" w:rsidRDefault="00CA6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B69" w:rsidRDefault="00CA6686">
    <w:pPr>
      <w:pStyle w:val="Telobesedila"/>
      <w:spacing w:line="14" w:lineRule="auto"/>
      <w:rPr>
        <w:sz w:val="20"/>
      </w:rPr>
    </w:pPr>
    <w:r>
      <w:rPr>
        <w:lang w:val="en-US"/>
      </w:rPr>
      <w:pict>
        <v:shapetype id="_x0000_t202" coordsize="21600,21600" o:spt="202" path="m,l,21600r21600,l21600,xe">
          <v:stroke joinstyle="miter"/>
          <v:path gradientshapeok="t" o:connecttype="rect"/>
        </v:shapetype>
        <v:shape id="_x0000_s2052" type="#_x0000_t202" style="position:absolute;margin-left:153.15pt;margin-top:34.65pt;width:535.55pt;height:13.2pt;z-index:-88192;mso-position-horizontal-relative:page;mso-position-vertical-relative:page" filled="f" stroked="f">
          <v:textbox inset="0,0,0,0">
            <w:txbxContent>
              <w:p w:rsidR="00B52B69" w:rsidRDefault="00CA6686">
                <w:pPr>
                  <w:spacing w:before="14"/>
                  <w:ind w:left="20"/>
                  <w:rPr>
                    <w:sz w:val="20"/>
                  </w:rPr>
                </w:pPr>
                <w:r>
                  <w:rPr>
                    <w:color w:val="C0C0C0"/>
                    <w:sz w:val="20"/>
                  </w:rPr>
                  <w:t>Akcijski načrt za izenačevanje in uresničevanje enakih možnosti oseb z oviranostmi v MOL za obdobje od 2008 do 2010</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B69" w:rsidRDefault="00B52B69">
    <w:pPr>
      <w:pStyle w:val="Telobesedila"/>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B69" w:rsidRDefault="00CA6686">
    <w:pPr>
      <w:pStyle w:val="Telobesedila"/>
      <w:spacing w:line="14" w:lineRule="auto"/>
      <w:rPr>
        <w:sz w:val="20"/>
      </w:rPr>
    </w:pPr>
    <w:r>
      <w:rPr>
        <w:lang w:val="en-US"/>
      </w:rPr>
      <w:pict>
        <v:shapetype id="_x0000_t202" coordsize="21600,21600" o:spt="202" path="m,l,21600r21600,l21600,xe">
          <v:stroke joinstyle="miter"/>
          <v:path gradientshapeok="t" o:connecttype="rect"/>
        </v:shapetype>
        <v:shape id="_x0000_s2049" type="#_x0000_t202" style="position:absolute;margin-left:106.1pt;margin-top:34.65pt;width:383.15pt;height:12.1pt;z-index:-88120;mso-position-horizontal-relative:page;mso-position-vertical-relative:page" filled="f" stroked="f">
          <v:textbox inset="0,0,0,0">
            <w:txbxContent>
              <w:p w:rsidR="00B52B69" w:rsidRDefault="00CA6686">
                <w:pPr>
                  <w:spacing w:before="14"/>
                  <w:ind w:left="20"/>
                  <w:rPr>
                    <w:sz w:val="18"/>
                  </w:rPr>
                </w:pPr>
                <w:r>
                  <w:rPr>
                    <w:color w:val="C0C0C0"/>
                    <w:sz w:val="18"/>
                  </w:rPr>
                  <w:t>ANALIZA STANJA POLOŽAJA OSEB Z OVIRANOSTMI V MESTNI OBČINI LJUBLJANA, 2008</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456E"/>
    <w:multiLevelType w:val="hybridMultilevel"/>
    <w:tmpl w:val="92288A02"/>
    <w:lvl w:ilvl="0" w:tplc="E752F7FA">
      <w:start w:val="1"/>
      <w:numFmt w:val="decimal"/>
      <w:lvlText w:val="%1."/>
      <w:lvlJc w:val="left"/>
      <w:pPr>
        <w:ind w:left="118" w:hanging="268"/>
        <w:jc w:val="left"/>
      </w:pPr>
      <w:rPr>
        <w:rFonts w:ascii="Arial" w:eastAsia="Arial" w:hAnsi="Arial" w:cs="Arial" w:hint="default"/>
        <w:b/>
        <w:bCs/>
        <w:spacing w:val="-3"/>
        <w:w w:val="100"/>
        <w:sz w:val="24"/>
        <w:szCs w:val="24"/>
      </w:rPr>
    </w:lvl>
    <w:lvl w:ilvl="1" w:tplc="ED9E8148">
      <w:numFmt w:val="bullet"/>
      <w:lvlText w:val="•"/>
      <w:lvlJc w:val="left"/>
      <w:pPr>
        <w:ind w:left="838" w:hanging="361"/>
      </w:pPr>
      <w:rPr>
        <w:rFonts w:ascii="Arial" w:eastAsia="Arial" w:hAnsi="Arial" w:cs="Arial" w:hint="default"/>
        <w:w w:val="130"/>
        <w:sz w:val="24"/>
        <w:szCs w:val="24"/>
      </w:rPr>
    </w:lvl>
    <w:lvl w:ilvl="2" w:tplc="10866328">
      <w:numFmt w:val="bullet"/>
      <w:lvlText w:val="•"/>
      <w:lvlJc w:val="left"/>
      <w:pPr>
        <w:ind w:left="1780" w:hanging="361"/>
      </w:pPr>
      <w:rPr>
        <w:rFonts w:hint="default"/>
      </w:rPr>
    </w:lvl>
    <w:lvl w:ilvl="3" w:tplc="789C72B6">
      <w:numFmt w:val="bullet"/>
      <w:lvlText w:val="•"/>
      <w:lvlJc w:val="left"/>
      <w:pPr>
        <w:ind w:left="2720" w:hanging="361"/>
      </w:pPr>
      <w:rPr>
        <w:rFonts w:hint="default"/>
      </w:rPr>
    </w:lvl>
    <w:lvl w:ilvl="4" w:tplc="1474115E">
      <w:numFmt w:val="bullet"/>
      <w:lvlText w:val="•"/>
      <w:lvlJc w:val="left"/>
      <w:pPr>
        <w:ind w:left="3661" w:hanging="361"/>
      </w:pPr>
      <w:rPr>
        <w:rFonts w:hint="default"/>
      </w:rPr>
    </w:lvl>
    <w:lvl w:ilvl="5" w:tplc="9DE02860">
      <w:numFmt w:val="bullet"/>
      <w:lvlText w:val="•"/>
      <w:lvlJc w:val="left"/>
      <w:pPr>
        <w:ind w:left="4601" w:hanging="361"/>
      </w:pPr>
      <w:rPr>
        <w:rFonts w:hint="default"/>
      </w:rPr>
    </w:lvl>
    <w:lvl w:ilvl="6" w:tplc="4128FEF0">
      <w:numFmt w:val="bullet"/>
      <w:lvlText w:val="•"/>
      <w:lvlJc w:val="left"/>
      <w:pPr>
        <w:ind w:left="5542" w:hanging="361"/>
      </w:pPr>
      <w:rPr>
        <w:rFonts w:hint="default"/>
      </w:rPr>
    </w:lvl>
    <w:lvl w:ilvl="7" w:tplc="D0CCABA2">
      <w:numFmt w:val="bullet"/>
      <w:lvlText w:val="•"/>
      <w:lvlJc w:val="left"/>
      <w:pPr>
        <w:ind w:left="6482" w:hanging="361"/>
      </w:pPr>
      <w:rPr>
        <w:rFonts w:hint="default"/>
      </w:rPr>
    </w:lvl>
    <w:lvl w:ilvl="8" w:tplc="EC623194">
      <w:numFmt w:val="bullet"/>
      <w:lvlText w:val="•"/>
      <w:lvlJc w:val="left"/>
      <w:pPr>
        <w:ind w:left="7423" w:hanging="361"/>
      </w:pPr>
      <w:rPr>
        <w:rFonts w:hint="default"/>
      </w:rPr>
    </w:lvl>
  </w:abstractNum>
  <w:abstractNum w:abstractNumId="1" w15:restartNumberingAfterBreak="0">
    <w:nsid w:val="106076D7"/>
    <w:multiLevelType w:val="hybridMultilevel"/>
    <w:tmpl w:val="AEBE1A54"/>
    <w:lvl w:ilvl="0" w:tplc="8BA4B066">
      <w:numFmt w:val="bullet"/>
      <w:lvlText w:val="•"/>
      <w:lvlJc w:val="left"/>
      <w:pPr>
        <w:ind w:left="838" w:hanging="361"/>
      </w:pPr>
      <w:rPr>
        <w:rFonts w:ascii="Arial" w:eastAsia="Arial" w:hAnsi="Arial" w:cs="Arial" w:hint="default"/>
        <w:w w:val="130"/>
        <w:sz w:val="24"/>
        <w:szCs w:val="24"/>
      </w:rPr>
    </w:lvl>
    <w:lvl w:ilvl="1" w:tplc="ADD09214">
      <w:numFmt w:val="bullet"/>
      <w:lvlText w:val="•"/>
      <w:lvlJc w:val="left"/>
      <w:pPr>
        <w:ind w:left="1686" w:hanging="361"/>
      </w:pPr>
      <w:rPr>
        <w:rFonts w:hint="default"/>
      </w:rPr>
    </w:lvl>
    <w:lvl w:ilvl="2" w:tplc="8F120E24">
      <w:numFmt w:val="bullet"/>
      <w:lvlText w:val="•"/>
      <w:lvlJc w:val="left"/>
      <w:pPr>
        <w:ind w:left="2532" w:hanging="361"/>
      </w:pPr>
      <w:rPr>
        <w:rFonts w:hint="default"/>
      </w:rPr>
    </w:lvl>
    <w:lvl w:ilvl="3" w:tplc="D758013A">
      <w:numFmt w:val="bullet"/>
      <w:lvlText w:val="•"/>
      <w:lvlJc w:val="left"/>
      <w:pPr>
        <w:ind w:left="3379" w:hanging="361"/>
      </w:pPr>
      <w:rPr>
        <w:rFonts w:hint="default"/>
      </w:rPr>
    </w:lvl>
    <w:lvl w:ilvl="4" w:tplc="7390D04E">
      <w:numFmt w:val="bullet"/>
      <w:lvlText w:val="•"/>
      <w:lvlJc w:val="left"/>
      <w:pPr>
        <w:ind w:left="4225" w:hanging="361"/>
      </w:pPr>
      <w:rPr>
        <w:rFonts w:hint="default"/>
      </w:rPr>
    </w:lvl>
    <w:lvl w:ilvl="5" w:tplc="DAF6CC68">
      <w:numFmt w:val="bullet"/>
      <w:lvlText w:val="•"/>
      <w:lvlJc w:val="left"/>
      <w:pPr>
        <w:ind w:left="5072" w:hanging="361"/>
      </w:pPr>
      <w:rPr>
        <w:rFonts w:hint="default"/>
      </w:rPr>
    </w:lvl>
    <w:lvl w:ilvl="6" w:tplc="26D6407C">
      <w:numFmt w:val="bullet"/>
      <w:lvlText w:val="•"/>
      <w:lvlJc w:val="left"/>
      <w:pPr>
        <w:ind w:left="5918" w:hanging="361"/>
      </w:pPr>
      <w:rPr>
        <w:rFonts w:hint="default"/>
      </w:rPr>
    </w:lvl>
    <w:lvl w:ilvl="7" w:tplc="4B149FE2">
      <w:numFmt w:val="bullet"/>
      <w:lvlText w:val="•"/>
      <w:lvlJc w:val="left"/>
      <w:pPr>
        <w:ind w:left="6765" w:hanging="361"/>
      </w:pPr>
      <w:rPr>
        <w:rFonts w:hint="default"/>
      </w:rPr>
    </w:lvl>
    <w:lvl w:ilvl="8" w:tplc="15AAA08C">
      <w:numFmt w:val="bullet"/>
      <w:lvlText w:val="•"/>
      <w:lvlJc w:val="left"/>
      <w:pPr>
        <w:ind w:left="7611" w:hanging="361"/>
      </w:pPr>
      <w:rPr>
        <w:rFonts w:hint="default"/>
      </w:rPr>
    </w:lvl>
  </w:abstractNum>
  <w:abstractNum w:abstractNumId="2" w15:restartNumberingAfterBreak="0">
    <w:nsid w:val="15035955"/>
    <w:multiLevelType w:val="hybridMultilevel"/>
    <w:tmpl w:val="D1263144"/>
    <w:lvl w:ilvl="0" w:tplc="688EA27A">
      <w:numFmt w:val="bullet"/>
      <w:lvlText w:val="-"/>
      <w:lvlJc w:val="left"/>
      <w:pPr>
        <w:ind w:left="838" w:hanging="360"/>
      </w:pPr>
      <w:rPr>
        <w:rFonts w:ascii="Arial" w:eastAsia="Arial" w:hAnsi="Arial" w:cs="Arial" w:hint="default"/>
        <w:spacing w:val="-29"/>
        <w:w w:val="100"/>
        <w:sz w:val="24"/>
        <w:szCs w:val="24"/>
      </w:rPr>
    </w:lvl>
    <w:lvl w:ilvl="1" w:tplc="906E4B70">
      <w:numFmt w:val="bullet"/>
      <w:lvlText w:val="•"/>
      <w:lvlJc w:val="left"/>
      <w:pPr>
        <w:ind w:left="1686" w:hanging="360"/>
      </w:pPr>
      <w:rPr>
        <w:rFonts w:hint="default"/>
      </w:rPr>
    </w:lvl>
    <w:lvl w:ilvl="2" w:tplc="9810233E">
      <w:numFmt w:val="bullet"/>
      <w:lvlText w:val="•"/>
      <w:lvlJc w:val="left"/>
      <w:pPr>
        <w:ind w:left="2532" w:hanging="360"/>
      </w:pPr>
      <w:rPr>
        <w:rFonts w:hint="default"/>
      </w:rPr>
    </w:lvl>
    <w:lvl w:ilvl="3" w:tplc="63ECB99E">
      <w:numFmt w:val="bullet"/>
      <w:lvlText w:val="•"/>
      <w:lvlJc w:val="left"/>
      <w:pPr>
        <w:ind w:left="3379" w:hanging="360"/>
      </w:pPr>
      <w:rPr>
        <w:rFonts w:hint="default"/>
      </w:rPr>
    </w:lvl>
    <w:lvl w:ilvl="4" w:tplc="8ECA6CEA">
      <w:numFmt w:val="bullet"/>
      <w:lvlText w:val="•"/>
      <w:lvlJc w:val="left"/>
      <w:pPr>
        <w:ind w:left="4225" w:hanging="360"/>
      </w:pPr>
      <w:rPr>
        <w:rFonts w:hint="default"/>
      </w:rPr>
    </w:lvl>
    <w:lvl w:ilvl="5" w:tplc="ED6E2320">
      <w:numFmt w:val="bullet"/>
      <w:lvlText w:val="•"/>
      <w:lvlJc w:val="left"/>
      <w:pPr>
        <w:ind w:left="5072" w:hanging="360"/>
      </w:pPr>
      <w:rPr>
        <w:rFonts w:hint="default"/>
      </w:rPr>
    </w:lvl>
    <w:lvl w:ilvl="6" w:tplc="DA36EE3C">
      <w:numFmt w:val="bullet"/>
      <w:lvlText w:val="•"/>
      <w:lvlJc w:val="left"/>
      <w:pPr>
        <w:ind w:left="5918" w:hanging="360"/>
      </w:pPr>
      <w:rPr>
        <w:rFonts w:hint="default"/>
      </w:rPr>
    </w:lvl>
    <w:lvl w:ilvl="7" w:tplc="F7700B72">
      <w:numFmt w:val="bullet"/>
      <w:lvlText w:val="•"/>
      <w:lvlJc w:val="left"/>
      <w:pPr>
        <w:ind w:left="6765" w:hanging="360"/>
      </w:pPr>
      <w:rPr>
        <w:rFonts w:hint="default"/>
      </w:rPr>
    </w:lvl>
    <w:lvl w:ilvl="8" w:tplc="5F70AB2A">
      <w:numFmt w:val="bullet"/>
      <w:lvlText w:val="•"/>
      <w:lvlJc w:val="left"/>
      <w:pPr>
        <w:ind w:left="7611" w:hanging="360"/>
      </w:pPr>
      <w:rPr>
        <w:rFonts w:hint="default"/>
      </w:rPr>
    </w:lvl>
  </w:abstractNum>
  <w:abstractNum w:abstractNumId="3" w15:restartNumberingAfterBreak="0">
    <w:nsid w:val="154B000E"/>
    <w:multiLevelType w:val="hybridMultilevel"/>
    <w:tmpl w:val="6C602F04"/>
    <w:lvl w:ilvl="0" w:tplc="F11C715E">
      <w:numFmt w:val="bullet"/>
      <w:lvlText w:val="•"/>
      <w:lvlJc w:val="left"/>
      <w:pPr>
        <w:ind w:left="838" w:hanging="361"/>
      </w:pPr>
      <w:rPr>
        <w:rFonts w:ascii="Arial" w:eastAsia="Arial" w:hAnsi="Arial" w:cs="Arial" w:hint="default"/>
        <w:w w:val="130"/>
        <w:sz w:val="24"/>
        <w:szCs w:val="24"/>
      </w:rPr>
    </w:lvl>
    <w:lvl w:ilvl="1" w:tplc="A92EF15A">
      <w:numFmt w:val="bullet"/>
      <w:lvlText w:val="•"/>
      <w:lvlJc w:val="left"/>
      <w:pPr>
        <w:ind w:left="1686" w:hanging="361"/>
      </w:pPr>
      <w:rPr>
        <w:rFonts w:hint="default"/>
      </w:rPr>
    </w:lvl>
    <w:lvl w:ilvl="2" w:tplc="D198629E">
      <w:numFmt w:val="bullet"/>
      <w:lvlText w:val="•"/>
      <w:lvlJc w:val="left"/>
      <w:pPr>
        <w:ind w:left="2532" w:hanging="361"/>
      </w:pPr>
      <w:rPr>
        <w:rFonts w:hint="default"/>
      </w:rPr>
    </w:lvl>
    <w:lvl w:ilvl="3" w:tplc="AE0223E6">
      <w:numFmt w:val="bullet"/>
      <w:lvlText w:val="•"/>
      <w:lvlJc w:val="left"/>
      <w:pPr>
        <w:ind w:left="3379" w:hanging="361"/>
      </w:pPr>
      <w:rPr>
        <w:rFonts w:hint="default"/>
      </w:rPr>
    </w:lvl>
    <w:lvl w:ilvl="4" w:tplc="A7BA00FA">
      <w:numFmt w:val="bullet"/>
      <w:lvlText w:val="•"/>
      <w:lvlJc w:val="left"/>
      <w:pPr>
        <w:ind w:left="4225" w:hanging="361"/>
      </w:pPr>
      <w:rPr>
        <w:rFonts w:hint="default"/>
      </w:rPr>
    </w:lvl>
    <w:lvl w:ilvl="5" w:tplc="DC983F78">
      <w:numFmt w:val="bullet"/>
      <w:lvlText w:val="•"/>
      <w:lvlJc w:val="left"/>
      <w:pPr>
        <w:ind w:left="5072" w:hanging="361"/>
      </w:pPr>
      <w:rPr>
        <w:rFonts w:hint="default"/>
      </w:rPr>
    </w:lvl>
    <w:lvl w:ilvl="6" w:tplc="3D14BA60">
      <w:numFmt w:val="bullet"/>
      <w:lvlText w:val="•"/>
      <w:lvlJc w:val="left"/>
      <w:pPr>
        <w:ind w:left="5918" w:hanging="361"/>
      </w:pPr>
      <w:rPr>
        <w:rFonts w:hint="default"/>
      </w:rPr>
    </w:lvl>
    <w:lvl w:ilvl="7" w:tplc="8124EB74">
      <w:numFmt w:val="bullet"/>
      <w:lvlText w:val="•"/>
      <w:lvlJc w:val="left"/>
      <w:pPr>
        <w:ind w:left="6765" w:hanging="361"/>
      </w:pPr>
      <w:rPr>
        <w:rFonts w:hint="default"/>
      </w:rPr>
    </w:lvl>
    <w:lvl w:ilvl="8" w:tplc="454A7E4C">
      <w:numFmt w:val="bullet"/>
      <w:lvlText w:val="•"/>
      <w:lvlJc w:val="left"/>
      <w:pPr>
        <w:ind w:left="7611" w:hanging="361"/>
      </w:pPr>
      <w:rPr>
        <w:rFonts w:hint="default"/>
      </w:rPr>
    </w:lvl>
  </w:abstractNum>
  <w:abstractNum w:abstractNumId="4" w15:restartNumberingAfterBreak="0">
    <w:nsid w:val="21E74D32"/>
    <w:multiLevelType w:val="hybridMultilevel"/>
    <w:tmpl w:val="88942936"/>
    <w:lvl w:ilvl="0" w:tplc="6AA6C1A6">
      <w:start w:val="1"/>
      <w:numFmt w:val="decimal"/>
      <w:lvlText w:val="%1."/>
      <w:lvlJc w:val="left"/>
      <w:pPr>
        <w:ind w:left="118" w:hanging="268"/>
        <w:jc w:val="left"/>
      </w:pPr>
      <w:rPr>
        <w:rFonts w:ascii="Arial" w:eastAsia="Arial" w:hAnsi="Arial" w:cs="Arial" w:hint="default"/>
        <w:spacing w:val="-2"/>
        <w:w w:val="100"/>
        <w:sz w:val="24"/>
        <w:szCs w:val="24"/>
      </w:rPr>
    </w:lvl>
    <w:lvl w:ilvl="1" w:tplc="6F9891E0">
      <w:numFmt w:val="bullet"/>
      <w:lvlText w:val="•"/>
      <w:lvlJc w:val="left"/>
      <w:pPr>
        <w:ind w:left="1052" w:hanging="268"/>
      </w:pPr>
      <w:rPr>
        <w:rFonts w:hint="default"/>
      </w:rPr>
    </w:lvl>
    <w:lvl w:ilvl="2" w:tplc="D9C03AF0">
      <w:numFmt w:val="bullet"/>
      <w:lvlText w:val="•"/>
      <w:lvlJc w:val="left"/>
      <w:pPr>
        <w:ind w:left="1984" w:hanging="268"/>
      </w:pPr>
      <w:rPr>
        <w:rFonts w:hint="default"/>
      </w:rPr>
    </w:lvl>
    <w:lvl w:ilvl="3" w:tplc="977023D2">
      <w:numFmt w:val="bullet"/>
      <w:lvlText w:val="•"/>
      <w:lvlJc w:val="left"/>
      <w:pPr>
        <w:ind w:left="2917" w:hanging="268"/>
      </w:pPr>
      <w:rPr>
        <w:rFonts w:hint="default"/>
      </w:rPr>
    </w:lvl>
    <w:lvl w:ilvl="4" w:tplc="B558930E">
      <w:numFmt w:val="bullet"/>
      <w:lvlText w:val="•"/>
      <w:lvlJc w:val="left"/>
      <w:pPr>
        <w:ind w:left="3849" w:hanging="268"/>
      </w:pPr>
      <w:rPr>
        <w:rFonts w:hint="default"/>
      </w:rPr>
    </w:lvl>
    <w:lvl w:ilvl="5" w:tplc="E406767C">
      <w:numFmt w:val="bullet"/>
      <w:lvlText w:val="•"/>
      <w:lvlJc w:val="left"/>
      <w:pPr>
        <w:ind w:left="4782" w:hanging="268"/>
      </w:pPr>
      <w:rPr>
        <w:rFonts w:hint="default"/>
      </w:rPr>
    </w:lvl>
    <w:lvl w:ilvl="6" w:tplc="03A04B7C">
      <w:numFmt w:val="bullet"/>
      <w:lvlText w:val="•"/>
      <w:lvlJc w:val="left"/>
      <w:pPr>
        <w:ind w:left="5714" w:hanging="268"/>
      </w:pPr>
      <w:rPr>
        <w:rFonts w:hint="default"/>
      </w:rPr>
    </w:lvl>
    <w:lvl w:ilvl="7" w:tplc="6B3670C2">
      <w:numFmt w:val="bullet"/>
      <w:lvlText w:val="•"/>
      <w:lvlJc w:val="left"/>
      <w:pPr>
        <w:ind w:left="6647" w:hanging="268"/>
      </w:pPr>
      <w:rPr>
        <w:rFonts w:hint="default"/>
      </w:rPr>
    </w:lvl>
    <w:lvl w:ilvl="8" w:tplc="2AEE3892">
      <w:numFmt w:val="bullet"/>
      <w:lvlText w:val="•"/>
      <w:lvlJc w:val="left"/>
      <w:pPr>
        <w:ind w:left="7579" w:hanging="268"/>
      </w:pPr>
      <w:rPr>
        <w:rFonts w:hint="default"/>
      </w:rPr>
    </w:lvl>
  </w:abstractNum>
  <w:abstractNum w:abstractNumId="5" w15:restartNumberingAfterBreak="0">
    <w:nsid w:val="43C220B0"/>
    <w:multiLevelType w:val="hybridMultilevel"/>
    <w:tmpl w:val="75CA2AAC"/>
    <w:lvl w:ilvl="0" w:tplc="832CA71A">
      <w:start w:val="5"/>
      <w:numFmt w:val="decimal"/>
      <w:lvlText w:val="%1."/>
      <w:lvlJc w:val="left"/>
      <w:pPr>
        <w:ind w:left="385" w:hanging="268"/>
        <w:jc w:val="left"/>
      </w:pPr>
      <w:rPr>
        <w:rFonts w:ascii="Arial" w:eastAsia="Arial" w:hAnsi="Arial" w:cs="Arial" w:hint="default"/>
        <w:spacing w:val="-1"/>
        <w:w w:val="100"/>
        <w:sz w:val="24"/>
        <w:szCs w:val="24"/>
      </w:rPr>
    </w:lvl>
    <w:lvl w:ilvl="1" w:tplc="426EE8B4">
      <w:numFmt w:val="bullet"/>
      <w:lvlText w:val="•"/>
      <w:lvlJc w:val="left"/>
      <w:pPr>
        <w:ind w:left="838" w:hanging="361"/>
      </w:pPr>
      <w:rPr>
        <w:rFonts w:ascii="Arial" w:eastAsia="Arial" w:hAnsi="Arial" w:cs="Arial" w:hint="default"/>
        <w:w w:val="130"/>
        <w:sz w:val="24"/>
        <w:szCs w:val="24"/>
      </w:rPr>
    </w:lvl>
    <w:lvl w:ilvl="2" w:tplc="088E8FCC">
      <w:numFmt w:val="bullet"/>
      <w:lvlText w:val="•"/>
      <w:lvlJc w:val="left"/>
      <w:pPr>
        <w:ind w:left="1780" w:hanging="361"/>
      </w:pPr>
      <w:rPr>
        <w:rFonts w:hint="default"/>
      </w:rPr>
    </w:lvl>
    <w:lvl w:ilvl="3" w:tplc="FF146F98">
      <w:numFmt w:val="bullet"/>
      <w:lvlText w:val="•"/>
      <w:lvlJc w:val="left"/>
      <w:pPr>
        <w:ind w:left="2720" w:hanging="361"/>
      </w:pPr>
      <w:rPr>
        <w:rFonts w:hint="default"/>
      </w:rPr>
    </w:lvl>
    <w:lvl w:ilvl="4" w:tplc="A5D206D6">
      <w:numFmt w:val="bullet"/>
      <w:lvlText w:val="•"/>
      <w:lvlJc w:val="left"/>
      <w:pPr>
        <w:ind w:left="3661" w:hanging="361"/>
      </w:pPr>
      <w:rPr>
        <w:rFonts w:hint="default"/>
      </w:rPr>
    </w:lvl>
    <w:lvl w:ilvl="5" w:tplc="887C8C7A">
      <w:numFmt w:val="bullet"/>
      <w:lvlText w:val="•"/>
      <w:lvlJc w:val="left"/>
      <w:pPr>
        <w:ind w:left="4601" w:hanging="361"/>
      </w:pPr>
      <w:rPr>
        <w:rFonts w:hint="default"/>
      </w:rPr>
    </w:lvl>
    <w:lvl w:ilvl="6" w:tplc="C42C41A4">
      <w:numFmt w:val="bullet"/>
      <w:lvlText w:val="•"/>
      <w:lvlJc w:val="left"/>
      <w:pPr>
        <w:ind w:left="5542" w:hanging="361"/>
      </w:pPr>
      <w:rPr>
        <w:rFonts w:hint="default"/>
      </w:rPr>
    </w:lvl>
    <w:lvl w:ilvl="7" w:tplc="A8B0137E">
      <w:numFmt w:val="bullet"/>
      <w:lvlText w:val="•"/>
      <w:lvlJc w:val="left"/>
      <w:pPr>
        <w:ind w:left="6482" w:hanging="361"/>
      </w:pPr>
      <w:rPr>
        <w:rFonts w:hint="default"/>
      </w:rPr>
    </w:lvl>
    <w:lvl w:ilvl="8" w:tplc="280466CE">
      <w:numFmt w:val="bullet"/>
      <w:lvlText w:val="•"/>
      <w:lvlJc w:val="left"/>
      <w:pPr>
        <w:ind w:left="7423" w:hanging="361"/>
      </w:pPr>
      <w:rPr>
        <w:rFonts w:hint="default"/>
      </w:rPr>
    </w:lvl>
  </w:abstractNum>
  <w:abstractNum w:abstractNumId="6" w15:restartNumberingAfterBreak="0">
    <w:nsid w:val="54063F7E"/>
    <w:multiLevelType w:val="hybridMultilevel"/>
    <w:tmpl w:val="02D89228"/>
    <w:lvl w:ilvl="0" w:tplc="AC76C534">
      <w:numFmt w:val="bullet"/>
      <w:lvlText w:val="•"/>
      <w:lvlJc w:val="left"/>
      <w:pPr>
        <w:ind w:left="838" w:hanging="361"/>
      </w:pPr>
      <w:rPr>
        <w:rFonts w:ascii="Arial" w:eastAsia="Arial" w:hAnsi="Arial" w:cs="Arial" w:hint="default"/>
        <w:w w:val="130"/>
        <w:sz w:val="24"/>
        <w:szCs w:val="24"/>
      </w:rPr>
    </w:lvl>
    <w:lvl w:ilvl="1" w:tplc="17241A72">
      <w:numFmt w:val="bullet"/>
      <w:lvlText w:val="•"/>
      <w:lvlJc w:val="left"/>
      <w:pPr>
        <w:ind w:left="1686" w:hanging="361"/>
      </w:pPr>
      <w:rPr>
        <w:rFonts w:hint="default"/>
      </w:rPr>
    </w:lvl>
    <w:lvl w:ilvl="2" w:tplc="C9B252AC">
      <w:numFmt w:val="bullet"/>
      <w:lvlText w:val="•"/>
      <w:lvlJc w:val="left"/>
      <w:pPr>
        <w:ind w:left="2532" w:hanging="361"/>
      </w:pPr>
      <w:rPr>
        <w:rFonts w:hint="default"/>
      </w:rPr>
    </w:lvl>
    <w:lvl w:ilvl="3" w:tplc="F700813A">
      <w:numFmt w:val="bullet"/>
      <w:lvlText w:val="•"/>
      <w:lvlJc w:val="left"/>
      <w:pPr>
        <w:ind w:left="3379" w:hanging="361"/>
      </w:pPr>
      <w:rPr>
        <w:rFonts w:hint="default"/>
      </w:rPr>
    </w:lvl>
    <w:lvl w:ilvl="4" w:tplc="2DDCBCAA">
      <w:numFmt w:val="bullet"/>
      <w:lvlText w:val="•"/>
      <w:lvlJc w:val="left"/>
      <w:pPr>
        <w:ind w:left="4225" w:hanging="361"/>
      </w:pPr>
      <w:rPr>
        <w:rFonts w:hint="default"/>
      </w:rPr>
    </w:lvl>
    <w:lvl w:ilvl="5" w:tplc="79C88172">
      <w:numFmt w:val="bullet"/>
      <w:lvlText w:val="•"/>
      <w:lvlJc w:val="left"/>
      <w:pPr>
        <w:ind w:left="5072" w:hanging="361"/>
      </w:pPr>
      <w:rPr>
        <w:rFonts w:hint="default"/>
      </w:rPr>
    </w:lvl>
    <w:lvl w:ilvl="6" w:tplc="81B6C06E">
      <w:numFmt w:val="bullet"/>
      <w:lvlText w:val="•"/>
      <w:lvlJc w:val="left"/>
      <w:pPr>
        <w:ind w:left="5918" w:hanging="361"/>
      </w:pPr>
      <w:rPr>
        <w:rFonts w:hint="default"/>
      </w:rPr>
    </w:lvl>
    <w:lvl w:ilvl="7" w:tplc="ECFE69D0">
      <w:numFmt w:val="bullet"/>
      <w:lvlText w:val="•"/>
      <w:lvlJc w:val="left"/>
      <w:pPr>
        <w:ind w:left="6765" w:hanging="361"/>
      </w:pPr>
      <w:rPr>
        <w:rFonts w:hint="default"/>
      </w:rPr>
    </w:lvl>
    <w:lvl w:ilvl="8" w:tplc="ACFE0B12">
      <w:numFmt w:val="bullet"/>
      <w:lvlText w:val="•"/>
      <w:lvlJc w:val="left"/>
      <w:pPr>
        <w:ind w:left="7611" w:hanging="361"/>
      </w:pPr>
      <w:rPr>
        <w:rFonts w:hint="default"/>
      </w:rPr>
    </w:lvl>
  </w:abstractNum>
  <w:abstractNum w:abstractNumId="7" w15:restartNumberingAfterBreak="0">
    <w:nsid w:val="57F46188"/>
    <w:multiLevelType w:val="hybridMultilevel"/>
    <w:tmpl w:val="B6BE1208"/>
    <w:lvl w:ilvl="0" w:tplc="03FE9CD2">
      <w:numFmt w:val="bullet"/>
      <w:lvlText w:val="•"/>
      <w:lvlJc w:val="left"/>
      <w:pPr>
        <w:ind w:left="478" w:hanging="361"/>
      </w:pPr>
      <w:rPr>
        <w:rFonts w:ascii="Arial" w:eastAsia="Arial" w:hAnsi="Arial" w:cs="Arial" w:hint="default"/>
        <w:w w:val="130"/>
        <w:sz w:val="24"/>
        <w:szCs w:val="24"/>
      </w:rPr>
    </w:lvl>
    <w:lvl w:ilvl="1" w:tplc="9D44B6CC">
      <w:numFmt w:val="bullet"/>
      <w:lvlText w:val="•"/>
      <w:lvlJc w:val="left"/>
      <w:pPr>
        <w:ind w:left="1362" w:hanging="361"/>
      </w:pPr>
      <w:rPr>
        <w:rFonts w:hint="default"/>
      </w:rPr>
    </w:lvl>
    <w:lvl w:ilvl="2" w:tplc="4CAE4078">
      <w:numFmt w:val="bullet"/>
      <w:lvlText w:val="•"/>
      <w:lvlJc w:val="left"/>
      <w:pPr>
        <w:ind w:left="2244" w:hanging="361"/>
      </w:pPr>
      <w:rPr>
        <w:rFonts w:hint="default"/>
      </w:rPr>
    </w:lvl>
    <w:lvl w:ilvl="3" w:tplc="C0E83A50">
      <w:numFmt w:val="bullet"/>
      <w:lvlText w:val="•"/>
      <w:lvlJc w:val="left"/>
      <w:pPr>
        <w:ind w:left="3127" w:hanging="361"/>
      </w:pPr>
      <w:rPr>
        <w:rFonts w:hint="default"/>
      </w:rPr>
    </w:lvl>
    <w:lvl w:ilvl="4" w:tplc="57D85768">
      <w:numFmt w:val="bullet"/>
      <w:lvlText w:val="•"/>
      <w:lvlJc w:val="left"/>
      <w:pPr>
        <w:ind w:left="4009" w:hanging="361"/>
      </w:pPr>
      <w:rPr>
        <w:rFonts w:hint="default"/>
      </w:rPr>
    </w:lvl>
    <w:lvl w:ilvl="5" w:tplc="B296BF10">
      <w:numFmt w:val="bullet"/>
      <w:lvlText w:val="•"/>
      <w:lvlJc w:val="left"/>
      <w:pPr>
        <w:ind w:left="4892" w:hanging="361"/>
      </w:pPr>
      <w:rPr>
        <w:rFonts w:hint="default"/>
      </w:rPr>
    </w:lvl>
    <w:lvl w:ilvl="6" w:tplc="652E197E">
      <w:numFmt w:val="bullet"/>
      <w:lvlText w:val="•"/>
      <w:lvlJc w:val="left"/>
      <w:pPr>
        <w:ind w:left="5774" w:hanging="361"/>
      </w:pPr>
      <w:rPr>
        <w:rFonts w:hint="default"/>
      </w:rPr>
    </w:lvl>
    <w:lvl w:ilvl="7" w:tplc="3D1EFEAC">
      <w:numFmt w:val="bullet"/>
      <w:lvlText w:val="•"/>
      <w:lvlJc w:val="left"/>
      <w:pPr>
        <w:ind w:left="6657" w:hanging="361"/>
      </w:pPr>
      <w:rPr>
        <w:rFonts w:hint="default"/>
      </w:rPr>
    </w:lvl>
    <w:lvl w:ilvl="8" w:tplc="D4FECD50">
      <w:numFmt w:val="bullet"/>
      <w:lvlText w:val="•"/>
      <w:lvlJc w:val="left"/>
      <w:pPr>
        <w:ind w:left="7539" w:hanging="361"/>
      </w:pPr>
      <w:rPr>
        <w:rFonts w:hint="default"/>
      </w:rPr>
    </w:lvl>
  </w:abstractNum>
  <w:num w:numId="1">
    <w:abstractNumId w:val="3"/>
  </w:num>
  <w:num w:numId="2">
    <w:abstractNumId w:val="6"/>
  </w:num>
  <w:num w:numId="3">
    <w:abstractNumId w:val="1"/>
  </w:num>
  <w:num w:numId="4">
    <w:abstractNumId w:val="7"/>
  </w:num>
  <w:num w:numId="5">
    <w:abstractNumId w:val="2"/>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EqAZ87nhWLgwIYJyVLNfA3MAv1dtFdP6DLSDmI0BZkdG7C69OOWwWf6Fhk+3xl11eBcKLXa9xufOOvp/BLQ8Ow==" w:salt="q2rSk6hnsSP7eHgGh24uTA=="/>
  <w:defaultTabStop w:val="720"/>
  <w:hyphenationZone w:val="425"/>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B52B69"/>
    <w:rsid w:val="00B52B69"/>
    <w:rsid w:val="00CA66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0F3E7E96-61D7-4E91-8174-5F0FCA216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Pr>
      <w:rFonts w:ascii="Arial" w:eastAsia="Arial" w:hAnsi="Arial" w:cs="Arial"/>
      <w:lang w:val="sl-SI"/>
    </w:rPr>
  </w:style>
  <w:style w:type="paragraph" w:styleId="Naslov1">
    <w:name w:val="heading 1"/>
    <w:basedOn w:val="Navaden"/>
    <w:uiPriority w:val="1"/>
    <w:qFormat/>
    <w:pPr>
      <w:ind w:left="1053" w:right="582"/>
      <w:jc w:val="center"/>
      <w:outlineLvl w:val="0"/>
    </w:pPr>
    <w:rPr>
      <w:b/>
      <w:bCs/>
      <w:sz w:val="28"/>
      <w:szCs w:val="28"/>
    </w:rPr>
  </w:style>
  <w:style w:type="paragraph" w:styleId="Naslov2">
    <w:name w:val="heading 2"/>
    <w:basedOn w:val="Navaden"/>
    <w:uiPriority w:val="1"/>
    <w:qFormat/>
    <w:pPr>
      <w:ind w:left="258"/>
      <w:outlineLvl w:val="1"/>
    </w:pPr>
    <w:rPr>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azalovsebine1">
    <w:name w:val="toc 1"/>
    <w:basedOn w:val="Navaden"/>
    <w:uiPriority w:val="1"/>
    <w:qFormat/>
    <w:pPr>
      <w:ind w:left="118" w:hanging="267"/>
    </w:pPr>
    <w:rPr>
      <w:sz w:val="24"/>
      <w:szCs w:val="24"/>
    </w:rPr>
  </w:style>
  <w:style w:type="paragraph" w:styleId="Telobesedila">
    <w:name w:val="Body Text"/>
    <w:basedOn w:val="Navaden"/>
    <w:uiPriority w:val="1"/>
    <w:qFormat/>
    <w:rPr>
      <w:sz w:val="24"/>
      <w:szCs w:val="24"/>
    </w:rPr>
  </w:style>
  <w:style w:type="paragraph" w:styleId="Odstavekseznama">
    <w:name w:val="List Paragraph"/>
    <w:basedOn w:val="Navaden"/>
    <w:uiPriority w:val="1"/>
    <w:qFormat/>
    <w:pPr>
      <w:ind w:left="838" w:hanging="360"/>
    </w:pPr>
  </w:style>
  <w:style w:type="paragraph" w:customStyle="1" w:styleId="TableParagraph">
    <w:name w:val="Table Paragraph"/>
    <w:basedOn w:val="Navaden"/>
    <w:uiPriority w:val="1"/>
    <w:qFormat/>
    <w:pPr>
      <w:spacing w:before="25"/>
      <w:ind w:left="13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video.zveza-/" TargetMode="External"/><Relationship Id="rId18" Type="http://schemas.openxmlformats.org/officeDocument/2006/relationships/hyperlink" Target="http://www.zgnl.si/ss/)" TargetMode="External"/><Relationship Id="rId26" Type="http://schemas.openxmlformats.org/officeDocument/2006/relationships/hyperlink" Target="http://www.zveza-gns.si/drustva/dgn-" TargetMode="External"/><Relationship Id="rId39" Type="http://schemas.openxmlformats.org/officeDocument/2006/relationships/hyperlink" Target="http://www.zd-lj.si/zdlj/" TargetMode="External"/><Relationship Id="rId3" Type="http://schemas.openxmlformats.org/officeDocument/2006/relationships/settings" Target="settings.xml"/><Relationship Id="rId21" Type="http://schemas.openxmlformats.org/officeDocument/2006/relationships/hyperlink" Target="http://www.mddsz.gov.si/nc/si/splosno/cns/novica/article/12106/5367/" TargetMode="External"/><Relationship Id="rId34" Type="http://schemas.openxmlformats.org/officeDocument/2006/relationships/hyperlink" Target="http://www.mddsz.gov.si/"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ljubljana.dostopnost.si/" TargetMode="External"/><Relationship Id="rId25" Type="http://schemas.openxmlformats.org/officeDocument/2006/relationships/hyperlink" Target="http://www.drustvo-distrofikov.si/" TargetMode="External"/><Relationship Id="rId33" Type="http://schemas.openxmlformats.org/officeDocument/2006/relationships/hyperlink" Target="http://www.ljubljana.si/" TargetMode="External"/><Relationship Id="rId38" Type="http://schemas.openxmlformats.org/officeDocument/2006/relationships/hyperlink" Target="http://www.zgnl.si/ss/" TargetMode="External"/><Relationship Id="rId2" Type="http://schemas.openxmlformats.org/officeDocument/2006/relationships/styles" Target="styles.xml"/><Relationship Id="rId16" Type="http://schemas.openxmlformats.org/officeDocument/2006/relationships/hyperlink" Target="http://bus.talktrack.com/" TargetMode="External"/><Relationship Id="rId20" Type="http://schemas.openxmlformats.org/officeDocument/2006/relationships/hyperlink" Target="http://www.ljubljana.si/)" TargetMode="External"/><Relationship Id="rId29" Type="http://schemas.openxmlformats.org/officeDocument/2006/relationships/hyperlink" Target="http://www.ir-rs.si/"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drustvo-distrofikov.si/" TargetMode="External"/><Relationship Id="rId32" Type="http://schemas.openxmlformats.org/officeDocument/2006/relationships/hyperlink" Target="http://www.mdsslj.si/" TargetMode="External"/><Relationship Id="rId37" Type="http://schemas.openxmlformats.org/officeDocument/2006/relationships/hyperlink" Target="http://www.ess.gov.si/" TargetMode="External"/><Relationship Id="rId40" Type="http://schemas.openxmlformats.org/officeDocument/2006/relationships/hyperlink" Target="http://www.zveza-zdis.si/" TargetMode="External"/><Relationship Id="rId5" Type="http://schemas.openxmlformats.org/officeDocument/2006/relationships/footnotes" Target="footnotes.xml"/><Relationship Id="rId15" Type="http://schemas.openxmlformats.org/officeDocument/2006/relationships/hyperlink" Target="http://www.mddsz.gov.si/)" TargetMode="External"/><Relationship Id="rId23" Type="http://schemas.openxmlformats.org/officeDocument/2006/relationships/hyperlink" Target="http://www.soncek.org/Zakonodaja/Vodnik_po_pravicah_invalidov.htm" TargetMode="External"/><Relationship Id="rId28" Type="http://schemas.openxmlformats.org/officeDocument/2006/relationships/hyperlink" Target="http://www.drustvo-para-lj.si/" TargetMode="External"/><Relationship Id="rId36" Type="http://schemas.openxmlformats.org/officeDocument/2006/relationships/hyperlink" Target="http://www.handyworld-si.com/" TargetMode="External"/><Relationship Id="rId10" Type="http://schemas.openxmlformats.org/officeDocument/2006/relationships/header" Target="header2.xml"/><Relationship Id="rId19" Type="http://schemas.openxmlformats.org/officeDocument/2006/relationships/hyperlink" Target="http://www.handyworld-si.com/slo/article.php?story=2005020120362057)" TargetMode="External"/><Relationship Id="rId31" Type="http://schemas.openxmlformats.org/officeDocument/2006/relationships/hyperlink" Target="http://bus.talktrack.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ljubljana.dostopnost.si/" TargetMode="External"/><Relationship Id="rId22" Type="http://schemas.openxmlformats.org/officeDocument/2006/relationships/hyperlink" Target="http://www.mddsz.gov.si/si/delovna_podrocja/invalidi/aktualno_pri_zakonodaji/" TargetMode="External"/><Relationship Id="rId27" Type="http://schemas.openxmlformats.org/officeDocument/2006/relationships/hyperlink" Target="http://www.gluhoslepi.si/" TargetMode="External"/><Relationship Id="rId30" Type="http://schemas.openxmlformats.org/officeDocument/2006/relationships/hyperlink" Target="http://www.jh-lj.si/lpp" TargetMode="External"/><Relationship Id="rId35" Type="http://schemas.openxmlformats.org/officeDocument/2006/relationships/hyperlink" Target="http://www.yhd-drustvo.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49</Pages>
  <Words>16720</Words>
  <Characters>95310</Characters>
  <Application>Microsoft Office Word</Application>
  <DocSecurity>8</DocSecurity>
  <Lines>794</Lines>
  <Paragraphs>223</Paragraphs>
  <ScaleCrop>false</ScaleCrop>
  <HeadingPairs>
    <vt:vector size="2" baseType="variant">
      <vt:variant>
        <vt:lpstr>Naslov</vt:lpstr>
      </vt:variant>
      <vt:variant>
        <vt:i4>1</vt:i4>
      </vt:variant>
    </vt:vector>
  </HeadingPairs>
  <TitlesOfParts>
    <vt:vector size="1" baseType="lpstr">
      <vt:lpstr>Microsoft Word - AKCIJSKI NAČRT 2008-2010.doc</vt:lpstr>
    </vt:vector>
  </TitlesOfParts>
  <Company>MOL</Company>
  <LinksUpToDate>false</LinksUpToDate>
  <CharactersWithSpaces>111807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AKCIJSKI NAČRT 2008-2010.doc</dc:title>
  <dc:creator>horvat</dc:creator>
  <cp:lastModifiedBy>Bojana Horvat</cp:lastModifiedBy>
  <cp:revision>2</cp:revision>
  <dcterms:created xsi:type="dcterms:W3CDTF">2017-07-17T16:19:00Z</dcterms:created>
  <dcterms:modified xsi:type="dcterms:W3CDTF">2017-07-17T14:22:00Z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2009-01-12T00:00:00Z</vt:filetime>
  </property>
  <property fmtid="{D5CDD505-2E9C-101B-9397-08002B2CF9AE}" pid="3" name="Creator">
    <vt:lpwstr>PScript5.dll Version 5.2.2</vt:lpwstr>
  </property>
  <property fmtid="{D5CDD505-2E9C-101B-9397-08002B2CF9AE}" pid="4" name="LastSaved">
    <vt:filetime>2017-07-17T00:00:00Z</vt:filetime>
  </property>
</Properties>
</file>