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15" w:rsidRDefault="00947D9A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9" o:title=""/>
          </v:shape>
          <o:OLEObject Type="Embed" ProgID="Word.Picture.8" ShapeID="_x0000_s1026" DrawAspect="Content" ObjectID="_1572261530" r:id="rId10"/>
        </w:pi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1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3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4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5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6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7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2017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Default="00415AC6" w:rsidP="00287915">
      <w:pPr>
        <w:rPr>
          <w:sz w:val="22"/>
          <w:szCs w:val="22"/>
          <w:u w:val="single"/>
        </w:rPr>
      </w:pPr>
    </w:p>
    <w:p w:rsidR="00A16F27" w:rsidRPr="00787BD6" w:rsidRDefault="00A16F27" w:rsidP="00287915">
      <w:pPr>
        <w:rPr>
          <w:sz w:val="22"/>
          <w:szCs w:val="22"/>
          <w:u w:val="single"/>
        </w:rPr>
      </w:pPr>
    </w:p>
    <w:p w:rsidR="00E86A5E" w:rsidRDefault="005F7BDD" w:rsidP="00E86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306BBE">
        <w:rPr>
          <w:sz w:val="22"/>
          <w:szCs w:val="22"/>
          <w:u w:val="single"/>
        </w:rPr>
        <w:t>1</w:t>
      </w:r>
      <w:r w:rsidR="00E86A5E">
        <w:rPr>
          <w:sz w:val="22"/>
          <w:szCs w:val="22"/>
          <w:u w:val="single"/>
        </w:rPr>
        <w:t>.</w:t>
      </w:r>
      <w:r w:rsidR="00E86A5E">
        <w:rPr>
          <w:sz w:val="22"/>
          <w:szCs w:val="22"/>
        </w:rPr>
        <w:t xml:space="preserve"> </w:t>
      </w:r>
      <w:r w:rsidR="00E86A5E">
        <w:rPr>
          <w:sz w:val="22"/>
          <w:szCs w:val="22"/>
          <w:u w:val="single"/>
        </w:rPr>
        <w:t>Predmet javne dražbe je nepozidano stavbno zemljišče</w:t>
      </w:r>
      <w:r w:rsidR="00E86A5E">
        <w:rPr>
          <w:b/>
          <w:sz w:val="22"/>
          <w:szCs w:val="22"/>
        </w:rPr>
        <w:t>:</w:t>
      </w: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96/11 </w:t>
      </w:r>
      <w:r>
        <w:rPr>
          <w:sz w:val="22"/>
          <w:szCs w:val="22"/>
        </w:rPr>
        <w:t>(ID znak 1770 96/11) v izmeri 875 m², k.o. 1770 Kašelj.</w:t>
      </w:r>
    </w:p>
    <w:p w:rsidR="00E86A5E" w:rsidRDefault="00E86A5E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je predmetno zemljišče opredeljeno v enoti urejanja prostora (EUP) PO-612,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0751B4" w:rsidRDefault="000751B4" w:rsidP="000751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0751B4" w:rsidRDefault="000751B4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7268D3" w:rsidRDefault="007268D3" w:rsidP="00346157">
      <w:pPr>
        <w:rPr>
          <w:sz w:val="22"/>
          <w:szCs w:val="22"/>
        </w:rPr>
      </w:pPr>
    </w:p>
    <w:p w:rsidR="00031D21" w:rsidRDefault="00031D21" w:rsidP="00346157">
      <w:pPr>
        <w:rPr>
          <w:sz w:val="22"/>
          <w:szCs w:val="22"/>
        </w:rPr>
      </w:pPr>
    </w:p>
    <w:p w:rsidR="0052716F" w:rsidRDefault="0052716F" w:rsidP="0052716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</w:t>
      </w:r>
      <w:r w:rsidRPr="00F71891">
        <w:rPr>
          <w:sz w:val="22"/>
          <w:szCs w:val="22"/>
          <w:u w:val="single"/>
        </w:rPr>
        <w:t>. Predmet javne dražbe je nepozidano zemljišče s</w:t>
      </w:r>
      <w:r>
        <w:rPr>
          <w:sz w:val="22"/>
          <w:szCs w:val="22"/>
          <w:u w:val="single"/>
        </w:rPr>
        <w:t>:</w:t>
      </w:r>
    </w:p>
    <w:p w:rsidR="0052716F" w:rsidRDefault="0052716F" w:rsidP="005271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1637/14 </w:t>
      </w:r>
      <w:r>
        <w:rPr>
          <w:sz w:val="22"/>
          <w:szCs w:val="22"/>
        </w:rPr>
        <w:t>(ID znak: parcela 1994 1637/14) v izmeri 1092 m2, k.o. 1994-Dobrova.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Pr="00F20185" w:rsidRDefault="0052716F" w:rsidP="0052716F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Pr="00B35921">
        <w:rPr>
          <w:sz w:val="22"/>
          <w:szCs w:val="22"/>
        </w:rPr>
        <w:t xml:space="preserve">(Uradni list RS, št. 78/10, 10/11 - DPN, 22/11 -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43/11-ZKZ-C, 53/12 - </w:t>
      </w:r>
      <w:proofErr w:type="spellStart"/>
      <w:r w:rsidRPr="00B35921">
        <w:rPr>
          <w:sz w:val="22"/>
          <w:szCs w:val="22"/>
        </w:rPr>
        <w:t>obv</w:t>
      </w:r>
      <w:proofErr w:type="spellEnd"/>
      <w:r w:rsidRPr="00B35921">
        <w:rPr>
          <w:sz w:val="22"/>
          <w:szCs w:val="22"/>
        </w:rPr>
        <w:t xml:space="preserve">. </w:t>
      </w:r>
      <w:proofErr w:type="spellStart"/>
      <w:r w:rsidRPr="00B35921">
        <w:rPr>
          <w:sz w:val="22"/>
          <w:szCs w:val="22"/>
        </w:rPr>
        <w:t>razl</w:t>
      </w:r>
      <w:proofErr w:type="spellEnd"/>
      <w:r w:rsidRPr="00B35921">
        <w:rPr>
          <w:sz w:val="22"/>
          <w:szCs w:val="22"/>
        </w:rPr>
        <w:t xml:space="preserve">., 9/13, 23/13 -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72/13 - DPN, 71/14 -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>., 92/14 - DPN, 17/15 - DPN, 50/15 - DPN, 88/15 - DPN in 95/15)</w:t>
      </w:r>
      <w:r>
        <w:rPr>
          <w:sz w:val="22"/>
          <w:szCs w:val="22"/>
        </w:rPr>
        <w:t xml:space="preserve"> je del predmetnega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zemljišče opredeljeni</w:t>
      </w:r>
      <w:r w:rsidRPr="00F20185">
        <w:rPr>
          <w:sz w:val="22"/>
          <w:szCs w:val="22"/>
        </w:rPr>
        <w:t xml:space="preserve"> v enoti urejanja prostora </w:t>
      </w:r>
      <w:r>
        <w:rPr>
          <w:sz w:val="22"/>
          <w:szCs w:val="22"/>
        </w:rPr>
        <w:t>VI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 xml:space="preserve">409, z namembnostjo </w:t>
      </w:r>
      <w:proofErr w:type="spellStart"/>
      <w:r>
        <w:rPr>
          <w:sz w:val="22"/>
          <w:szCs w:val="22"/>
        </w:rPr>
        <w:t>Ssse</w:t>
      </w:r>
      <w:proofErr w:type="spellEnd"/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splošne eno in dvostanovanjske površine, del pa v enoti urejanja prostora VI-728, z namembnostjo K1 – najboljša kmetijska zemljišča. 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Default="0052716F" w:rsidP="0052716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129.948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52716F" w:rsidRDefault="0052716F" w:rsidP="0052716F">
      <w:pPr>
        <w:rPr>
          <w:b/>
          <w:sz w:val="22"/>
          <w:szCs w:val="22"/>
        </w:rPr>
      </w:pPr>
      <w:r>
        <w:rPr>
          <w:sz w:val="22"/>
          <w:szCs w:val="22"/>
        </w:rPr>
        <w:t>(z besedo: sto devetindvajset tisoč devetsto oseminštirideset in 00/100 evrov)</w:t>
      </w:r>
    </w:p>
    <w:p w:rsidR="0052716F" w:rsidRDefault="0052716F" w:rsidP="0052716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52716F" w:rsidRDefault="0052716F" w:rsidP="0052716F">
      <w:pPr>
        <w:rPr>
          <w:sz w:val="22"/>
          <w:szCs w:val="22"/>
        </w:rPr>
      </w:pPr>
    </w:p>
    <w:p w:rsidR="00862435" w:rsidRDefault="00862435" w:rsidP="00862435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3.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1424/9 </w:t>
      </w:r>
      <w:r>
        <w:rPr>
          <w:sz w:val="22"/>
          <w:szCs w:val="22"/>
        </w:rPr>
        <w:t>(ID znak: parcela 1770 1424/9) v izmeri 303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1770 – Kašelj.</w:t>
      </w:r>
    </w:p>
    <w:p w:rsidR="00862435" w:rsidRDefault="00862435" w:rsidP="00862435">
      <w:pPr>
        <w:jc w:val="both"/>
        <w:rPr>
          <w:b/>
          <w:sz w:val="22"/>
          <w:szCs w:val="22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 xml:space="preserve">Uradni list RS, št. 78/10, 10/11 – DPN, 22/11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43/11 – ZKZ-C, 53/12 – </w:t>
      </w:r>
      <w:proofErr w:type="spellStart"/>
      <w:r w:rsidRPr="009F1998">
        <w:rPr>
          <w:sz w:val="22"/>
          <w:szCs w:val="22"/>
        </w:rPr>
        <w:t>obv</w:t>
      </w:r>
      <w:proofErr w:type="spellEnd"/>
      <w:r w:rsidRPr="009F1998">
        <w:rPr>
          <w:sz w:val="22"/>
          <w:szCs w:val="22"/>
        </w:rPr>
        <w:t xml:space="preserve">. </w:t>
      </w:r>
      <w:proofErr w:type="spellStart"/>
      <w:r w:rsidRPr="009F1998">
        <w:rPr>
          <w:sz w:val="22"/>
          <w:szCs w:val="22"/>
        </w:rPr>
        <w:t>razl</w:t>
      </w:r>
      <w:proofErr w:type="spellEnd"/>
      <w:r w:rsidRPr="009F1998">
        <w:rPr>
          <w:sz w:val="22"/>
          <w:szCs w:val="22"/>
        </w:rPr>
        <w:t xml:space="preserve">., 9/13, 23/13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72/13 – DPN, 71/14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>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PO-789,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862435" w:rsidRDefault="00862435" w:rsidP="00862435">
      <w:pPr>
        <w:pStyle w:val="Telobesedila"/>
        <w:ind w:right="264"/>
        <w:jc w:val="both"/>
        <w:rPr>
          <w:lang w:val="sl-SI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62435" w:rsidRDefault="00862435" w:rsidP="0052716F">
      <w:pPr>
        <w:rPr>
          <w:sz w:val="22"/>
          <w:szCs w:val="22"/>
        </w:rPr>
      </w:pPr>
    </w:p>
    <w:p w:rsidR="00A60B7F" w:rsidRDefault="00A60B7F" w:rsidP="00A60B7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3</w:t>
      </w:r>
      <w:r w:rsidR="0086243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86243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6</w:t>
      </w:r>
      <w:r w:rsidR="0086243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 EUR.</w:t>
      </w:r>
    </w:p>
    <w:p w:rsidR="00A60B7F" w:rsidRDefault="00A60B7F" w:rsidP="00A60B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62435">
        <w:rPr>
          <w:sz w:val="22"/>
          <w:szCs w:val="22"/>
        </w:rPr>
        <w:t>šestintrideset tisoč tristo šestdeset</w:t>
      </w:r>
      <w:r>
        <w:rPr>
          <w:sz w:val="22"/>
          <w:szCs w:val="22"/>
        </w:rPr>
        <w:t xml:space="preserve"> evrov 00/100)</w:t>
      </w:r>
    </w:p>
    <w:p w:rsidR="00A60B7F" w:rsidRDefault="00A60B7F" w:rsidP="00A60B7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 w:rsidR="006F6475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A60B7F" w:rsidRDefault="00A60B7F" w:rsidP="00A60B7F">
      <w:pPr>
        <w:jc w:val="both"/>
        <w:rPr>
          <w:b/>
          <w:sz w:val="22"/>
          <w:szCs w:val="22"/>
        </w:rPr>
      </w:pPr>
    </w:p>
    <w:p w:rsidR="00306BBE" w:rsidRDefault="00306BBE" w:rsidP="00306BBE">
      <w:pPr>
        <w:jc w:val="both"/>
        <w:rPr>
          <w:sz w:val="22"/>
          <w:szCs w:val="22"/>
          <w:u w:val="single"/>
        </w:rPr>
      </w:pPr>
      <w:r w:rsidRPr="001D0A6C">
        <w:rPr>
          <w:sz w:val="22"/>
          <w:szCs w:val="22"/>
          <w:u w:val="single"/>
        </w:rPr>
        <w:t>2.</w:t>
      </w:r>
      <w:r w:rsidR="001E6766">
        <w:rPr>
          <w:sz w:val="22"/>
          <w:szCs w:val="22"/>
          <w:u w:val="single"/>
        </w:rPr>
        <w:t>4</w:t>
      </w:r>
      <w:r w:rsidRPr="001D0A6C">
        <w:rPr>
          <w:sz w:val="22"/>
          <w:szCs w:val="22"/>
          <w:u w:val="single"/>
        </w:rPr>
        <w:t>. Predmet javne dražbe je nepozidano zemljišče</w:t>
      </w:r>
      <w:r>
        <w:rPr>
          <w:sz w:val="22"/>
          <w:szCs w:val="22"/>
          <w:u w:val="single"/>
        </w:rPr>
        <w:t xml:space="preserve"> s</w:t>
      </w:r>
      <w:r w:rsidRPr="001D0A6C">
        <w:rPr>
          <w:sz w:val="22"/>
          <w:szCs w:val="22"/>
          <w:u w:val="single"/>
        </w:rPr>
        <w:t>:</w:t>
      </w:r>
    </w:p>
    <w:p w:rsidR="00306BBE" w:rsidRPr="001D0A6C" w:rsidRDefault="00306BBE" w:rsidP="00306BBE">
      <w:pPr>
        <w:jc w:val="both"/>
        <w:rPr>
          <w:sz w:val="22"/>
          <w:szCs w:val="22"/>
          <w:u w:val="single"/>
        </w:rPr>
      </w:pPr>
    </w:p>
    <w:p w:rsidR="00306BBE" w:rsidRDefault="00306BBE" w:rsidP="00306BB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630/4 </w:t>
      </w:r>
      <w:r>
        <w:rPr>
          <w:sz w:val="22"/>
          <w:szCs w:val="22"/>
        </w:rPr>
        <w:t>(ID znak 1754 630/4) v izmeri 219 m², k.o. 1754 Šentvid nad Ljubljano;</w:t>
      </w:r>
    </w:p>
    <w:p w:rsidR="00306BBE" w:rsidRDefault="00306BBE" w:rsidP="00306BB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630/5 </w:t>
      </w:r>
      <w:r>
        <w:rPr>
          <w:sz w:val="22"/>
          <w:szCs w:val="22"/>
        </w:rPr>
        <w:t>(ID znak 1754 630/5) v izmeri 1540 m², k.o. 1754 Šentvid nad Ljubljano;</w:t>
      </w:r>
    </w:p>
    <w:p w:rsidR="00306BBE" w:rsidRDefault="00306BBE" w:rsidP="00306BB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629/4 </w:t>
      </w:r>
      <w:r>
        <w:rPr>
          <w:sz w:val="22"/>
          <w:szCs w:val="22"/>
        </w:rPr>
        <w:t>(ID znak 1754 629/4) v izmeri 57 m², k.o. 1754 Šentvid nad Ljubljano;</w:t>
      </w:r>
    </w:p>
    <w:p w:rsidR="00306BBE" w:rsidRDefault="00306BBE" w:rsidP="00306BBE">
      <w:pPr>
        <w:jc w:val="both"/>
        <w:rPr>
          <w:sz w:val="22"/>
          <w:szCs w:val="22"/>
        </w:rPr>
      </w:pPr>
    </w:p>
    <w:p w:rsidR="00306BBE" w:rsidRDefault="00306BBE" w:rsidP="00306BB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10/11-DPN, 22/11-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43/11-ZKZ-C, 53/12-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>., 9/13 in 23/13-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</w:t>
      </w:r>
      <w:r>
        <w:t>72/13-DPN, 71/14-</w:t>
      </w:r>
      <w:proofErr w:type="spellStart"/>
      <w:r>
        <w:t>popr</w:t>
      </w:r>
      <w:proofErr w:type="spellEnd"/>
      <w:r>
        <w:t>., 92/14-DPN, 17/15-DPN in 50/15-DPN</w:t>
      </w:r>
      <w:r>
        <w:rPr>
          <w:sz w:val="22"/>
          <w:szCs w:val="22"/>
        </w:rPr>
        <w:t xml:space="preserve">) so predmetna zemljišča opredeljena v enoti urejanja prostora (EUP) ŠE-725,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306BBE" w:rsidRDefault="00306BBE" w:rsidP="00306BBE">
      <w:pPr>
        <w:jc w:val="both"/>
        <w:rPr>
          <w:sz w:val="22"/>
          <w:szCs w:val="22"/>
        </w:rPr>
      </w:pPr>
    </w:p>
    <w:p w:rsidR="00E03F90" w:rsidRDefault="00E03F90" w:rsidP="00E03F9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03F90">
        <w:rPr>
          <w:sz w:val="22"/>
          <w:szCs w:val="22"/>
        </w:rPr>
        <w:t xml:space="preserve">pri zemljišču </w:t>
      </w:r>
      <w:proofErr w:type="spellStart"/>
      <w:r w:rsidRPr="00E03F90">
        <w:rPr>
          <w:sz w:val="22"/>
          <w:szCs w:val="22"/>
        </w:rPr>
        <w:t>parc</w:t>
      </w:r>
      <w:proofErr w:type="spellEnd"/>
      <w:r w:rsidRPr="00E03F90">
        <w:rPr>
          <w:sz w:val="22"/>
          <w:szCs w:val="22"/>
        </w:rPr>
        <w:t xml:space="preserve">.št. 630/4 k.o. Šentvid nad Ljubljano je </w:t>
      </w:r>
      <w:r w:rsidR="00306BBE" w:rsidRPr="00E03F90">
        <w:rPr>
          <w:sz w:val="22"/>
          <w:szCs w:val="22"/>
        </w:rPr>
        <w:t xml:space="preserve"> vpisana neprava stvarna služnost za že zgrajeno javno komunikacijsko omrežje in pripadajočo infrastrukturo v korist Telekoma Slovenije d.d. </w:t>
      </w:r>
      <w:r w:rsidRPr="00E03F90">
        <w:rPr>
          <w:sz w:val="22"/>
          <w:szCs w:val="22"/>
        </w:rPr>
        <w:t>in nepravo stvarno breme, stvarna služnost, nujna pot</w:t>
      </w:r>
      <w:r>
        <w:rPr>
          <w:sz w:val="22"/>
          <w:szCs w:val="22"/>
        </w:rPr>
        <w:t>;</w:t>
      </w:r>
    </w:p>
    <w:p w:rsidR="00306BBE" w:rsidRPr="00E03F90" w:rsidRDefault="00E03F90" w:rsidP="00E03F90">
      <w:pPr>
        <w:jc w:val="both"/>
        <w:rPr>
          <w:sz w:val="22"/>
          <w:szCs w:val="22"/>
        </w:rPr>
      </w:pPr>
      <w:r w:rsidRPr="00E03F9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E03F90">
        <w:rPr>
          <w:sz w:val="22"/>
          <w:szCs w:val="22"/>
        </w:rPr>
        <w:t xml:space="preserve">pri zemljišču </w:t>
      </w:r>
      <w:proofErr w:type="spellStart"/>
      <w:r w:rsidRPr="00E03F90">
        <w:rPr>
          <w:sz w:val="22"/>
          <w:szCs w:val="22"/>
        </w:rPr>
        <w:t>parc</w:t>
      </w:r>
      <w:proofErr w:type="spellEnd"/>
      <w:r w:rsidRPr="00E03F90">
        <w:rPr>
          <w:sz w:val="22"/>
          <w:szCs w:val="22"/>
        </w:rPr>
        <w:t>.št. 630/</w:t>
      </w:r>
      <w:r>
        <w:rPr>
          <w:sz w:val="22"/>
          <w:szCs w:val="22"/>
        </w:rPr>
        <w:t>5</w:t>
      </w:r>
      <w:r w:rsidRPr="00E03F90">
        <w:rPr>
          <w:sz w:val="22"/>
          <w:szCs w:val="22"/>
        </w:rPr>
        <w:t xml:space="preserve"> k.o. Šentvid nad Ljubljano je vpisana neprava stvarna služnost za že zgrajeno javno komunikacijsko omrežje in pripadajočo infrastrukturo v korist Telekoma Slovenije d.d.</w:t>
      </w:r>
    </w:p>
    <w:p w:rsidR="00E03F90" w:rsidRDefault="00E03F90" w:rsidP="00306BBE">
      <w:pPr>
        <w:jc w:val="both"/>
        <w:rPr>
          <w:sz w:val="22"/>
          <w:szCs w:val="22"/>
        </w:rPr>
      </w:pPr>
    </w:p>
    <w:p w:rsidR="00306BBE" w:rsidRDefault="00306BBE" w:rsidP="00306BB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</w:t>
      </w:r>
      <w:r w:rsidR="00FC4BAC">
        <w:rPr>
          <w:b/>
          <w:sz w:val="22"/>
          <w:szCs w:val="22"/>
        </w:rPr>
        <w:t>81</w:t>
      </w:r>
      <w:r>
        <w:rPr>
          <w:b/>
        </w:rPr>
        <w:t>.</w:t>
      </w:r>
      <w:r w:rsidR="00FC4BAC">
        <w:rPr>
          <w:b/>
        </w:rPr>
        <w:t>36</w:t>
      </w:r>
      <w:r>
        <w:rPr>
          <w:b/>
        </w:rPr>
        <w:t>0</w:t>
      </w:r>
      <w:r>
        <w:rPr>
          <w:b/>
          <w:sz w:val="22"/>
          <w:szCs w:val="22"/>
        </w:rPr>
        <w:t>,00 EUR.</w:t>
      </w:r>
    </w:p>
    <w:p w:rsidR="00306BBE" w:rsidRDefault="00306BBE" w:rsidP="00306BBE">
      <w:pPr>
        <w:rPr>
          <w:b/>
          <w:sz w:val="22"/>
          <w:szCs w:val="22"/>
        </w:rPr>
      </w:pPr>
      <w:r>
        <w:rPr>
          <w:sz w:val="22"/>
          <w:szCs w:val="22"/>
        </w:rPr>
        <w:t>(z besedo: tristo enainosemdeset tisoč tristo šestdeset evrov in 00/100)</w:t>
      </w:r>
    </w:p>
    <w:p w:rsidR="00306BBE" w:rsidRDefault="00306BBE" w:rsidP="00306BB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davek na dodano vrednost, ki ga plača kupec.</w:t>
      </w:r>
    </w:p>
    <w:p w:rsidR="00306BBE" w:rsidRDefault="00306BBE" w:rsidP="00306BBE">
      <w:pPr>
        <w:rPr>
          <w:sz w:val="22"/>
          <w:szCs w:val="22"/>
          <w:u w:val="single"/>
        </w:rPr>
      </w:pPr>
    </w:p>
    <w:p w:rsidR="005F7BDD" w:rsidRDefault="005F7BDD" w:rsidP="005F7BDD">
      <w:pPr>
        <w:rPr>
          <w:sz w:val="22"/>
          <w:szCs w:val="22"/>
        </w:rPr>
      </w:pPr>
    </w:p>
    <w:p w:rsidR="00AD235C" w:rsidRDefault="00AD235C" w:rsidP="00AD235C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5.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AD235C" w:rsidRDefault="00AD235C" w:rsidP="00AD235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616/4 </w:t>
      </w:r>
      <w:r>
        <w:rPr>
          <w:sz w:val="22"/>
          <w:szCs w:val="22"/>
        </w:rPr>
        <w:t>(ID znak: parcela 1757 616/4) v izmeri 278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 xml:space="preserve">1757 – </w:t>
      </w:r>
      <w:proofErr w:type="spellStart"/>
      <w:r>
        <w:rPr>
          <w:sz w:val="22"/>
          <w:szCs w:val="22"/>
        </w:rPr>
        <w:t>Nadgorica</w:t>
      </w:r>
      <w:proofErr w:type="spellEnd"/>
      <w:r>
        <w:rPr>
          <w:sz w:val="22"/>
          <w:szCs w:val="22"/>
        </w:rPr>
        <w:t>.</w:t>
      </w:r>
    </w:p>
    <w:p w:rsidR="00AD235C" w:rsidRDefault="00AD235C" w:rsidP="00AD235C">
      <w:pPr>
        <w:jc w:val="both"/>
        <w:rPr>
          <w:b/>
          <w:sz w:val="22"/>
          <w:szCs w:val="22"/>
        </w:rPr>
      </w:pPr>
    </w:p>
    <w:p w:rsidR="00AD235C" w:rsidRDefault="00AD235C" w:rsidP="00AD23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 xml:space="preserve">Uradni list RS, št. 78/10, 10/11 – DPN, 22/11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43/11 – ZKZ-C, 53/12 – </w:t>
      </w:r>
      <w:proofErr w:type="spellStart"/>
      <w:r w:rsidRPr="009F1998">
        <w:rPr>
          <w:sz w:val="22"/>
          <w:szCs w:val="22"/>
        </w:rPr>
        <w:t>obv</w:t>
      </w:r>
      <w:proofErr w:type="spellEnd"/>
      <w:r w:rsidRPr="009F1998">
        <w:rPr>
          <w:sz w:val="22"/>
          <w:szCs w:val="22"/>
        </w:rPr>
        <w:t xml:space="preserve">. </w:t>
      </w:r>
      <w:proofErr w:type="spellStart"/>
      <w:r w:rsidRPr="009F1998">
        <w:rPr>
          <w:sz w:val="22"/>
          <w:szCs w:val="22"/>
        </w:rPr>
        <w:t>razl</w:t>
      </w:r>
      <w:proofErr w:type="spellEnd"/>
      <w:r w:rsidRPr="009F1998">
        <w:rPr>
          <w:sz w:val="22"/>
          <w:szCs w:val="22"/>
        </w:rPr>
        <w:t xml:space="preserve">., 9/13, 23/13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72/13 – DPN, 71/14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>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353301">
        <w:rPr>
          <w:sz w:val="22"/>
          <w:szCs w:val="22"/>
        </w:rPr>
        <w:t>ČR</w:t>
      </w:r>
      <w:r>
        <w:rPr>
          <w:sz w:val="22"/>
          <w:szCs w:val="22"/>
        </w:rPr>
        <w:t>-</w:t>
      </w:r>
      <w:r w:rsidR="00353301">
        <w:rPr>
          <w:sz w:val="22"/>
          <w:szCs w:val="22"/>
        </w:rPr>
        <w:t>472, z namembnostjo IG – gospodarske cone.</w:t>
      </w:r>
      <w:r>
        <w:rPr>
          <w:sz w:val="22"/>
          <w:szCs w:val="22"/>
        </w:rPr>
        <w:t xml:space="preserve"> </w:t>
      </w:r>
    </w:p>
    <w:p w:rsidR="00AD235C" w:rsidRDefault="00AD235C" w:rsidP="00AD235C">
      <w:pPr>
        <w:pStyle w:val="Telobesedila"/>
        <w:ind w:right="264"/>
        <w:jc w:val="both"/>
        <w:rPr>
          <w:lang w:val="sl-SI"/>
        </w:rPr>
      </w:pPr>
    </w:p>
    <w:p w:rsidR="00AD235C" w:rsidRDefault="00353301" w:rsidP="00AD23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nima zemljiškoknjižno urejenega dostopa z javne poti. </w:t>
      </w:r>
    </w:p>
    <w:p w:rsidR="00AD235C" w:rsidRDefault="00AD235C" w:rsidP="00AD235C">
      <w:pPr>
        <w:rPr>
          <w:sz w:val="22"/>
          <w:szCs w:val="22"/>
        </w:rPr>
      </w:pPr>
    </w:p>
    <w:p w:rsidR="00AD235C" w:rsidRDefault="00AD235C" w:rsidP="00AD235C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8C49F9">
        <w:rPr>
          <w:b/>
          <w:sz w:val="22"/>
          <w:szCs w:val="22"/>
        </w:rPr>
        <w:t>33.360</w:t>
      </w:r>
      <w:r>
        <w:rPr>
          <w:b/>
          <w:sz w:val="22"/>
          <w:szCs w:val="22"/>
        </w:rPr>
        <w:t>,00 EUR.</w:t>
      </w:r>
    </w:p>
    <w:p w:rsidR="00AD235C" w:rsidRDefault="00AD235C" w:rsidP="00AD235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C49F9">
        <w:rPr>
          <w:sz w:val="22"/>
          <w:szCs w:val="22"/>
        </w:rPr>
        <w:t>triintrideset tisoč tristo šestdeset</w:t>
      </w:r>
      <w:r>
        <w:rPr>
          <w:sz w:val="22"/>
          <w:szCs w:val="22"/>
        </w:rPr>
        <w:t xml:space="preserve"> evrov 00/100)</w:t>
      </w:r>
    </w:p>
    <w:p w:rsidR="00AD235C" w:rsidRDefault="00AD235C" w:rsidP="00AD235C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promet nepremičnin, ki ga plača</w:t>
      </w:r>
      <w:r w:rsidRPr="00DE7BC8">
        <w:rPr>
          <w:sz w:val="22"/>
          <w:szCs w:val="22"/>
        </w:rPr>
        <w:t xml:space="preserve"> kupec.</w:t>
      </w:r>
    </w:p>
    <w:p w:rsidR="008B60C8" w:rsidRDefault="008B60C8" w:rsidP="00FB7B77">
      <w:pPr>
        <w:rPr>
          <w:sz w:val="22"/>
          <w:szCs w:val="22"/>
        </w:rPr>
      </w:pPr>
    </w:p>
    <w:p w:rsidR="008B60C8" w:rsidRDefault="008B60C8" w:rsidP="00FB7B77">
      <w:pPr>
        <w:rPr>
          <w:sz w:val="22"/>
          <w:szCs w:val="22"/>
        </w:rPr>
      </w:pPr>
    </w:p>
    <w:p w:rsidR="008B60C8" w:rsidRDefault="008B60C8" w:rsidP="008B60C8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AB6A77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B60C8" w:rsidRDefault="008B60C8" w:rsidP="008B6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2C14AF">
        <w:rPr>
          <w:b/>
          <w:sz w:val="22"/>
          <w:szCs w:val="22"/>
        </w:rPr>
        <w:t>832/2</w:t>
      </w:r>
      <w:r>
        <w:rPr>
          <w:b/>
          <w:sz w:val="22"/>
          <w:szCs w:val="22"/>
        </w:rPr>
        <w:t xml:space="preserve"> </w:t>
      </w:r>
      <w:r w:rsidR="002C14AF">
        <w:rPr>
          <w:sz w:val="22"/>
          <w:szCs w:val="22"/>
        </w:rPr>
        <w:t>(ID znak: parcela 1722 832/2) v izmeri 242</w:t>
      </w:r>
      <w:r w:rsidRPr="009702D5">
        <w:rPr>
          <w:sz w:val="22"/>
          <w:szCs w:val="22"/>
        </w:rPr>
        <w:t xml:space="preserve"> m², k.o. </w:t>
      </w:r>
      <w:r w:rsidR="002C14AF">
        <w:rPr>
          <w:sz w:val="22"/>
          <w:szCs w:val="22"/>
        </w:rPr>
        <w:t>1722</w:t>
      </w:r>
      <w:r>
        <w:rPr>
          <w:sz w:val="22"/>
          <w:szCs w:val="22"/>
        </w:rPr>
        <w:t xml:space="preserve"> – </w:t>
      </w:r>
      <w:r w:rsidR="002C14AF">
        <w:rPr>
          <w:sz w:val="22"/>
          <w:szCs w:val="22"/>
        </w:rPr>
        <w:t>Trnovsko predmestje.</w:t>
      </w:r>
    </w:p>
    <w:p w:rsidR="008B60C8" w:rsidRDefault="008B60C8" w:rsidP="008B60C8">
      <w:pPr>
        <w:jc w:val="both"/>
        <w:rPr>
          <w:b/>
          <w:sz w:val="22"/>
          <w:szCs w:val="22"/>
        </w:rPr>
      </w:pPr>
    </w:p>
    <w:p w:rsidR="008B60C8" w:rsidRDefault="008B60C8" w:rsidP="008B60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 xml:space="preserve">Uradni list RS, št. 78/10, 10/11 – DPN, 22/11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43/11 – ZKZ-C, 53/12 – </w:t>
      </w:r>
      <w:proofErr w:type="spellStart"/>
      <w:r w:rsidRPr="009F1998">
        <w:rPr>
          <w:sz w:val="22"/>
          <w:szCs w:val="22"/>
        </w:rPr>
        <w:t>obv</w:t>
      </w:r>
      <w:proofErr w:type="spellEnd"/>
      <w:r w:rsidRPr="009F1998">
        <w:rPr>
          <w:sz w:val="22"/>
          <w:szCs w:val="22"/>
        </w:rPr>
        <w:t xml:space="preserve">. </w:t>
      </w:r>
      <w:proofErr w:type="spellStart"/>
      <w:r w:rsidRPr="009F1998">
        <w:rPr>
          <w:sz w:val="22"/>
          <w:szCs w:val="22"/>
        </w:rPr>
        <w:t>razl</w:t>
      </w:r>
      <w:proofErr w:type="spellEnd"/>
      <w:r w:rsidRPr="009F1998">
        <w:rPr>
          <w:sz w:val="22"/>
          <w:szCs w:val="22"/>
        </w:rPr>
        <w:t xml:space="preserve">., 9/13, 23/13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72/13 – DPN, 71/14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>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912CD1">
        <w:rPr>
          <w:sz w:val="22"/>
          <w:szCs w:val="22"/>
        </w:rPr>
        <w:t>TR-496</w:t>
      </w:r>
      <w:r w:rsidR="00C156AA">
        <w:rPr>
          <w:sz w:val="22"/>
          <w:szCs w:val="22"/>
        </w:rPr>
        <w:t xml:space="preserve">, z namembnostjo </w:t>
      </w:r>
      <w:proofErr w:type="spellStart"/>
      <w:r w:rsidR="00C156AA">
        <w:rPr>
          <w:sz w:val="22"/>
          <w:szCs w:val="22"/>
        </w:rPr>
        <w:t>SSse</w:t>
      </w:r>
      <w:proofErr w:type="spellEnd"/>
      <w:r w:rsidR="00C156AA">
        <w:rPr>
          <w:sz w:val="22"/>
          <w:szCs w:val="22"/>
        </w:rPr>
        <w:t xml:space="preserve">- splošne eno in dvostanovanjske površine. </w:t>
      </w:r>
      <w:r>
        <w:rPr>
          <w:sz w:val="22"/>
          <w:szCs w:val="22"/>
        </w:rPr>
        <w:t xml:space="preserve"> </w:t>
      </w:r>
    </w:p>
    <w:p w:rsidR="008B60C8" w:rsidRDefault="008B60C8" w:rsidP="008B60C8">
      <w:pPr>
        <w:jc w:val="both"/>
        <w:rPr>
          <w:sz w:val="22"/>
          <w:szCs w:val="22"/>
        </w:rPr>
      </w:pPr>
    </w:p>
    <w:p w:rsidR="008B60C8" w:rsidRDefault="008B60C8" w:rsidP="008B60C8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je v zemljiški knjigi vknjižena neprava stvarna služnost v korist imetnika Telekoma Slovenije, d. d..</w:t>
      </w:r>
    </w:p>
    <w:p w:rsidR="00704958" w:rsidRDefault="00704958" w:rsidP="008B60C8">
      <w:pPr>
        <w:jc w:val="both"/>
        <w:rPr>
          <w:sz w:val="22"/>
          <w:szCs w:val="22"/>
        </w:rPr>
      </w:pPr>
    </w:p>
    <w:p w:rsidR="00704958" w:rsidRDefault="00704958" w:rsidP="008B60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je uzurpirano, na njem se nahaja nelegalni objekt v lasti lastnika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832/</w:t>
      </w:r>
      <w:r w:rsidR="00EB032E">
        <w:rPr>
          <w:sz w:val="22"/>
          <w:szCs w:val="22"/>
        </w:rPr>
        <w:t>1</w:t>
      </w:r>
      <w:r>
        <w:rPr>
          <w:sz w:val="22"/>
          <w:szCs w:val="22"/>
        </w:rPr>
        <w:t>15, k. o. 1722-Trnovsko predmestje, ki za lastne potrebe uporablja celotno zemljišče.</w:t>
      </w:r>
    </w:p>
    <w:p w:rsidR="00704958" w:rsidRDefault="00704958" w:rsidP="008B60C8">
      <w:pPr>
        <w:jc w:val="both"/>
        <w:rPr>
          <w:sz w:val="22"/>
          <w:szCs w:val="22"/>
        </w:rPr>
      </w:pPr>
    </w:p>
    <w:p w:rsidR="00704958" w:rsidRDefault="00704958" w:rsidP="008B60C8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nima zemljiškoknjižnega urejenega dostopa z javne poti.</w:t>
      </w:r>
    </w:p>
    <w:p w:rsidR="008B60C8" w:rsidRDefault="008B60C8" w:rsidP="008B60C8">
      <w:pPr>
        <w:rPr>
          <w:sz w:val="22"/>
          <w:szCs w:val="22"/>
        </w:rPr>
      </w:pPr>
    </w:p>
    <w:p w:rsidR="008B60C8" w:rsidRDefault="008B60C8" w:rsidP="008B60C8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AF6BB8">
        <w:rPr>
          <w:b/>
          <w:sz w:val="22"/>
          <w:szCs w:val="22"/>
        </w:rPr>
        <w:t>42</w:t>
      </w:r>
      <w:r w:rsidR="00704958">
        <w:rPr>
          <w:b/>
          <w:sz w:val="22"/>
          <w:szCs w:val="22"/>
        </w:rPr>
        <w:t>.592,00</w:t>
      </w:r>
      <w:r>
        <w:rPr>
          <w:b/>
          <w:sz w:val="22"/>
          <w:szCs w:val="22"/>
        </w:rPr>
        <w:t xml:space="preserve"> EUR.</w:t>
      </w:r>
    </w:p>
    <w:p w:rsidR="008B60C8" w:rsidRDefault="008B60C8" w:rsidP="008B60C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AF6BB8">
        <w:rPr>
          <w:sz w:val="22"/>
          <w:szCs w:val="22"/>
        </w:rPr>
        <w:t>dva</w:t>
      </w:r>
      <w:r w:rsidR="00704958">
        <w:rPr>
          <w:sz w:val="22"/>
          <w:szCs w:val="22"/>
        </w:rPr>
        <w:t>inštirideset tisoč petsto dvaindevetdeset</w:t>
      </w:r>
      <w:r>
        <w:rPr>
          <w:sz w:val="22"/>
          <w:szCs w:val="22"/>
        </w:rPr>
        <w:t xml:space="preserve"> evrov 00/100)</w:t>
      </w:r>
    </w:p>
    <w:p w:rsidR="008B60C8" w:rsidRDefault="008B60C8" w:rsidP="008B60C8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</w:t>
      </w:r>
      <w:r w:rsidR="00704958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 xml:space="preserve">a </w:t>
      </w:r>
      <w:r w:rsidR="007F58A6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</w:t>
      </w:r>
      <w:r w:rsidRPr="00DE7BC8">
        <w:rPr>
          <w:sz w:val="22"/>
          <w:szCs w:val="22"/>
        </w:rPr>
        <w:t xml:space="preserve"> kupec.</w:t>
      </w:r>
    </w:p>
    <w:p w:rsidR="00C41F7C" w:rsidRDefault="00C41F7C" w:rsidP="008B60C8">
      <w:pPr>
        <w:rPr>
          <w:sz w:val="22"/>
          <w:szCs w:val="22"/>
        </w:rPr>
      </w:pPr>
    </w:p>
    <w:p w:rsidR="00C41F7C" w:rsidRDefault="00C41F7C" w:rsidP="00C41F7C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AB6A77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sta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nepozidani stavbni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787BD6">
        <w:rPr>
          <w:sz w:val="22"/>
          <w:szCs w:val="22"/>
          <w:u w:val="single"/>
        </w:rPr>
        <w:t xml:space="preserve"> s:</w:t>
      </w:r>
    </w:p>
    <w:p w:rsidR="00C41F7C" w:rsidRDefault="00C41F7C" w:rsidP="00C41F7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324/4 </w:t>
      </w:r>
      <w:r>
        <w:rPr>
          <w:sz w:val="22"/>
          <w:szCs w:val="22"/>
        </w:rPr>
        <w:t>(ID znak: parcela 1770 324/4</w:t>
      </w:r>
      <w:r w:rsidR="00EB4BF5">
        <w:rPr>
          <w:sz w:val="22"/>
          <w:szCs w:val="22"/>
        </w:rPr>
        <w:t>) v izmeri 668</w:t>
      </w:r>
      <w:r w:rsidRPr="009702D5">
        <w:rPr>
          <w:sz w:val="22"/>
          <w:szCs w:val="22"/>
        </w:rPr>
        <w:t xml:space="preserve"> m², k.o. </w:t>
      </w:r>
      <w:r w:rsidR="00EB4BF5">
        <w:rPr>
          <w:sz w:val="22"/>
          <w:szCs w:val="22"/>
        </w:rPr>
        <w:t>1770 – Kašelj,</w:t>
      </w:r>
    </w:p>
    <w:p w:rsidR="00EB4BF5" w:rsidRDefault="00EB4BF5" w:rsidP="00EB4BF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330/1 </w:t>
      </w:r>
      <w:r>
        <w:rPr>
          <w:sz w:val="22"/>
          <w:szCs w:val="22"/>
        </w:rPr>
        <w:t>(ID znak: parcela 1770 330/1) v izmeri 460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1770 – Kašelj.</w:t>
      </w:r>
    </w:p>
    <w:p w:rsidR="00EB4BF5" w:rsidRDefault="00EB4BF5" w:rsidP="00C41F7C">
      <w:pPr>
        <w:jc w:val="both"/>
        <w:rPr>
          <w:sz w:val="22"/>
          <w:szCs w:val="22"/>
        </w:rPr>
      </w:pPr>
    </w:p>
    <w:p w:rsidR="00C41F7C" w:rsidRDefault="00C41F7C" w:rsidP="00C41F7C">
      <w:pPr>
        <w:jc w:val="both"/>
        <w:rPr>
          <w:b/>
          <w:sz w:val="22"/>
          <w:szCs w:val="22"/>
        </w:rPr>
      </w:pPr>
    </w:p>
    <w:p w:rsidR="00C41F7C" w:rsidRDefault="00C41F7C" w:rsidP="00C41F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 xml:space="preserve">Uradni list RS, št. 78/10, 10/11 – DPN, 22/11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43/11 – ZKZ-C, 53/12 – </w:t>
      </w:r>
      <w:proofErr w:type="spellStart"/>
      <w:r w:rsidRPr="009F1998">
        <w:rPr>
          <w:sz w:val="22"/>
          <w:szCs w:val="22"/>
        </w:rPr>
        <w:t>obv</w:t>
      </w:r>
      <w:proofErr w:type="spellEnd"/>
      <w:r w:rsidRPr="009F1998">
        <w:rPr>
          <w:sz w:val="22"/>
          <w:szCs w:val="22"/>
        </w:rPr>
        <w:t xml:space="preserve">. </w:t>
      </w:r>
      <w:proofErr w:type="spellStart"/>
      <w:r w:rsidRPr="009F1998">
        <w:rPr>
          <w:sz w:val="22"/>
          <w:szCs w:val="22"/>
        </w:rPr>
        <w:t>razl</w:t>
      </w:r>
      <w:proofErr w:type="spellEnd"/>
      <w:r w:rsidRPr="009F1998">
        <w:rPr>
          <w:sz w:val="22"/>
          <w:szCs w:val="22"/>
        </w:rPr>
        <w:t xml:space="preserve">., 9/13, 23/13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72/13 – DPN, 71/14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>.</w:t>
      </w:r>
      <w:r w:rsidRPr="009C4843">
        <w:rPr>
          <w:sz w:val="22"/>
          <w:szCs w:val="22"/>
        </w:rPr>
        <w:t xml:space="preserve">) </w:t>
      </w:r>
      <w:r w:rsidR="00EB4BF5">
        <w:rPr>
          <w:sz w:val="22"/>
          <w:szCs w:val="22"/>
        </w:rPr>
        <w:t>sta predmetni zemljišči</w:t>
      </w:r>
      <w:r>
        <w:rPr>
          <w:sz w:val="22"/>
          <w:szCs w:val="22"/>
        </w:rPr>
        <w:t xml:space="preserve"> opredeljen</w:t>
      </w:r>
      <w:r w:rsidR="00EB4BF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</w:t>
      </w:r>
      <w:r w:rsidR="00EB4BF5">
        <w:rPr>
          <w:sz w:val="22"/>
          <w:szCs w:val="22"/>
        </w:rPr>
        <w:t xml:space="preserve"> PO-900, z namembnostjo </w:t>
      </w:r>
      <w:proofErr w:type="spellStart"/>
      <w:r w:rsidR="00EB4BF5">
        <w:rPr>
          <w:sz w:val="22"/>
          <w:szCs w:val="22"/>
        </w:rPr>
        <w:t>SSs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C41F7C" w:rsidRDefault="00C41F7C" w:rsidP="00C41F7C">
      <w:pPr>
        <w:pStyle w:val="Telobesedila"/>
        <w:ind w:right="264"/>
        <w:jc w:val="both"/>
        <w:rPr>
          <w:lang w:val="sl-SI"/>
        </w:rPr>
      </w:pPr>
    </w:p>
    <w:p w:rsidR="00C41F7C" w:rsidRDefault="00EB4BF5" w:rsidP="00C41F7C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</w:t>
      </w:r>
      <w:r w:rsidR="00C41F7C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C41F7C" w:rsidRDefault="00C41F7C" w:rsidP="00C41F7C">
      <w:pPr>
        <w:rPr>
          <w:sz w:val="22"/>
          <w:szCs w:val="22"/>
        </w:rPr>
      </w:pPr>
    </w:p>
    <w:p w:rsidR="00C41F7C" w:rsidRDefault="00C41F7C" w:rsidP="00C41F7C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 w:rsidR="006F6475">
        <w:rPr>
          <w:b/>
          <w:sz w:val="22"/>
          <w:szCs w:val="22"/>
        </w:rPr>
        <w:t>klicna cena: 169</w:t>
      </w:r>
      <w:r>
        <w:rPr>
          <w:b/>
          <w:sz w:val="22"/>
          <w:szCs w:val="22"/>
        </w:rPr>
        <w:t>.</w:t>
      </w:r>
      <w:r w:rsidR="006F647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0,00 EUR.</w:t>
      </w:r>
    </w:p>
    <w:p w:rsidR="00C41F7C" w:rsidRDefault="00C41F7C" w:rsidP="00C41F7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6F6475">
        <w:rPr>
          <w:sz w:val="22"/>
          <w:szCs w:val="22"/>
        </w:rPr>
        <w:t>sto devetinšestdeset</w:t>
      </w:r>
      <w:r>
        <w:rPr>
          <w:sz w:val="22"/>
          <w:szCs w:val="22"/>
        </w:rPr>
        <w:t xml:space="preserve"> tisoč </w:t>
      </w:r>
      <w:r w:rsidR="006F6475">
        <w:rPr>
          <w:sz w:val="22"/>
          <w:szCs w:val="22"/>
        </w:rPr>
        <w:t>dvesto</w:t>
      </w:r>
      <w:r>
        <w:rPr>
          <w:sz w:val="22"/>
          <w:szCs w:val="22"/>
        </w:rPr>
        <w:t xml:space="preserve"> evrov 00/100)</w:t>
      </w:r>
    </w:p>
    <w:p w:rsidR="00C41F7C" w:rsidRDefault="00C41F7C" w:rsidP="00C41F7C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 w:rsidR="006F6475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C41F7C" w:rsidRDefault="00C41F7C" w:rsidP="008B60C8">
      <w:pPr>
        <w:rPr>
          <w:sz w:val="22"/>
          <w:szCs w:val="22"/>
        </w:rPr>
      </w:pPr>
    </w:p>
    <w:p w:rsidR="00343C4E" w:rsidRDefault="00343C4E" w:rsidP="00343C4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2.8</w:t>
      </w:r>
      <w:r w:rsidRPr="00343C4E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343C4E" w:rsidRDefault="00343C4E" w:rsidP="00343C4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2371/4 </w:t>
      </w:r>
      <w:r>
        <w:rPr>
          <w:sz w:val="22"/>
          <w:szCs w:val="22"/>
        </w:rPr>
        <w:t>(ID znak 1735 2371/4) v izmeri 94 m², k.o. 1735 Stožice.</w:t>
      </w:r>
    </w:p>
    <w:p w:rsidR="00343C4E" w:rsidRDefault="00343C4E" w:rsidP="00343C4E">
      <w:pPr>
        <w:jc w:val="both"/>
        <w:rPr>
          <w:b/>
          <w:sz w:val="22"/>
          <w:szCs w:val="22"/>
        </w:rPr>
      </w:pPr>
    </w:p>
    <w:p w:rsidR="00343C4E" w:rsidRDefault="00343C4E" w:rsidP="00343C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je predmetno zemljišče opredeljeno v enoti urejanja prostora (EUP) PS-322,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343C4E" w:rsidRDefault="00343C4E" w:rsidP="00343C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343C4E" w:rsidRDefault="00343C4E" w:rsidP="00343C4E">
      <w:pPr>
        <w:jc w:val="both"/>
        <w:rPr>
          <w:sz w:val="22"/>
          <w:szCs w:val="22"/>
        </w:rPr>
      </w:pPr>
    </w:p>
    <w:p w:rsidR="00343C4E" w:rsidRDefault="00343C4E" w:rsidP="00343C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A41AAC">
        <w:rPr>
          <w:b/>
          <w:sz w:val="22"/>
          <w:szCs w:val="22"/>
        </w:rPr>
        <w:t>14.100</w:t>
      </w:r>
      <w:r>
        <w:rPr>
          <w:b/>
          <w:sz w:val="22"/>
          <w:szCs w:val="22"/>
        </w:rPr>
        <w:t>,00 EUR</w:t>
      </w:r>
    </w:p>
    <w:p w:rsidR="00343C4E" w:rsidRDefault="00343C4E" w:rsidP="00343C4E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A41AAC">
        <w:rPr>
          <w:sz w:val="22"/>
          <w:szCs w:val="22"/>
        </w:rPr>
        <w:t>štirinajst tisoč sto</w:t>
      </w:r>
      <w:r>
        <w:rPr>
          <w:sz w:val="22"/>
          <w:szCs w:val="22"/>
        </w:rPr>
        <w:t xml:space="preserve"> evrov in 00/100).</w:t>
      </w:r>
    </w:p>
    <w:p w:rsidR="00343C4E" w:rsidRDefault="00343C4E" w:rsidP="00343C4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343C4E" w:rsidRDefault="00343C4E" w:rsidP="00343C4E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>do 2.</w:t>
      </w:r>
      <w:r w:rsidR="006B7A72">
        <w:rPr>
          <w:sz w:val="22"/>
          <w:szCs w:val="22"/>
        </w:rPr>
        <w:t>4</w:t>
      </w:r>
      <w:r w:rsidR="000751B4">
        <w:rPr>
          <w:sz w:val="22"/>
          <w:szCs w:val="22"/>
        </w:rPr>
        <w:t>.</w:t>
      </w:r>
      <w:r w:rsidR="006F6475">
        <w:rPr>
          <w:sz w:val="22"/>
          <w:szCs w:val="22"/>
        </w:rPr>
        <w:t xml:space="preserve"> in 2.</w:t>
      </w:r>
      <w:r w:rsidR="00913B39">
        <w:rPr>
          <w:sz w:val="22"/>
          <w:szCs w:val="22"/>
        </w:rPr>
        <w:t>7</w:t>
      </w:r>
      <w:r w:rsidR="006F6475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704958" w:rsidRPr="002D182A" w:rsidRDefault="00704958" w:rsidP="00704958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>2.5</w:t>
      </w:r>
      <w:r w:rsidRPr="002D182A">
        <w:rPr>
          <w:sz w:val="22"/>
          <w:szCs w:val="22"/>
        </w:rPr>
        <w:t xml:space="preserve">. </w:t>
      </w:r>
      <w:r w:rsidR="00AB6A77">
        <w:rPr>
          <w:sz w:val="22"/>
          <w:szCs w:val="22"/>
        </w:rPr>
        <w:t>do 2.6</w:t>
      </w:r>
      <w:r>
        <w:rPr>
          <w:sz w:val="22"/>
          <w:szCs w:val="22"/>
        </w:rPr>
        <w:t>.</w:t>
      </w:r>
      <w:r w:rsidR="00913B39">
        <w:rPr>
          <w:sz w:val="22"/>
          <w:szCs w:val="22"/>
        </w:rPr>
        <w:t xml:space="preserve"> in 2.8.</w:t>
      </w:r>
      <w:r>
        <w:rPr>
          <w:sz w:val="22"/>
          <w:szCs w:val="22"/>
        </w:rPr>
        <w:t xml:space="preserve"> je 5</w:t>
      </w:r>
      <w:r w:rsidRPr="002D182A">
        <w:rPr>
          <w:sz w:val="22"/>
          <w:szCs w:val="22"/>
        </w:rPr>
        <w:t>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Pr="002D182A" w:rsidRDefault="00031D21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D212C7" w:rsidRPr="002D182A">
        <w:rPr>
          <w:sz w:val="22"/>
          <w:szCs w:val="22"/>
        </w:rPr>
        <w:t>1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 xml:space="preserve">št. </w:t>
      </w:r>
      <w:r w:rsidR="00B1667F">
        <w:rPr>
          <w:sz w:val="22"/>
          <w:szCs w:val="22"/>
        </w:rPr>
        <w:t>2.</w:t>
      </w:r>
      <w:r w:rsidR="006F6475">
        <w:rPr>
          <w:sz w:val="22"/>
          <w:szCs w:val="22"/>
        </w:rPr>
        <w:t>8</w:t>
      </w:r>
      <w:r w:rsidR="009902BD" w:rsidRPr="002D182A">
        <w:rPr>
          <w:sz w:val="22"/>
          <w:szCs w:val="22"/>
        </w:rPr>
        <w:t>.</w:t>
      </w:r>
      <w:r w:rsidR="00DA0793" w:rsidRPr="002D182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6F6475">
        <w:rPr>
          <w:sz w:val="22"/>
          <w:szCs w:val="22"/>
        </w:rPr>
        <w:t>8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A16F27" w:rsidRPr="00A16F27">
        <w:rPr>
          <w:b/>
          <w:sz w:val="22"/>
          <w:szCs w:val="22"/>
        </w:rPr>
        <w:t>1</w:t>
      </w:r>
      <w:r w:rsidR="007F58A6">
        <w:rPr>
          <w:b/>
          <w:sz w:val="22"/>
          <w:szCs w:val="22"/>
        </w:rPr>
        <w:t>6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="007F58A6">
        <w:rPr>
          <w:b/>
          <w:sz w:val="22"/>
          <w:szCs w:val="22"/>
        </w:rPr>
        <w:t>1</w:t>
      </w:r>
      <w:r w:rsidR="00A16F27">
        <w:rPr>
          <w:b/>
          <w:sz w:val="22"/>
          <w:szCs w:val="22"/>
        </w:rPr>
        <w:t>1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C87BE7">
        <w:rPr>
          <w:b/>
          <w:sz w:val="22"/>
          <w:szCs w:val="22"/>
        </w:rPr>
        <w:t>7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Pr="002D182A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F20850" w:rsidRPr="002D182A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862435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B7081C" w:rsidRPr="002D182A">
        <w:rPr>
          <w:sz w:val="22"/>
          <w:szCs w:val="22"/>
        </w:rPr>
        <w:t>za zemljišče</w:t>
      </w:r>
      <w:r w:rsidRPr="002D182A">
        <w:rPr>
          <w:sz w:val="22"/>
          <w:szCs w:val="22"/>
        </w:rPr>
        <w:t xml:space="preserve"> pod točko 2.1. v k.o. </w:t>
      </w:r>
      <w:r w:rsidR="00306BBE">
        <w:rPr>
          <w:sz w:val="22"/>
          <w:szCs w:val="22"/>
        </w:rPr>
        <w:t>Kašelj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6B7A72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 xml:space="preserve">0 za zemljišče pod točko 2.2. v k.o. </w:t>
      </w:r>
      <w:r w:rsidR="006B7A72">
        <w:rPr>
          <w:sz w:val="22"/>
          <w:szCs w:val="22"/>
        </w:rPr>
        <w:t>Dobrova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6B7A72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EE1D3B">
        <w:rPr>
          <w:sz w:val="22"/>
          <w:szCs w:val="22"/>
        </w:rPr>
        <w:t>4</w:t>
      </w:r>
      <w:r w:rsidR="007D661F">
        <w:rPr>
          <w:sz w:val="22"/>
          <w:szCs w:val="22"/>
        </w:rPr>
        <w:t>0</w:t>
      </w:r>
      <w:r w:rsidR="00EE1D3B">
        <w:rPr>
          <w:sz w:val="22"/>
          <w:szCs w:val="22"/>
        </w:rPr>
        <w:t xml:space="preserve"> za zemljišče pod točko 2.3. v k.o. Kašelj,</w:t>
      </w:r>
    </w:p>
    <w:p w:rsidR="007D661F" w:rsidRDefault="007D661F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6B7A72">
        <w:rPr>
          <w:sz w:val="22"/>
          <w:szCs w:val="22"/>
        </w:rPr>
        <w:t>2</w:t>
      </w:r>
      <w:r w:rsidR="007268D3">
        <w:rPr>
          <w:sz w:val="22"/>
          <w:szCs w:val="22"/>
        </w:rPr>
        <w:t>:</w:t>
      </w:r>
      <w:r w:rsidR="00EE1D3B">
        <w:rPr>
          <w:sz w:val="22"/>
          <w:szCs w:val="22"/>
        </w:rPr>
        <w:t>0</w:t>
      </w:r>
      <w:r>
        <w:rPr>
          <w:sz w:val="22"/>
          <w:szCs w:val="22"/>
        </w:rPr>
        <w:t xml:space="preserve">0 za zemljišče pod točko 2.4. v k.o. </w:t>
      </w:r>
      <w:r w:rsidR="00306BBE">
        <w:rPr>
          <w:sz w:val="22"/>
          <w:szCs w:val="22"/>
        </w:rPr>
        <w:t>Šentvid nad Ljubljano</w:t>
      </w:r>
      <w:r>
        <w:rPr>
          <w:sz w:val="22"/>
          <w:szCs w:val="22"/>
        </w:rPr>
        <w:t>,</w:t>
      </w:r>
    </w:p>
    <w:p w:rsidR="00704958" w:rsidRDefault="00704958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- 12:20 za zemljišče pod točko 2.5. v k. o. </w:t>
      </w:r>
      <w:proofErr w:type="spellStart"/>
      <w:r>
        <w:rPr>
          <w:sz w:val="22"/>
          <w:szCs w:val="22"/>
        </w:rPr>
        <w:t>Nadgorica</w:t>
      </w:r>
      <w:proofErr w:type="spellEnd"/>
      <w:r>
        <w:rPr>
          <w:sz w:val="22"/>
          <w:szCs w:val="22"/>
        </w:rPr>
        <w:t>,</w:t>
      </w:r>
    </w:p>
    <w:p w:rsidR="00704958" w:rsidRDefault="00AB6A77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- 12:4</w:t>
      </w:r>
      <w:r w:rsidR="00DE2693">
        <w:rPr>
          <w:sz w:val="22"/>
          <w:szCs w:val="22"/>
        </w:rPr>
        <w:t>0 za zemljišče pod točko 2.6</w:t>
      </w:r>
      <w:r w:rsidR="00704958">
        <w:rPr>
          <w:sz w:val="22"/>
          <w:szCs w:val="22"/>
        </w:rPr>
        <w:t>. v k. o. Trnovsko predmestje</w:t>
      </w:r>
      <w:r w:rsidR="006F6475">
        <w:rPr>
          <w:sz w:val="22"/>
          <w:szCs w:val="22"/>
        </w:rPr>
        <w:t>,</w:t>
      </w:r>
    </w:p>
    <w:p w:rsidR="006F6475" w:rsidRDefault="00AB6A77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- 13.0</w:t>
      </w:r>
      <w:r w:rsidR="00DE2693">
        <w:rPr>
          <w:sz w:val="22"/>
          <w:szCs w:val="22"/>
        </w:rPr>
        <w:t>0 za zemljišči pod točko 2.7</w:t>
      </w:r>
      <w:r w:rsidR="006F6475">
        <w:rPr>
          <w:sz w:val="22"/>
          <w:szCs w:val="22"/>
        </w:rPr>
        <w:t>. v k.o. Kašelj</w:t>
      </w:r>
      <w:r w:rsidR="00A9203F">
        <w:rPr>
          <w:sz w:val="22"/>
          <w:szCs w:val="22"/>
        </w:rPr>
        <w:t>,</w:t>
      </w:r>
    </w:p>
    <w:p w:rsidR="00A9203F" w:rsidRDefault="00A9203F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- 13.20 za zemljišče pod točko 2.8. v k.o. Stožice.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Dražitelji in morebitni predkupni upravičenci morajo do začetka javne dražbe prodaje</w:t>
      </w:r>
      <w:r w:rsidR="0042410E" w:rsidRPr="00C87BE7">
        <w:rPr>
          <w:sz w:val="22"/>
          <w:szCs w:val="22"/>
        </w:rPr>
        <w:t xml:space="preserve"> zemljišča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F20185">
        <w:rPr>
          <w:sz w:val="22"/>
          <w:szCs w:val="22"/>
        </w:rPr>
        <w:t>parc</w:t>
      </w:r>
      <w:proofErr w:type="spellEnd"/>
      <w:r w:rsidRPr="00F20185">
        <w:rPr>
          <w:sz w:val="22"/>
          <w:szCs w:val="22"/>
        </w:rPr>
        <w:t xml:space="preserve">. št. </w:t>
      </w:r>
      <w:r w:rsidR="00C9611F">
        <w:rPr>
          <w:sz w:val="22"/>
          <w:szCs w:val="22"/>
        </w:rPr>
        <w:t>9</w:t>
      </w:r>
      <w:r w:rsidR="006B7A72">
        <w:rPr>
          <w:sz w:val="22"/>
          <w:szCs w:val="22"/>
        </w:rPr>
        <w:t>6/11</w:t>
      </w:r>
      <w:r w:rsidR="00912CD4">
        <w:rPr>
          <w:sz w:val="22"/>
          <w:szCs w:val="22"/>
        </w:rPr>
        <w:t xml:space="preserve">, k. o. </w:t>
      </w:r>
      <w:r w:rsidR="006B7A72">
        <w:rPr>
          <w:sz w:val="22"/>
          <w:szCs w:val="22"/>
        </w:rPr>
        <w:t>Kašelj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 w:rsidR="006B7A72">
        <w:rPr>
          <w:sz w:val="22"/>
          <w:szCs w:val="22"/>
        </w:rPr>
        <w:t xml:space="preserve"> 1637/14</w:t>
      </w:r>
      <w:r w:rsidR="00920617">
        <w:rPr>
          <w:sz w:val="22"/>
          <w:szCs w:val="22"/>
        </w:rPr>
        <w:t>, k.o.</w:t>
      </w:r>
      <w:r w:rsidR="006B7A72">
        <w:rPr>
          <w:sz w:val="22"/>
          <w:szCs w:val="22"/>
        </w:rPr>
        <w:t xml:space="preserve"> Dobrova</w:t>
      </w:r>
      <w:r w:rsidRPr="002D182A">
        <w:rPr>
          <w:sz w:val="22"/>
          <w:szCs w:val="22"/>
        </w:rPr>
        <w:t>«,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>
        <w:rPr>
          <w:sz w:val="22"/>
          <w:szCs w:val="22"/>
        </w:rPr>
        <w:t xml:space="preserve"> </w:t>
      </w:r>
      <w:r w:rsidR="006B7A72">
        <w:rPr>
          <w:sz w:val="22"/>
          <w:szCs w:val="22"/>
        </w:rPr>
        <w:t>1424/9</w:t>
      </w:r>
      <w:r>
        <w:rPr>
          <w:sz w:val="22"/>
          <w:szCs w:val="22"/>
        </w:rPr>
        <w:t>, k.o. Kašelj</w:t>
      </w:r>
      <w:r w:rsidRPr="002D182A">
        <w:rPr>
          <w:sz w:val="22"/>
          <w:szCs w:val="22"/>
        </w:rPr>
        <w:t>«,</w:t>
      </w:r>
    </w:p>
    <w:p w:rsidR="007D661F" w:rsidRDefault="007D661F" w:rsidP="007D661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</w:t>
      </w:r>
      <w:r>
        <w:rPr>
          <w:sz w:val="22"/>
          <w:szCs w:val="22"/>
        </w:rPr>
        <w:t xml:space="preserve"> št. </w:t>
      </w:r>
      <w:r w:rsidR="006B7A72">
        <w:rPr>
          <w:sz w:val="22"/>
          <w:szCs w:val="22"/>
        </w:rPr>
        <w:t xml:space="preserve"> </w:t>
      </w:r>
      <w:r w:rsidR="00306BBE">
        <w:rPr>
          <w:sz w:val="22"/>
          <w:szCs w:val="22"/>
        </w:rPr>
        <w:t>630/4, 630/5, 629/9</w:t>
      </w:r>
      <w:r>
        <w:rPr>
          <w:sz w:val="22"/>
          <w:szCs w:val="22"/>
        </w:rPr>
        <w:t xml:space="preserve"> k.o. </w:t>
      </w:r>
      <w:r w:rsidR="00306BBE">
        <w:rPr>
          <w:sz w:val="22"/>
          <w:szCs w:val="22"/>
        </w:rPr>
        <w:t>Šentvid nad Ljubljano</w:t>
      </w:r>
      <w:r>
        <w:rPr>
          <w:sz w:val="22"/>
          <w:szCs w:val="22"/>
        </w:rPr>
        <w:t>«,</w:t>
      </w:r>
    </w:p>
    <w:p w:rsidR="00B44816" w:rsidRDefault="007D661F" w:rsidP="00B4481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 </w:t>
      </w:r>
      <w:r w:rsidR="00B44816">
        <w:rPr>
          <w:sz w:val="22"/>
          <w:szCs w:val="22"/>
        </w:rPr>
        <w:t xml:space="preserve">- </w:t>
      </w:r>
      <w:r w:rsidR="00B44816"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="00B44816" w:rsidRPr="002D182A">
        <w:rPr>
          <w:sz w:val="22"/>
          <w:szCs w:val="22"/>
        </w:rPr>
        <w:t>parc</w:t>
      </w:r>
      <w:proofErr w:type="spellEnd"/>
      <w:r w:rsidR="00B44816" w:rsidRPr="002D182A">
        <w:rPr>
          <w:sz w:val="22"/>
          <w:szCs w:val="22"/>
        </w:rPr>
        <w:t>.</w:t>
      </w:r>
      <w:r w:rsidR="00B44816">
        <w:rPr>
          <w:sz w:val="22"/>
          <w:szCs w:val="22"/>
        </w:rPr>
        <w:t xml:space="preserve"> št.  616/4, k. o. </w:t>
      </w:r>
      <w:proofErr w:type="spellStart"/>
      <w:r w:rsidR="00B44816">
        <w:rPr>
          <w:sz w:val="22"/>
          <w:szCs w:val="22"/>
        </w:rPr>
        <w:t>Nadgorica</w:t>
      </w:r>
      <w:proofErr w:type="spellEnd"/>
      <w:r w:rsidR="00B44816">
        <w:rPr>
          <w:sz w:val="22"/>
          <w:szCs w:val="22"/>
        </w:rPr>
        <w:t>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</w:t>
      </w:r>
      <w:r>
        <w:rPr>
          <w:sz w:val="22"/>
          <w:szCs w:val="22"/>
        </w:rPr>
        <w:t xml:space="preserve"> št.  832/2, k. o. Trnovsko predmestje.«</w:t>
      </w:r>
    </w:p>
    <w:p w:rsidR="006F6475" w:rsidRDefault="006F6475" w:rsidP="006F647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</w:t>
      </w:r>
      <w:r>
        <w:rPr>
          <w:sz w:val="22"/>
          <w:szCs w:val="22"/>
        </w:rPr>
        <w:t xml:space="preserve"> št.  330/1, k. o. Kašelj.«</w:t>
      </w:r>
    </w:p>
    <w:p w:rsidR="00A9203F" w:rsidRDefault="00A9203F" w:rsidP="00A9203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</w:t>
      </w:r>
      <w:r>
        <w:rPr>
          <w:sz w:val="22"/>
          <w:szCs w:val="22"/>
        </w:rPr>
        <w:t xml:space="preserve"> št.  2371/4, k. o. Stožice.«</w:t>
      </w:r>
    </w:p>
    <w:p w:rsidR="006F6475" w:rsidRDefault="006F6475" w:rsidP="00B44816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912CD4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sicer:</w:t>
      </w:r>
    </w:p>
    <w:p w:rsidR="00696163" w:rsidRPr="00912CD4" w:rsidRDefault="00696163" w:rsidP="002E66B8">
      <w:pPr>
        <w:pStyle w:val="Odstavekseznama"/>
        <w:jc w:val="both"/>
        <w:rPr>
          <w:sz w:val="22"/>
          <w:szCs w:val="22"/>
        </w:rPr>
      </w:pPr>
    </w:p>
    <w:p w:rsidR="006E5D56" w:rsidRPr="00912CD4" w:rsidRDefault="006E5D56" w:rsidP="006E5D56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</w:t>
      </w:r>
      <w:r w:rsidR="007D661F">
        <w:rPr>
          <w:sz w:val="22"/>
          <w:szCs w:val="22"/>
        </w:rPr>
        <w:t>a</w:t>
      </w:r>
      <w:r w:rsidR="002E66B8">
        <w:rPr>
          <w:sz w:val="22"/>
          <w:szCs w:val="22"/>
        </w:rPr>
        <w:t xml:space="preserve"> pod točko 2.1</w:t>
      </w:r>
      <w:r>
        <w:rPr>
          <w:sz w:val="22"/>
          <w:szCs w:val="22"/>
        </w:rPr>
        <w:t>.</w:t>
      </w:r>
      <w:r w:rsidR="001D69B7">
        <w:rPr>
          <w:sz w:val="22"/>
          <w:szCs w:val="22"/>
        </w:rPr>
        <w:t xml:space="preserve"> do</w:t>
      </w:r>
      <w:r w:rsidR="007D661F">
        <w:rPr>
          <w:sz w:val="22"/>
          <w:szCs w:val="22"/>
        </w:rPr>
        <w:t xml:space="preserve"> 2.</w:t>
      </w:r>
      <w:r w:rsidR="002E66B8">
        <w:rPr>
          <w:sz w:val="22"/>
          <w:szCs w:val="22"/>
        </w:rPr>
        <w:t>4</w:t>
      </w:r>
      <w:r w:rsidR="007D661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</w:t>
      </w:r>
      <w:r w:rsidR="00881201">
        <w:rPr>
          <w:sz w:val="22"/>
          <w:szCs w:val="22"/>
        </w:rPr>
        <w:t xml:space="preserve"> 10 68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</w:t>
      </w:r>
      <w:r w:rsidR="006F6475">
        <w:rPr>
          <w:sz w:val="22"/>
          <w:szCs w:val="22"/>
        </w:rPr>
        <w:t>ktna oseba je Irena Plausteiner,</w:t>
      </w:r>
    </w:p>
    <w:p w:rsidR="00704958" w:rsidRDefault="00704958" w:rsidP="00704958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AB6A77">
        <w:rPr>
          <w:sz w:val="22"/>
          <w:szCs w:val="22"/>
        </w:rPr>
        <w:t xml:space="preserve"> zemljišča pod točko 2.5. do 2.6</w:t>
      </w:r>
      <w:r>
        <w:rPr>
          <w:sz w:val="22"/>
          <w:szCs w:val="22"/>
        </w:rPr>
        <w:t>.,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 46 72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 xml:space="preserve">ntaktna oseba je </w:t>
      </w:r>
      <w:r w:rsidR="006F6475">
        <w:rPr>
          <w:sz w:val="22"/>
          <w:szCs w:val="22"/>
        </w:rPr>
        <w:t>Milena Ratajc,</w:t>
      </w:r>
    </w:p>
    <w:p w:rsidR="006F6475" w:rsidRDefault="006F6475" w:rsidP="00704958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zemljišči pod točko 2.</w:t>
      </w:r>
      <w:r w:rsidR="00A9203F">
        <w:rPr>
          <w:sz w:val="22"/>
          <w:szCs w:val="22"/>
        </w:rPr>
        <w:t>7</w:t>
      </w:r>
      <w:r>
        <w:rPr>
          <w:sz w:val="22"/>
          <w:szCs w:val="22"/>
        </w:rPr>
        <w:t>. na tel. št.: 01 306 41 7</w:t>
      </w:r>
      <w:r w:rsidR="00A9203F">
        <w:rPr>
          <w:sz w:val="22"/>
          <w:szCs w:val="22"/>
        </w:rPr>
        <w:t>6, kontaktna oseba je Ana Šavor,</w:t>
      </w:r>
    </w:p>
    <w:p w:rsidR="00A9203F" w:rsidRDefault="00A9203F" w:rsidP="00A9203F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zemljišči pod točko 2.8. na tel. št.: 01 306 11 45, kontaktna oseba je </w:t>
      </w:r>
      <w:r w:rsidRPr="00A9203F">
        <w:rPr>
          <w:sz w:val="22"/>
          <w:szCs w:val="22"/>
        </w:rPr>
        <w:t>Gregor Škulj</w:t>
      </w:r>
      <w:r>
        <w:rPr>
          <w:sz w:val="22"/>
          <w:szCs w:val="22"/>
        </w:rPr>
        <w:t>.</w:t>
      </w:r>
    </w:p>
    <w:p w:rsidR="006F6475" w:rsidRPr="00912CD4" w:rsidRDefault="006F6475" w:rsidP="00704958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</w:p>
    <w:p w:rsidR="00C87BE7" w:rsidRDefault="00C87BE7" w:rsidP="009A608E">
      <w:pPr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proofErr w:type="spellStart"/>
      <w:r w:rsidRPr="00F20185">
        <w:rPr>
          <w:b/>
          <w:sz w:val="22"/>
          <w:szCs w:val="22"/>
        </w:rPr>
        <w:t>www</w:t>
      </w:r>
      <w:proofErr w:type="spellEnd"/>
      <w:r w:rsidRPr="00F20185">
        <w:rPr>
          <w:b/>
          <w:sz w:val="22"/>
          <w:szCs w:val="22"/>
        </w:rPr>
        <w:t>.</w:t>
      </w:r>
      <w:proofErr w:type="spellStart"/>
      <w:r w:rsidRPr="00F20185">
        <w:rPr>
          <w:b/>
          <w:sz w:val="22"/>
          <w:szCs w:val="22"/>
        </w:rPr>
        <w:t>ljubljana</w:t>
      </w:r>
      <w:proofErr w:type="spellEnd"/>
      <w:r w:rsidRPr="00F20185">
        <w:rPr>
          <w:b/>
          <w:sz w:val="22"/>
          <w:szCs w:val="22"/>
        </w:rPr>
        <w:t>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9A" w:rsidRDefault="00947D9A" w:rsidP="00FE57F3">
      <w:r>
        <w:separator/>
      </w:r>
    </w:p>
  </w:endnote>
  <w:endnote w:type="continuationSeparator" w:id="0">
    <w:p w:rsidR="00947D9A" w:rsidRDefault="00947D9A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9A" w:rsidRDefault="00947D9A" w:rsidP="00FE57F3">
      <w:r>
        <w:separator/>
      </w:r>
    </w:p>
  </w:footnote>
  <w:footnote w:type="continuationSeparator" w:id="0">
    <w:p w:rsidR="00947D9A" w:rsidRDefault="00947D9A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123C8"/>
    <w:rsid w:val="0002247F"/>
    <w:rsid w:val="00031D21"/>
    <w:rsid w:val="00033ABC"/>
    <w:rsid w:val="00040408"/>
    <w:rsid w:val="00042D6A"/>
    <w:rsid w:val="00064B6C"/>
    <w:rsid w:val="00065790"/>
    <w:rsid w:val="000751B4"/>
    <w:rsid w:val="000961CE"/>
    <w:rsid w:val="00097A58"/>
    <w:rsid w:val="000B512D"/>
    <w:rsid w:val="000D4ABA"/>
    <w:rsid w:val="000D61F7"/>
    <w:rsid w:val="000E46B6"/>
    <w:rsid w:val="0010326C"/>
    <w:rsid w:val="00113994"/>
    <w:rsid w:val="0013280F"/>
    <w:rsid w:val="00166F9D"/>
    <w:rsid w:val="001A247F"/>
    <w:rsid w:val="001D69B7"/>
    <w:rsid w:val="001E6766"/>
    <w:rsid w:val="00205292"/>
    <w:rsid w:val="00206F47"/>
    <w:rsid w:val="002155A5"/>
    <w:rsid w:val="00217B09"/>
    <w:rsid w:val="00226A79"/>
    <w:rsid w:val="00280E05"/>
    <w:rsid w:val="002869EF"/>
    <w:rsid w:val="00287915"/>
    <w:rsid w:val="002A2F1F"/>
    <w:rsid w:val="002C14AF"/>
    <w:rsid w:val="002C5B99"/>
    <w:rsid w:val="002D182A"/>
    <w:rsid w:val="002E66B8"/>
    <w:rsid w:val="00306BBE"/>
    <w:rsid w:val="00320571"/>
    <w:rsid w:val="003259D1"/>
    <w:rsid w:val="003275BE"/>
    <w:rsid w:val="00343C4E"/>
    <w:rsid w:val="00346157"/>
    <w:rsid w:val="00353301"/>
    <w:rsid w:val="00363B32"/>
    <w:rsid w:val="00373AAE"/>
    <w:rsid w:val="003758F9"/>
    <w:rsid w:val="00385876"/>
    <w:rsid w:val="00386119"/>
    <w:rsid w:val="00386DB5"/>
    <w:rsid w:val="003B0184"/>
    <w:rsid w:val="003B57C8"/>
    <w:rsid w:val="003B5BF7"/>
    <w:rsid w:val="003C0E48"/>
    <w:rsid w:val="003C2B66"/>
    <w:rsid w:val="003D3E8E"/>
    <w:rsid w:val="003E32E7"/>
    <w:rsid w:val="003F0CFE"/>
    <w:rsid w:val="00415AC6"/>
    <w:rsid w:val="0042410E"/>
    <w:rsid w:val="00465E4D"/>
    <w:rsid w:val="004772EF"/>
    <w:rsid w:val="00484560"/>
    <w:rsid w:val="00491B61"/>
    <w:rsid w:val="004A04A1"/>
    <w:rsid w:val="004B135F"/>
    <w:rsid w:val="004F300A"/>
    <w:rsid w:val="00513419"/>
    <w:rsid w:val="005136C6"/>
    <w:rsid w:val="0052716F"/>
    <w:rsid w:val="0054401B"/>
    <w:rsid w:val="00552249"/>
    <w:rsid w:val="00582D90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A113C"/>
    <w:rsid w:val="007A290C"/>
    <w:rsid w:val="007B2C2B"/>
    <w:rsid w:val="007B60B9"/>
    <w:rsid w:val="007B79F7"/>
    <w:rsid w:val="007C7D63"/>
    <w:rsid w:val="007D03DE"/>
    <w:rsid w:val="007D661F"/>
    <w:rsid w:val="007E169C"/>
    <w:rsid w:val="007E5C45"/>
    <w:rsid w:val="007F58A6"/>
    <w:rsid w:val="007F5BDB"/>
    <w:rsid w:val="0080351A"/>
    <w:rsid w:val="008164E1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81201"/>
    <w:rsid w:val="0089589C"/>
    <w:rsid w:val="008A3C61"/>
    <w:rsid w:val="008A4A2A"/>
    <w:rsid w:val="008B60C8"/>
    <w:rsid w:val="008C49F9"/>
    <w:rsid w:val="00912CD1"/>
    <w:rsid w:val="00912CD4"/>
    <w:rsid w:val="00913B39"/>
    <w:rsid w:val="009161AC"/>
    <w:rsid w:val="00920617"/>
    <w:rsid w:val="00924714"/>
    <w:rsid w:val="009307D5"/>
    <w:rsid w:val="0094253B"/>
    <w:rsid w:val="00947D9A"/>
    <w:rsid w:val="009518EF"/>
    <w:rsid w:val="009902BD"/>
    <w:rsid w:val="009A0097"/>
    <w:rsid w:val="009A608E"/>
    <w:rsid w:val="009C327F"/>
    <w:rsid w:val="009E3528"/>
    <w:rsid w:val="00A0712E"/>
    <w:rsid w:val="00A16F27"/>
    <w:rsid w:val="00A32F6F"/>
    <w:rsid w:val="00A41AAC"/>
    <w:rsid w:val="00A475A7"/>
    <w:rsid w:val="00A60B7F"/>
    <w:rsid w:val="00A649BC"/>
    <w:rsid w:val="00A66FC2"/>
    <w:rsid w:val="00A71268"/>
    <w:rsid w:val="00A73DBB"/>
    <w:rsid w:val="00A86338"/>
    <w:rsid w:val="00A9203F"/>
    <w:rsid w:val="00AB1999"/>
    <w:rsid w:val="00AB5CD7"/>
    <w:rsid w:val="00AB6A77"/>
    <w:rsid w:val="00AD235C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95658"/>
    <w:rsid w:val="00B973FA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6C0D"/>
    <w:rsid w:val="00C04E39"/>
    <w:rsid w:val="00C12FE4"/>
    <w:rsid w:val="00C156AA"/>
    <w:rsid w:val="00C219FE"/>
    <w:rsid w:val="00C2652A"/>
    <w:rsid w:val="00C41F7C"/>
    <w:rsid w:val="00C46AB6"/>
    <w:rsid w:val="00C7019C"/>
    <w:rsid w:val="00C87BE7"/>
    <w:rsid w:val="00C93DCA"/>
    <w:rsid w:val="00C9611F"/>
    <w:rsid w:val="00CA1EA2"/>
    <w:rsid w:val="00CC41B1"/>
    <w:rsid w:val="00CD42D3"/>
    <w:rsid w:val="00CE13A9"/>
    <w:rsid w:val="00CF2084"/>
    <w:rsid w:val="00CF6E94"/>
    <w:rsid w:val="00D073BE"/>
    <w:rsid w:val="00D20E6C"/>
    <w:rsid w:val="00D212C7"/>
    <w:rsid w:val="00D77CC8"/>
    <w:rsid w:val="00D9064F"/>
    <w:rsid w:val="00D96747"/>
    <w:rsid w:val="00DA0793"/>
    <w:rsid w:val="00DB20CE"/>
    <w:rsid w:val="00DC6881"/>
    <w:rsid w:val="00DE2693"/>
    <w:rsid w:val="00DE4DF0"/>
    <w:rsid w:val="00DE53D8"/>
    <w:rsid w:val="00E029EA"/>
    <w:rsid w:val="00E03F90"/>
    <w:rsid w:val="00E12579"/>
    <w:rsid w:val="00E36882"/>
    <w:rsid w:val="00E51DDA"/>
    <w:rsid w:val="00E67607"/>
    <w:rsid w:val="00E77E1F"/>
    <w:rsid w:val="00E81B3B"/>
    <w:rsid w:val="00E86A5E"/>
    <w:rsid w:val="00EA3B51"/>
    <w:rsid w:val="00EB032E"/>
    <w:rsid w:val="00EB4BF5"/>
    <w:rsid w:val="00EC59A9"/>
    <w:rsid w:val="00EE07D6"/>
    <w:rsid w:val="00EE1D3B"/>
    <w:rsid w:val="00F20850"/>
    <w:rsid w:val="00F24EDC"/>
    <w:rsid w:val="00F32B7F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3-01-178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2-01-2849" TargetMode="External"/><Relationship Id="rId17" Type="http://schemas.openxmlformats.org/officeDocument/2006/relationships/hyperlink" Target="http://www.uradni-list.si/1/objava.jsp?sop=2015-01-29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05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0-01-46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4-01-3646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sop=2014-01-207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B9E8A3-BAF4-4B7E-BE63-9F04885C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2523</Words>
  <Characters>14382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2</cp:revision>
  <cp:lastPrinted>2017-10-11T06:15:00Z</cp:lastPrinted>
  <dcterms:created xsi:type="dcterms:W3CDTF">2017-11-15T13:31:00Z</dcterms:created>
  <dcterms:modified xsi:type="dcterms:W3CDTF">2017-11-15T13:31:00Z</dcterms:modified>
</cp:coreProperties>
</file>