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E2E32" w:rsidP="00F3165A">
      <w:pPr>
        <w:pStyle w:val="Naslov7"/>
        <w:jc w:val="right"/>
        <w:rPr>
          <w:b w:val="0"/>
          <w:sz w:val="22"/>
          <w:szCs w:val="22"/>
        </w:rPr>
      </w:pPr>
      <w:r w:rsidRPr="00C8683F">
        <w:rPr>
          <w:b w:val="0"/>
          <w:sz w:val="22"/>
          <w:szCs w:val="22"/>
        </w:rPr>
        <w:t>PRILOGA 3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C8683F" w:rsidRDefault="003E5D79" w:rsidP="00F3165A">
      <w:pPr>
        <w:rPr>
          <w:rFonts w:ascii="Times New Roman" w:hAnsi="Times New Roman"/>
          <w:sz w:val="22"/>
          <w:szCs w:val="22"/>
        </w:rPr>
      </w:pPr>
    </w:p>
    <w:p w:rsidR="00204B4A" w:rsidRPr="00C8683F" w:rsidRDefault="0053502D" w:rsidP="00204B4A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204B4A" w:rsidRPr="00C8683F">
        <w:rPr>
          <w:rFonts w:ascii="Times New Roman" w:hAnsi="Times New Roman"/>
          <w:b/>
          <w:sz w:val="28"/>
          <w:szCs w:val="28"/>
        </w:rPr>
        <w:t>ZA POSTAVITEV KIOSKA ZA PRODAJO ČASOPISA IN OSTALE DROBNE GALANTERIJE</w:t>
      </w: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3E5D79" w:rsidRPr="00C8683F" w:rsidRDefault="007F0635" w:rsidP="00F3165A">
      <w:pPr>
        <w:rPr>
          <w:rFonts w:ascii="Times New Roman" w:hAnsi="Times New Roman"/>
          <w:b/>
          <w:sz w:val="22"/>
          <w:szCs w:val="22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  <w:r w:rsidR="003E5D79" w:rsidRPr="00C8683F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8683F">
        <w:rPr>
          <w:rFonts w:ascii="Times New Roman" w:hAnsi="Times New Roman"/>
          <w:b/>
          <w:sz w:val="22"/>
          <w:szCs w:val="22"/>
        </w:rPr>
        <w:t>)</w:t>
      </w:r>
    </w:p>
    <w:p w:rsidR="003E5D79" w:rsidRPr="00C8683F" w:rsidRDefault="003E5D79" w:rsidP="00F3165A">
      <w:pPr>
        <w:rPr>
          <w:rFonts w:ascii="Times New Roman" w:hAnsi="Times New Roman"/>
          <w:sz w:val="24"/>
          <w:szCs w:val="24"/>
        </w:rPr>
      </w:pPr>
    </w:p>
    <w:p w:rsidR="00204B4A" w:rsidRPr="00C8683F" w:rsidRDefault="00204B4A" w:rsidP="00204B4A">
      <w:pPr>
        <w:ind w:left="1134" w:hanging="426"/>
        <w:jc w:val="center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640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"/>
        <w:gridCol w:w="1881"/>
        <w:gridCol w:w="3969"/>
        <w:gridCol w:w="1417"/>
        <w:gridCol w:w="1418"/>
      </w:tblGrid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Zap. </w:t>
            </w:r>
            <w:r w:rsidR="00074BF5" w:rsidRPr="00C868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š</w:t>
            </w:r>
            <w:r w:rsidRPr="00C868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t.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Območje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opis lokacije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parc.št.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k.o.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Metalka - plato Ajdovščina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Ajdovščina</w:t>
            </w:r>
          </w:p>
        </w:tc>
      </w:tr>
      <w:tr w:rsidR="00204B4A" w:rsidRPr="00C8683F" w:rsidTr="00204B4A">
        <w:trPr>
          <w:trHeight w:val="25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Igriška - Gregorčičeva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326B4C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24/3 in</w:t>
            </w:r>
          </w:p>
          <w:p w:rsidR="00204B4A" w:rsidRPr="00C8683F" w:rsidRDefault="00326B4C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26/34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Gradišče I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Aškerčeva </w:t>
            </w:r>
            <w:r w:rsidR="00326B4C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pred šolsko polikliniko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293/1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ind w:left="426" w:hanging="426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Gradišče I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Bežigrad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Mercator - Dunajska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326B4C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122/27 in 81/3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Bežigrad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Zaloška - Proletarska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983/8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Moste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1E51CA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51CA">
              <w:rPr>
                <w:rFonts w:ascii="Times New Roman" w:hAnsi="Times New Roman"/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326B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Fužine</w:t>
            </w:r>
            <w:r w:rsidR="00326B4C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</w:t>
            </w: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Brodarjev trg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326B4C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1629/1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Moste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1E51CA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51CA">
              <w:rPr>
                <w:rFonts w:ascii="Times New Roman" w:hAnsi="Times New Roman"/>
                <w:color w:val="000000"/>
                <w:sz w:val="22"/>
                <w:szCs w:val="22"/>
              </w:rPr>
              <w:t>Moste-Polje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Fužine </w:t>
            </w:r>
            <w:r w:rsidR="00326B4C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Preglov trg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1797</w:t>
            </w:r>
            <w:r w:rsidR="00326B4C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Slape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Most  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Litijska – Bilečanska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416/</w:t>
            </w:r>
            <w:r w:rsidR="00326B4C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Štepanja</w:t>
            </w:r>
          </w:p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vas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Aljaževa – Celovška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1446/1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Sp.Šiška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326B4C" w:rsidP="00326B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Celovška 163 - 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nasproti Slo</w:t>
            </w: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venija avto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557/3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Zg.Šiška</w:t>
            </w:r>
          </w:p>
        </w:tc>
      </w:tr>
      <w:tr w:rsidR="00204B4A" w:rsidRPr="00C8683F" w:rsidTr="00204B4A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D558EF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  <w:r w:rsidR="00204B4A"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326B4C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Celovška 104 - nasproti kina Šiška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326B4C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698/6 in</w:t>
            </w:r>
          </w:p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698/2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4A" w:rsidRPr="00C8683F" w:rsidRDefault="00204B4A" w:rsidP="00204B4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83F">
              <w:rPr>
                <w:rFonts w:ascii="Times New Roman" w:hAnsi="Times New Roman"/>
                <w:color w:val="000000"/>
                <w:sz w:val="22"/>
                <w:szCs w:val="22"/>
              </w:rPr>
              <w:t>Zg. Šiška</w:t>
            </w:r>
          </w:p>
        </w:tc>
      </w:tr>
    </w:tbl>
    <w:p w:rsidR="00204B4A" w:rsidRPr="00C8683F" w:rsidRDefault="00204B4A" w:rsidP="00204B4A">
      <w:pPr>
        <w:tabs>
          <w:tab w:val="left" w:pos="2145"/>
        </w:tabs>
        <w:jc w:val="both"/>
        <w:rPr>
          <w:rFonts w:ascii="Times New Roman" w:hAnsi="Times New Roman"/>
          <w:sz w:val="22"/>
          <w:szCs w:val="22"/>
        </w:rPr>
      </w:pPr>
    </w:p>
    <w:p w:rsidR="00204B4A" w:rsidRPr="00C8683F" w:rsidRDefault="00204B4A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53502D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Prijavitelj</w:t>
      </w:r>
      <w:r w:rsidR="00F3165A" w:rsidRPr="00C8683F">
        <w:rPr>
          <w:rFonts w:ascii="Times New Roman" w:hAnsi="Times New Roman"/>
          <w:sz w:val="24"/>
          <w:szCs w:val="24"/>
        </w:rPr>
        <w:t xml:space="preserve"> (ime, priimek oziroma firma,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Številka transakcijskega računa: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Pr="00C8683F" w:rsidRDefault="00A86DD9" w:rsidP="00F3165A">
      <w:pPr>
        <w:rPr>
          <w:rFonts w:ascii="Times New Roman" w:hAnsi="Times New Roman"/>
          <w:sz w:val="24"/>
          <w:szCs w:val="24"/>
        </w:rPr>
      </w:pPr>
    </w:p>
    <w:p w:rsidR="00A86DD9" w:rsidRPr="00C8683F" w:rsidRDefault="00A86DD9" w:rsidP="00F3165A">
      <w:pPr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lastRenderedPageBreak/>
        <w:t>PRIJAVITELJ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050702" w:rsidP="001E1FD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>najmanj tri (3) mesece pred objavo javne dražbe registrirani za opravljanje dejavnosti »Trgovina na drobno, razen z motornimi vozili«, kot glavno dejavnost ali kot eno od stranskih dejavnosti</w:t>
      </w:r>
      <w:r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4"/>
        </w:numPr>
        <w:ind w:right="49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bomo postavili kiosk </w:t>
      </w:r>
    </w:p>
    <w:p w:rsidR="0053502D" w:rsidRPr="00C8683F" w:rsidRDefault="0053502D" w:rsidP="0053502D">
      <w:pPr>
        <w:pStyle w:val="Odstavekseznama"/>
        <w:numPr>
          <w:ilvl w:val="0"/>
          <w:numId w:val="19"/>
        </w:numPr>
        <w:ind w:right="49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»EUROMODUL - MALI«, dim. 300 cm (višina) / 259 cm (dolžina) in 280 cm (širina) = </w:t>
      </w:r>
      <w:r w:rsidRPr="00C8683F">
        <w:rPr>
          <w:rFonts w:ascii="Times New Roman" w:hAnsi="Times New Roman"/>
          <w:b/>
          <w:sz w:val="24"/>
          <w:szCs w:val="24"/>
        </w:rPr>
        <w:t>7,252 m²</w:t>
      </w:r>
      <w:r w:rsidRPr="00C8683F">
        <w:rPr>
          <w:rFonts w:ascii="Times New Roman" w:hAnsi="Times New Roman"/>
          <w:sz w:val="24"/>
          <w:szCs w:val="24"/>
        </w:rPr>
        <w:t xml:space="preserve">, barva Antracit siva RAL 7016 ali </w:t>
      </w:r>
    </w:p>
    <w:p w:rsidR="0053502D" w:rsidRPr="00C8683F" w:rsidRDefault="0053502D" w:rsidP="0053502D">
      <w:pPr>
        <w:pStyle w:val="Odstavekseznama"/>
        <w:numPr>
          <w:ilvl w:val="0"/>
          <w:numId w:val="19"/>
        </w:numPr>
        <w:ind w:right="49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»EUROMODUL - MALI«, dim. 300 cm (višina) / 259 cm (dolžina) in 280 cm (širina) = </w:t>
      </w:r>
      <w:r w:rsidRPr="00C8683F">
        <w:rPr>
          <w:rFonts w:ascii="Times New Roman" w:hAnsi="Times New Roman"/>
          <w:b/>
          <w:sz w:val="24"/>
          <w:szCs w:val="24"/>
        </w:rPr>
        <w:t>7,252 m²</w:t>
      </w:r>
      <w:r w:rsidRPr="00C8683F">
        <w:rPr>
          <w:rFonts w:ascii="Times New Roman" w:hAnsi="Times New Roman"/>
          <w:sz w:val="24"/>
          <w:szCs w:val="24"/>
        </w:rPr>
        <w:t>, barva Antracit siva RAL 7016 z odstopanjem dimenzije -/+10%, in sicer: _______ cm (višina) / _____ cm (dolžina) in ____ cm (širina) = ___________ m</w:t>
      </w:r>
      <w:r w:rsidRPr="00C8683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8683F">
        <w:rPr>
          <w:rFonts w:ascii="Times New Roman" w:hAnsi="Times New Roman"/>
          <w:sz w:val="24"/>
          <w:szCs w:val="24"/>
        </w:rPr>
        <w:t xml:space="preserve">ali </w:t>
      </w:r>
    </w:p>
    <w:p w:rsidR="0053502D" w:rsidRPr="00C8683F" w:rsidRDefault="0053502D" w:rsidP="0053502D">
      <w:pPr>
        <w:pStyle w:val="Odstavekseznama"/>
        <w:numPr>
          <w:ilvl w:val="0"/>
          <w:numId w:val="19"/>
        </w:numPr>
        <w:ind w:right="49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 »EUROMODUL – VELIKI«, dim. 300 cm (višina) / 419 m (dolžina) in 260 cm (širina) = </w:t>
      </w:r>
      <w:r w:rsidRPr="00C8683F">
        <w:rPr>
          <w:rFonts w:ascii="Times New Roman" w:hAnsi="Times New Roman"/>
          <w:b/>
          <w:sz w:val="24"/>
          <w:szCs w:val="24"/>
        </w:rPr>
        <w:t>10,894 m²</w:t>
      </w:r>
      <w:r w:rsidRPr="00C8683F">
        <w:rPr>
          <w:rFonts w:ascii="Times New Roman" w:hAnsi="Times New Roman"/>
          <w:sz w:val="24"/>
          <w:szCs w:val="24"/>
        </w:rPr>
        <w:t>, barva Antracit siva RAL 7016 ali</w:t>
      </w:r>
    </w:p>
    <w:p w:rsidR="0053502D" w:rsidRPr="00C8683F" w:rsidRDefault="0053502D" w:rsidP="0053502D">
      <w:pPr>
        <w:pStyle w:val="Odstavekseznama"/>
        <w:numPr>
          <w:ilvl w:val="0"/>
          <w:numId w:val="19"/>
        </w:numPr>
        <w:ind w:right="49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»EUROMODUL – VELIKI«, dim. 300 cm (višina) / 419 m (dolžina) in 260 cm (širina) = </w:t>
      </w:r>
      <w:r w:rsidRPr="00C8683F">
        <w:rPr>
          <w:rFonts w:ascii="Times New Roman" w:hAnsi="Times New Roman"/>
          <w:b/>
          <w:sz w:val="24"/>
          <w:szCs w:val="24"/>
        </w:rPr>
        <w:t>10,894 m²</w:t>
      </w:r>
      <w:r w:rsidRPr="00C8683F">
        <w:rPr>
          <w:rFonts w:ascii="Times New Roman" w:hAnsi="Times New Roman"/>
          <w:sz w:val="24"/>
          <w:szCs w:val="24"/>
        </w:rPr>
        <w:t>, barva Antracit siva RAL 7016 z odstopanjem dimenzije -/+10%, in sicer: _______ cm (višina) / _____ cm (dolžina) in ____ cm (širina) = ___________ m</w:t>
      </w:r>
      <w:r w:rsidRPr="00C8683F">
        <w:rPr>
          <w:rFonts w:ascii="Times New Roman" w:hAnsi="Times New Roman"/>
          <w:sz w:val="24"/>
          <w:szCs w:val="24"/>
          <w:vertAlign w:val="superscript"/>
        </w:rPr>
        <w:t>2</w:t>
      </w:r>
      <w:r w:rsidRPr="00C8683F">
        <w:rPr>
          <w:rFonts w:ascii="Times New Roman" w:hAnsi="Times New Roman"/>
          <w:sz w:val="24"/>
          <w:szCs w:val="24"/>
        </w:rPr>
        <w:t>.</w:t>
      </w:r>
    </w:p>
    <w:p w:rsidR="00CE3E80" w:rsidRPr="00C8683F" w:rsidRDefault="0053502D" w:rsidP="0053502D">
      <w:pPr>
        <w:ind w:left="372" w:firstLine="708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(ustrezno obkrožiti in dopolniti)</w:t>
      </w:r>
    </w:p>
    <w:p w:rsidR="00EB4D9E" w:rsidRPr="00C8683F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dražbe.</w:t>
      </w:r>
    </w:p>
    <w:p w:rsidR="00CE3E80" w:rsidRPr="00C8683F" w:rsidRDefault="00CE3E80" w:rsidP="00CE3E80">
      <w:pPr>
        <w:jc w:val="both"/>
        <w:rPr>
          <w:rFonts w:ascii="Times New Roman" w:hAnsi="Times New Roman"/>
          <w:sz w:val="24"/>
          <w:szCs w:val="24"/>
        </w:rPr>
      </w:pP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>Prilagamo potrdilo ozir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oma dokazilo o plačani varščini</w:t>
      </w:r>
    </w:p>
    <w:p w:rsidR="00337069" w:rsidRPr="00C8683F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8683F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 xml:space="preserve">PRILAGAMO IZPISEK IZ </w:t>
      </w:r>
      <w:r w:rsidR="0053502D" w:rsidRPr="00C8683F">
        <w:rPr>
          <w:rFonts w:ascii="Times New Roman" w:hAnsi="Times New Roman"/>
          <w:b/>
          <w:sz w:val="24"/>
          <w:szCs w:val="24"/>
        </w:rPr>
        <w:t xml:space="preserve">POSLOVNEGA </w:t>
      </w:r>
      <w:r w:rsidRPr="00C8683F">
        <w:rPr>
          <w:rFonts w:ascii="Times New Roman" w:hAnsi="Times New Roman"/>
          <w:b/>
          <w:sz w:val="24"/>
          <w:szCs w:val="24"/>
        </w:rPr>
        <w:t>REGISTRA OZIROMA AJPES-a</w:t>
      </w:r>
    </w:p>
    <w:p w:rsidR="001F21C6" w:rsidRPr="00C8683F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C8683F" w:rsidRDefault="00AF25E9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1CA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6001A"/>
    <w:rsid w:val="00074BF5"/>
    <w:rsid w:val="00100D7C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21872"/>
    <w:rsid w:val="00326B4C"/>
    <w:rsid w:val="00337069"/>
    <w:rsid w:val="00342FFD"/>
    <w:rsid w:val="00370203"/>
    <w:rsid w:val="003B79DC"/>
    <w:rsid w:val="003E5D79"/>
    <w:rsid w:val="00415C6D"/>
    <w:rsid w:val="00480771"/>
    <w:rsid w:val="00490746"/>
    <w:rsid w:val="004C559F"/>
    <w:rsid w:val="0053502D"/>
    <w:rsid w:val="00577616"/>
    <w:rsid w:val="006E2E32"/>
    <w:rsid w:val="007254EC"/>
    <w:rsid w:val="007C443D"/>
    <w:rsid w:val="007E17F4"/>
    <w:rsid w:val="007F0635"/>
    <w:rsid w:val="0084513A"/>
    <w:rsid w:val="008C03A4"/>
    <w:rsid w:val="008C1642"/>
    <w:rsid w:val="009A2436"/>
    <w:rsid w:val="009B012D"/>
    <w:rsid w:val="009B4CD5"/>
    <w:rsid w:val="009D0A7B"/>
    <w:rsid w:val="00A2058C"/>
    <w:rsid w:val="00A4064E"/>
    <w:rsid w:val="00A565F9"/>
    <w:rsid w:val="00A86DD9"/>
    <w:rsid w:val="00AF25E9"/>
    <w:rsid w:val="00B62218"/>
    <w:rsid w:val="00BD5743"/>
    <w:rsid w:val="00C32CE5"/>
    <w:rsid w:val="00C555D8"/>
    <w:rsid w:val="00C8683F"/>
    <w:rsid w:val="00C95382"/>
    <w:rsid w:val="00CE3E80"/>
    <w:rsid w:val="00CF7636"/>
    <w:rsid w:val="00D073C2"/>
    <w:rsid w:val="00D558EF"/>
    <w:rsid w:val="00E6046F"/>
    <w:rsid w:val="00EA02F4"/>
    <w:rsid w:val="00EB4D9E"/>
    <w:rsid w:val="00EE0700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6779-BF69-420F-ADD7-FED80DEB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3</cp:revision>
  <cp:lastPrinted>2021-08-13T11:13:00Z</cp:lastPrinted>
  <dcterms:created xsi:type="dcterms:W3CDTF">2021-08-13T11:10:00Z</dcterms:created>
  <dcterms:modified xsi:type="dcterms:W3CDTF">2021-08-13T11:20:00Z</dcterms:modified>
</cp:coreProperties>
</file>