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8F0809" w:rsidP="00604588">
      <w:pPr>
        <w:jc w:val="center"/>
        <w:rPr>
          <w:i/>
          <w:sz w:val="22"/>
          <w:szCs w:val="22"/>
        </w:rPr>
      </w:pPr>
      <w:r>
        <w:rPr>
          <w:i/>
          <w:noProof/>
          <w:sz w:val="22"/>
          <w:szCs w:val="2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4.5pt;margin-top:-22.5pt;width:2in;height:86.4pt;z-index:-251658752;visibility:visible;mso-wrap-edited:f" wrapcoords="-108 0 -108 21435 21600 21435 21600 0 -108 0" fillcolor="window">
            <v:imagedata r:id="rId8" o:title=""/>
          </v:shape>
          <o:OLEObject Type="Embed" ProgID="Word.Picture.8" ShapeID="_x0000_s1026" DrawAspect="Content" ObjectID="_1699251720" r:id="rId9"/>
        </w:object>
      </w: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604588" w:rsidRPr="000054C4" w:rsidRDefault="00604588" w:rsidP="00604588">
      <w:pPr>
        <w:jc w:val="center"/>
        <w:rPr>
          <w:i/>
          <w:sz w:val="22"/>
          <w:szCs w:val="22"/>
        </w:rPr>
      </w:pPr>
    </w:p>
    <w:p w:rsidR="00936A74" w:rsidRPr="001C059E" w:rsidRDefault="00936A74" w:rsidP="00604588">
      <w:pPr>
        <w:jc w:val="both"/>
        <w:rPr>
          <w:sz w:val="22"/>
          <w:szCs w:val="22"/>
        </w:rPr>
      </w:pPr>
      <w:r w:rsidRPr="001C059E">
        <w:rPr>
          <w:sz w:val="22"/>
          <w:szCs w:val="22"/>
        </w:rPr>
        <w:t>Številka:</w:t>
      </w:r>
      <w:r w:rsidR="001C059E" w:rsidRPr="001C059E">
        <w:rPr>
          <w:sz w:val="22"/>
          <w:szCs w:val="22"/>
        </w:rPr>
        <w:t xml:space="preserve"> 322-42/2021-1</w:t>
      </w:r>
    </w:p>
    <w:p w:rsidR="00936A74" w:rsidRPr="000054C4" w:rsidRDefault="00936A74" w:rsidP="00604588">
      <w:pPr>
        <w:jc w:val="both"/>
        <w:rPr>
          <w:sz w:val="22"/>
          <w:szCs w:val="22"/>
        </w:rPr>
      </w:pPr>
      <w:r w:rsidRPr="00D72D91">
        <w:rPr>
          <w:sz w:val="22"/>
          <w:szCs w:val="22"/>
        </w:rPr>
        <w:t xml:space="preserve">Datum: </w:t>
      </w:r>
      <w:r w:rsidR="00440605">
        <w:rPr>
          <w:sz w:val="22"/>
          <w:szCs w:val="22"/>
        </w:rPr>
        <w:t>24</w:t>
      </w:r>
      <w:r w:rsidR="004815CD" w:rsidRPr="00D72D91">
        <w:rPr>
          <w:sz w:val="22"/>
          <w:szCs w:val="22"/>
        </w:rPr>
        <w:t>.</w:t>
      </w:r>
      <w:r w:rsidR="00D72D91" w:rsidRPr="00D72D91">
        <w:rPr>
          <w:sz w:val="22"/>
          <w:szCs w:val="22"/>
        </w:rPr>
        <w:t>11.</w:t>
      </w:r>
      <w:r w:rsidR="004815CD" w:rsidRPr="00D72D91">
        <w:rPr>
          <w:sz w:val="22"/>
          <w:szCs w:val="22"/>
        </w:rPr>
        <w:t>2021</w:t>
      </w:r>
    </w:p>
    <w:p w:rsidR="00936A74" w:rsidRPr="000054C4" w:rsidRDefault="00936A74" w:rsidP="00604588">
      <w:pPr>
        <w:jc w:val="both"/>
        <w:rPr>
          <w:i/>
          <w:sz w:val="22"/>
          <w:szCs w:val="22"/>
        </w:rPr>
      </w:pPr>
    </w:p>
    <w:p w:rsidR="00217CD6" w:rsidRPr="000054C4" w:rsidRDefault="00217CD6" w:rsidP="00604588">
      <w:pPr>
        <w:jc w:val="both"/>
        <w:rPr>
          <w:i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Mestna občina Ljubljana, Mestni trg 1, Ljubljana, na podlagi 50. člena Zakona o stvarnem premoženju države in samoupravnih lokalnih skupnosti (Uradni list RS, št. </w:t>
      </w:r>
      <w:hyperlink r:id="rId10" w:tgtFrame="_blank" w:tooltip="Zakon o stvarnem premoženju države in samoupravnih lokalnih skupnosti (ZSPDSLS)" w:history="1">
        <w:r w:rsidRPr="000054C4">
          <w:rPr>
            <w:sz w:val="22"/>
            <w:szCs w:val="22"/>
          </w:rPr>
          <w:t>11</w:t>
        </w:r>
      </w:hyperlink>
      <w:r w:rsidRPr="000054C4">
        <w:rPr>
          <w:sz w:val="22"/>
          <w:szCs w:val="22"/>
        </w:rPr>
        <w:t>/18 in 79/18</w:t>
      </w:r>
      <w:r w:rsidR="00491D98" w:rsidRPr="000054C4">
        <w:rPr>
          <w:sz w:val="22"/>
          <w:szCs w:val="22"/>
        </w:rPr>
        <w:t>, v nadaljnjem besedilu: ZSPDSLS-1</w:t>
      </w:r>
      <w:r w:rsidRPr="000054C4">
        <w:rPr>
          <w:sz w:val="22"/>
          <w:szCs w:val="22"/>
        </w:rPr>
        <w:t xml:space="preserve">) in 13. člena Uredbe o stvarnem premoženju države in samoupravnih lokalnih skupnosti (Uradni list RS, št. 31/18) ter </w:t>
      </w:r>
      <w:r w:rsidR="00491D98" w:rsidRPr="000054C4">
        <w:rPr>
          <w:sz w:val="22"/>
          <w:szCs w:val="22"/>
        </w:rPr>
        <w:t>prvega odstavka 3. in 4. člena Odloka o posebni rabi javnih površin v lasti Mestne občine Ljubljana (Urad</w:t>
      </w:r>
      <w:r w:rsidR="004815CD" w:rsidRPr="000054C4">
        <w:rPr>
          <w:sz w:val="22"/>
          <w:szCs w:val="22"/>
        </w:rPr>
        <w:t xml:space="preserve">ni list RS, št. 105/15, 9/18, </w:t>
      </w:r>
      <w:r w:rsidR="00491D98" w:rsidRPr="000054C4">
        <w:rPr>
          <w:sz w:val="22"/>
          <w:szCs w:val="22"/>
        </w:rPr>
        <w:t>138/20</w:t>
      </w:r>
      <w:r w:rsidR="004815CD" w:rsidRPr="000054C4">
        <w:rPr>
          <w:sz w:val="22"/>
          <w:szCs w:val="22"/>
        </w:rPr>
        <w:t xml:space="preserve"> in 115/21</w:t>
      </w:r>
      <w:r w:rsidR="00491D98" w:rsidRPr="000054C4">
        <w:rPr>
          <w:sz w:val="22"/>
          <w:szCs w:val="22"/>
        </w:rPr>
        <w:t xml:space="preserve">) </w:t>
      </w:r>
      <w:r w:rsidRPr="000054C4">
        <w:rPr>
          <w:sz w:val="22"/>
          <w:szCs w:val="22"/>
        </w:rPr>
        <w:t>objavlja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20618F" w:rsidRPr="000054C4" w:rsidRDefault="0020618F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JAVN</w:t>
      </w:r>
      <w:r w:rsidR="00DE72A9" w:rsidRPr="000054C4">
        <w:rPr>
          <w:b/>
          <w:sz w:val="22"/>
          <w:szCs w:val="22"/>
        </w:rPr>
        <w:t>A</w:t>
      </w:r>
      <w:r w:rsidRPr="000054C4">
        <w:rPr>
          <w:b/>
          <w:sz w:val="22"/>
          <w:szCs w:val="22"/>
        </w:rPr>
        <w:t xml:space="preserve"> DRAŽB</w:t>
      </w:r>
      <w:r w:rsidR="00DE72A9" w:rsidRPr="000054C4">
        <w:rPr>
          <w:b/>
          <w:sz w:val="22"/>
          <w:szCs w:val="22"/>
        </w:rPr>
        <w:t>A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za </w:t>
      </w:r>
      <w:r w:rsidR="00491D98" w:rsidRPr="000054C4">
        <w:rPr>
          <w:b/>
          <w:sz w:val="22"/>
          <w:szCs w:val="22"/>
        </w:rPr>
        <w:t xml:space="preserve">oddajo </w:t>
      </w:r>
      <w:r w:rsidR="006C7357" w:rsidRPr="000054C4">
        <w:rPr>
          <w:b/>
          <w:sz w:val="22"/>
          <w:szCs w:val="22"/>
        </w:rPr>
        <w:t>javnih površin</w:t>
      </w:r>
    </w:p>
    <w:p w:rsidR="00604588" w:rsidRPr="000054C4" w:rsidRDefault="00604588" w:rsidP="00604588">
      <w:pPr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Mestne občine Ljubljana</w:t>
      </w:r>
      <w:r w:rsidR="00491D98" w:rsidRPr="000054C4">
        <w:rPr>
          <w:b/>
          <w:sz w:val="22"/>
          <w:szCs w:val="22"/>
        </w:rPr>
        <w:t xml:space="preserve"> v najem</w:t>
      </w:r>
    </w:p>
    <w:p w:rsidR="00F43C3A" w:rsidRPr="000054C4" w:rsidRDefault="00F43C3A" w:rsidP="00F43C3A">
      <w:pPr>
        <w:tabs>
          <w:tab w:val="left" w:pos="2145"/>
        </w:tabs>
        <w:jc w:val="center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za postavitev kioska za prodajo časopisa in ostale drobne galanterije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0618F" w:rsidRPr="000054C4" w:rsidRDefault="0020618F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1</w:t>
      </w:r>
      <w:r w:rsidRPr="000054C4">
        <w:rPr>
          <w:sz w:val="22"/>
          <w:szCs w:val="22"/>
        </w:rPr>
        <w:t xml:space="preserve">. </w:t>
      </w:r>
      <w:r w:rsidRPr="000054C4">
        <w:rPr>
          <w:b/>
          <w:sz w:val="22"/>
          <w:szCs w:val="22"/>
        </w:rPr>
        <w:t xml:space="preserve">NAZIV IN SEDEŽ ORGANIZATORJA </w:t>
      </w:r>
      <w:r w:rsidR="00B16D9F" w:rsidRPr="000054C4">
        <w:rPr>
          <w:b/>
          <w:sz w:val="22"/>
          <w:szCs w:val="22"/>
        </w:rPr>
        <w:t xml:space="preserve">IN UPRAVLJAVCA </w:t>
      </w:r>
      <w:r w:rsidRPr="000054C4">
        <w:rPr>
          <w:b/>
          <w:sz w:val="22"/>
          <w:szCs w:val="22"/>
        </w:rPr>
        <w:t>JAVNE DRAŽBE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  <w:r w:rsidRPr="000054C4">
        <w:rPr>
          <w:sz w:val="22"/>
          <w:szCs w:val="22"/>
        </w:rPr>
        <w:t>, Mestni trg 1, Ljubljana, matična številka: 5874025000, ID št. za DDV: SI67593321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2. </w:t>
      </w:r>
      <w:r w:rsidR="00B16D9F" w:rsidRPr="000054C4">
        <w:rPr>
          <w:b/>
          <w:sz w:val="22"/>
          <w:szCs w:val="22"/>
        </w:rPr>
        <w:t xml:space="preserve">OPIS </w:t>
      </w:r>
      <w:r w:rsidRPr="000054C4">
        <w:rPr>
          <w:b/>
          <w:sz w:val="22"/>
          <w:szCs w:val="22"/>
        </w:rPr>
        <w:t>PREDMET</w:t>
      </w:r>
      <w:r w:rsidR="00B16D9F" w:rsidRPr="000054C4">
        <w:rPr>
          <w:b/>
          <w:sz w:val="22"/>
          <w:szCs w:val="22"/>
        </w:rPr>
        <w:t>A JAVNE DRAŽBE IN IZKLICNA VREDNOST UPORABNINE</w:t>
      </w:r>
      <w:r w:rsidRPr="000054C4">
        <w:rPr>
          <w:b/>
          <w:sz w:val="22"/>
          <w:szCs w:val="22"/>
        </w:rPr>
        <w:t xml:space="preserve"> 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  <w:u w:val="single"/>
        </w:rPr>
      </w:pPr>
      <w:r w:rsidRPr="000054C4">
        <w:rPr>
          <w:sz w:val="22"/>
          <w:szCs w:val="22"/>
          <w:u w:val="single"/>
        </w:rPr>
        <w:t xml:space="preserve">2.1. Predmet javne dražbe je </w:t>
      </w:r>
      <w:r w:rsidR="00B16D9F" w:rsidRPr="000054C4">
        <w:rPr>
          <w:sz w:val="22"/>
          <w:szCs w:val="22"/>
          <w:u w:val="single"/>
        </w:rPr>
        <w:t xml:space="preserve">javna površina </w:t>
      </w:r>
      <w:r w:rsidR="006C7357" w:rsidRPr="000054C4">
        <w:rPr>
          <w:sz w:val="22"/>
          <w:szCs w:val="22"/>
          <w:u w:val="single"/>
        </w:rPr>
        <w:t>na območju ožjega mestnega središča</w:t>
      </w:r>
      <w:r w:rsidR="00FB14D4" w:rsidRPr="000054C4">
        <w:rPr>
          <w:sz w:val="22"/>
          <w:szCs w:val="22"/>
          <w:u w:val="single"/>
        </w:rPr>
        <w:t xml:space="preserve"> za čas 5 let</w:t>
      </w:r>
      <w:r w:rsidRPr="000054C4">
        <w:rPr>
          <w:sz w:val="22"/>
          <w:szCs w:val="22"/>
          <w:u w:val="single"/>
        </w:rPr>
        <w:t>:</w:t>
      </w:r>
    </w:p>
    <w:p w:rsidR="00BD08D5" w:rsidRDefault="00BD08D5" w:rsidP="00BD08D5">
      <w:pPr>
        <w:rPr>
          <w:color w:val="1F497D"/>
        </w:rPr>
      </w:pPr>
    </w:p>
    <w:tbl>
      <w:tblPr>
        <w:tblW w:w="892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6"/>
        <w:gridCol w:w="1168"/>
        <w:gridCol w:w="2612"/>
        <w:gridCol w:w="1086"/>
        <w:gridCol w:w="3167"/>
      </w:tblGrid>
      <w:tr w:rsidR="004C44F8" w:rsidTr="00186806">
        <w:trPr>
          <w:trHeight w:val="900"/>
        </w:trPr>
        <w:tc>
          <w:tcPr>
            <w:tcW w:w="8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1BE9">
              <w:rPr>
                <w:b/>
                <w:bCs/>
                <w:color w:val="000000"/>
                <w:sz w:val="22"/>
                <w:szCs w:val="22"/>
              </w:rPr>
              <w:t>zap</w:t>
            </w:r>
            <w:proofErr w:type="spellEnd"/>
            <w:r w:rsidRPr="00C81BE9">
              <w:rPr>
                <w:b/>
                <w:bCs/>
                <w:color w:val="000000"/>
                <w:sz w:val="22"/>
                <w:szCs w:val="22"/>
              </w:rPr>
              <w:t>. št.</w:t>
            </w:r>
          </w:p>
        </w:tc>
        <w:tc>
          <w:tcPr>
            <w:tcW w:w="11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 w:rsidP="004C4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1BE9">
              <w:rPr>
                <w:b/>
                <w:bCs/>
                <w:color w:val="000000"/>
                <w:sz w:val="22"/>
                <w:szCs w:val="22"/>
              </w:rPr>
              <w:t xml:space="preserve">območje </w:t>
            </w:r>
          </w:p>
        </w:tc>
        <w:tc>
          <w:tcPr>
            <w:tcW w:w="26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C81BE9">
              <w:rPr>
                <w:b/>
                <w:bCs/>
                <w:color w:val="000000"/>
                <w:sz w:val="22"/>
                <w:szCs w:val="22"/>
              </w:rPr>
              <w:t>opis lokacije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1BE9">
              <w:rPr>
                <w:b/>
                <w:bCs/>
                <w:color w:val="000000"/>
                <w:sz w:val="22"/>
                <w:szCs w:val="22"/>
              </w:rPr>
              <w:t>parc.št</w:t>
            </w:r>
            <w:proofErr w:type="spellEnd"/>
            <w:r w:rsidRPr="00C81BE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C81BE9">
              <w:rPr>
                <w:b/>
                <w:bCs/>
                <w:color w:val="000000"/>
                <w:sz w:val="22"/>
                <w:szCs w:val="22"/>
              </w:rPr>
              <w:t>k.o</w:t>
            </w:r>
            <w:proofErr w:type="spellEnd"/>
            <w:r w:rsidRPr="00C81BE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4C44F8" w:rsidTr="00186806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Ploščad Ajdovščina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3273/2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C44F8" w:rsidRPr="00C81BE9" w:rsidRDefault="004C44F8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Ajdovščina</w:t>
            </w:r>
          </w:p>
        </w:tc>
      </w:tr>
      <w:tr w:rsidR="004C44F8" w:rsidTr="00186806">
        <w:trPr>
          <w:trHeight w:val="300"/>
        </w:trPr>
        <w:tc>
          <w:tcPr>
            <w:tcW w:w="8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4F8" w:rsidRPr="00C81BE9" w:rsidRDefault="004C44F8" w:rsidP="004C44F8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4F8" w:rsidRPr="00C81BE9" w:rsidRDefault="004C44F8" w:rsidP="004C44F8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Center</w:t>
            </w:r>
          </w:p>
        </w:tc>
        <w:tc>
          <w:tcPr>
            <w:tcW w:w="26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4F8" w:rsidRPr="00440605" w:rsidRDefault="00440605" w:rsidP="00C81BE9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color w:val="000000"/>
                <w:sz w:val="22"/>
                <w:szCs w:val="22"/>
              </w:rPr>
              <w:t xml:space="preserve">Cigaletova </w:t>
            </w:r>
            <w:r>
              <w:rPr>
                <w:color w:val="000000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4F8" w:rsidRPr="00C81BE9" w:rsidRDefault="004C44F8" w:rsidP="004C44F8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3781/1</w:t>
            </w:r>
          </w:p>
        </w:tc>
        <w:tc>
          <w:tcPr>
            <w:tcW w:w="3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C44F8" w:rsidRPr="00C81BE9" w:rsidRDefault="004C44F8" w:rsidP="004C44F8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Tabor</w:t>
            </w:r>
          </w:p>
        </w:tc>
      </w:tr>
      <w:tr w:rsidR="004C44F8" w:rsidTr="00186806">
        <w:trPr>
          <w:trHeight w:val="300"/>
        </w:trPr>
        <w:tc>
          <w:tcPr>
            <w:tcW w:w="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4F8" w:rsidRPr="00C81BE9" w:rsidRDefault="004C44F8" w:rsidP="004C44F8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C81BE9">
              <w:rPr>
                <w:sz w:val="22"/>
                <w:szCs w:val="22"/>
              </w:rPr>
              <w:t>3.</w:t>
            </w:r>
          </w:p>
        </w:tc>
        <w:tc>
          <w:tcPr>
            <w:tcW w:w="11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4F8" w:rsidRPr="00C81BE9" w:rsidRDefault="004C44F8" w:rsidP="004C44F8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C81BE9">
              <w:rPr>
                <w:sz w:val="22"/>
                <w:szCs w:val="22"/>
              </w:rPr>
              <w:t>Center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4F8" w:rsidRPr="00C81BE9" w:rsidRDefault="004C44F8" w:rsidP="00565B60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C81BE9">
              <w:rPr>
                <w:sz w:val="22"/>
                <w:szCs w:val="22"/>
              </w:rPr>
              <w:t xml:space="preserve">Aškerčeva - </w:t>
            </w:r>
            <w:r w:rsidR="00186806" w:rsidRPr="00186806">
              <w:rPr>
                <w:sz w:val="22"/>
                <w:szCs w:val="22"/>
              </w:rPr>
              <w:t>pred zdravstvenim domom</w:t>
            </w:r>
          </w:p>
        </w:tc>
        <w:tc>
          <w:tcPr>
            <w:tcW w:w="1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4F8" w:rsidRPr="00C81BE9" w:rsidRDefault="004C44F8" w:rsidP="004C44F8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C81BE9">
              <w:rPr>
                <w:sz w:val="22"/>
                <w:szCs w:val="22"/>
              </w:rPr>
              <w:t>293/1</w:t>
            </w:r>
          </w:p>
        </w:tc>
        <w:tc>
          <w:tcPr>
            <w:tcW w:w="31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C44F8" w:rsidRPr="00C81BE9" w:rsidRDefault="004C44F8" w:rsidP="004C44F8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C81BE9">
              <w:rPr>
                <w:sz w:val="22"/>
                <w:szCs w:val="22"/>
              </w:rPr>
              <w:t>Gradišče I</w:t>
            </w:r>
          </w:p>
        </w:tc>
      </w:tr>
    </w:tbl>
    <w:p w:rsidR="00BD08D5" w:rsidRPr="001815F5" w:rsidRDefault="001815F5" w:rsidP="00BD08D5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1 </w:t>
      </w:r>
      <w:r w:rsidRPr="001815F5">
        <w:rPr>
          <w:sz w:val="22"/>
          <w:szCs w:val="22"/>
        </w:rPr>
        <w:t>organizator opozarja, da je ta lokacija zač</w:t>
      </w:r>
      <w:r w:rsidR="006A1211">
        <w:rPr>
          <w:sz w:val="22"/>
          <w:szCs w:val="22"/>
        </w:rPr>
        <w:t xml:space="preserve">asna, kar pomeni, da je možnost, </w:t>
      </w:r>
      <w:r w:rsidRPr="001815F5">
        <w:rPr>
          <w:sz w:val="22"/>
          <w:szCs w:val="22"/>
        </w:rPr>
        <w:t>da se ne odda za 5 letno časovno obdobje</w:t>
      </w:r>
    </w:p>
    <w:p w:rsidR="001815F5" w:rsidRPr="001815F5" w:rsidRDefault="001815F5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C7357" w:rsidRDefault="0034334D" w:rsidP="006C7357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Lokacije javnih</w:t>
      </w:r>
      <w:r w:rsidR="001815F5" w:rsidRPr="001815F5">
        <w:rPr>
          <w:sz w:val="22"/>
          <w:szCs w:val="22"/>
        </w:rPr>
        <w:t xml:space="preserve"> površin z</w:t>
      </w:r>
      <w:r w:rsidR="006A1211">
        <w:rPr>
          <w:sz w:val="22"/>
          <w:szCs w:val="22"/>
        </w:rPr>
        <w:t>a postavitev kioskov so razvidne</w:t>
      </w:r>
      <w:r w:rsidR="001815F5" w:rsidRPr="001815F5">
        <w:rPr>
          <w:sz w:val="22"/>
          <w:szCs w:val="22"/>
        </w:rPr>
        <w:t xml:space="preserve"> iz Priloge 1, ki je sestavni del te razpisne dokumentacije.</w:t>
      </w:r>
    </w:p>
    <w:p w:rsidR="001815F5" w:rsidRPr="000054C4" w:rsidRDefault="001815F5" w:rsidP="006C7357">
      <w:pPr>
        <w:tabs>
          <w:tab w:val="left" w:pos="2145"/>
        </w:tabs>
        <w:jc w:val="both"/>
        <w:rPr>
          <w:sz w:val="22"/>
          <w:szCs w:val="22"/>
        </w:rPr>
      </w:pPr>
    </w:p>
    <w:p w:rsidR="006C7357" w:rsidRPr="000054C4" w:rsidRDefault="006C7357" w:rsidP="006C7357">
      <w:pPr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Izklicna vrednost uporabnine za uporabo javne površine za posebno rabo brez DDV za pet (5) let: </w:t>
      </w:r>
    </w:p>
    <w:p w:rsidR="006C7357" w:rsidRPr="000054C4" w:rsidRDefault="006C7357" w:rsidP="006C7357">
      <w:pPr>
        <w:pStyle w:val="Odstavekseznama"/>
        <w:numPr>
          <w:ilvl w:val="0"/>
          <w:numId w:val="19"/>
        </w:numPr>
        <w:rPr>
          <w:b/>
          <w:sz w:val="22"/>
          <w:szCs w:val="22"/>
        </w:rPr>
      </w:pPr>
      <w:r w:rsidRPr="000054C4">
        <w:rPr>
          <w:sz w:val="22"/>
          <w:szCs w:val="22"/>
        </w:rPr>
        <w:t>na o</w:t>
      </w:r>
      <w:r w:rsidR="000B0822" w:rsidRPr="000054C4">
        <w:rPr>
          <w:sz w:val="22"/>
          <w:szCs w:val="22"/>
        </w:rPr>
        <w:t>bmočju ožjega mestnega središča: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>1,00 EUR/ m²/dan</w:t>
      </w:r>
    </w:p>
    <w:p w:rsidR="006C7357" w:rsidRPr="000054C4" w:rsidRDefault="006C7357" w:rsidP="006C7357">
      <w:pPr>
        <w:rPr>
          <w:b/>
          <w:sz w:val="22"/>
          <w:szCs w:val="22"/>
        </w:rPr>
      </w:pPr>
    </w:p>
    <w:p w:rsidR="006C7357" w:rsidRPr="000054C4" w:rsidRDefault="006C7357" w:rsidP="006C7357">
      <w:pPr>
        <w:rPr>
          <w:sz w:val="22"/>
          <w:szCs w:val="22"/>
        </w:rPr>
      </w:pPr>
      <w:r w:rsidRPr="000054C4">
        <w:rPr>
          <w:sz w:val="22"/>
          <w:szCs w:val="22"/>
        </w:rPr>
        <w:t>Navedena izklicna cena ne vključuje 22 % davka na dodano vrednost, ki ga plača najemnik.</w:t>
      </w:r>
    </w:p>
    <w:p w:rsidR="00752D48" w:rsidRPr="000054C4" w:rsidRDefault="006C7357" w:rsidP="00B16D9F">
      <w:pPr>
        <w:tabs>
          <w:tab w:val="left" w:pos="2145"/>
        </w:tabs>
        <w:jc w:val="both"/>
        <w:rPr>
          <w:sz w:val="22"/>
          <w:szCs w:val="22"/>
          <w:u w:val="single"/>
        </w:rPr>
      </w:pPr>
      <w:r w:rsidRPr="000054C4">
        <w:rPr>
          <w:sz w:val="22"/>
          <w:szCs w:val="22"/>
        </w:rPr>
        <w:lastRenderedPageBreak/>
        <w:t xml:space="preserve">2.2. </w:t>
      </w:r>
      <w:r w:rsidRPr="000054C4">
        <w:rPr>
          <w:sz w:val="22"/>
          <w:szCs w:val="22"/>
          <w:u w:val="single"/>
        </w:rPr>
        <w:t>Predmet javne dražbe je javna površina na ostalih območjih</w:t>
      </w:r>
      <w:r w:rsidR="00FB14D4" w:rsidRPr="000054C4">
        <w:rPr>
          <w:sz w:val="22"/>
          <w:szCs w:val="22"/>
          <w:u w:val="single"/>
        </w:rPr>
        <w:t xml:space="preserve"> za čas 5 let:</w:t>
      </w:r>
      <w:r w:rsidRPr="000054C4">
        <w:rPr>
          <w:sz w:val="22"/>
          <w:szCs w:val="22"/>
          <w:u w:val="single"/>
        </w:rPr>
        <w:t>:</w:t>
      </w:r>
    </w:p>
    <w:p w:rsidR="00647FE5" w:rsidRPr="000054C4" w:rsidRDefault="00647FE5" w:rsidP="000B0822">
      <w:pPr>
        <w:rPr>
          <w:sz w:val="22"/>
          <w:szCs w:val="22"/>
        </w:rPr>
      </w:pPr>
    </w:p>
    <w:tbl>
      <w:tblPr>
        <w:tblW w:w="9640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55"/>
        <w:gridCol w:w="1881"/>
        <w:gridCol w:w="3506"/>
        <w:gridCol w:w="1843"/>
        <w:gridCol w:w="1455"/>
      </w:tblGrid>
      <w:tr w:rsidR="000054C4" w:rsidRPr="000054C4" w:rsidTr="005E6D5F">
        <w:trPr>
          <w:trHeight w:val="185"/>
        </w:trPr>
        <w:tc>
          <w:tcPr>
            <w:tcW w:w="9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C81BE9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z</w:t>
            </w:r>
            <w:r w:rsidR="00647FE5" w:rsidRPr="000054C4">
              <w:rPr>
                <w:b/>
                <w:bCs/>
                <w:sz w:val="22"/>
                <w:szCs w:val="22"/>
              </w:rPr>
              <w:t>ap</w:t>
            </w:r>
            <w:proofErr w:type="spellEnd"/>
            <w:r w:rsidR="00647FE5" w:rsidRPr="000054C4">
              <w:rPr>
                <w:b/>
                <w:bCs/>
                <w:sz w:val="22"/>
                <w:szCs w:val="22"/>
              </w:rPr>
              <w:t xml:space="preserve">. št. 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C81BE9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</w:t>
            </w:r>
            <w:r w:rsidR="00647FE5" w:rsidRPr="000054C4">
              <w:rPr>
                <w:b/>
                <w:bCs/>
                <w:sz w:val="22"/>
                <w:szCs w:val="22"/>
              </w:rPr>
              <w:t>bmočje</w:t>
            </w:r>
          </w:p>
        </w:tc>
        <w:tc>
          <w:tcPr>
            <w:tcW w:w="3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parc.št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647FE5" w:rsidRPr="000054C4" w:rsidRDefault="00647FE5" w:rsidP="0086035E">
            <w:pPr>
              <w:ind w:left="426" w:hanging="426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0054C4">
              <w:rPr>
                <w:b/>
                <w:bCs/>
                <w:sz w:val="22"/>
                <w:szCs w:val="22"/>
              </w:rPr>
              <w:t>k.o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0C023A" w:rsidRPr="000054C4" w:rsidTr="005E6D5F">
        <w:trPr>
          <w:trHeight w:val="1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C12584" w:rsidP="00C81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0C023A" w:rsidRPr="00C81B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Bežigrad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440605" w:rsidRDefault="000C023A" w:rsidP="00C81BE9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C81BE9">
              <w:rPr>
                <w:color w:val="000000"/>
                <w:sz w:val="22"/>
                <w:szCs w:val="22"/>
              </w:rPr>
              <w:t>Črnuče-Dunajska 361</w:t>
            </w:r>
            <w:r w:rsidR="00440605">
              <w:rPr>
                <w:color w:val="000000"/>
                <w:sz w:val="22"/>
                <w:szCs w:val="22"/>
              </w:rPr>
              <w:t xml:space="preserve"> </w:t>
            </w:r>
            <w:r w:rsidR="00440605">
              <w:rPr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97/12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Črnuče</w:t>
            </w:r>
          </w:p>
        </w:tc>
      </w:tr>
      <w:tr w:rsidR="000C023A" w:rsidRPr="000054C4" w:rsidTr="005E6D5F">
        <w:trPr>
          <w:trHeight w:val="1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C12584" w:rsidP="00C81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0C023A" w:rsidRPr="00C81B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440605" w:rsidRDefault="000C023A" w:rsidP="00C81BE9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C81BE9">
              <w:rPr>
                <w:color w:val="000000"/>
                <w:sz w:val="22"/>
                <w:szCs w:val="22"/>
              </w:rPr>
              <w:t>Vodmatski</w:t>
            </w:r>
            <w:proofErr w:type="spellEnd"/>
            <w:r w:rsidRPr="00C81BE9">
              <w:rPr>
                <w:color w:val="000000"/>
                <w:sz w:val="22"/>
                <w:szCs w:val="22"/>
              </w:rPr>
              <w:t xml:space="preserve"> trg-Bohoričeva</w:t>
            </w:r>
            <w:r w:rsidR="00440605">
              <w:rPr>
                <w:color w:val="000000"/>
                <w:sz w:val="22"/>
                <w:szCs w:val="22"/>
              </w:rPr>
              <w:t xml:space="preserve"> </w:t>
            </w:r>
            <w:r w:rsidR="00440605">
              <w:rPr>
                <w:color w:val="000000"/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405/4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FF0000"/>
                <w:sz w:val="22"/>
                <w:szCs w:val="22"/>
              </w:rPr>
            </w:pPr>
            <w:proofErr w:type="spellStart"/>
            <w:r w:rsidRPr="00C81BE9">
              <w:rPr>
                <w:sz w:val="22"/>
                <w:szCs w:val="22"/>
              </w:rPr>
              <w:t>Šentpeter</w:t>
            </w:r>
            <w:proofErr w:type="spellEnd"/>
          </w:p>
        </w:tc>
      </w:tr>
      <w:tr w:rsidR="000C023A" w:rsidRPr="000054C4" w:rsidTr="005E6D5F">
        <w:trPr>
          <w:trHeight w:val="1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C12584" w:rsidP="00C81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  <w:r w:rsidR="000C023A" w:rsidRPr="00C81B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Brodarjev trg-Nove Fužine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1618/1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C81BE9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Slape</w:t>
            </w:r>
          </w:p>
        </w:tc>
      </w:tr>
      <w:tr w:rsidR="000C023A" w:rsidRPr="000054C4" w:rsidTr="005E6D5F">
        <w:trPr>
          <w:trHeight w:val="1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D72D91" w:rsidRDefault="00C12584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D72D91">
              <w:rPr>
                <w:color w:val="000000"/>
                <w:sz w:val="22"/>
                <w:szCs w:val="22"/>
              </w:rPr>
              <w:t>7</w:t>
            </w:r>
            <w:r w:rsidR="000C023A" w:rsidRPr="00D72D91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D72D91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D72D91">
              <w:rPr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D72D91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r w:rsidRPr="00D72D91">
              <w:rPr>
                <w:color w:val="000000"/>
                <w:sz w:val="22"/>
                <w:szCs w:val="22"/>
              </w:rPr>
              <w:t>Jakčeva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D72D91" w:rsidRDefault="00D72D91" w:rsidP="00C81BE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200/241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C023A" w:rsidRPr="00D72D91" w:rsidRDefault="000C023A" w:rsidP="00C81BE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D72D91">
              <w:rPr>
                <w:color w:val="000000"/>
                <w:sz w:val="22"/>
                <w:szCs w:val="22"/>
              </w:rPr>
              <w:t>Štepanja</w:t>
            </w:r>
            <w:proofErr w:type="spellEnd"/>
            <w:r w:rsidRPr="00D72D91">
              <w:rPr>
                <w:color w:val="000000"/>
                <w:sz w:val="22"/>
                <w:szCs w:val="22"/>
              </w:rPr>
              <w:t xml:space="preserve"> vas</w:t>
            </w:r>
          </w:p>
        </w:tc>
      </w:tr>
      <w:tr w:rsidR="00C12584" w:rsidRPr="000054C4" w:rsidTr="005E6D5F">
        <w:trPr>
          <w:trHeight w:val="1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2584" w:rsidRPr="00C81BE9" w:rsidRDefault="00C12584" w:rsidP="00C1258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  <w:r w:rsidRPr="00C81BE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584" w:rsidRPr="00C81BE9" w:rsidRDefault="00C12584" w:rsidP="00C12584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Moste-Polje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584" w:rsidRPr="00440605" w:rsidRDefault="00C12584" w:rsidP="00C12584">
            <w:pPr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C81BE9">
              <w:rPr>
                <w:color w:val="000000"/>
                <w:sz w:val="22"/>
                <w:szCs w:val="22"/>
              </w:rPr>
              <w:t xml:space="preserve">ob </w:t>
            </w:r>
            <w:proofErr w:type="spellStart"/>
            <w:r w:rsidRPr="00C81BE9">
              <w:rPr>
                <w:color w:val="000000"/>
                <w:sz w:val="22"/>
                <w:szCs w:val="22"/>
              </w:rPr>
              <w:t>Agrokombinatski</w:t>
            </w:r>
            <w:proofErr w:type="spellEnd"/>
            <w:r w:rsidRPr="00C81BE9">
              <w:rPr>
                <w:color w:val="000000"/>
                <w:sz w:val="22"/>
                <w:szCs w:val="22"/>
              </w:rPr>
              <w:t xml:space="preserve"> ulici</w:t>
            </w:r>
            <w:r w:rsidR="00440605">
              <w:rPr>
                <w:color w:val="000000"/>
                <w:sz w:val="22"/>
                <w:szCs w:val="22"/>
              </w:rPr>
              <w:t xml:space="preserve"> </w:t>
            </w:r>
            <w:r w:rsidR="00440605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584" w:rsidRPr="00C81BE9" w:rsidRDefault="00C12584" w:rsidP="00C12584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719/5, 717/5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584" w:rsidRPr="00C81BE9" w:rsidRDefault="00C12584" w:rsidP="00C12584">
            <w:pPr>
              <w:jc w:val="center"/>
              <w:rPr>
                <w:color w:val="000000"/>
                <w:sz w:val="22"/>
                <w:szCs w:val="22"/>
              </w:rPr>
            </w:pPr>
            <w:r w:rsidRPr="00C81BE9">
              <w:rPr>
                <w:color w:val="000000"/>
                <w:sz w:val="22"/>
                <w:szCs w:val="22"/>
              </w:rPr>
              <w:t>Kašelj</w:t>
            </w:r>
          </w:p>
        </w:tc>
      </w:tr>
      <w:tr w:rsidR="00C12584" w:rsidRPr="000054C4" w:rsidTr="005E6D5F">
        <w:trPr>
          <w:trHeight w:val="1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12584" w:rsidRPr="00C12584" w:rsidRDefault="00C12584" w:rsidP="00C12584">
            <w:pPr>
              <w:jc w:val="center"/>
              <w:rPr>
                <w:sz w:val="22"/>
                <w:szCs w:val="22"/>
              </w:rPr>
            </w:pPr>
            <w:r w:rsidRPr="00C12584">
              <w:rPr>
                <w:sz w:val="22"/>
                <w:szCs w:val="22"/>
              </w:rPr>
              <w:t>9.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2584" w:rsidRPr="00C12584" w:rsidRDefault="00C12584" w:rsidP="00C12584">
            <w:pPr>
              <w:jc w:val="center"/>
              <w:rPr>
                <w:sz w:val="22"/>
                <w:szCs w:val="22"/>
              </w:rPr>
            </w:pPr>
            <w:r w:rsidRPr="00C12584">
              <w:rPr>
                <w:sz w:val="22"/>
                <w:szCs w:val="22"/>
              </w:rPr>
              <w:t>Šiška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2584" w:rsidRPr="00440605" w:rsidRDefault="00D72D91" w:rsidP="00C12584">
            <w:pPr>
              <w:jc w:val="center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Celovška, </w:t>
            </w:r>
            <w:r w:rsidR="00C12584" w:rsidRPr="00C12584">
              <w:rPr>
                <w:sz w:val="22"/>
                <w:szCs w:val="22"/>
              </w:rPr>
              <w:t>Trg prekomorskih brigad</w:t>
            </w:r>
            <w:r w:rsidR="00440605">
              <w:rPr>
                <w:sz w:val="22"/>
                <w:szCs w:val="22"/>
              </w:rPr>
              <w:t xml:space="preserve"> </w:t>
            </w:r>
            <w:r w:rsidR="00440605">
              <w:rPr>
                <w:sz w:val="22"/>
                <w:szCs w:val="22"/>
                <w:vertAlign w:val="superscrip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2584" w:rsidRPr="00C12584" w:rsidRDefault="00C12584" w:rsidP="00C12584">
            <w:pPr>
              <w:jc w:val="center"/>
              <w:rPr>
                <w:sz w:val="22"/>
                <w:szCs w:val="22"/>
              </w:rPr>
            </w:pPr>
            <w:r w:rsidRPr="00C12584">
              <w:rPr>
                <w:sz w:val="22"/>
                <w:szCs w:val="22"/>
              </w:rPr>
              <w:t>656/49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12584" w:rsidRPr="00C12584" w:rsidRDefault="00C12584" w:rsidP="00C12584">
            <w:pPr>
              <w:jc w:val="center"/>
              <w:rPr>
                <w:sz w:val="22"/>
                <w:szCs w:val="22"/>
              </w:rPr>
            </w:pPr>
            <w:r w:rsidRPr="00C12584">
              <w:rPr>
                <w:sz w:val="22"/>
                <w:szCs w:val="22"/>
              </w:rPr>
              <w:t>Zgornja Šiška</w:t>
            </w:r>
          </w:p>
        </w:tc>
      </w:tr>
      <w:tr w:rsidR="00322E62" w:rsidRPr="000054C4" w:rsidTr="005E6D5F">
        <w:trPr>
          <w:trHeight w:val="185"/>
        </w:trPr>
        <w:tc>
          <w:tcPr>
            <w:tcW w:w="9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2E62" w:rsidRPr="00C81BE9" w:rsidRDefault="00322E62" w:rsidP="00322E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C81BE9">
              <w:rPr>
                <w:sz w:val="22"/>
                <w:szCs w:val="22"/>
              </w:rPr>
              <w:t>.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E62" w:rsidRPr="00C81BE9" w:rsidRDefault="00322E62" w:rsidP="00322E62">
            <w:pPr>
              <w:jc w:val="center"/>
              <w:rPr>
                <w:sz w:val="22"/>
                <w:szCs w:val="22"/>
              </w:rPr>
            </w:pPr>
            <w:r w:rsidRPr="00C81BE9">
              <w:rPr>
                <w:sz w:val="22"/>
                <w:szCs w:val="22"/>
              </w:rPr>
              <w:t>Šiška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E62" w:rsidRPr="00C81BE9" w:rsidRDefault="00322E62" w:rsidP="00322E62">
            <w:pPr>
              <w:jc w:val="center"/>
              <w:rPr>
                <w:sz w:val="22"/>
                <w:szCs w:val="22"/>
              </w:rPr>
            </w:pPr>
            <w:r w:rsidRPr="00C81BE9">
              <w:rPr>
                <w:sz w:val="22"/>
                <w:szCs w:val="22"/>
              </w:rPr>
              <w:t>Celovška 104 - nasproti kina Šiška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E62" w:rsidRPr="00B65D90" w:rsidRDefault="00322E62" w:rsidP="00322E62">
            <w:pPr>
              <w:jc w:val="center"/>
              <w:rPr>
                <w:sz w:val="22"/>
                <w:szCs w:val="22"/>
              </w:rPr>
            </w:pPr>
            <w:r w:rsidRPr="00B65D90">
              <w:rPr>
                <w:sz w:val="22"/>
                <w:szCs w:val="22"/>
              </w:rPr>
              <w:t>698/6 in</w:t>
            </w:r>
            <w:r>
              <w:rPr>
                <w:sz w:val="22"/>
                <w:szCs w:val="22"/>
              </w:rPr>
              <w:t xml:space="preserve"> 698/2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22E62" w:rsidRPr="00B65D90" w:rsidRDefault="00322E62" w:rsidP="00322E62">
            <w:pPr>
              <w:jc w:val="center"/>
              <w:rPr>
                <w:sz w:val="22"/>
                <w:szCs w:val="22"/>
              </w:rPr>
            </w:pPr>
            <w:r w:rsidRPr="00B57055">
              <w:rPr>
                <w:sz w:val="22"/>
                <w:szCs w:val="22"/>
              </w:rPr>
              <w:t>Zgornja Šiška</w:t>
            </w:r>
          </w:p>
        </w:tc>
      </w:tr>
    </w:tbl>
    <w:p w:rsidR="00647FE5" w:rsidRPr="000054C4" w:rsidRDefault="00647FE5" w:rsidP="00C81BE9">
      <w:pPr>
        <w:jc w:val="center"/>
        <w:rPr>
          <w:sz w:val="22"/>
          <w:szCs w:val="22"/>
        </w:rPr>
      </w:pPr>
    </w:p>
    <w:p w:rsidR="0020618F" w:rsidRDefault="00440605" w:rsidP="0020618F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20618F" w:rsidRPr="00D72D91">
        <w:rPr>
          <w:sz w:val="22"/>
          <w:szCs w:val="22"/>
        </w:rPr>
        <w:t xml:space="preserve"> </w:t>
      </w:r>
      <w:r w:rsidR="00647FE5" w:rsidRPr="00D72D91">
        <w:rPr>
          <w:sz w:val="22"/>
          <w:szCs w:val="22"/>
        </w:rPr>
        <w:t>pri navedeni</w:t>
      </w:r>
      <w:r>
        <w:rPr>
          <w:sz w:val="22"/>
          <w:szCs w:val="22"/>
        </w:rPr>
        <w:t xml:space="preserve"> nepremičnini </w:t>
      </w:r>
      <w:r w:rsidR="00647FE5" w:rsidRPr="00D72D91">
        <w:rPr>
          <w:sz w:val="22"/>
          <w:szCs w:val="22"/>
        </w:rPr>
        <w:t xml:space="preserve">je vložen postopek </w:t>
      </w:r>
      <w:r w:rsidR="0020618F" w:rsidRPr="00D72D91">
        <w:rPr>
          <w:sz w:val="22"/>
          <w:szCs w:val="22"/>
        </w:rPr>
        <w:t xml:space="preserve">o določitvi pripadajočega zemljišča po </w:t>
      </w:r>
      <w:proofErr w:type="spellStart"/>
      <w:r w:rsidR="0020618F" w:rsidRPr="00D72D91">
        <w:rPr>
          <w:sz w:val="22"/>
          <w:szCs w:val="22"/>
        </w:rPr>
        <w:t>ZVEtL</w:t>
      </w:r>
      <w:proofErr w:type="spellEnd"/>
      <w:r>
        <w:rPr>
          <w:sz w:val="22"/>
          <w:szCs w:val="22"/>
        </w:rPr>
        <w:t xml:space="preserve"> </w:t>
      </w:r>
      <w:r w:rsidRPr="00440605">
        <w:rPr>
          <w:sz w:val="22"/>
          <w:szCs w:val="22"/>
        </w:rPr>
        <w:t>opr. št. III N 50/2019</w:t>
      </w:r>
      <w:r w:rsidR="0020618F" w:rsidRPr="00D72D91">
        <w:rPr>
          <w:sz w:val="22"/>
          <w:szCs w:val="22"/>
        </w:rPr>
        <w:t xml:space="preserve">, kar pomeni, da bo v </w:t>
      </w:r>
      <w:r>
        <w:rPr>
          <w:sz w:val="22"/>
          <w:szCs w:val="22"/>
        </w:rPr>
        <w:t xml:space="preserve">primeru </w:t>
      </w:r>
      <w:r w:rsidR="0020618F" w:rsidRPr="00D72D91">
        <w:rPr>
          <w:sz w:val="22"/>
          <w:szCs w:val="22"/>
        </w:rPr>
        <w:t>če</w:t>
      </w:r>
      <w:r>
        <w:rPr>
          <w:sz w:val="22"/>
          <w:szCs w:val="22"/>
        </w:rPr>
        <w:t xml:space="preserve"> sodišče odloči da predstavlja</w:t>
      </w:r>
      <w:r w:rsidR="0020618F" w:rsidRPr="00D72D91">
        <w:rPr>
          <w:sz w:val="22"/>
          <w:szCs w:val="22"/>
        </w:rPr>
        <w:t xml:space="preserve"> predmetn</w:t>
      </w:r>
      <w:r>
        <w:rPr>
          <w:sz w:val="22"/>
          <w:szCs w:val="22"/>
        </w:rPr>
        <w:t xml:space="preserve">a nepremičnina </w:t>
      </w:r>
      <w:r w:rsidR="0020618F" w:rsidRPr="00D72D91">
        <w:rPr>
          <w:sz w:val="22"/>
          <w:szCs w:val="22"/>
        </w:rPr>
        <w:t>pripadajoče zemljišč</w:t>
      </w:r>
      <w:r>
        <w:rPr>
          <w:sz w:val="22"/>
          <w:szCs w:val="22"/>
        </w:rPr>
        <w:t>e v korist etažnih lastnikov, bo pogodba o oddaji javne</w:t>
      </w:r>
      <w:r w:rsidR="0020618F" w:rsidRPr="00D72D91">
        <w:rPr>
          <w:sz w:val="22"/>
          <w:szCs w:val="22"/>
        </w:rPr>
        <w:t xml:space="preserve"> površin</w:t>
      </w:r>
      <w:r>
        <w:rPr>
          <w:sz w:val="22"/>
          <w:szCs w:val="22"/>
        </w:rPr>
        <w:t>e</w:t>
      </w:r>
      <w:r w:rsidR="0020618F" w:rsidRPr="00D72D91">
        <w:rPr>
          <w:sz w:val="22"/>
          <w:szCs w:val="22"/>
        </w:rPr>
        <w:t xml:space="preserve"> prenehala veljati z dnem pravnomočnosti sodne odločbe</w:t>
      </w:r>
    </w:p>
    <w:p w:rsidR="00D72D91" w:rsidRDefault="00D72D91" w:rsidP="0020618F">
      <w:pPr>
        <w:rPr>
          <w:sz w:val="22"/>
          <w:szCs w:val="22"/>
        </w:rPr>
      </w:pPr>
    </w:p>
    <w:p w:rsidR="00440605" w:rsidRDefault="00440605" w:rsidP="0020618F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3 </w:t>
      </w:r>
      <w:r w:rsidRPr="00440605">
        <w:rPr>
          <w:sz w:val="22"/>
          <w:szCs w:val="22"/>
        </w:rPr>
        <w:t xml:space="preserve">pri navedeni nepremičnini je vložen postopek o določitvi pripadajočega zemljišča po </w:t>
      </w:r>
      <w:proofErr w:type="spellStart"/>
      <w:r w:rsidRPr="00440605">
        <w:rPr>
          <w:sz w:val="22"/>
          <w:szCs w:val="22"/>
        </w:rPr>
        <w:t>ZVEtL</w:t>
      </w:r>
      <w:proofErr w:type="spellEnd"/>
      <w:r w:rsidRPr="00440605">
        <w:rPr>
          <w:sz w:val="22"/>
          <w:szCs w:val="22"/>
        </w:rPr>
        <w:t xml:space="preserve"> </w:t>
      </w:r>
      <w:r w:rsidR="001815F5" w:rsidRPr="001815F5">
        <w:rPr>
          <w:sz w:val="22"/>
          <w:szCs w:val="22"/>
        </w:rPr>
        <w:t>opr. št. III N 49/2019</w:t>
      </w:r>
      <w:r w:rsidRPr="00440605">
        <w:rPr>
          <w:sz w:val="22"/>
          <w:szCs w:val="22"/>
        </w:rPr>
        <w:t>, kar pomeni, da bo v primeru če sodišče odloči da predstavlja predmetna nepremičnina pripadajoče zemljišče v korist etažnih lastnikov, bo pogodba o oddaji javne površine prenehala veljati z dnem pravnomočnosti sodne odločbe</w:t>
      </w:r>
    </w:p>
    <w:p w:rsidR="00440605" w:rsidRDefault="00440605" w:rsidP="0020618F">
      <w:pPr>
        <w:rPr>
          <w:sz w:val="22"/>
          <w:szCs w:val="22"/>
        </w:rPr>
      </w:pPr>
    </w:p>
    <w:p w:rsidR="00440605" w:rsidRDefault="00440605" w:rsidP="0020618F">
      <w:pPr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4 </w:t>
      </w:r>
      <w:r w:rsidRPr="00440605">
        <w:rPr>
          <w:sz w:val="22"/>
          <w:szCs w:val="22"/>
        </w:rPr>
        <w:t xml:space="preserve"> pri navedeni nepremičnini je vložen postopek o določitvi pripadajočega zemljišča po </w:t>
      </w:r>
      <w:proofErr w:type="spellStart"/>
      <w:r w:rsidRPr="00440605">
        <w:rPr>
          <w:sz w:val="22"/>
          <w:szCs w:val="22"/>
        </w:rPr>
        <w:t>ZVEtL</w:t>
      </w:r>
      <w:proofErr w:type="spellEnd"/>
      <w:r w:rsidRPr="00440605">
        <w:rPr>
          <w:sz w:val="22"/>
          <w:szCs w:val="22"/>
        </w:rPr>
        <w:t xml:space="preserve"> </w:t>
      </w:r>
      <w:r w:rsidR="001815F5" w:rsidRPr="001815F5">
        <w:rPr>
          <w:sz w:val="22"/>
          <w:szCs w:val="22"/>
        </w:rPr>
        <w:t>opr. št. III N 358/2012</w:t>
      </w:r>
      <w:r w:rsidRPr="00440605">
        <w:rPr>
          <w:sz w:val="22"/>
          <w:szCs w:val="22"/>
        </w:rPr>
        <w:t>, kar pomeni, da bo v primeru če sodišče odloči da predstavlja predmetna nepremičnina pripadajoče zemljišče v korist etažnih lastnikov, bo pogodba o oddaji javne površine prenehala veljati z dnem pravnomočnosti sodne odločbe</w:t>
      </w:r>
    </w:p>
    <w:p w:rsidR="00440605" w:rsidRDefault="00440605" w:rsidP="00D72D91">
      <w:pPr>
        <w:jc w:val="both"/>
        <w:rPr>
          <w:sz w:val="22"/>
          <w:szCs w:val="22"/>
        </w:rPr>
      </w:pPr>
    </w:p>
    <w:p w:rsidR="0020618F" w:rsidRDefault="00440605" w:rsidP="008F0809">
      <w:pPr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5 </w:t>
      </w:r>
      <w:r w:rsidR="00D72D91">
        <w:rPr>
          <w:sz w:val="22"/>
          <w:szCs w:val="22"/>
        </w:rPr>
        <w:t xml:space="preserve">pri navedeni nepremičnini je </w:t>
      </w:r>
      <w:r w:rsidR="00D72D91" w:rsidRPr="00D72D91">
        <w:rPr>
          <w:sz w:val="22"/>
          <w:szCs w:val="22"/>
        </w:rPr>
        <w:t>zaznamba spora o določitvi pripadajoče nepremičnine</w:t>
      </w:r>
      <w:r w:rsidR="00D72D91">
        <w:rPr>
          <w:sz w:val="22"/>
          <w:szCs w:val="22"/>
        </w:rPr>
        <w:t xml:space="preserve"> </w:t>
      </w:r>
      <w:r w:rsidR="00D72D91" w:rsidRPr="00D72D91">
        <w:rPr>
          <w:sz w:val="22"/>
          <w:szCs w:val="22"/>
        </w:rPr>
        <w:t>opr. št. N 96/2011</w:t>
      </w:r>
      <w:r w:rsidR="008F0809" w:rsidRPr="008F0809">
        <w:rPr>
          <w:sz w:val="22"/>
          <w:szCs w:val="22"/>
        </w:rPr>
        <w:t>, kar pomeni, da bo v primeru če sodišče odloči da predstavlja predmetna nepremičnina pripadajoče zemljišče v korist etažnih lastnikov, bo pogodba o oddaji javne površine prenehala veljati z dnem pravnomočnosti sodne odločbe</w:t>
      </w:r>
    </w:p>
    <w:p w:rsidR="008F0809" w:rsidRDefault="008F0809" w:rsidP="00B16D9F">
      <w:pPr>
        <w:tabs>
          <w:tab w:val="left" w:pos="2145"/>
        </w:tabs>
        <w:jc w:val="both"/>
        <w:rPr>
          <w:sz w:val="22"/>
          <w:szCs w:val="22"/>
        </w:rPr>
      </w:pPr>
    </w:p>
    <w:p w:rsidR="006C7357" w:rsidRDefault="0034334D" w:rsidP="00B16D9F">
      <w:pPr>
        <w:tabs>
          <w:tab w:val="left" w:pos="2145"/>
        </w:tabs>
        <w:jc w:val="both"/>
        <w:rPr>
          <w:sz w:val="22"/>
          <w:szCs w:val="22"/>
        </w:rPr>
      </w:pPr>
      <w:r w:rsidRPr="0034334D">
        <w:rPr>
          <w:sz w:val="22"/>
          <w:szCs w:val="22"/>
        </w:rPr>
        <w:t>Lokacije javnih površin za postavitev kioskov so razvidne iz Priloge 1, ki je sestavni del te razpisne dokumentacije.</w:t>
      </w:r>
    </w:p>
    <w:p w:rsidR="0034334D" w:rsidRDefault="0034334D" w:rsidP="00B16D9F">
      <w:pPr>
        <w:tabs>
          <w:tab w:val="left" w:pos="2145"/>
        </w:tabs>
        <w:jc w:val="both"/>
        <w:rPr>
          <w:sz w:val="22"/>
          <w:szCs w:val="22"/>
        </w:rPr>
      </w:pPr>
    </w:p>
    <w:p w:rsidR="00604588" w:rsidRPr="000054C4" w:rsidRDefault="00DE72A9" w:rsidP="00604588">
      <w:pPr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Izklicna vrednost uporabnine za uporabo javne površine za posebno rabo brez DDV za </w:t>
      </w:r>
      <w:r w:rsidR="00CE3F9F" w:rsidRPr="000054C4">
        <w:rPr>
          <w:b/>
          <w:sz w:val="22"/>
          <w:szCs w:val="22"/>
        </w:rPr>
        <w:t>pet (5</w:t>
      </w:r>
      <w:r w:rsidRPr="000054C4">
        <w:rPr>
          <w:b/>
          <w:sz w:val="22"/>
          <w:szCs w:val="22"/>
        </w:rPr>
        <w:t xml:space="preserve">) let: </w:t>
      </w:r>
    </w:p>
    <w:p w:rsidR="00344C6B" w:rsidRPr="000054C4" w:rsidRDefault="00344C6B" w:rsidP="00344C6B">
      <w:pPr>
        <w:pStyle w:val="Odstavekseznama"/>
        <w:numPr>
          <w:ilvl w:val="0"/>
          <w:numId w:val="19"/>
        </w:numPr>
        <w:rPr>
          <w:sz w:val="22"/>
          <w:szCs w:val="22"/>
        </w:rPr>
      </w:pPr>
      <w:r w:rsidRPr="000054C4">
        <w:rPr>
          <w:sz w:val="22"/>
          <w:szCs w:val="22"/>
        </w:rPr>
        <w:t>na ostalih območjih</w:t>
      </w:r>
      <w:r w:rsidR="000B0822" w:rsidRPr="000054C4">
        <w:rPr>
          <w:sz w:val="22"/>
          <w:szCs w:val="22"/>
        </w:rPr>
        <w:t>: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>0,58 EUR/ m²/dan</w:t>
      </w:r>
    </w:p>
    <w:p w:rsidR="00344C6B" w:rsidRPr="000054C4" w:rsidRDefault="00344C6B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  <w:r w:rsidRPr="000054C4">
        <w:rPr>
          <w:sz w:val="22"/>
          <w:szCs w:val="22"/>
        </w:rPr>
        <w:t>Navedena izklicna cena ne vključuje 22 % davka na dodano vrednost</w:t>
      </w:r>
      <w:r w:rsidR="00DE72A9" w:rsidRPr="000054C4">
        <w:rPr>
          <w:sz w:val="22"/>
          <w:szCs w:val="22"/>
        </w:rPr>
        <w:t>, ki ga plača najemnik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rPr>
          <w:sz w:val="22"/>
          <w:szCs w:val="22"/>
        </w:rPr>
      </w:pP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3.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 xml:space="preserve">NAJNIŽJI ZNESEK VIŠANJA 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0B0822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Najnižji znesek višanja </w:t>
      </w:r>
      <w:r w:rsidR="00DE72A9" w:rsidRPr="000054C4">
        <w:rPr>
          <w:sz w:val="22"/>
          <w:szCs w:val="22"/>
        </w:rPr>
        <w:t xml:space="preserve">uporabnine </w:t>
      </w:r>
      <w:r w:rsidR="000B0822" w:rsidRPr="000054C4">
        <w:rPr>
          <w:sz w:val="22"/>
          <w:szCs w:val="22"/>
        </w:rPr>
        <w:t>za predmet javne dražbe znaša:</w:t>
      </w:r>
    </w:p>
    <w:p w:rsidR="000B0822" w:rsidRPr="000054C4" w:rsidRDefault="00604588" w:rsidP="000B0822">
      <w:pPr>
        <w:pStyle w:val="Odstavekseznama"/>
        <w:numPr>
          <w:ilvl w:val="0"/>
          <w:numId w:val="24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pod št. 2.1.</w:t>
      </w:r>
      <w:r w:rsidR="000B0822" w:rsidRPr="000054C4">
        <w:rPr>
          <w:sz w:val="22"/>
          <w:szCs w:val="22"/>
        </w:rPr>
        <w:t xml:space="preserve">: </w:t>
      </w:r>
      <w:r w:rsidR="000B0822" w:rsidRPr="000054C4">
        <w:rPr>
          <w:b/>
          <w:sz w:val="22"/>
          <w:szCs w:val="22"/>
        </w:rPr>
        <w:t>0,20 EUR</w:t>
      </w:r>
      <w:r w:rsidR="000B0822" w:rsidRPr="000054C4">
        <w:rPr>
          <w:sz w:val="22"/>
          <w:szCs w:val="22"/>
        </w:rPr>
        <w:t xml:space="preserve"> in</w:t>
      </w:r>
    </w:p>
    <w:p w:rsidR="00604588" w:rsidRPr="000054C4" w:rsidRDefault="000B0822" w:rsidP="000B0822">
      <w:pPr>
        <w:pStyle w:val="Odstavekseznama"/>
        <w:numPr>
          <w:ilvl w:val="0"/>
          <w:numId w:val="24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pod št. 2.2.: </w:t>
      </w:r>
      <w:r w:rsidRPr="000054C4">
        <w:rPr>
          <w:b/>
          <w:sz w:val="22"/>
          <w:szCs w:val="22"/>
        </w:rPr>
        <w:t>0,10 EUR</w:t>
      </w:r>
      <w:r w:rsidR="00604588" w:rsidRPr="000054C4">
        <w:rPr>
          <w:sz w:val="22"/>
          <w:szCs w:val="22"/>
        </w:rPr>
        <w:t xml:space="preserve">. 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217CD6" w:rsidRPr="000054C4" w:rsidRDefault="00217CD6" w:rsidP="00604588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 xml:space="preserve">4. VARŠČINA </w:t>
      </w:r>
    </w:p>
    <w:p w:rsidR="00B16D9F" w:rsidRPr="000054C4" w:rsidRDefault="00B16D9F" w:rsidP="00B16D9F">
      <w:pPr>
        <w:jc w:val="both"/>
        <w:rPr>
          <w:b/>
          <w:sz w:val="22"/>
          <w:szCs w:val="22"/>
        </w:rPr>
      </w:pPr>
    </w:p>
    <w:p w:rsidR="0046297C" w:rsidRPr="000054C4" w:rsidRDefault="00B16D9F" w:rsidP="00B16D9F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Dražitelji morajo </w:t>
      </w:r>
      <w:r w:rsidRPr="000054C4">
        <w:rPr>
          <w:b/>
          <w:sz w:val="22"/>
          <w:szCs w:val="22"/>
        </w:rPr>
        <w:t>najpozneje 3 dni pred začetkom javne dražbe vplačati varščino</w:t>
      </w:r>
      <w:r w:rsidRPr="000054C4">
        <w:rPr>
          <w:sz w:val="22"/>
          <w:szCs w:val="22"/>
        </w:rPr>
        <w:t>, ki znaša 10% izklicne višine uporabnine</w:t>
      </w:r>
      <w:r w:rsidR="000B0822" w:rsidRPr="000054C4">
        <w:rPr>
          <w:sz w:val="22"/>
          <w:szCs w:val="22"/>
        </w:rPr>
        <w:t xml:space="preserve"> </w:t>
      </w:r>
      <w:r w:rsidR="0046297C" w:rsidRPr="000054C4">
        <w:rPr>
          <w:sz w:val="22"/>
          <w:szCs w:val="22"/>
        </w:rPr>
        <w:t xml:space="preserve">za posamezno lokaciji </w:t>
      </w:r>
      <w:r w:rsidR="000B0822" w:rsidRPr="000054C4">
        <w:rPr>
          <w:sz w:val="22"/>
          <w:szCs w:val="22"/>
        </w:rPr>
        <w:t>za 1. letno obdobje</w:t>
      </w:r>
      <w:r w:rsidR="0046297C" w:rsidRPr="000054C4">
        <w:rPr>
          <w:sz w:val="22"/>
          <w:szCs w:val="22"/>
        </w:rPr>
        <w:t>, kar znese:</w:t>
      </w:r>
    </w:p>
    <w:p w:rsidR="0046297C" w:rsidRDefault="0046297C" w:rsidP="0046297C">
      <w:pPr>
        <w:pStyle w:val="Odstavekseznama"/>
        <w:ind w:left="360"/>
        <w:jc w:val="both"/>
        <w:rPr>
          <w:sz w:val="22"/>
          <w:szCs w:val="22"/>
        </w:rPr>
      </w:pPr>
    </w:p>
    <w:p w:rsidR="008F0809" w:rsidRPr="000054C4" w:rsidRDefault="008F0809" w:rsidP="0046297C">
      <w:pPr>
        <w:pStyle w:val="Odstavekseznama"/>
        <w:ind w:left="360"/>
        <w:jc w:val="both"/>
        <w:rPr>
          <w:sz w:val="22"/>
          <w:szCs w:val="22"/>
        </w:rPr>
      </w:pPr>
    </w:p>
    <w:p w:rsidR="0046297C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>-</w:t>
      </w:r>
      <w:r w:rsidRPr="000054C4">
        <w:rPr>
          <w:sz w:val="22"/>
          <w:szCs w:val="22"/>
        </w:rPr>
        <w:tab/>
        <w:t xml:space="preserve">na območju ožjega mestnega središča: 1,00 EUR/ m²/dan: </w:t>
      </w:r>
    </w:p>
    <w:p w:rsidR="0046297C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  <w:t>1,00 EUR/</w:t>
      </w:r>
      <w:r w:rsidRPr="000054C4">
        <w:t xml:space="preserve"> </w:t>
      </w:r>
      <w:r w:rsidRPr="000054C4">
        <w:rPr>
          <w:sz w:val="22"/>
          <w:szCs w:val="22"/>
        </w:rPr>
        <w:t xml:space="preserve">m²/dan x </w:t>
      </w:r>
      <w:r w:rsidR="004815CD" w:rsidRPr="000054C4">
        <w:rPr>
          <w:sz w:val="22"/>
          <w:szCs w:val="22"/>
        </w:rPr>
        <w:t>7,252</w:t>
      </w:r>
      <w:r w:rsidRPr="000054C4">
        <w:t xml:space="preserve"> </w:t>
      </w:r>
      <w:r w:rsidRPr="000054C4">
        <w:rPr>
          <w:sz w:val="22"/>
          <w:szCs w:val="22"/>
        </w:rPr>
        <w:t xml:space="preserve">m² </w:t>
      </w:r>
      <w:r w:rsidR="004815CD" w:rsidRPr="000054C4">
        <w:rPr>
          <w:sz w:val="22"/>
          <w:szCs w:val="22"/>
        </w:rPr>
        <w:t xml:space="preserve">(mali kiosk) </w:t>
      </w:r>
      <w:r w:rsidRPr="000054C4">
        <w:rPr>
          <w:sz w:val="22"/>
          <w:szCs w:val="22"/>
        </w:rPr>
        <w:t xml:space="preserve">x 365 dni = </w:t>
      </w:r>
      <w:r w:rsidR="004815CD" w:rsidRPr="000054C4">
        <w:rPr>
          <w:sz w:val="22"/>
          <w:szCs w:val="22"/>
        </w:rPr>
        <w:t xml:space="preserve">2.646,98 </w:t>
      </w:r>
      <w:r w:rsidRPr="000054C4">
        <w:rPr>
          <w:sz w:val="22"/>
          <w:szCs w:val="22"/>
        </w:rPr>
        <w:t xml:space="preserve">EUR; </w:t>
      </w:r>
      <w:r w:rsidR="004815CD" w:rsidRPr="000054C4">
        <w:rPr>
          <w:sz w:val="22"/>
          <w:szCs w:val="22"/>
        </w:rPr>
        <w:t>10% = 264,70</w:t>
      </w:r>
      <w:r w:rsidRPr="000054C4">
        <w:rPr>
          <w:sz w:val="22"/>
          <w:szCs w:val="22"/>
        </w:rPr>
        <w:t xml:space="preserve"> EUR</w:t>
      </w:r>
      <w:r w:rsidR="004815CD" w:rsidRPr="000054C4">
        <w:rPr>
          <w:sz w:val="22"/>
          <w:szCs w:val="22"/>
        </w:rPr>
        <w:t xml:space="preserve"> ali</w:t>
      </w:r>
    </w:p>
    <w:p w:rsidR="004815CD" w:rsidRPr="000054C4" w:rsidRDefault="004815CD" w:rsidP="004815CD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 xml:space="preserve">na območju ožjega mestnega središča: 1,00 EUR/ m²/dan: </w:t>
      </w:r>
    </w:p>
    <w:p w:rsidR="004815CD" w:rsidRPr="000054C4" w:rsidRDefault="004815CD" w:rsidP="004815CD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  <w:t>1,00 EUR/</w:t>
      </w:r>
      <w:r w:rsidRPr="000054C4">
        <w:t xml:space="preserve"> </w:t>
      </w:r>
      <w:r w:rsidRPr="000054C4">
        <w:rPr>
          <w:sz w:val="22"/>
          <w:szCs w:val="22"/>
        </w:rPr>
        <w:t>m²/dan x 10,894</w:t>
      </w:r>
      <w:r w:rsidRPr="000054C4">
        <w:t xml:space="preserve"> </w:t>
      </w:r>
      <w:r w:rsidRPr="000054C4">
        <w:rPr>
          <w:sz w:val="22"/>
          <w:szCs w:val="22"/>
        </w:rPr>
        <w:t>m² (ve</w:t>
      </w:r>
      <w:r w:rsidR="00FB14D4" w:rsidRPr="000054C4">
        <w:rPr>
          <w:sz w:val="22"/>
          <w:szCs w:val="22"/>
        </w:rPr>
        <w:t>liki kiosk) x 365 dni = 3.976,31 EUR; 10% = 397,60</w:t>
      </w:r>
      <w:r w:rsidRPr="000054C4">
        <w:rPr>
          <w:sz w:val="22"/>
          <w:szCs w:val="22"/>
        </w:rPr>
        <w:t xml:space="preserve"> EUR</w:t>
      </w:r>
    </w:p>
    <w:p w:rsidR="0046297C" w:rsidRPr="000054C4" w:rsidRDefault="0046297C" w:rsidP="0046297C">
      <w:pPr>
        <w:ind w:firstLine="426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>na ostalih območjih: 0,58 EUR/ m²/dan:</w:t>
      </w:r>
    </w:p>
    <w:p w:rsidR="0046297C" w:rsidRPr="000054C4" w:rsidRDefault="0046297C" w:rsidP="0046297C">
      <w:pPr>
        <w:rPr>
          <w:sz w:val="22"/>
          <w:szCs w:val="22"/>
        </w:rPr>
      </w:pPr>
      <w:r w:rsidRPr="000054C4">
        <w:rPr>
          <w:sz w:val="22"/>
          <w:szCs w:val="22"/>
        </w:rPr>
        <w:tab/>
        <w:t xml:space="preserve">0,58 EUR/ m²/dan x </w:t>
      </w:r>
      <w:r w:rsidR="004815CD" w:rsidRPr="000054C4">
        <w:rPr>
          <w:sz w:val="22"/>
          <w:szCs w:val="22"/>
        </w:rPr>
        <w:t xml:space="preserve">7,252 </w:t>
      </w:r>
      <w:r w:rsidRPr="000054C4">
        <w:rPr>
          <w:sz w:val="22"/>
          <w:szCs w:val="22"/>
        </w:rPr>
        <w:t xml:space="preserve">m² </w:t>
      </w:r>
      <w:r w:rsidR="00FB14D4" w:rsidRPr="000054C4">
        <w:rPr>
          <w:sz w:val="22"/>
          <w:szCs w:val="22"/>
        </w:rPr>
        <w:t xml:space="preserve">(mali kiosk) </w:t>
      </w:r>
      <w:r w:rsidRPr="000054C4">
        <w:rPr>
          <w:sz w:val="22"/>
          <w:szCs w:val="22"/>
        </w:rPr>
        <w:t xml:space="preserve">x 365 dni = </w:t>
      </w:r>
      <w:r w:rsidR="00FB14D4" w:rsidRPr="000054C4">
        <w:rPr>
          <w:sz w:val="22"/>
          <w:szCs w:val="22"/>
        </w:rPr>
        <w:t>1.535,25 EUR; 10% = 153,50</w:t>
      </w:r>
      <w:r w:rsidRPr="000054C4">
        <w:rPr>
          <w:sz w:val="22"/>
          <w:szCs w:val="22"/>
        </w:rPr>
        <w:t xml:space="preserve"> EUR</w:t>
      </w:r>
      <w:r w:rsidR="004815CD" w:rsidRPr="000054C4">
        <w:rPr>
          <w:sz w:val="22"/>
          <w:szCs w:val="22"/>
        </w:rPr>
        <w:t xml:space="preserve"> ali</w:t>
      </w:r>
    </w:p>
    <w:p w:rsidR="004815CD" w:rsidRPr="000054C4" w:rsidRDefault="004815CD" w:rsidP="004815CD">
      <w:pPr>
        <w:ind w:firstLine="426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>na ostalih območjih: 0,58 EUR/ m²/dan:</w:t>
      </w:r>
    </w:p>
    <w:p w:rsidR="004815CD" w:rsidRPr="000054C4" w:rsidRDefault="004815CD" w:rsidP="004815CD">
      <w:pPr>
        <w:rPr>
          <w:sz w:val="22"/>
          <w:szCs w:val="22"/>
        </w:rPr>
      </w:pPr>
      <w:r w:rsidRPr="000054C4">
        <w:rPr>
          <w:sz w:val="22"/>
          <w:szCs w:val="22"/>
        </w:rPr>
        <w:tab/>
        <w:t>0,58 EUR/ m²/dan x 10</w:t>
      </w:r>
      <w:r w:rsidR="00B567FC" w:rsidRPr="000054C4">
        <w:rPr>
          <w:sz w:val="22"/>
          <w:szCs w:val="22"/>
        </w:rPr>
        <w:t>,894</w:t>
      </w:r>
      <w:r w:rsidRPr="000054C4">
        <w:rPr>
          <w:sz w:val="22"/>
          <w:szCs w:val="22"/>
        </w:rPr>
        <w:t xml:space="preserve"> m² </w:t>
      </w:r>
      <w:r w:rsidR="00FB14D4" w:rsidRPr="000054C4">
        <w:rPr>
          <w:sz w:val="22"/>
          <w:szCs w:val="22"/>
        </w:rPr>
        <w:t xml:space="preserve">(veliki kiosk) </w:t>
      </w:r>
      <w:r w:rsidRPr="000054C4">
        <w:rPr>
          <w:sz w:val="22"/>
          <w:szCs w:val="22"/>
        </w:rPr>
        <w:t xml:space="preserve">x 365 dni = </w:t>
      </w:r>
      <w:r w:rsidR="00FB14D4" w:rsidRPr="000054C4">
        <w:rPr>
          <w:sz w:val="22"/>
          <w:szCs w:val="22"/>
        </w:rPr>
        <w:t>2.306,26 EUR; 10% = 230,60</w:t>
      </w:r>
      <w:r w:rsidRPr="000054C4">
        <w:rPr>
          <w:sz w:val="22"/>
          <w:szCs w:val="22"/>
        </w:rPr>
        <w:t xml:space="preserve"> EUR</w:t>
      </w:r>
    </w:p>
    <w:p w:rsidR="004815CD" w:rsidRPr="000054C4" w:rsidRDefault="004815CD" w:rsidP="0046297C">
      <w:pPr>
        <w:rPr>
          <w:sz w:val="22"/>
          <w:szCs w:val="22"/>
        </w:rPr>
      </w:pPr>
    </w:p>
    <w:p w:rsidR="00095A1E" w:rsidRPr="000054C4" w:rsidRDefault="004815CD" w:rsidP="004815CD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Potrebno je vplačati višino varščine glede na območje lokaci</w:t>
      </w:r>
      <w:r w:rsidR="00FB14D4" w:rsidRPr="000054C4">
        <w:rPr>
          <w:sz w:val="22"/>
          <w:szCs w:val="22"/>
        </w:rPr>
        <w:t>je in glede na velikost kioska (</w:t>
      </w:r>
      <w:r w:rsidR="00095A1E" w:rsidRPr="000054C4">
        <w:rPr>
          <w:b/>
          <w:sz w:val="22"/>
          <w:szCs w:val="22"/>
        </w:rPr>
        <w:t>mali kiosk</w:t>
      </w:r>
      <w:r w:rsidR="00095A1E" w:rsidRPr="000054C4">
        <w:rPr>
          <w:sz w:val="22"/>
          <w:szCs w:val="22"/>
        </w:rPr>
        <w:t xml:space="preserve"> (7,252 m²) </w:t>
      </w:r>
      <w:r w:rsidR="00095A1E" w:rsidRPr="000054C4">
        <w:rPr>
          <w:b/>
          <w:sz w:val="22"/>
          <w:szCs w:val="22"/>
        </w:rPr>
        <w:t>ali velik kiosk</w:t>
      </w:r>
      <w:r w:rsidRPr="000054C4">
        <w:rPr>
          <w:sz w:val="22"/>
          <w:szCs w:val="22"/>
        </w:rPr>
        <w:t xml:space="preserve"> (10,894 m²)</w:t>
      </w:r>
      <w:r w:rsidR="00FB14D4" w:rsidRPr="000054C4">
        <w:rPr>
          <w:sz w:val="22"/>
          <w:szCs w:val="22"/>
        </w:rPr>
        <w:t>)</w:t>
      </w:r>
      <w:r w:rsidRPr="000054C4">
        <w:rPr>
          <w:sz w:val="22"/>
          <w:szCs w:val="22"/>
        </w:rPr>
        <w:t>.</w:t>
      </w:r>
    </w:p>
    <w:p w:rsidR="00095A1E" w:rsidRPr="000054C4" w:rsidRDefault="00095A1E" w:rsidP="0046297C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46297C" w:rsidP="0046297C">
      <w:pPr>
        <w:pStyle w:val="Odstavekseznama"/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Varščina se plača na </w:t>
      </w:r>
      <w:r w:rsidR="00B16D9F" w:rsidRPr="000054C4">
        <w:rPr>
          <w:sz w:val="22"/>
          <w:szCs w:val="22"/>
        </w:rPr>
        <w:t>podračun enotnega zakladniškega računa Mestne občine Ljubljana, odprtega pri Banki Slovenije:</w:t>
      </w:r>
    </w:p>
    <w:p w:rsidR="000054C4" w:rsidRPr="000054C4" w:rsidRDefault="000054C4" w:rsidP="000054C4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- številka: </w:t>
      </w:r>
      <w:r w:rsidRPr="000054C4">
        <w:rPr>
          <w:b/>
          <w:bCs/>
          <w:sz w:val="22"/>
          <w:szCs w:val="22"/>
        </w:rPr>
        <w:t>SI56 0126 1010 0000 114</w:t>
      </w:r>
      <w:r w:rsidRPr="000054C4">
        <w:rPr>
          <w:sz w:val="22"/>
          <w:szCs w:val="22"/>
        </w:rPr>
        <w:t>, sklic na številko:</w:t>
      </w:r>
      <w:r w:rsidRPr="000054C4">
        <w:rPr>
          <w:b/>
          <w:bCs/>
          <w:sz w:val="22"/>
          <w:szCs w:val="22"/>
        </w:rPr>
        <w:t>201025-2021</w:t>
      </w:r>
      <w:r w:rsidRPr="000054C4">
        <w:rPr>
          <w:sz w:val="22"/>
          <w:szCs w:val="22"/>
        </w:rPr>
        <w:t>, z navedbo »</w:t>
      </w:r>
      <w:r w:rsidRPr="000054C4">
        <w:rPr>
          <w:b/>
          <w:bCs/>
          <w:sz w:val="22"/>
          <w:szCs w:val="22"/>
        </w:rPr>
        <w:t xml:space="preserve">plačilo varščine za postavitev kioska na lokaciji </w:t>
      </w:r>
      <w:r w:rsidRPr="000054C4">
        <w:rPr>
          <w:b/>
          <w:bCs/>
          <w:i/>
          <w:iCs/>
          <w:sz w:val="22"/>
          <w:szCs w:val="22"/>
        </w:rPr>
        <w:t>(navedite območje in lokacijo</w:t>
      </w:r>
      <w:r w:rsidRPr="000054C4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>.</w:t>
      </w:r>
    </w:p>
    <w:p w:rsidR="00B16D9F" w:rsidRPr="000054C4" w:rsidRDefault="00B16D9F" w:rsidP="00B16D9F">
      <w:pPr>
        <w:jc w:val="both"/>
        <w:rPr>
          <w:sz w:val="22"/>
          <w:szCs w:val="22"/>
        </w:rPr>
      </w:pPr>
    </w:p>
    <w:p w:rsidR="00B16D9F" w:rsidRPr="000054C4" w:rsidRDefault="00B16D9F" w:rsidP="00B16D9F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Plačana varščina se najugodnejšemu dražitelju vračuna v uporabnino, ostalim dražiteljem, ki niso uspeli na javni dražbi, pa se varščina vrne brez obresti v roku 30 dni po zaključku javne dražbe. </w:t>
      </w:r>
    </w:p>
    <w:p w:rsidR="00B16D9F" w:rsidRPr="000054C4" w:rsidRDefault="00B16D9F" w:rsidP="00B16D9F">
      <w:pPr>
        <w:rPr>
          <w:sz w:val="22"/>
          <w:szCs w:val="22"/>
        </w:rPr>
      </w:pPr>
    </w:p>
    <w:p w:rsidR="00B16D9F" w:rsidRPr="000054C4" w:rsidRDefault="00B16D9F" w:rsidP="00B16D9F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>Če dražitelj ne sklene pogodbe ali ne plača uporabnine za 1. letno obdobje trajanja najema, organizator dražbe obdrži varščino.</w:t>
      </w:r>
    </w:p>
    <w:p w:rsidR="00B16D9F" w:rsidRPr="000054C4" w:rsidRDefault="00B16D9F" w:rsidP="00B16D9F">
      <w:pPr>
        <w:pStyle w:val="Odstavekseznama"/>
        <w:ind w:left="360"/>
        <w:jc w:val="both"/>
        <w:rPr>
          <w:sz w:val="22"/>
          <w:szCs w:val="22"/>
        </w:rPr>
      </w:pPr>
    </w:p>
    <w:p w:rsidR="00B16D9F" w:rsidRPr="000054C4" w:rsidRDefault="00B16D9F" w:rsidP="00B16D9F">
      <w:pPr>
        <w:pStyle w:val="Odstavekseznama"/>
        <w:numPr>
          <w:ilvl w:val="1"/>
          <w:numId w:val="8"/>
        </w:num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V kolikor oseba, ki je vplačala varščino, iz neupravičenih razlogov ne bo pristopila na javno dražbo oz. kljub udeležbi na javni dražbi ne bo pripravljena skleniti pogodbe o najemu, organizator dražbe obdrži varščino. </w:t>
      </w:r>
    </w:p>
    <w:p w:rsidR="00DE72A9" w:rsidRPr="000054C4" w:rsidRDefault="00DE72A9" w:rsidP="00604588">
      <w:pPr>
        <w:jc w:val="both"/>
        <w:rPr>
          <w:sz w:val="22"/>
          <w:szCs w:val="22"/>
        </w:rPr>
      </w:pPr>
    </w:p>
    <w:p w:rsidR="00A82629" w:rsidRPr="000054C4" w:rsidRDefault="00A82629" w:rsidP="00604588">
      <w:pPr>
        <w:jc w:val="both"/>
        <w:rPr>
          <w:sz w:val="22"/>
          <w:szCs w:val="22"/>
        </w:rPr>
      </w:pP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5. NAČIN IN ROK PLAČILA UPORABNINE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A82629" w:rsidRPr="000054C4" w:rsidRDefault="00A82629" w:rsidP="009F67E1">
      <w:pPr>
        <w:pStyle w:val="Odstavekseznama"/>
        <w:numPr>
          <w:ilvl w:val="1"/>
          <w:numId w:val="11"/>
        </w:numPr>
        <w:tabs>
          <w:tab w:val="left" w:pos="2145"/>
        </w:tabs>
        <w:rPr>
          <w:sz w:val="22"/>
          <w:szCs w:val="22"/>
        </w:rPr>
      </w:pPr>
      <w:r w:rsidRPr="000054C4">
        <w:rPr>
          <w:sz w:val="22"/>
          <w:szCs w:val="22"/>
        </w:rPr>
        <w:t xml:space="preserve">Uporabnina se plačuje letno. Za letno obdobje se šteje obdobje, ki se začne z datumom, ki se glede dneva in meseca ujema z dnevom in mesecem </w:t>
      </w:r>
      <w:r w:rsidRPr="006155E4">
        <w:rPr>
          <w:sz w:val="22"/>
          <w:szCs w:val="22"/>
        </w:rPr>
        <w:t>sklenitve pogodbe</w:t>
      </w:r>
      <w:r w:rsidR="001C0AD2" w:rsidRPr="006155E4">
        <w:rPr>
          <w:sz w:val="22"/>
          <w:szCs w:val="22"/>
        </w:rPr>
        <w:t xml:space="preserve"> o najemu</w:t>
      </w:r>
      <w:r w:rsidRPr="006155E4">
        <w:rPr>
          <w:sz w:val="22"/>
          <w:szCs w:val="22"/>
        </w:rPr>
        <w:t>,</w:t>
      </w:r>
      <w:r w:rsidRPr="000054C4">
        <w:rPr>
          <w:sz w:val="22"/>
          <w:szCs w:val="22"/>
        </w:rPr>
        <w:t xml:space="preserve"> in traja 1 (eno) leto. </w:t>
      </w:r>
    </w:p>
    <w:p w:rsidR="00A82629" w:rsidRPr="000054C4" w:rsidRDefault="00A82629" w:rsidP="00A82629">
      <w:pPr>
        <w:tabs>
          <w:tab w:val="left" w:pos="2145"/>
        </w:tabs>
        <w:ind w:left="426"/>
        <w:rPr>
          <w:sz w:val="22"/>
          <w:szCs w:val="22"/>
        </w:rPr>
      </w:pPr>
    </w:p>
    <w:p w:rsidR="00A82629" w:rsidRPr="000054C4" w:rsidRDefault="00A82629" w:rsidP="00017D6F">
      <w:pPr>
        <w:pStyle w:val="Odstavekseznama"/>
        <w:numPr>
          <w:ilvl w:val="1"/>
          <w:numId w:val="11"/>
        </w:numPr>
        <w:tabs>
          <w:tab w:val="left" w:pos="2145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Za 1. letno obdobje trajanja najema mora najugodnejši dražitelj plačati uporabnino v roku </w:t>
      </w:r>
      <w:r w:rsidR="00017D6F" w:rsidRPr="000054C4">
        <w:rPr>
          <w:sz w:val="22"/>
          <w:szCs w:val="22"/>
        </w:rPr>
        <w:t>15</w:t>
      </w:r>
      <w:r w:rsidRPr="000054C4">
        <w:rPr>
          <w:sz w:val="22"/>
          <w:szCs w:val="22"/>
        </w:rPr>
        <w:t xml:space="preserve"> dni od sklenitve </w:t>
      </w:r>
      <w:r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Pr="000054C4">
        <w:rPr>
          <w:sz w:val="22"/>
          <w:szCs w:val="22"/>
        </w:rPr>
        <w:t xml:space="preserve"> oziroma izstavitve računa na podračun enotnega zakladniškega računa Mestne občine Ljubljana odprtega pri Banki Slovenije IBAN SI56 0126 1010 0000 114.</w:t>
      </w:r>
    </w:p>
    <w:p w:rsidR="00A82629" w:rsidRPr="000054C4" w:rsidRDefault="00A82629" w:rsidP="00017D6F">
      <w:pPr>
        <w:tabs>
          <w:tab w:val="left" w:pos="2145"/>
        </w:tabs>
        <w:ind w:left="426"/>
        <w:jc w:val="both"/>
        <w:rPr>
          <w:sz w:val="22"/>
          <w:szCs w:val="22"/>
        </w:rPr>
      </w:pPr>
    </w:p>
    <w:p w:rsidR="00E76F44" w:rsidRPr="000054C4" w:rsidRDefault="00B567FC" w:rsidP="00E76F44">
      <w:pPr>
        <w:pStyle w:val="Odstavekseznama"/>
        <w:numPr>
          <w:ilvl w:val="1"/>
          <w:numId w:val="22"/>
        </w:numPr>
        <w:tabs>
          <w:tab w:val="left" w:pos="2145"/>
        </w:tabs>
        <w:rPr>
          <w:sz w:val="22"/>
          <w:szCs w:val="22"/>
        </w:rPr>
      </w:pPr>
      <w:r w:rsidRPr="000054C4">
        <w:rPr>
          <w:sz w:val="22"/>
          <w:szCs w:val="22"/>
        </w:rPr>
        <w:t xml:space="preserve">Za 2., 3., </w:t>
      </w:r>
      <w:r w:rsidR="00E76F44" w:rsidRPr="000054C4">
        <w:rPr>
          <w:sz w:val="22"/>
          <w:szCs w:val="22"/>
        </w:rPr>
        <w:t xml:space="preserve">4. </w:t>
      </w:r>
      <w:r w:rsidRPr="000054C4">
        <w:rPr>
          <w:sz w:val="22"/>
          <w:szCs w:val="22"/>
        </w:rPr>
        <w:t xml:space="preserve">in 5. </w:t>
      </w:r>
      <w:r w:rsidR="00E76F44" w:rsidRPr="000054C4">
        <w:rPr>
          <w:sz w:val="22"/>
          <w:szCs w:val="22"/>
        </w:rPr>
        <w:t>letno obdobje trajanja najema je najugodnejši dražitelj dolžan plačati uporabnino v prvem dnevu zadnjega meseca pred iztekom tekočega letnega obdobja.</w:t>
      </w:r>
    </w:p>
    <w:p w:rsidR="00B567FC" w:rsidRPr="000054C4" w:rsidRDefault="00B567FC" w:rsidP="00B567FC">
      <w:pPr>
        <w:pStyle w:val="Odstavekseznama"/>
        <w:tabs>
          <w:tab w:val="left" w:pos="2145"/>
        </w:tabs>
        <w:ind w:left="360"/>
        <w:rPr>
          <w:sz w:val="22"/>
          <w:szCs w:val="22"/>
        </w:rPr>
      </w:pPr>
    </w:p>
    <w:p w:rsidR="00B567FC" w:rsidRPr="006155E4" w:rsidRDefault="00B567FC" w:rsidP="00B567FC">
      <w:pPr>
        <w:pStyle w:val="Odstavekseznama"/>
        <w:numPr>
          <w:ilvl w:val="1"/>
          <w:numId w:val="22"/>
        </w:numPr>
        <w:tabs>
          <w:tab w:val="left" w:pos="2145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Plačilo uporabnine za 1., 2., 3., 4. in 5 letno obdobje v roku, kot izhaja iz te točke je bistvena sestavina pravnega posla </w:t>
      </w:r>
      <w:r w:rsidRPr="006155E4">
        <w:rPr>
          <w:sz w:val="22"/>
          <w:szCs w:val="22"/>
        </w:rPr>
        <w:t>(pogodbe</w:t>
      </w:r>
      <w:r w:rsidR="00FB14D4" w:rsidRPr="006155E4">
        <w:rPr>
          <w:sz w:val="22"/>
          <w:szCs w:val="22"/>
        </w:rPr>
        <w:t xml:space="preserve"> o</w:t>
      </w:r>
      <w:r w:rsidR="001C0AD2" w:rsidRPr="006155E4">
        <w:rPr>
          <w:sz w:val="22"/>
          <w:szCs w:val="22"/>
        </w:rPr>
        <w:t xml:space="preserve"> najemu)</w:t>
      </w:r>
      <w:r w:rsidRPr="006155E4">
        <w:rPr>
          <w:sz w:val="22"/>
          <w:szCs w:val="22"/>
        </w:rPr>
        <w:t>.</w:t>
      </w:r>
    </w:p>
    <w:p w:rsidR="00E76F44" w:rsidRPr="000054C4" w:rsidRDefault="00E76F44" w:rsidP="00E76F44">
      <w:pPr>
        <w:jc w:val="both"/>
        <w:rPr>
          <w:sz w:val="22"/>
          <w:szCs w:val="22"/>
        </w:rPr>
      </w:pPr>
    </w:p>
    <w:p w:rsidR="00C125ED" w:rsidRPr="000054C4" w:rsidRDefault="00C125ED" w:rsidP="00E76F44">
      <w:pPr>
        <w:jc w:val="both"/>
        <w:rPr>
          <w:sz w:val="22"/>
          <w:szCs w:val="22"/>
        </w:rPr>
      </w:pP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6.</w:t>
      </w:r>
      <w:r w:rsidRPr="000054C4">
        <w:rPr>
          <w:sz w:val="22"/>
          <w:szCs w:val="22"/>
        </w:rPr>
        <w:t xml:space="preserve"> </w:t>
      </w:r>
      <w:r w:rsidRPr="000054C4">
        <w:rPr>
          <w:b/>
          <w:sz w:val="22"/>
          <w:szCs w:val="22"/>
        </w:rPr>
        <w:t>KRAJ IN ČAS JAVNE DRAŽBE</w:t>
      </w:r>
    </w:p>
    <w:p w:rsidR="00A82629" w:rsidRPr="000054C4" w:rsidRDefault="00A82629" w:rsidP="00A82629">
      <w:pPr>
        <w:jc w:val="both"/>
        <w:rPr>
          <w:b/>
          <w:sz w:val="22"/>
          <w:szCs w:val="22"/>
        </w:rPr>
      </w:pPr>
    </w:p>
    <w:p w:rsidR="00E76F44" w:rsidRPr="000054C4" w:rsidRDefault="00A82629" w:rsidP="0069790A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Javna dražba </w:t>
      </w:r>
      <w:r w:rsidR="001C0AD2">
        <w:rPr>
          <w:sz w:val="22"/>
          <w:szCs w:val="22"/>
        </w:rPr>
        <w:t>za javne površine</w:t>
      </w:r>
      <w:r w:rsidR="00BF16FC" w:rsidRPr="000054C4">
        <w:rPr>
          <w:sz w:val="22"/>
          <w:szCs w:val="22"/>
        </w:rPr>
        <w:t xml:space="preserve"> pod točko 2.1 in 2.2 </w:t>
      </w:r>
      <w:r w:rsidRPr="000054C4">
        <w:rPr>
          <w:sz w:val="22"/>
          <w:szCs w:val="22"/>
        </w:rPr>
        <w:t xml:space="preserve">se bo vršila </w:t>
      </w:r>
      <w:r w:rsidRPr="001C059E">
        <w:rPr>
          <w:sz w:val="22"/>
          <w:szCs w:val="22"/>
        </w:rPr>
        <w:t xml:space="preserve">dne </w:t>
      </w:r>
      <w:r w:rsidR="0034334D">
        <w:rPr>
          <w:b/>
          <w:sz w:val="22"/>
          <w:szCs w:val="22"/>
        </w:rPr>
        <w:t>21</w:t>
      </w:r>
      <w:r w:rsidR="001C059E" w:rsidRPr="001C059E">
        <w:rPr>
          <w:b/>
          <w:sz w:val="22"/>
          <w:szCs w:val="22"/>
        </w:rPr>
        <w:t>.12.</w:t>
      </w:r>
      <w:r w:rsidRPr="001C059E">
        <w:rPr>
          <w:b/>
          <w:sz w:val="22"/>
          <w:szCs w:val="22"/>
        </w:rPr>
        <w:t>2021</w:t>
      </w:r>
      <w:r w:rsidRPr="000054C4">
        <w:rPr>
          <w:sz w:val="22"/>
          <w:szCs w:val="22"/>
        </w:rPr>
        <w:t xml:space="preserve"> na </w:t>
      </w:r>
      <w:r w:rsidR="00B567FC" w:rsidRPr="000054C4">
        <w:rPr>
          <w:sz w:val="22"/>
          <w:szCs w:val="22"/>
        </w:rPr>
        <w:t xml:space="preserve">Mestni občini Ljubljana, Mestni upravi, Oddelku za gospodarske dejavnosti in promet, Trg Mladinskih delovnih brigad 7, Ljubljana, v </w:t>
      </w:r>
      <w:r w:rsidR="00FB14D4" w:rsidRPr="000054C4">
        <w:rPr>
          <w:sz w:val="22"/>
          <w:szCs w:val="22"/>
        </w:rPr>
        <w:t xml:space="preserve">sejni </w:t>
      </w:r>
      <w:r w:rsidR="00B567FC" w:rsidRPr="000054C4">
        <w:rPr>
          <w:sz w:val="22"/>
          <w:szCs w:val="22"/>
        </w:rPr>
        <w:t>sobi</w:t>
      </w:r>
      <w:r w:rsidR="00FB14D4" w:rsidRPr="000054C4">
        <w:rPr>
          <w:sz w:val="22"/>
          <w:szCs w:val="22"/>
        </w:rPr>
        <w:t xml:space="preserve"> v kleti</w:t>
      </w:r>
      <w:r w:rsidRPr="000054C4">
        <w:rPr>
          <w:sz w:val="22"/>
          <w:szCs w:val="22"/>
        </w:rPr>
        <w:t xml:space="preserve">, </w:t>
      </w:r>
      <w:r w:rsidR="00FB14D4" w:rsidRPr="000054C4">
        <w:rPr>
          <w:sz w:val="22"/>
          <w:szCs w:val="22"/>
        </w:rPr>
        <w:t>in sicer</w:t>
      </w:r>
      <w:r w:rsidR="0069790A" w:rsidRPr="000054C4">
        <w:rPr>
          <w:sz w:val="22"/>
          <w:szCs w:val="22"/>
        </w:rPr>
        <w:t>:</w:t>
      </w:r>
    </w:p>
    <w:p w:rsidR="0069790A" w:rsidRPr="000054C4" w:rsidRDefault="0069790A" w:rsidP="00A82629">
      <w:pPr>
        <w:ind w:left="227"/>
        <w:jc w:val="both"/>
        <w:rPr>
          <w:sz w:val="22"/>
          <w:szCs w:val="22"/>
        </w:rPr>
      </w:pPr>
    </w:p>
    <w:p w:rsidR="00C125ED" w:rsidRDefault="00C125ED" w:rsidP="00C125ED">
      <w:pPr>
        <w:ind w:left="708"/>
        <w:rPr>
          <w:sz w:val="22"/>
          <w:szCs w:val="22"/>
        </w:rPr>
      </w:pPr>
    </w:p>
    <w:p w:rsidR="0034334D" w:rsidRDefault="0034334D" w:rsidP="00C125ED">
      <w:pPr>
        <w:ind w:left="708"/>
        <w:rPr>
          <w:sz w:val="22"/>
          <w:szCs w:val="22"/>
        </w:rPr>
      </w:pPr>
    </w:p>
    <w:p w:rsidR="0034334D" w:rsidRDefault="0034334D" w:rsidP="00C125ED">
      <w:pPr>
        <w:ind w:left="708"/>
        <w:rPr>
          <w:sz w:val="22"/>
          <w:szCs w:val="22"/>
        </w:rPr>
      </w:pPr>
    </w:p>
    <w:p w:rsidR="0034334D" w:rsidRDefault="0034334D" w:rsidP="00C125ED">
      <w:pPr>
        <w:ind w:left="708"/>
        <w:rPr>
          <w:sz w:val="22"/>
          <w:szCs w:val="22"/>
        </w:rPr>
      </w:pPr>
    </w:p>
    <w:p w:rsidR="0034334D" w:rsidRDefault="0034334D" w:rsidP="00C125ED">
      <w:pPr>
        <w:ind w:left="708"/>
        <w:rPr>
          <w:sz w:val="22"/>
          <w:szCs w:val="22"/>
        </w:rPr>
      </w:pPr>
    </w:p>
    <w:tbl>
      <w:tblPr>
        <w:tblW w:w="7514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09"/>
        <w:gridCol w:w="1418"/>
        <w:gridCol w:w="1418"/>
        <w:gridCol w:w="3969"/>
      </w:tblGrid>
      <w:tr w:rsidR="000054C4" w:rsidRPr="000054C4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125ED" w:rsidRPr="000054C4" w:rsidRDefault="00C125ED" w:rsidP="00496C9B">
            <w:pPr>
              <w:rPr>
                <w:b/>
                <w:bCs/>
                <w:sz w:val="22"/>
                <w:szCs w:val="22"/>
              </w:rPr>
            </w:pPr>
            <w:bookmarkStart w:id="0" w:name="_GoBack"/>
            <w:bookmarkEnd w:id="0"/>
            <w:proofErr w:type="spellStart"/>
            <w:r w:rsidRPr="000054C4">
              <w:rPr>
                <w:b/>
                <w:bCs/>
                <w:sz w:val="22"/>
                <w:szCs w:val="22"/>
              </w:rPr>
              <w:lastRenderedPageBreak/>
              <w:t>Zap.št</w:t>
            </w:r>
            <w:proofErr w:type="spellEnd"/>
            <w:r w:rsidRPr="000054C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125ED" w:rsidRPr="000054C4" w:rsidRDefault="00C125ED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URA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125ED" w:rsidRPr="000054C4" w:rsidRDefault="00C125ED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Območje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C125ED" w:rsidRPr="000054C4" w:rsidRDefault="00C125ED" w:rsidP="00496C9B">
            <w:pPr>
              <w:jc w:val="center"/>
              <w:rPr>
                <w:b/>
                <w:bCs/>
                <w:sz w:val="22"/>
                <w:szCs w:val="22"/>
              </w:rPr>
            </w:pPr>
            <w:r w:rsidRPr="000054C4">
              <w:rPr>
                <w:b/>
                <w:bCs/>
                <w:sz w:val="22"/>
                <w:szCs w:val="22"/>
              </w:rPr>
              <w:t>opis lokacije</w:t>
            </w:r>
          </w:p>
        </w:tc>
      </w:tr>
      <w:tr w:rsidR="00C12584" w:rsidRPr="001C059E" w:rsidTr="00B241C0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10.00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584" w:rsidRPr="001C059E" w:rsidRDefault="00C12584" w:rsidP="00C12584">
            <w:pPr>
              <w:jc w:val="center"/>
              <w:rPr>
                <w:color w:val="000000"/>
                <w:sz w:val="22"/>
                <w:szCs w:val="22"/>
              </w:rPr>
            </w:pPr>
            <w:r w:rsidRPr="001C059E">
              <w:rPr>
                <w:color w:val="000000"/>
                <w:sz w:val="22"/>
                <w:szCs w:val="22"/>
              </w:rPr>
              <w:t>Ploščad Ajdovščina</w:t>
            </w:r>
          </w:p>
        </w:tc>
      </w:tr>
      <w:tr w:rsidR="00C12584" w:rsidRPr="001C059E" w:rsidTr="00B241C0">
        <w:trPr>
          <w:trHeight w:val="25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2.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10.10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12584" w:rsidRPr="001C059E" w:rsidRDefault="00544E01" w:rsidP="00C12584">
            <w:pPr>
              <w:jc w:val="center"/>
              <w:rPr>
                <w:color w:val="000000"/>
                <w:sz w:val="22"/>
                <w:szCs w:val="22"/>
              </w:rPr>
            </w:pPr>
            <w:r w:rsidRPr="001C059E">
              <w:rPr>
                <w:color w:val="000000"/>
                <w:sz w:val="22"/>
                <w:szCs w:val="22"/>
              </w:rPr>
              <w:t xml:space="preserve">Cigaletova </w:t>
            </w:r>
          </w:p>
        </w:tc>
      </w:tr>
      <w:tr w:rsidR="00C12584" w:rsidRPr="001C059E" w:rsidTr="00C125ED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3.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10.20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Center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12584" w:rsidRPr="001C059E" w:rsidRDefault="00C12584" w:rsidP="00C12584">
            <w:pPr>
              <w:ind w:left="426" w:hanging="426"/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 xml:space="preserve">Aškerčeva - </w:t>
            </w:r>
            <w:r w:rsidR="00565B60" w:rsidRPr="00565B60">
              <w:rPr>
                <w:sz w:val="22"/>
                <w:szCs w:val="22"/>
              </w:rPr>
              <w:t>pred zdravstvenim domom</w:t>
            </w:r>
          </w:p>
        </w:tc>
      </w:tr>
      <w:tr w:rsidR="00544E01" w:rsidRPr="001C059E" w:rsidTr="008E011E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4.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10.30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Bežigrad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E01" w:rsidRPr="001C059E" w:rsidRDefault="00544E01" w:rsidP="00544E01">
            <w:pPr>
              <w:jc w:val="center"/>
              <w:rPr>
                <w:color w:val="000000"/>
                <w:sz w:val="22"/>
                <w:szCs w:val="22"/>
              </w:rPr>
            </w:pPr>
            <w:r w:rsidRPr="001C059E">
              <w:rPr>
                <w:color w:val="000000"/>
                <w:sz w:val="22"/>
                <w:szCs w:val="22"/>
              </w:rPr>
              <w:t>Črnuče-Dunajska 361</w:t>
            </w:r>
          </w:p>
        </w:tc>
      </w:tr>
      <w:tr w:rsidR="00544E01" w:rsidRPr="001C059E" w:rsidTr="008E011E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5.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10.40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E01" w:rsidRPr="001C059E" w:rsidRDefault="00544E01" w:rsidP="00544E01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1C059E">
              <w:rPr>
                <w:color w:val="000000"/>
                <w:sz w:val="22"/>
                <w:szCs w:val="22"/>
              </w:rPr>
              <w:t>Vodmatski</w:t>
            </w:r>
            <w:proofErr w:type="spellEnd"/>
            <w:r w:rsidRPr="001C059E">
              <w:rPr>
                <w:color w:val="000000"/>
                <w:sz w:val="22"/>
                <w:szCs w:val="22"/>
              </w:rPr>
              <w:t xml:space="preserve"> trg-Bohoričeva</w:t>
            </w:r>
          </w:p>
        </w:tc>
      </w:tr>
      <w:tr w:rsidR="00544E01" w:rsidRPr="001C059E" w:rsidTr="008E011E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6.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10.50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E01" w:rsidRPr="001C059E" w:rsidRDefault="00544E01" w:rsidP="00544E01">
            <w:pPr>
              <w:jc w:val="center"/>
              <w:rPr>
                <w:color w:val="000000"/>
                <w:sz w:val="22"/>
                <w:szCs w:val="22"/>
              </w:rPr>
            </w:pPr>
            <w:r w:rsidRPr="001C059E">
              <w:rPr>
                <w:color w:val="000000"/>
                <w:sz w:val="22"/>
                <w:szCs w:val="22"/>
              </w:rPr>
              <w:t>Brodarjev trg-Nove Fužine</w:t>
            </w:r>
          </w:p>
        </w:tc>
      </w:tr>
      <w:tr w:rsidR="00544E01" w:rsidRPr="001C059E" w:rsidTr="008E011E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7.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11.00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Moste-Polje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E01" w:rsidRPr="001C059E" w:rsidRDefault="00544E01" w:rsidP="00544E01">
            <w:pPr>
              <w:jc w:val="center"/>
              <w:rPr>
                <w:color w:val="000000"/>
                <w:sz w:val="22"/>
                <w:szCs w:val="22"/>
              </w:rPr>
            </w:pPr>
            <w:r w:rsidRPr="001C059E">
              <w:rPr>
                <w:color w:val="000000"/>
                <w:sz w:val="22"/>
                <w:szCs w:val="22"/>
              </w:rPr>
              <w:t>Jakčeva</w:t>
            </w:r>
          </w:p>
        </w:tc>
      </w:tr>
      <w:tr w:rsidR="00544E01" w:rsidRPr="001C059E" w:rsidTr="008E011E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8.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11.10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0F00F4" w:rsidP="000F00F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44E01" w:rsidRPr="001C059E">
              <w:rPr>
                <w:sz w:val="22"/>
                <w:szCs w:val="22"/>
              </w:rPr>
              <w:t xml:space="preserve"> Moste-Polje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44E01" w:rsidRPr="001C059E" w:rsidRDefault="00544E01" w:rsidP="00544E01">
            <w:pPr>
              <w:jc w:val="center"/>
              <w:rPr>
                <w:color w:val="000000"/>
                <w:sz w:val="22"/>
                <w:szCs w:val="22"/>
              </w:rPr>
            </w:pPr>
            <w:r w:rsidRPr="001C059E">
              <w:rPr>
                <w:color w:val="000000"/>
                <w:sz w:val="22"/>
                <w:szCs w:val="22"/>
              </w:rPr>
              <w:t xml:space="preserve">ob </w:t>
            </w:r>
            <w:proofErr w:type="spellStart"/>
            <w:r w:rsidRPr="001C059E">
              <w:rPr>
                <w:color w:val="000000"/>
                <w:sz w:val="22"/>
                <w:szCs w:val="22"/>
              </w:rPr>
              <w:t>Agrokombinatski</w:t>
            </w:r>
            <w:proofErr w:type="spellEnd"/>
            <w:r w:rsidRPr="001C059E">
              <w:rPr>
                <w:color w:val="000000"/>
                <w:sz w:val="22"/>
                <w:szCs w:val="22"/>
              </w:rPr>
              <w:t xml:space="preserve"> ulici</w:t>
            </w:r>
          </w:p>
        </w:tc>
      </w:tr>
      <w:tr w:rsidR="00544E01" w:rsidRPr="001C059E" w:rsidTr="008E011E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9.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11.20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E01" w:rsidRPr="001C059E" w:rsidRDefault="008C736D" w:rsidP="00544E0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Celovška, </w:t>
            </w:r>
            <w:r w:rsidR="00544E01" w:rsidRPr="001C059E">
              <w:rPr>
                <w:sz w:val="22"/>
                <w:szCs w:val="22"/>
              </w:rPr>
              <w:t>Trg prekomorskih brigad</w:t>
            </w:r>
          </w:p>
        </w:tc>
      </w:tr>
      <w:tr w:rsidR="00544E01" w:rsidRPr="000054C4" w:rsidTr="008E011E">
        <w:trPr>
          <w:trHeight w:val="1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10.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11.30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4E01" w:rsidRPr="001C059E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Šiška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544E01" w:rsidRPr="00C81BE9" w:rsidRDefault="00544E01" w:rsidP="00544E01">
            <w:pPr>
              <w:jc w:val="center"/>
              <w:rPr>
                <w:sz w:val="22"/>
                <w:szCs w:val="22"/>
              </w:rPr>
            </w:pPr>
            <w:r w:rsidRPr="001C059E">
              <w:rPr>
                <w:sz w:val="22"/>
                <w:szCs w:val="22"/>
              </w:rPr>
              <w:t>Celovška 104 - nasproti kina Šiška</w:t>
            </w:r>
          </w:p>
        </w:tc>
      </w:tr>
    </w:tbl>
    <w:p w:rsidR="00C125ED" w:rsidRDefault="00C125ED" w:rsidP="00A82629">
      <w:pPr>
        <w:jc w:val="both"/>
        <w:rPr>
          <w:sz w:val="22"/>
          <w:szCs w:val="22"/>
        </w:rPr>
      </w:pPr>
    </w:p>
    <w:p w:rsidR="0034334D" w:rsidRPr="000054C4" w:rsidRDefault="0034334D" w:rsidP="00A82629">
      <w:pPr>
        <w:jc w:val="both"/>
        <w:rPr>
          <w:sz w:val="22"/>
          <w:szCs w:val="22"/>
        </w:rPr>
      </w:pPr>
    </w:p>
    <w:p w:rsidR="00604588" w:rsidRPr="000054C4" w:rsidRDefault="00A82629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7</w:t>
      </w:r>
      <w:r w:rsidR="00604588" w:rsidRPr="000054C4">
        <w:rPr>
          <w:b/>
          <w:sz w:val="22"/>
          <w:szCs w:val="22"/>
        </w:rPr>
        <w:t>. POGOJI</w:t>
      </w:r>
      <w:r w:rsidR="00DE72A9" w:rsidRPr="000054C4">
        <w:rPr>
          <w:b/>
          <w:sz w:val="22"/>
          <w:szCs w:val="22"/>
        </w:rPr>
        <w:t xml:space="preserve"> ODDAJE V NAJEM</w:t>
      </w:r>
      <w:r w:rsidR="00604588" w:rsidRPr="000054C4">
        <w:rPr>
          <w:b/>
          <w:sz w:val="22"/>
          <w:szCs w:val="22"/>
        </w:rPr>
        <w:tab/>
      </w:r>
    </w:p>
    <w:p w:rsidR="00604588" w:rsidRPr="000054C4" w:rsidRDefault="00604588" w:rsidP="00A82629">
      <w:pPr>
        <w:jc w:val="both"/>
        <w:rPr>
          <w:b/>
          <w:sz w:val="22"/>
          <w:szCs w:val="22"/>
        </w:rPr>
      </w:pPr>
    </w:p>
    <w:p w:rsidR="00A82629" w:rsidRPr="000054C4" w:rsidRDefault="00604588" w:rsidP="00A82629">
      <w:pPr>
        <w:pStyle w:val="Default"/>
        <w:numPr>
          <w:ilvl w:val="1"/>
          <w:numId w:val="14"/>
        </w:numPr>
        <w:jc w:val="both"/>
        <w:rPr>
          <w:rFonts w:eastAsia="Times New Roman"/>
          <w:color w:val="auto"/>
          <w:sz w:val="22"/>
          <w:szCs w:val="22"/>
        </w:rPr>
      </w:pPr>
      <w:r w:rsidRPr="000054C4">
        <w:rPr>
          <w:rFonts w:eastAsia="Times New Roman"/>
          <w:color w:val="auto"/>
          <w:sz w:val="22"/>
          <w:szCs w:val="22"/>
        </w:rPr>
        <w:t>V skladu</w:t>
      </w:r>
      <w:r w:rsidR="00A82629" w:rsidRPr="000054C4">
        <w:rPr>
          <w:rFonts w:eastAsia="Times New Roman"/>
          <w:color w:val="auto"/>
          <w:sz w:val="22"/>
          <w:szCs w:val="22"/>
        </w:rPr>
        <w:t xml:space="preserve"> s</w:t>
      </w:r>
      <w:r w:rsidRPr="000054C4">
        <w:rPr>
          <w:rFonts w:eastAsia="Times New Roman"/>
          <w:color w:val="auto"/>
          <w:sz w:val="22"/>
          <w:szCs w:val="22"/>
        </w:rPr>
        <w:t xml:space="preserve"> 6. in 7. odstavkom 50. člena ZSPDSL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S-1 </w:t>
      </w:r>
      <w:r w:rsidRPr="000054C4">
        <w:rPr>
          <w:rFonts w:eastAsia="Times New Roman"/>
          <w:color w:val="auto"/>
          <w:sz w:val="22"/>
          <w:szCs w:val="22"/>
        </w:rPr>
        <w:t xml:space="preserve">na javni dražbi kot dražitelji ne morejo sodelovati člani komisije ter z njimi povezane osebe. Najugodnejši dražitelj bo moral pred sklenitvijo </w:t>
      </w:r>
      <w:r w:rsidRPr="006155E4">
        <w:rPr>
          <w:rFonts w:eastAsia="Times New Roman"/>
          <w:color w:val="auto"/>
          <w:sz w:val="22"/>
          <w:szCs w:val="22"/>
        </w:rPr>
        <w:t>pogodbe</w:t>
      </w:r>
      <w:r w:rsidR="001C0AD2" w:rsidRPr="006155E4">
        <w:rPr>
          <w:rFonts w:eastAsia="Times New Roman"/>
          <w:color w:val="auto"/>
          <w:sz w:val="22"/>
          <w:szCs w:val="22"/>
        </w:rPr>
        <w:t xml:space="preserve"> o najemu</w:t>
      </w:r>
      <w:r w:rsidRPr="006155E4">
        <w:rPr>
          <w:rFonts w:eastAsia="Times New Roman"/>
          <w:color w:val="auto"/>
          <w:sz w:val="22"/>
          <w:szCs w:val="22"/>
        </w:rPr>
        <w:t xml:space="preserve"> podati</w:t>
      </w:r>
      <w:r w:rsidRPr="000054C4">
        <w:rPr>
          <w:rFonts w:eastAsia="Times New Roman"/>
          <w:color w:val="auto"/>
          <w:sz w:val="22"/>
          <w:szCs w:val="22"/>
        </w:rPr>
        <w:t xml:space="preserve"> pisno izjavo, da ni povezana oseba v skladu s 7. odstavkom 50. člena</w:t>
      </w:r>
      <w:r w:rsidR="00DE72A9" w:rsidRPr="000054C4">
        <w:rPr>
          <w:rFonts w:eastAsia="Times New Roman"/>
          <w:color w:val="auto"/>
          <w:sz w:val="22"/>
          <w:szCs w:val="22"/>
        </w:rPr>
        <w:t xml:space="preserve"> ZSPDSLS-1</w:t>
      </w:r>
      <w:r w:rsidR="00A82629" w:rsidRPr="000054C4">
        <w:rPr>
          <w:rFonts w:eastAsia="Times New Roman"/>
          <w:color w:val="auto"/>
          <w:sz w:val="22"/>
          <w:szCs w:val="22"/>
        </w:rPr>
        <w:t>.</w:t>
      </w:r>
    </w:p>
    <w:p w:rsidR="003E0925" w:rsidRPr="000054C4" w:rsidRDefault="003E0925" w:rsidP="003E0925">
      <w:pPr>
        <w:pStyle w:val="Default"/>
        <w:ind w:left="360"/>
        <w:jc w:val="both"/>
        <w:rPr>
          <w:rFonts w:eastAsia="Times New Roman"/>
          <w:color w:val="auto"/>
          <w:sz w:val="22"/>
          <w:szCs w:val="22"/>
        </w:rPr>
      </w:pPr>
    </w:p>
    <w:p w:rsidR="00604588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  <w:r w:rsidRPr="000054C4">
        <w:rPr>
          <w:color w:val="auto"/>
          <w:sz w:val="22"/>
          <w:szCs w:val="22"/>
        </w:rPr>
        <w:t>7</w:t>
      </w:r>
      <w:r w:rsidR="007F4DE6" w:rsidRPr="000054C4">
        <w:rPr>
          <w:color w:val="auto"/>
          <w:sz w:val="22"/>
          <w:szCs w:val="22"/>
        </w:rPr>
        <w:t>.2</w:t>
      </w:r>
      <w:r w:rsidR="00604588" w:rsidRPr="000054C4">
        <w:rPr>
          <w:color w:val="auto"/>
          <w:sz w:val="22"/>
          <w:szCs w:val="22"/>
        </w:rPr>
        <w:t xml:space="preserve">. </w:t>
      </w:r>
      <w:r w:rsidR="0004544B" w:rsidRPr="000054C4">
        <w:rPr>
          <w:color w:val="auto"/>
          <w:sz w:val="22"/>
          <w:szCs w:val="22"/>
        </w:rPr>
        <w:t xml:space="preserve">Javna površina </w:t>
      </w:r>
      <w:r w:rsidR="00604588" w:rsidRPr="000054C4">
        <w:rPr>
          <w:color w:val="auto"/>
          <w:sz w:val="22"/>
          <w:szCs w:val="22"/>
        </w:rPr>
        <w:t xml:space="preserve">bo </w:t>
      </w:r>
      <w:r w:rsidR="00DE72A9" w:rsidRPr="000054C4">
        <w:rPr>
          <w:color w:val="auto"/>
          <w:sz w:val="22"/>
          <w:szCs w:val="22"/>
        </w:rPr>
        <w:t xml:space="preserve">oddana v najem </w:t>
      </w:r>
      <w:r w:rsidR="00604588" w:rsidRPr="000054C4">
        <w:rPr>
          <w:color w:val="auto"/>
          <w:sz w:val="22"/>
          <w:szCs w:val="22"/>
        </w:rPr>
        <w:t>dražitel</w:t>
      </w:r>
      <w:r w:rsidR="001C0AD2">
        <w:rPr>
          <w:color w:val="auto"/>
          <w:sz w:val="22"/>
          <w:szCs w:val="22"/>
        </w:rPr>
        <w:t>ju, ki bo ponudil najvišjo ceno.</w:t>
      </w:r>
    </w:p>
    <w:p w:rsidR="00A82629" w:rsidRPr="000054C4" w:rsidRDefault="00A82629" w:rsidP="00A82629">
      <w:pPr>
        <w:pStyle w:val="Default"/>
        <w:jc w:val="both"/>
        <w:rPr>
          <w:color w:val="auto"/>
          <w:sz w:val="22"/>
          <w:szCs w:val="22"/>
        </w:rPr>
      </w:pPr>
    </w:p>
    <w:p w:rsidR="007F4DE6" w:rsidRPr="001C059E" w:rsidRDefault="007F4DE6" w:rsidP="001C059E">
      <w:pPr>
        <w:pStyle w:val="Odstavekseznama"/>
        <w:numPr>
          <w:ilvl w:val="1"/>
          <w:numId w:val="13"/>
        </w:numPr>
        <w:jc w:val="both"/>
        <w:rPr>
          <w:sz w:val="22"/>
          <w:szCs w:val="22"/>
        </w:rPr>
      </w:pPr>
      <w:r w:rsidRPr="001C059E">
        <w:rPr>
          <w:sz w:val="22"/>
          <w:szCs w:val="22"/>
        </w:rPr>
        <w:t xml:space="preserve">Najugodnejši dražitelj </w:t>
      </w:r>
      <w:r w:rsidR="00604588" w:rsidRPr="001C059E">
        <w:rPr>
          <w:sz w:val="22"/>
          <w:szCs w:val="22"/>
        </w:rPr>
        <w:t xml:space="preserve">bo poleg ponujene </w:t>
      </w:r>
      <w:r w:rsidRPr="001C059E">
        <w:rPr>
          <w:sz w:val="22"/>
          <w:szCs w:val="22"/>
        </w:rPr>
        <w:t xml:space="preserve">uporabnine dolžan plačati še </w:t>
      </w:r>
      <w:r w:rsidR="00604588" w:rsidRPr="001C059E">
        <w:rPr>
          <w:sz w:val="22"/>
          <w:szCs w:val="22"/>
        </w:rPr>
        <w:t>davek na dodano vrednost</w:t>
      </w:r>
      <w:r w:rsidRPr="001C059E">
        <w:rPr>
          <w:sz w:val="22"/>
          <w:szCs w:val="22"/>
        </w:rPr>
        <w:t>.</w:t>
      </w:r>
    </w:p>
    <w:p w:rsidR="00A82629" w:rsidRPr="000054C4" w:rsidRDefault="00A82629" w:rsidP="00A82629">
      <w:pPr>
        <w:pStyle w:val="Odstavekseznama"/>
        <w:ind w:left="360"/>
        <w:jc w:val="both"/>
        <w:rPr>
          <w:sz w:val="22"/>
          <w:szCs w:val="22"/>
        </w:rPr>
      </w:pPr>
    </w:p>
    <w:p w:rsidR="00E26F21" w:rsidRPr="000054C4" w:rsidRDefault="00E26F21" w:rsidP="00A82629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Na </w:t>
      </w:r>
      <w:r w:rsidR="0004544B" w:rsidRPr="000054C4">
        <w:rPr>
          <w:sz w:val="22"/>
          <w:szCs w:val="22"/>
        </w:rPr>
        <w:t>javnih površinah</w:t>
      </w:r>
      <w:r w:rsidRPr="000054C4">
        <w:rPr>
          <w:sz w:val="22"/>
          <w:szCs w:val="22"/>
        </w:rPr>
        <w:t>, ki so predmet javne dražbe je dovoljeno postaviti kiosk, če obstaja možnost samostojnega priključka na gospodarsko javno infrastrukturo (elektriko</w:t>
      </w:r>
      <w:r w:rsidR="0004544B" w:rsidRPr="000054C4">
        <w:rPr>
          <w:sz w:val="22"/>
          <w:szCs w:val="22"/>
        </w:rPr>
        <w:t>)</w:t>
      </w:r>
      <w:r w:rsidRPr="000054C4">
        <w:rPr>
          <w:sz w:val="22"/>
          <w:szCs w:val="22"/>
        </w:rPr>
        <w:t>. Vse stroške v zvezi s pridobitvijo potrebnih dovoljenj in izvedb</w:t>
      </w:r>
      <w:r w:rsidR="0004544B" w:rsidRPr="000054C4">
        <w:rPr>
          <w:sz w:val="22"/>
          <w:szCs w:val="22"/>
        </w:rPr>
        <w:t xml:space="preserve">o priklopa električnega </w:t>
      </w:r>
      <w:r w:rsidRPr="000054C4">
        <w:rPr>
          <w:sz w:val="22"/>
          <w:szCs w:val="22"/>
        </w:rPr>
        <w:t>priključka v kiosk nosi uporabnik za lokacijo posameznega kioska.</w:t>
      </w:r>
    </w:p>
    <w:p w:rsidR="00095A1E" w:rsidRPr="000054C4" w:rsidRDefault="00095A1E" w:rsidP="00095A1E">
      <w:pPr>
        <w:pStyle w:val="Odstavekseznama"/>
        <w:rPr>
          <w:sz w:val="22"/>
          <w:szCs w:val="22"/>
        </w:rPr>
      </w:pPr>
    </w:p>
    <w:p w:rsidR="00095A1E" w:rsidRPr="000054C4" w:rsidRDefault="00E26F21" w:rsidP="009D191B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Kiosk mora biti enotne oblike, in sicer takšne kot jo določi organ Mestne uprave Mestne občine Ljubljana pristojen za urejanje prostora.</w:t>
      </w:r>
      <w:r w:rsidR="0004544B" w:rsidRPr="000054C4">
        <w:rPr>
          <w:sz w:val="22"/>
          <w:szCs w:val="22"/>
        </w:rPr>
        <w:t xml:space="preserve"> </w:t>
      </w:r>
    </w:p>
    <w:p w:rsidR="00095A1E" w:rsidRPr="000054C4" w:rsidRDefault="00095A1E" w:rsidP="00095A1E">
      <w:pPr>
        <w:pStyle w:val="Odstavekseznama"/>
        <w:rPr>
          <w:sz w:val="22"/>
          <w:szCs w:val="22"/>
        </w:rPr>
      </w:pPr>
    </w:p>
    <w:p w:rsidR="00095A1E" w:rsidRPr="000054C4" w:rsidRDefault="00095A1E" w:rsidP="00095A1E">
      <w:pPr>
        <w:ind w:left="426"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Oblika in dimenzija kioska je </w:t>
      </w:r>
      <w:r w:rsidR="003E0925" w:rsidRPr="000054C4">
        <w:rPr>
          <w:sz w:val="22"/>
          <w:szCs w:val="22"/>
        </w:rPr>
        <w:t>navedena v »KATALOGU</w:t>
      </w:r>
      <w:r w:rsidRPr="000054C4">
        <w:rPr>
          <w:sz w:val="22"/>
          <w:szCs w:val="22"/>
        </w:rPr>
        <w:t xml:space="preserve"> ULIČNE OPREME V MOL«, poglavje 8.1 Kiosk »EUROMODUL« (mali) in 8.2. Kiosk »EUROMODUL« (veliki).</w:t>
      </w:r>
    </w:p>
    <w:p w:rsidR="00095A1E" w:rsidRPr="000054C4" w:rsidRDefault="00095A1E" w:rsidP="00095A1E">
      <w:pPr>
        <w:ind w:right="49"/>
        <w:jc w:val="both"/>
        <w:rPr>
          <w:sz w:val="22"/>
          <w:szCs w:val="22"/>
        </w:rPr>
      </w:pPr>
    </w:p>
    <w:p w:rsidR="006C7357" w:rsidRPr="000054C4" w:rsidRDefault="006C7357" w:rsidP="00095A1E">
      <w:pPr>
        <w:ind w:left="993" w:right="49" w:hanging="567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>»EUROMODUL - MALI«, dim. 300 cm (višina) / 259 cm (dolžina) in 280 cm (širina)</w:t>
      </w:r>
      <w:r w:rsidR="003E0925" w:rsidRPr="000054C4">
        <w:rPr>
          <w:sz w:val="22"/>
          <w:szCs w:val="22"/>
        </w:rPr>
        <w:t xml:space="preserve"> = </w:t>
      </w:r>
      <w:r w:rsidR="003E0925" w:rsidRPr="000054C4">
        <w:rPr>
          <w:b/>
          <w:sz w:val="22"/>
          <w:szCs w:val="22"/>
        </w:rPr>
        <w:t>7,252</w:t>
      </w:r>
      <w:r w:rsidR="003E0925" w:rsidRPr="000054C4">
        <w:rPr>
          <w:b/>
        </w:rPr>
        <w:t xml:space="preserve"> </w:t>
      </w:r>
      <w:r w:rsidR="003E0925" w:rsidRPr="000054C4">
        <w:rPr>
          <w:b/>
          <w:sz w:val="22"/>
          <w:szCs w:val="22"/>
        </w:rPr>
        <w:t>m²</w:t>
      </w:r>
      <w:r w:rsidRPr="000054C4">
        <w:rPr>
          <w:sz w:val="22"/>
          <w:szCs w:val="22"/>
        </w:rPr>
        <w:t xml:space="preserve">, barva Antracit siva RAL 7016 </w:t>
      </w:r>
      <w:r w:rsidR="009834F7" w:rsidRPr="000054C4">
        <w:rPr>
          <w:sz w:val="22"/>
          <w:szCs w:val="22"/>
        </w:rPr>
        <w:t xml:space="preserve">ali </w:t>
      </w:r>
    </w:p>
    <w:p w:rsidR="006C7357" w:rsidRPr="000054C4" w:rsidRDefault="006C7357" w:rsidP="00095A1E">
      <w:pPr>
        <w:ind w:left="993" w:right="49" w:hanging="567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  <w:t>»EUROMODUL – VELIKI«, dim. 300 cm (višina) / 419 m (dolžina) in 260 cm (širina)</w:t>
      </w:r>
      <w:r w:rsidR="003E0925" w:rsidRPr="000054C4">
        <w:rPr>
          <w:sz w:val="22"/>
          <w:szCs w:val="22"/>
        </w:rPr>
        <w:t xml:space="preserve"> = </w:t>
      </w:r>
      <w:r w:rsidR="003E0925" w:rsidRPr="000054C4">
        <w:rPr>
          <w:b/>
          <w:sz w:val="22"/>
          <w:szCs w:val="22"/>
        </w:rPr>
        <w:t>10,894 m²</w:t>
      </w:r>
      <w:r w:rsidRPr="000054C4">
        <w:rPr>
          <w:sz w:val="22"/>
          <w:szCs w:val="22"/>
        </w:rPr>
        <w:t xml:space="preserve">, barva Antracit siva RAL 7016 </w:t>
      </w:r>
    </w:p>
    <w:p w:rsidR="006C7357" w:rsidRPr="000054C4" w:rsidRDefault="006C7357" w:rsidP="006C7357">
      <w:pPr>
        <w:ind w:right="49"/>
        <w:jc w:val="both"/>
        <w:rPr>
          <w:sz w:val="22"/>
          <w:szCs w:val="22"/>
        </w:rPr>
      </w:pPr>
    </w:p>
    <w:p w:rsidR="00A82629" w:rsidRPr="000054C4" w:rsidRDefault="006C7357" w:rsidP="00095A1E">
      <w:pPr>
        <w:ind w:right="49" w:firstLine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Skica obeh tipov kioskov je razvidna iz Priloge 2, ki je sestavni del te razpisne dokumentacije.</w:t>
      </w:r>
    </w:p>
    <w:p w:rsidR="00BD25BB" w:rsidRPr="000054C4" w:rsidRDefault="00BD25BB" w:rsidP="00095A1E">
      <w:pPr>
        <w:ind w:right="49" w:firstLine="360"/>
        <w:jc w:val="both"/>
        <w:rPr>
          <w:sz w:val="22"/>
          <w:szCs w:val="22"/>
        </w:rPr>
      </w:pPr>
    </w:p>
    <w:p w:rsidR="00BD25BB" w:rsidRPr="000054C4" w:rsidRDefault="00BD25BB" w:rsidP="00095A1E">
      <w:pPr>
        <w:ind w:right="49" w:firstLine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Dimenzija kioska lahko odstopa -/+10%.</w:t>
      </w:r>
    </w:p>
    <w:p w:rsidR="00BD25BB" w:rsidRPr="000054C4" w:rsidRDefault="00BD25BB" w:rsidP="00095A1E">
      <w:pPr>
        <w:ind w:right="49" w:firstLine="360"/>
        <w:jc w:val="both"/>
        <w:rPr>
          <w:sz w:val="22"/>
          <w:szCs w:val="22"/>
        </w:rPr>
      </w:pPr>
    </w:p>
    <w:p w:rsidR="00BD25BB" w:rsidRPr="000054C4" w:rsidRDefault="00BD25BB" w:rsidP="00BD25BB">
      <w:pPr>
        <w:ind w:left="360"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Kolikor namerava prijavitelj postaviti kiosk, ki odstopa -/+10%, je dolžan dejanske dimenzije navesti v prijavi.</w:t>
      </w:r>
    </w:p>
    <w:p w:rsidR="00BD25BB" w:rsidRPr="000054C4" w:rsidRDefault="00BD25BB" w:rsidP="00095A1E">
      <w:pPr>
        <w:ind w:right="49" w:firstLine="360"/>
        <w:jc w:val="both"/>
        <w:rPr>
          <w:sz w:val="22"/>
          <w:szCs w:val="22"/>
        </w:rPr>
      </w:pPr>
    </w:p>
    <w:p w:rsidR="00E26F21" w:rsidRPr="000054C4" w:rsidRDefault="00E26F21" w:rsidP="00A82629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Vse stroške porabe električne energije nosi uporabnik. Za tedenski odvoz smeti mora  uporabnik z Javnim podjetjem VODOVOD KANALIZACIJA SNAGA d.</w:t>
      </w:r>
      <w:r w:rsidR="00A82629" w:rsidRPr="000054C4">
        <w:rPr>
          <w:sz w:val="22"/>
          <w:szCs w:val="22"/>
        </w:rPr>
        <w:t>o.o., skleniti ustrezno pogodbo.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E26F21" w:rsidRPr="000054C4" w:rsidRDefault="00E95EF9" w:rsidP="00A82629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Uporabnik </w:t>
      </w:r>
      <w:r w:rsidR="00E26F21" w:rsidRPr="000054C4">
        <w:rPr>
          <w:sz w:val="22"/>
          <w:szCs w:val="22"/>
        </w:rPr>
        <w:t>mora na lastne stroške sam pridobiti vsa dovoljenja, ki so po veljavni zakonodaji potrebna za opravljanje dejavnosti.</w:t>
      </w:r>
    </w:p>
    <w:p w:rsidR="00A82629" w:rsidRPr="000054C4" w:rsidRDefault="00A82629" w:rsidP="00A82629">
      <w:pPr>
        <w:ind w:right="49"/>
        <w:jc w:val="both"/>
        <w:rPr>
          <w:sz w:val="22"/>
          <w:szCs w:val="22"/>
        </w:rPr>
      </w:pPr>
    </w:p>
    <w:p w:rsidR="00A82629" w:rsidRDefault="00A82629" w:rsidP="00513D06">
      <w:pPr>
        <w:pStyle w:val="Odstavekseznama"/>
        <w:numPr>
          <w:ilvl w:val="1"/>
          <w:numId w:val="13"/>
        </w:numPr>
        <w:ind w:right="49"/>
        <w:jc w:val="both"/>
        <w:rPr>
          <w:sz w:val="22"/>
          <w:szCs w:val="22"/>
        </w:rPr>
      </w:pPr>
      <w:r w:rsidRPr="000054C4">
        <w:rPr>
          <w:sz w:val="22"/>
          <w:szCs w:val="22"/>
        </w:rPr>
        <w:lastRenderedPageBreak/>
        <w:t xml:space="preserve"> </w:t>
      </w:r>
      <w:r w:rsidR="00E26F21" w:rsidRPr="000054C4">
        <w:rPr>
          <w:sz w:val="22"/>
          <w:szCs w:val="22"/>
        </w:rPr>
        <w:t xml:space="preserve">Uporabnik mora javno površino in vplivno okolico kioska redno vzdrževati in po preteku veljavnosti </w:t>
      </w:r>
      <w:r w:rsidR="00DA68B8" w:rsidRPr="006155E4">
        <w:rPr>
          <w:sz w:val="22"/>
          <w:szCs w:val="22"/>
        </w:rPr>
        <w:t>pogodbe</w:t>
      </w:r>
      <w:r w:rsidR="00E26F21" w:rsidRPr="006155E4">
        <w:rPr>
          <w:sz w:val="22"/>
          <w:szCs w:val="22"/>
        </w:rPr>
        <w:t xml:space="preserve"> </w:t>
      </w:r>
      <w:r w:rsidR="001C0AD2" w:rsidRPr="006155E4">
        <w:rPr>
          <w:sz w:val="22"/>
          <w:szCs w:val="22"/>
        </w:rPr>
        <w:t>o najemu</w:t>
      </w:r>
      <w:r w:rsidR="001C0AD2">
        <w:rPr>
          <w:sz w:val="22"/>
          <w:szCs w:val="22"/>
        </w:rPr>
        <w:t xml:space="preserve"> </w:t>
      </w:r>
      <w:r w:rsidR="00E26F21" w:rsidRPr="000054C4">
        <w:rPr>
          <w:sz w:val="22"/>
          <w:szCs w:val="22"/>
        </w:rPr>
        <w:t xml:space="preserve">vzpostaviti prvotno stanje na javni površini. Uporabnik mora skrbeti za urejenost kioska, za njegovo redno čiščenje in urejenost okolice. V primeru nastale škode na javni površini v času veljavnosti </w:t>
      </w:r>
      <w:r w:rsidR="00DA68B8" w:rsidRPr="006155E4">
        <w:rPr>
          <w:sz w:val="22"/>
          <w:szCs w:val="22"/>
        </w:rPr>
        <w:t>pogodbe</w:t>
      </w:r>
      <w:r w:rsidR="001C0AD2" w:rsidRPr="006155E4">
        <w:rPr>
          <w:sz w:val="22"/>
          <w:szCs w:val="22"/>
        </w:rPr>
        <w:t xml:space="preserve"> o najemu</w:t>
      </w:r>
      <w:r w:rsidR="00E26F21" w:rsidRPr="000054C4">
        <w:rPr>
          <w:sz w:val="22"/>
          <w:szCs w:val="22"/>
        </w:rPr>
        <w:t xml:space="preserve"> mora uporabnik na javni površini vzpostaviti prvotno stanje. V nasprotnem primeru ga vzpostavi pooblaščeni izvajalec, ki ga določi Mestna občina Ljubljana, in sicer na stroške uporabnika.</w:t>
      </w:r>
    </w:p>
    <w:p w:rsidR="000F00F4" w:rsidRPr="000F00F4" w:rsidRDefault="000F00F4" w:rsidP="000F00F4">
      <w:pPr>
        <w:pStyle w:val="Odstavekseznama"/>
        <w:rPr>
          <w:sz w:val="22"/>
          <w:szCs w:val="22"/>
        </w:rPr>
      </w:pPr>
    </w:p>
    <w:p w:rsidR="000F00F4" w:rsidRPr="000054C4" w:rsidRDefault="000F00F4" w:rsidP="000F00F4">
      <w:pPr>
        <w:pStyle w:val="Odstavekseznama"/>
        <w:ind w:left="360" w:right="49"/>
        <w:jc w:val="both"/>
        <w:rPr>
          <w:sz w:val="22"/>
          <w:szCs w:val="22"/>
        </w:rPr>
      </w:pPr>
    </w:p>
    <w:p w:rsidR="00604588" w:rsidRPr="000054C4" w:rsidRDefault="005944E5" w:rsidP="00604588">
      <w:pPr>
        <w:jc w:val="both"/>
        <w:rPr>
          <w:b/>
          <w:sz w:val="22"/>
          <w:szCs w:val="22"/>
        </w:rPr>
      </w:pPr>
      <w:r w:rsidRPr="000054C4">
        <w:rPr>
          <w:b/>
          <w:sz w:val="22"/>
          <w:szCs w:val="22"/>
        </w:rPr>
        <w:t>8</w:t>
      </w:r>
      <w:r w:rsidR="00604588" w:rsidRPr="000054C4">
        <w:rPr>
          <w:b/>
          <w:sz w:val="22"/>
          <w:szCs w:val="22"/>
        </w:rPr>
        <w:t>. POGOJI ZA UDELEŽBO NA JAVNI DRAŽBI</w:t>
      </w:r>
    </w:p>
    <w:p w:rsidR="00604588" w:rsidRPr="000054C4" w:rsidRDefault="00604588" w:rsidP="00604588">
      <w:pPr>
        <w:jc w:val="both"/>
        <w:rPr>
          <w:b/>
          <w:sz w:val="22"/>
          <w:szCs w:val="22"/>
        </w:rPr>
      </w:pPr>
    </w:p>
    <w:p w:rsidR="00604588" w:rsidRPr="000054C4" w:rsidRDefault="005944E5" w:rsidP="00217CD6">
      <w:pPr>
        <w:autoSpaceDE w:val="0"/>
        <w:autoSpaceDN w:val="0"/>
        <w:adjustRightInd w:val="0"/>
        <w:jc w:val="both"/>
        <w:rPr>
          <w:rFonts w:eastAsia="ArialMT"/>
          <w:sz w:val="22"/>
          <w:szCs w:val="22"/>
        </w:rPr>
      </w:pPr>
      <w:r w:rsidRPr="000054C4">
        <w:rPr>
          <w:sz w:val="22"/>
          <w:szCs w:val="22"/>
        </w:rPr>
        <w:t>8</w:t>
      </w:r>
      <w:r w:rsidR="00604588" w:rsidRPr="000054C4">
        <w:rPr>
          <w:sz w:val="22"/>
          <w:szCs w:val="22"/>
        </w:rPr>
        <w:t>.1. Na javni dražbi lahko sodeluje domača ali tuja pravna</w:t>
      </w:r>
      <w:r w:rsidRPr="000054C4">
        <w:rPr>
          <w:sz w:val="22"/>
          <w:szCs w:val="22"/>
        </w:rPr>
        <w:t>, ki</w:t>
      </w:r>
      <w:r w:rsidR="00604588" w:rsidRPr="000054C4">
        <w:rPr>
          <w:sz w:val="22"/>
          <w:szCs w:val="22"/>
        </w:rPr>
        <w:t xml:space="preserve"> se</w:t>
      </w:r>
      <w:r w:rsidR="007F4DE6" w:rsidRPr="000054C4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>pravočasno in pravilno prijavi</w:t>
      </w:r>
      <w:r w:rsidRPr="000054C4">
        <w:rPr>
          <w:sz w:val="22"/>
          <w:szCs w:val="22"/>
        </w:rPr>
        <w:t>la</w:t>
      </w:r>
      <w:r w:rsidR="00D515E5" w:rsidRPr="000054C4">
        <w:rPr>
          <w:sz w:val="22"/>
          <w:szCs w:val="22"/>
        </w:rPr>
        <w:t xml:space="preserve"> na predpisanem obrazcu, ki je sestavni del tega razpisa</w:t>
      </w:r>
      <w:r w:rsidR="00E439FF" w:rsidRPr="000054C4">
        <w:rPr>
          <w:sz w:val="22"/>
          <w:szCs w:val="22"/>
        </w:rPr>
        <w:t xml:space="preserve"> (Priloga 3)</w:t>
      </w:r>
      <w:r w:rsidR="00D515E5" w:rsidRPr="000054C4">
        <w:rPr>
          <w:sz w:val="22"/>
          <w:szCs w:val="22"/>
        </w:rPr>
        <w:t>, s tem da:</w:t>
      </w:r>
      <w:r w:rsidR="00604588" w:rsidRPr="000054C4">
        <w:rPr>
          <w:rFonts w:eastAsia="ArialMT"/>
          <w:sz w:val="22"/>
          <w:szCs w:val="22"/>
        </w:rPr>
        <w:t xml:space="preserve"> </w:t>
      </w:r>
    </w:p>
    <w:p w:rsidR="00D515E5" w:rsidRPr="000054C4" w:rsidRDefault="00D515E5" w:rsidP="00D515E5">
      <w:pPr>
        <w:ind w:left="426" w:hanging="284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E26F21" w:rsidRPr="000054C4">
        <w:rPr>
          <w:sz w:val="22"/>
          <w:szCs w:val="22"/>
        </w:rPr>
        <w:t xml:space="preserve">predloži dokazilo o </w:t>
      </w:r>
      <w:r w:rsidR="005944E5" w:rsidRPr="000054C4">
        <w:rPr>
          <w:sz w:val="22"/>
          <w:szCs w:val="22"/>
        </w:rPr>
        <w:t>izpolnjevanju</w:t>
      </w:r>
      <w:r w:rsidR="00E26F21" w:rsidRPr="000054C4">
        <w:rPr>
          <w:sz w:val="22"/>
          <w:szCs w:val="22"/>
        </w:rPr>
        <w:t xml:space="preserve"> pogoje</w:t>
      </w:r>
      <w:r w:rsidR="005944E5" w:rsidRPr="000054C4">
        <w:rPr>
          <w:sz w:val="22"/>
          <w:szCs w:val="22"/>
        </w:rPr>
        <w:t>v</w:t>
      </w:r>
      <w:r w:rsidR="00E26F21" w:rsidRPr="000054C4">
        <w:rPr>
          <w:sz w:val="22"/>
          <w:szCs w:val="22"/>
        </w:rPr>
        <w:t xml:space="preserve"> za op</w:t>
      </w:r>
      <w:r w:rsidR="005944E5" w:rsidRPr="000054C4">
        <w:rPr>
          <w:sz w:val="22"/>
          <w:szCs w:val="22"/>
        </w:rPr>
        <w:t>ravljanje dejavnosti iz razpisa,</w:t>
      </w:r>
      <w:r w:rsidRPr="000054C4">
        <w:rPr>
          <w:sz w:val="22"/>
          <w:szCs w:val="22"/>
        </w:rPr>
        <w:t xml:space="preserve"> kar pomeni, da mora biti dražitelj </w:t>
      </w:r>
      <w:r w:rsidR="00D23069" w:rsidRPr="000054C4">
        <w:rPr>
          <w:sz w:val="22"/>
          <w:szCs w:val="22"/>
        </w:rPr>
        <w:t xml:space="preserve">najmanj tri (3) mesece pred objavo javne dražbe </w:t>
      </w:r>
      <w:r w:rsidR="00E95EF9" w:rsidRPr="000054C4">
        <w:rPr>
          <w:sz w:val="22"/>
          <w:szCs w:val="22"/>
        </w:rPr>
        <w:t xml:space="preserve">registriran za opravljanje dejavnosti </w:t>
      </w:r>
      <w:r w:rsidR="00D23069" w:rsidRPr="000054C4">
        <w:rPr>
          <w:sz w:val="22"/>
          <w:szCs w:val="22"/>
        </w:rPr>
        <w:t>»Trgovina na drobno, razen z motornimi vozili«</w:t>
      </w:r>
      <w:r w:rsidR="00E95EF9" w:rsidRPr="000054C4">
        <w:rPr>
          <w:sz w:val="22"/>
          <w:szCs w:val="22"/>
        </w:rPr>
        <w:t>, kot glavno dejavnost ali kot eno od stranskih dejavnosti</w:t>
      </w:r>
      <w:r w:rsidR="00D23069" w:rsidRPr="000054C4">
        <w:rPr>
          <w:sz w:val="22"/>
          <w:szCs w:val="22"/>
        </w:rPr>
        <w:t>,</w:t>
      </w:r>
    </w:p>
    <w:p w:rsidR="00504AEE" w:rsidRPr="000054C4" w:rsidRDefault="00D515E5" w:rsidP="00D515E5">
      <w:pPr>
        <w:ind w:left="426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504AEE" w:rsidRPr="000054C4">
        <w:rPr>
          <w:sz w:val="22"/>
          <w:szCs w:val="22"/>
        </w:rPr>
        <w:t xml:space="preserve">predloži izpisek iz </w:t>
      </w:r>
      <w:r w:rsidR="00FB14D4" w:rsidRPr="000054C4">
        <w:rPr>
          <w:sz w:val="22"/>
          <w:szCs w:val="22"/>
        </w:rPr>
        <w:t xml:space="preserve">poslovnega </w:t>
      </w:r>
      <w:r w:rsidR="00504AEE" w:rsidRPr="000054C4">
        <w:rPr>
          <w:sz w:val="22"/>
          <w:szCs w:val="22"/>
        </w:rPr>
        <w:t xml:space="preserve">registra oziroma AJPES-a </w:t>
      </w:r>
      <w:r w:rsidRPr="000054C4">
        <w:rPr>
          <w:sz w:val="22"/>
          <w:szCs w:val="22"/>
        </w:rPr>
        <w:t>in</w:t>
      </w:r>
    </w:p>
    <w:p w:rsidR="00604588" w:rsidRPr="000054C4" w:rsidRDefault="00D515E5" w:rsidP="00217CD6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>-</w:t>
      </w:r>
      <w:r w:rsidRPr="000054C4">
        <w:rPr>
          <w:sz w:val="22"/>
          <w:szCs w:val="22"/>
        </w:rPr>
        <w:tab/>
      </w:r>
      <w:r w:rsidR="00604588" w:rsidRPr="000054C4">
        <w:rPr>
          <w:sz w:val="22"/>
          <w:szCs w:val="22"/>
        </w:rPr>
        <w:t>plača varščino in predloži dokazilo o njenem plačilu;</w:t>
      </w:r>
    </w:p>
    <w:p w:rsidR="00604588" w:rsidRPr="000054C4" w:rsidRDefault="00604588" w:rsidP="00D515E5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217CD6">
      <w:pPr>
        <w:pStyle w:val="Odstavekseznama"/>
        <w:numPr>
          <w:ilvl w:val="1"/>
          <w:numId w:val="15"/>
        </w:numPr>
        <w:tabs>
          <w:tab w:val="left" w:pos="540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>Organizator javne dražbe bo potrdil vse pravilne in pravočasne prijave.</w:t>
      </w:r>
    </w:p>
    <w:p w:rsidR="005944E5" w:rsidRPr="000054C4" w:rsidRDefault="005944E5" w:rsidP="00217CD6">
      <w:pPr>
        <w:pStyle w:val="Odstavekseznama"/>
        <w:tabs>
          <w:tab w:val="left" w:pos="540"/>
        </w:tabs>
        <w:ind w:left="360"/>
        <w:jc w:val="both"/>
        <w:rPr>
          <w:sz w:val="22"/>
          <w:szCs w:val="22"/>
        </w:rPr>
      </w:pPr>
    </w:p>
    <w:p w:rsidR="00604588" w:rsidRPr="000054C4" w:rsidRDefault="00604588" w:rsidP="00217CD6">
      <w:pPr>
        <w:pStyle w:val="Odstavekseznama"/>
        <w:numPr>
          <w:ilvl w:val="1"/>
          <w:numId w:val="15"/>
        </w:numPr>
        <w:tabs>
          <w:tab w:val="left" w:pos="540"/>
        </w:tabs>
        <w:jc w:val="both"/>
        <w:rPr>
          <w:sz w:val="22"/>
          <w:szCs w:val="22"/>
        </w:rPr>
      </w:pPr>
      <w:r w:rsidRPr="000054C4">
        <w:rPr>
          <w:sz w:val="22"/>
          <w:szCs w:val="22"/>
        </w:rPr>
        <w:t>Javna dražba se bo opravila v slovenskem jeziku.</w:t>
      </w:r>
    </w:p>
    <w:p w:rsidR="00604588" w:rsidRDefault="00604588" w:rsidP="00604588">
      <w:pPr>
        <w:tabs>
          <w:tab w:val="left" w:pos="540"/>
        </w:tabs>
        <w:rPr>
          <w:sz w:val="22"/>
          <w:szCs w:val="22"/>
        </w:rPr>
      </w:pPr>
    </w:p>
    <w:p w:rsidR="0034334D" w:rsidRPr="000054C4" w:rsidRDefault="0034334D" w:rsidP="00604588">
      <w:pPr>
        <w:tabs>
          <w:tab w:val="left" w:pos="540"/>
        </w:tabs>
        <w:rPr>
          <w:sz w:val="22"/>
          <w:szCs w:val="22"/>
        </w:rPr>
      </w:pPr>
    </w:p>
    <w:p w:rsidR="0034334D" w:rsidRPr="000F00F4" w:rsidRDefault="0034334D" w:rsidP="0034334D">
      <w:pPr>
        <w:tabs>
          <w:tab w:val="left" w:pos="540"/>
        </w:tabs>
        <w:rPr>
          <w:b/>
          <w:sz w:val="22"/>
          <w:szCs w:val="22"/>
        </w:rPr>
      </w:pPr>
      <w:r w:rsidRPr="000F00F4">
        <w:rPr>
          <w:b/>
          <w:sz w:val="22"/>
          <w:szCs w:val="22"/>
        </w:rPr>
        <w:t>9. ROK PRIJAVE NA JAVNO DRAŽBO</w:t>
      </w:r>
    </w:p>
    <w:p w:rsidR="0034334D" w:rsidRPr="0034334D" w:rsidRDefault="0034334D" w:rsidP="0034334D">
      <w:pPr>
        <w:tabs>
          <w:tab w:val="left" w:pos="540"/>
        </w:tabs>
        <w:rPr>
          <w:sz w:val="22"/>
          <w:szCs w:val="22"/>
        </w:rPr>
      </w:pPr>
    </w:p>
    <w:p w:rsidR="0034334D" w:rsidRPr="0034334D" w:rsidRDefault="0034334D" w:rsidP="0034334D">
      <w:pPr>
        <w:tabs>
          <w:tab w:val="left" w:pos="540"/>
        </w:tabs>
        <w:rPr>
          <w:sz w:val="22"/>
          <w:szCs w:val="22"/>
        </w:rPr>
      </w:pPr>
      <w:r w:rsidRPr="0034334D">
        <w:rPr>
          <w:sz w:val="22"/>
          <w:szCs w:val="22"/>
        </w:rPr>
        <w:t>Kandidati lahko</w:t>
      </w:r>
      <w:r w:rsidR="000F00F4">
        <w:rPr>
          <w:sz w:val="22"/>
          <w:szCs w:val="22"/>
        </w:rPr>
        <w:t xml:space="preserve"> popolno prijavo z dokazili iz 8</w:t>
      </w:r>
      <w:r w:rsidRPr="0034334D">
        <w:rPr>
          <w:sz w:val="22"/>
          <w:szCs w:val="22"/>
        </w:rPr>
        <w:t>.1. točke te objave za predlagano lokacijo oddajo:</w:t>
      </w:r>
    </w:p>
    <w:p w:rsidR="0034334D" w:rsidRPr="0034334D" w:rsidRDefault="0034334D" w:rsidP="000F00F4">
      <w:pPr>
        <w:tabs>
          <w:tab w:val="left" w:pos="540"/>
        </w:tabs>
        <w:ind w:left="540" w:hanging="540"/>
        <w:rPr>
          <w:sz w:val="22"/>
          <w:szCs w:val="22"/>
        </w:rPr>
      </w:pPr>
      <w:r w:rsidRPr="0034334D">
        <w:rPr>
          <w:sz w:val="22"/>
          <w:szCs w:val="22"/>
        </w:rPr>
        <w:t>-</w:t>
      </w:r>
      <w:r w:rsidRPr="0034334D">
        <w:rPr>
          <w:sz w:val="22"/>
          <w:szCs w:val="22"/>
        </w:rPr>
        <w:tab/>
      </w:r>
      <w:r w:rsidRPr="00A8770C">
        <w:rPr>
          <w:b/>
          <w:sz w:val="22"/>
          <w:szCs w:val="22"/>
        </w:rPr>
        <w:t>osebno v glavni pisarni Mestne občine Ljubljana, Adamič – Lundrovo nabrežje 2</w:t>
      </w:r>
      <w:r w:rsidRPr="0034334D">
        <w:rPr>
          <w:sz w:val="22"/>
          <w:szCs w:val="22"/>
        </w:rPr>
        <w:t xml:space="preserve"> (vhod iz Mačkove 1), na kuverti je potrebno navesti oznako »Ponudba za oddajo javne površine </w:t>
      </w:r>
      <w:r w:rsidR="00A8770C" w:rsidRPr="00A8770C">
        <w:rPr>
          <w:sz w:val="22"/>
          <w:szCs w:val="22"/>
        </w:rPr>
        <w:t>za postavitev kioska za prodajo časopisa in ostale drobne galanterije</w:t>
      </w:r>
      <w:r w:rsidR="00A8770C">
        <w:rPr>
          <w:sz w:val="22"/>
          <w:szCs w:val="22"/>
        </w:rPr>
        <w:t>«, najkasneje do 19.12</w:t>
      </w:r>
      <w:r w:rsidRPr="0034334D">
        <w:rPr>
          <w:sz w:val="22"/>
          <w:szCs w:val="22"/>
        </w:rPr>
        <w:t>.2021 do 09.00 ure ali</w:t>
      </w:r>
    </w:p>
    <w:p w:rsidR="0034334D" w:rsidRPr="0034334D" w:rsidRDefault="0034334D" w:rsidP="000F00F4">
      <w:pPr>
        <w:tabs>
          <w:tab w:val="left" w:pos="540"/>
        </w:tabs>
        <w:ind w:left="540" w:hanging="540"/>
        <w:rPr>
          <w:sz w:val="22"/>
          <w:szCs w:val="22"/>
        </w:rPr>
      </w:pPr>
      <w:r w:rsidRPr="0034334D">
        <w:rPr>
          <w:sz w:val="22"/>
          <w:szCs w:val="22"/>
        </w:rPr>
        <w:t>-</w:t>
      </w:r>
      <w:r w:rsidRPr="0034334D">
        <w:rPr>
          <w:sz w:val="22"/>
          <w:szCs w:val="22"/>
        </w:rPr>
        <w:tab/>
      </w:r>
      <w:r w:rsidRPr="00A8770C">
        <w:rPr>
          <w:b/>
          <w:sz w:val="22"/>
          <w:szCs w:val="22"/>
        </w:rPr>
        <w:t>pisno po pošti na naslov: Mestna občina Ljubljana, Mestni trg 1, 1000 Ljubljana</w:t>
      </w:r>
      <w:r w:rsidRPr="0034334D">
        <w:rPr>
          <w:sz w:val="22"/>
          <w:szCs w:val="22"/>
        </w:rPr>
        <w:t xml:space="preserve">, na kuverti je potrebno navesti oznako »Ponudba za oddajo javne površine </w:t>
      </w:r>
      <w:r w:rsidR="00A8770C" w:rsidRPr="00A8770C">
        <w:rPr>
          <w:sz w:val="22"/>
          <w:szCs w:val="22"/>
        </w:rPr>
        <w:t>za postavitev kioska za prodajo časopisa in ostale drobne galanterije</w:t>
      </w:r>
      <w:r w:rsidRPr="0034334D">
        <w:rPr>
          <w:sz w:val="22"/>
          <w:szCs w:val="22"/>
        </w:rPr>
        <w:t xml:space="preserve">«, upoštevale se bodo priporočene pošiljke, z </w:t>
      </w:r>
      <w:r w:rsidR="00A8770C">
        <w:rPr>
          <w:sz w:val="22"/>
          <w:szCs w:val="22"/>
        </w:rPr>
        <w:t>datumom oddaje na pošto z dne 18.12</w:t>
      </w:r>
      <w:r w:rsidRPr="0034334D">
        <w:rPr>
          <w:sz w:val="22"/>
          <w:szCs w:val="22"/>
        </w:rPr>
        <w:t xml:space="preserve">.2021 do 23.59 ure ali </w:t>
      </w:r>
    </w:p>
    <w:p w:rsidR="0034334D" w:rsidRPr="0034334D" w:rsidRDefault="0034334D" w:rsidP="000F00F4">
      <w:pPr>
        <w:tabs>
          <w:tab w:val="left" w:pos="540"/>
        </w:tabs>
        <w:ind w:left="540" w:hanging="540"/>
        <w:rPr>
          <w:sz w:val="22"/>
          <w:szCs w:val="22"/>
        </w:rPr>
      </w:pPr>
      <w:r w:rsidRPr="0034334D">
        <w:rPr>
          <w:sz w:val="22"/>
          <w:szCs w:val="22"/>
        </w:rPr>
        <w:t>-</w:t>
      </w:r>
      <w:r w:rsidRPr="0034334D">
        <w:rPr>
          <w:sz w:val="22"/>
          <w:szCs w:val="22"/>
        </w:rPr>
        <w:tab/>
      </w:r>
      <w:r w:rsidRPr="00A8770C">
        <w:rPr>
          <w:b/>
          <w:sz w:val="22"/>
          <w:szCs w:val="22"/>
        </w:rPr>
        <w:t>po elektronski pošti na naslov</w:t>
      </w:r>
      <w:r w:rsidRPr="0034334D">
        <w:rPr>
          <w:sz w:val="22"/>
          <w:szCs w:val="22"/>
        </w:rPr>
        <w:t xml:space="preserve">: glavna.pisarna@ljubljana.si, ki morajo biti poslane najkasneje do </w:t>
      </w:r>
      <w:r w:rsidR="00A8770C">
        <w:rPr>
          <w:sz w:val="22"/>
          <w:szCs w:val="22"/>
        </w:rPr>
        <w:t>19.12</w:t>
      </w:r>
      <w:r w:rsidRPr="0034334D">
        <w:rPr>
          <w:sz w:val="22"/>
          <w:szCs w:val="22"/>
        </w:rPr>
        <w:t>.2021 do 09.00 ure.</w:t>
      </w:r>
    </w:p>
    <w:p w:rsidR="00C55894" w:rsidRDefault="00C55894" w:rsidP="00604588">
      <w:pPr>
        <w:tabs>
          <w:tab w:val="left" w:pos="540"/>
        </w:tabs>
        <w:rPr>
          <w:sz w:val="22"/>
          <w:szCs w:val="22"/>
        </w:rPr>
      </w:pPr>
    </w:p>
    <w:p w:rsidR="0034334D" w:rsidRPr="000054C4" w:rsidRDefault="0034334D" w:rsidP="00604588">
      <w:pPr>
        <w:tabs>
          <w:tab w:val="left" w:pos="540"/>
        </w:tabs>
        <w:rPr>
          <w:sz w:val="22"/>
          <w:szCs w:val="22"/>
        </w:rPr>
      </w:pPr>
    </w:p>
    <w:p w:rsidR="00604588" w:rsidRPr="000054C4" w:rsidRDefault="0034334D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10</w:t>
      </w:r>
      <w:r w:rsidR="00604588" w:rsidRPr="000054C4">
        <w:rPr>
          <w:b/>
          <w:sz w:val="22"/>
          <w:szCs w:val="22"/>
        </w:rPr>
        <w:t>. DODATNE INFORMACIJE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Dodatne podrobnejše informacije o pogojih javne dražbe in podatke o predmetnih </w:t>
      </w:r>
      <w:r w:rsidR="001C0AD2" w:rsidRPr="006155E4">
        <w:rPr>
          <w:sz w:val="22"/>
          <w:szCs w:val="22"/>
        </w:rPr>
        <w:t>javnih površinah</w:t>
      </w:r>
      <w:r w:rsidR="001C0AD2">
        <w:rPr>
          <w:sz w:val="22"/>
          <w:szCs w:val="22"/>
        </w:rPr>
        <w:t xml:space="preserve"> </w:t>
      </w:r>
      <w:r w:rsidRPr="000054C4">
        <w:rPr>
          <w:sz w:val="22"/>
          <w:szCs w:val="22"/>
        </w:rPr>
        <w:t>dobijo interesenti na Mestni občini Ljubljana, Mestna uprava, Oddelek za</w:t>
      </w:r>
      <w:r w:rsidR="00130B61" w:rsidRPr="000054C4">
        <w:rPr>
          <w:sz w:val="22"/>
          <w:szCs w:val="22"/>
        </w:rPr>
        <w:t xml:space="preserve"> gospodarske dejavnosti in promet</w:t>
      </w:r>
      <w:r w:rsidRPr="000054C4">
        <w:rPr>
          <w:sz w:val="22"/>
          <w:szCs w:val="22"/>
        </w:rPr>
        <w:t xml:space="preserve">, </w:t>
      </w:r>
      <w:r w:rsidR="00C55894" w:rsidRPr="000054C4">
        <w:rPr>
          <w:sz w:val="22"/>
          <w:szCs w:val="22"/>
        </w:rPr>
        <w:t>na e-naslov</w:t>
      </w:r>
      <w:r w:rsidRPr="000054C4">
        <w:rPr>
          <w:sz w:val="22"/>
          <w:szCs w:val="22"/>
        </w:rPr>
        <w:t>:</w:t>
      </w:r>
      <w:r w:rsidR="00FB14D4" w:rsidRPr="000054C4">
        <w:rPr>
          <w:sz w:val="22"/>
          <w:szCs w:val="22"/>
        </w:rPr>
        <w:t xml:space="preserve"> </w:t>
      </w:r>
      <w:hyperlink r:id="rId11" w:history="1">
        <w:r w:rsidR="001C059E" w:rsidRPr="007200AD">
          <w:rPr>
            <w:rStyle w:val="Hiperpovezava"/>
            <w:sz w:val="22"/>
            <w:szCs w:val="22"/>
          </w:rPr>
          <w:t>glavna.pisarna@ljubljana.si</w:t>
        </w:r>
      </w:hyperlink>
      <w:r w:rsidR="00217CD6"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jc w:val="both"/>
        <w:rPr>
          <w:sz w:val="22"/>
          <w:szCs w:val="22"/>
        </w:rPr>
      </w:pPr>
    </w:p>
    <w:p w:rsidR="00604588" w:rsidRDefault="00604588" w:rsidP="00604588">
      <w:pPr>
        <w:jc w:val="both"/>
        <w:rPr>
          <w:b/>
          <w:sz w:val="22"/>
          <w:szCs w:val="22"/>
        </w:rPr>
      </w:pPr>
    </w:p>
    <w:p w:rsidR="00DB0545" w:rsidRDefault="00DB0545" w:rsidP="00604588">
      <w:pPr>
        <w:jc w:val="both"/>
        <w:rPr>
          <w:b/>
          <w:sz w:val="22"/>
          <w:szCs w:val="22"/>
        </w:rPr>
      </w:pPr>
    </w:p>
    <w:p w:rsidR="00DB0545" w:rsidRDefault="00DB0545" w:rsidP="00604588">
      <w:pPr>
        <w:jc w:val="both"/>
        <w:rPr>
          <w:b/>
          <w:sz w:val="22"/>
          <w:szCs w:val="22"/>
        </w:rPr>
      </w:pPr>
    </w:p>
    <w:p w:rsidR="00DB0545" w:rsidRDefault="00DB0545" w:rsidP="00604588">
      <w:pPr>
        <w:jc w:val="both"/>
        <w:rPr>
          <w:b/>
          <w:sz w:val="22"/>
          <w:szCs w:val="22"/>
        </w:rPr>
      </w:pPr>
    </w:p>
    <w:p w:rsidR="00DB0545" w:rsidRDefault="00DB0545" w:rsidP="00604588">
      <w:pPr>
        <w:jc w:val="both"/>
        <w:rPr>
          <w:b/>
          <w:sz w:val="22"/>
          <w:szCs w:val="22"/>
        </w:rPr>
      </w:pPr>
    </w:p>
    <w:p w:rsidR="00DB0545" w:rsidRDefault="00DB0545" w:rsidP="00604588">
      <w:pPr>
        <w:jc w:val="both"/>
        <w:rPr>
          <w:b/>
          <w:sz w:val="22"/>
          <w:szCs w:val="22"/>
        </w:rPr>
      </w:pPr>
    </w:p>
    <w:p w:rsidR="00DB0545" w:rsidRDefault="00DB0545" w:rsidP="00604588">
      <w:pPr>
        <w:jc w:val="both"/>
        <w:rPr>
          <w:b/>
          <w:sz w:val="22"/>
          <w:szCs w:val="22"/>
        </w:rPr>
      </w:pPr>
    </w:p>
    <w:p w:rsidR="00DB0545" w:rsidRDefault="00DB0545" w:rsidP="00604588">
      <w:pPr>
        <w:jc w:val="both"/>
        <w:rPr>
          <w:b/>
          <w:sz w:val="22"/>
          <w:szCs w:val="22"/>
        </w:rPr>
      </w:pPr>
    </w:p>
    <w:p w:rsidR="00DB0545" w:rsidRDefault="00DB0545" w:rsidP="00604588">
      <w:pPr>
        <w:jc w:val="both"/>
        <w:rPr>
          <w:b/>
          <w:sz w:val="22"/>
          <w:szCs w:val="22"/>
        </w:rPr>
      </w:pPr>
    </w:p>
    <w:p w:rsidR="00DB0545" w:rsidRPr="000054C4" w:rsidRDefault="00DB0545" w:rsidP="00604588">
      <w:pPr>
        <w:jc w:val="both"/>
        <w:rPr>
          <w:b/>
          <w:sz w:val="22"/>
          <w:szCs w:val="22"/>
        </w:rPr>
      </w:pPr>
    </w:p>
    <w:p w:rsidR="00604588" w:rsidRPr="000054C4" w:rsidRDefault="0034334D" w:rsidP="0060458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11</w:t>
      </w:r>
      <w:r w:rsidR="00604588" w:rsidRPr="000054C4">
        <w:rPr>
          <w:b/>
          <w:sz w:val="22"/>
          <w:szCs w:val="22"/>
        </w:rPr>
        <w:t>. DRUGI POGOJI IN PRAVILA JAVNE DRAŽBE</w:t>
      </w:r>
    </w:p>
    <w:p w:rsidR="00604588" w:rsidRPr="000054C4" w:rsidRDefault="00604588" w:rsidP="00217CD6">
      <w:pPr>
        <w:jc w:val="both"/>
        <w:rPr>
          <w:b/>
          <w:sz w:val="22"/>
          <w:szCs w:val="22"/>
        </w:rPr>
      </w:pPr>
    </w:p>
    <w:p w:rsidR="00604588" w:rsidRPr="000054C4" w:rsidRDefault="0034334D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.1. </w:t>
      </w:r>
      <w:r w:rsidR="00604588" w:rsidRPr="000054C4">
        <w:rPr>
          <w:sz w:val="22"/>
          <w:szCs w:val="22"/>
        </w:rPr>
        <w:t>Na javni dražbi uspe dražitelj, ki ponudi najvišjo ceno.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34334D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.2. </w:t>
      </w:r>
      <w:r w:rsidR="00604588" w:rsidRPr="000054C4">
        <w:rPr>
          <w:sz w:val="22"/>
          <w:szCs w:val="22"/>
        </w:rPr>
        <w:t xml:space="preserve">Javna dražba je končana, ko voditelj dražbe trikrat neuspešno ponovi isto najvišjo ponudbo. 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34334D" w:rsidP="00217CD6">
      <w:pPr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 xml:space="preserve">.3. </w:t>
      </w:r>
      <w:r w:rsidR="00604588" w:rsidRPr="000054C4">
        <w:rPr>
          <w:sz w:val="22"/>
          <w:szCs w:val="22"/>
        </w:rPr>
        <w:t>Ugovore proti dražbenemu postopku je mogoče podati, dokler ni končan zapisnik o poteku dražbe.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34334D" w:rsidP="00217CD6">
      <w:pPr>
        <w:tabs>
          <w:tab w:val="left" w:pos="2145"/>
        </w:tabs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>.4</w:t>
      </w:r>
      <w:r w:rsidR="00604588" w:rsidRPr="000054C4">
        <w:rPr>
          <w:sz w:val="22"/>
          <w:szCs w:val="22"/>
        </w:rPr>
        <w:t xml:space="preserve">. Javno dražbo bo izvedla Komisija za </w:t>
      </w:r>
      <w:r w:rsidR="00217CD6" w:rsidRPr="000054C4">
        <w:rPr>
          <w:sz w:val="22"/>
          <w:szCs w:val="22"/>
        </w:rPr>
        <w:t xml:space="preserve">oddajo </w:t>
      </w:r>
      <w:r w:rsidR="00C55894" w:rsidRPr="000054C4">
        <w:rPr>
          <w:sz w:val="22"/>
          <w:szCs w:val="22"/>
        </w:rPr>
        <w:t xml:space="preserve">javne površine </w:t>
      </w:r>
      <w:r w:rsidR="00217CD6" w:rsidRPr="000054C4">
        <w:rPr>
          <w:sz w:val="22"/>
          <w:szCs w:val="22"/>
        </w:rPr>
        <w:t xml:space="preserve">za postavitev kioska za prodajo časopisa in ostale drobne galanterije v najem </w:t>
      </w:r>
      <w:r w:rsidR="00604588" w:rsidRPr="000054C4">
        <w:rPr>
          <w:sz w:val="22"/>
          <w:szCs w:val="22"/>
        </w:rPr>
        <w:t xml:space="preserve">v skladu z </w:t>
      </w:r>
      <w:r w:rsidR="00217CD6" w:rsidRPr="000054C4">
        <w:rPr>
          <w:sz w:val="22"/>
          <w:szCs w:val="22"/>
        </w:rPr>
        <w:t>49. členom ZSPDSLS-1 imenuje predstojnik upravljavca (župan).</w:t>
      </w:r>
    </w:p>
    <w:p w:rsidR="00217CD6" w:rsidRPr="000054C4" w:rsidRDefault="00217CD6" w:rsidP="00217CD6">
      <w:pPr>
        <w:jc w:val="both"/>
        <w:rPr>
          <w:sz w:val="22"/>
          <w:szCs w:val="22"/>
        </w:rPr>
      </w:pPr>
    </w:p>
    <w:p w:rsidR="00604588" w:rsidRPr="000054C4" w:rsidRDefault="0034334D" w:rsidP="00217CD6">
      <w:pPr>
        <w:tabs>
          <w:tab w:val="left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11</w:t>
      </w:r>
      <w:r w:rsidR="00C55894" w:rsidRPr="000054C4">
        <w:rPr>
          <w:sz w:val="22"/>
          <w:szCs w:val="22"/>
        </w:rPr>
        <w:t>.5</w:t>
      </w:r>
      <w:r w:rsidR="00604588" w:rsidRPr="006155E4">
        <w:rPr>
          <w:sz w:val="22"/>
          <w:szCs w:val="22"/>
        </w:rPr>
        <w:t xml:space="preserve">. </w:t>
      </w:r>
      <w:r w:rsidR="001C0AD2" w:rsidRPr="006155E4">
        <w:rPr>
          <w:sz w:val="22"/>
          <w:szCs w:val="22"/>
        </w:rPr>
        <w:t>Organizator in upravljavec javne dražbe</w:t>
      </w:r>
      <w:r w:rsidR="001C0AD2">
        <w:rPr>
          <w:sz w:val="22"/>
          <w:szCs w:val="22"/>
        </w:rPr>
        <w:t xml:space="preserve"> </w:t>
      </w:r>
      <w:r w:rsidR="00604588" w:rsidRPr="000054C4">
        <w:rPr>
          <w:sz w:val="22"/>
          <w:szCs w:val="22"/>
        </w:rPr>
        <w:t xml:space="preserve">lahko začeti postopek </w:t>
      </w:r>
      <w:r w:rsidR="00130B61" w:rsidRPr="000054C4">
        <w:rPr>
          <w:sz w:val="22"/>
          <w:szCs w:val="22"/>
        </w:rPr>
        <w:t xml:space="preserve">oddaje v najem </w:t>
      </w:r>
      <w:r w:rsidR="00604588" w:rsidRPr="000054C4">
        <w:rPr>
          <w:sz w:val="22"/>
          <w:szCs w:val="22"/>
        </w:rPr>
        <w:t>delno ali v celoti ustavi, kadarkoli do sklenitve pravnega posla brez obrazložitve in brez odškodninske od</w:t>
      </w:r>
      <w:r w:rsidR="001C0AD2">
        <w:rPr>
          <w:sz w:val="22"/>
          <w:szCs w:val="22"/>
        </w:rPr>
        <w:t>govornosti, dolžan pa je vrniti</w:t>
      </w:r>
      <w:r w:rsidR="00604588" w:rsidRPr="000054C4">
        <w:rPr>
          <w:sz w:val="22"/>
          <w:szCs w:val="22"/>
        </w:rPr>
        <w:t xml:space="preserve"> vplačano varščino brez obresti.</w:t>
      </w:r>
    </w:p>
    <w:p w:rsidR="00604588" w:rsidRPr="000054C4" w:rsidRDefault="00604588" w:rsidP="00217CD6">
      <w:pPr>
        <w:jc w:val="both"/>
        <w:rPr>
          <w:sz w:val="22"/>
          <w:szCs w:val="22"/>
        </w:rPr>
      </w:pPr>
    </w:p>
    <w:p w:rsidR="00604588" w:rsidRPr="000054C4" w:rsidRDefault="00604588" w:rsidP="00604588">
      <w:pPr>
        <w:jc w:val="both"/>
        <w:rPr>
          <w:sz w:val="22"/>
          <w:szCs w:val="22"/>
        </w:rPr>
      </w:pPr>
      <w:r w:rsidRPr="000054C4">
        <w:rPr>
          <w:sz w:val="22"/>
          <w:szCs w:val="22"/>
        </w:rPr>
        <w:t xml:space="preserve">Besedilo javne dražbe je objavljeno na spletni strani Mestne občine Ljubljana </w:t>
      </w:r>
      <w:r w:rsidRPr="000054C4">
        <w:rPr>
          <w:b/>
          <w:sz w:val="22"/>
          <w:szCs w:val="22"/>
        </w:rPr>
        <w:t>www.ljubljana.si</w:t>
      </w:r>
      <w:r w:rsidRPr="000054C4">
        <w:rPr>
          <w:sz w:val="22"/>
          <w:szCs w:val="22"/>
        </w:rPr>
        <w:t>.</w:t>
      </w:r>
    </w:p>
    <w:p w:rsidR="00604588" w:rsidRPr="000054C4" w:rsidRDefault="00604588" w:rsidP="00604588">
      <w:pPr>
        <w:ind w:left="360"/>
        <w:jc w:val="both"/>
        <w:rPr>
          <w:sz w:val="22"/>
          <w:szCs w:val="22"/>
        </w:rPr>
      </w:pP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  <w:r w:rsidRPr="000054C4">
        <w:rPr>
          <w:sz w:val="22"/>
          <w:szCs w:val="22"/>
        </w:rPr>
        <w:tab/>
      </w:r>
    </w:p>
    <w:p w:rsidR="00604588" w:rsidRDefault="00604588" w:rsidP="00604588">
      <w:pPr>
        <w:ind w:left="360"/>
        <w:jc w:val="both"/>
        <w:rPr>
          <w:sz w:val="22"/>
          <w:szCs w:val="22"/>
        </w:rPr>
      </w:pPr>
    </w:p>
    <w:p w:rsidR="00DB0545" w:rsidRDefault="00DB0545" w:rsidP="00604588">
      <w:pPr>
        <w:ind w:left="360"/>
        <w:jc w:val="both"/>
        <w:rPr>
          <w:sz w:val="22"/>
          <w:szCs w:val="22"/>
        </w:rPr>
      </w:pPr>
    </w:p>
    <w:p w:rsidR="00DB0545" w:rsidRPr="000054C4" w:rsidRDefault="00DB0545" w:rsidP="00604588">
      <w:pPr>
        <w:ind w:left="360"/>
        <w:jc w:val="both"/>
        <w:rPr>
          <w:sz w:val="22"/>
          <w:szCs w:val="22"/>
        </w:rPr>
      </w:pPr>
    </w:p>
    <w:p w:rsidR="00604588" w:rsidRPr="000054C4" w:rsidRDefault="00604588" w:rsidP="00604588">
      <w:pPr>
        <w:ind w:left="360"/>
        <w:jc w:val="right"/>
        <w:rPr>
          <w:sz w:val="22"/>
          <w:szCs w:val="22"/>
        </w:rPr>
      </w:pPr>
      <w:r w:rsidRPr="000054C4">
        <w:rPr>
          <w:b/>
          <w:sz w:val="22"/>
          <w:szCs w:val="22"/>
        </w:rPr>
        <w:t>MESTNA OBČINA LJUBLJANA</w:t>
      </w: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604588" w:rsidRPr="000054C4" w:rsidRDefault="00604588" w:rsidP="00604588">
      <w:pPr>
        <w:rPr>
          <w:sz w:val="22"/>
          <w:szCs w:val="22"/>
        </w:rPr>
      </w:pPr>
    </w:p>
    <w:p w:rsidR="00156723" w:rsidRPr="000054C4" w:rsidRDefault="00156723">
      <w:pPr>
        <w:rPr>
          <w:sz w:val="22"/>
          <w:szCs w:val="22"/>
        </w:rPr>
      </w:pPr>
    </w:p>
    <w:sectPr w:rsidR="00156723" w:rsidRPr="000054C4" w:rsidSect="006771DA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8E4" w:rsidRDefault="00F518E4" w:rsidP="00936A74">
      <w:r>
        <w:separator/>
      </w:r>
    </w:p>
  </w:endnote>
  <w:endnote w:type="continuationSeparator" w:id="0">
    <w:p w:rsidR="00F518E4" w:rsidRDefault="00F518E4" w:rsidP="0093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3892404"/>
      <w:docPartObj>
        <w:docPartGallery w:val="Page Numbers (Bottom of Page)"/>
        <w:docPartUnique/>
      </w:docPartObj>
    </w:sdtPr>
    <w:sdtEndPr/>
    <w:sdtContent>
      <w:p w:rsidR="00936A74" w:rsidRDefault="00936A74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809">
          <w:rPr>
            <w:noProof/>
          </w:rPr>
          <w:t>6</w:t>
        </w:r>
        <w:r>
          <w:fldChar w:fldCharType="end"/>
        </w:r>
      </w:p>
    </w:sdtContent>
  </w:sdt>
  <w:p w:rsidR="00AB1E3F" w:rsidRDefault="008F08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8E4" w:rsidRDefault="00F518E4" w:rsidP="00936A74">
      <w:r>
        <w:separator/>
      </w:r>
    </w:p>
  </w:footnote>
  <w:footnote w:type="continuationSeparator" w:id="0">
    <w:p w:rsidR="00F518E4" w:rsidRDefault="00F518E4" w:rsidP="0093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1E3F" w:rsidRDefault="008F0809">
    <w:pPr>
      <w:pStyle w:val="Glava"/>
      <w:jc w:val="right"/>
    </w:pPr>
  </w:p>
  <w:p w:rsidR="00AB1E3F" w:rsidRDefault="008F080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CA"/>
    <w:multiLevelType w:val="multilevel"/>
    <w:tmpl w:val="709ECDE8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8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1" w15:restartNumberingAfterBreak="0">
    <w:nsid w:val="066C159D"/>
    <w:multiLevelType w:val="multilevel"/>
    <w:tmpl w:val="B8B8FD3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9E364A"/>
    <w:multiLevelType w:val="hybridMultilevel"/>
    <w:tmpl w:val="203260AC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24FA4"/>
    <w:multiLevelType w:val="multilevel"/>
    <w:tmpl w:val="2156402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7D91B9E"/>
    <w:multiLevelType w:val="hybridMultilevel"/>
    <w:tmpl w:val="DC624A02"/>
    <w:lvl w:ilvl="0" w:tplc="0424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A110B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1254A35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F2502B"/>
    <w:multiLevelType w:val="hybridMultilevel"/>
    <w:tmpl w:val="9CCA7166"/>
    <w:lvl w:ilvl="0" w:tplc="DACEC3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C6F03"/>
    <w:multiLevelType w:val="multilevel"/>
    <w:tmpl w:val="148E123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C9B003F"/>
    <w:multiLevelType w:val="multilevel"/>
    <w:tmpl w:val="547A1F68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423E82"/>
    <w:multiLevelType w:val="hybridMultilevel"/>
    <w:tmpl w:val="AF34D556"/>
    <w:lvl w:ilvl="0" w:tplc="DACEC344">
      <w:numFmt w:val="bullet"/>
      <w:lvlText w:val="-"/>
      <w:lvlJc w:val="left"/>
      <w:pPr>
        <w:ind w:left="5982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814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86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958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1030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102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1742" w:hanging="360"/>
      </w:pPr>
      <w:rPr>
        <w:rFonts w:ascii="Wingdings" w:hAnsi="Wingdings" w:hint="default"/>
      </w:rPr>
    </w:lvl>
  </w:abstractNum>
  <w:abstractNum w:abstractNumId="11" w15:restartNumberingAfterBreak="0">
    <w:nsid w:val="3B736916"/>
    <w:multiLevelType w:val="hybridMultilevel"/>
    <w:tmpl w:val="765AD67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CD7980"/>
    <w:multiLevelType w:val="multilevel"/>
    <w:tmpl w:val="F9D40358"/>
    <w:lvl w:ilvl="0">
      <w:start w:val="7"/>
      <w:numFmt w:val="decimal"/>
      <w:lvlText w:val="%1."/>
      <w:lvlJc w:val="left"/>
      <w:pPr>
        <w:ind w:left="360" w:hanging="360"/>
      </w:pPr>
      <w:rPr>
        <w:rFonts w:eastAsia="Calibri"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  <w:color w:val="000000"/>
      </w:rPr>
    </w:lvl>
  </w:abstractNum>
  <w:abstractNum w:abstractNumId="13" w15:restartNumberingAfterBreak="0">
    <w:nsid w:val="48BA4BC3"/>
    <w:multiLevelType w:val="multilevel"/>
    <w:tmpl w:val="631A46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39C49BC"/>
    <w:multiLevelType w:val="multilevel"/>
    <w:tmpl w:val="D7F2025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65D715B"/>
    <w:multiLevelType w:val="hybridMultilevel"/>
    <w:tmpl w:val="0E54EBDA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67D9"/>
    <w:multiLevelType w:val="multilevel"/>
    <w:tmpl w:val="A016020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81271F9"/>
    <w:multiLevelType w:val="multilevel"/>
    <w:tmpl w:val="3E34DCB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58BD0E1E"/>
    <w:multiLevelType w:val="multilevel"/>
    <w:tmpl w:val="3CD63A0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5EAD6BFE"/>
    <w:multiLevelType w:val="hybridMultilevel"/>
    <w:tmpl w:val="7BB65B00"/>
    <w:lvl w:ilvl="0" w:tplc="9DFE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F409E"/>
    <w:multiLevelType w:val="multilevel"/>
    <w:tmpl w:val="5C14F5F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7A74972"/>
    <w:multiLevelType w:val="multilevel"/>
    <w:tmpl w:val="2D7EA61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7E872C5"/>
    <w:multiLevelType w:val="hybridMultilevel"/>
    <w:tmpl w:val="9DC2CB4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B12B97"/>
    <w:multiLevelType w:val="hybridMultilevel"/>
    <w:tmpl w:val="DB503D10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776E04"/>
    <w:multiLevelType w:val="hybridMultilevel"/>
    <w:tmpl w:val="C8C4908E"/>
    <w:lvl w:ilvl="0" w:tplc="C98EF33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E2710"/>
    <w:multiLevelType w:val="multilevel"/>
    <w:tmpl w:val="A01602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4"/>
  </w:num>
  <w:num w:numId="2">
    <w:abstractNumId w:val="9"/>
  </w:num>
  <w:num w:numId="3">
    <w:abstractNumId w:val="13"/>
  </w:num>
  <w:num w:numId="4">
    <w:abstractNumId w:val="3"/>
  </w:num>
  <w:num w:numId="5">
    <w:abstractNumId w:val="19"/>
  </w:num>
  <w:num w:numId="6">
    <w:abstractNumId w:val="20"/>
  </w:num>
  <w:num w:numId="7">
    <w:abstractNumId w:val="15"/>
  </w:num>
  <w:num w:numId="8">
    <w:abstractNumId w:val="5"/>
  </w:num>
  <w:num w:numId="9">
    <w:abstractNumId w:val="1"/>
  </w:num>
  <w:num w:numId="10">
    <w:abstractNumId w:val="6"/>
  </w:num>
  <w:num w:numId="11">
    <w:abstractNumId w:val="18"/>
  </w:num>
  <w:num w:numId="12">
    <w:abstractNumId w:val="25"/>
  </w:num>
  <w:num w:numId="13">
    <w:abstractNumId w:val="21"/>
  </w:num>
  <w:num w:numId="14">
    <w:abstractNumId w:val="12"/>
  </w:num>
  <w:num w:numId="15">
    <w:abstractNumId w:val="16"/>
  </w:num>
  <w:num w:numId="16">
    <w:abstractNumId w:val="24"/>
  </w:num>
  <w:num w:numId="17">
    <w:abstractNumId w:val="23"/>
  </w:num>
  <w:num w:numId="18">
    <w:abstractNumId w:val="11"/>
  </w:num>
  <w:num w:numId="19">
    <w:abstractNumId w:val="2"/>
  </w:num>
  <w:num w:numId="20">
    <w:abstractNumId w:val="10"/>
  </w:num>
  <w:num w:numId="21">
    <w:abstractNumId w:val="22"/>
  </w:num>
  <w:num w:numId="22">
    <w:abstractNumId w:val="17"/>
  </w:num>
  <w:num w:numId="23">
    <w:abstractNumId w:val="8"/>
  </w:num>
  <w:num w:numId="24">
    <w:abstractNumId w:val="7"/>
  </w:num>
  <w:num w:numId="25">
    <w:abstractNumId w:val="0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588"/>
    <w:rsid w:val="000054C4"/>
    <w:rsid w:val="00017D6F"/>
    <w:rsid w:val="0004544B"/>
    <w:rsid w:val="00087DD2"/>
    <w:rsid w:val="00095A1E"/>
    <w:rsid w:val="000B0822"/>
    <w:rsid w:val="000C023A"/>
    <w:rsid w:val="000F00F4"/>
    <w:rsid w:val="001273E5"/>
    <w:rsid w:val="00130B61"/>
    <w:rsid w:val="00156723"/>
    <w:rsid w:val="00166B96"/>
    <w:rsid w:val="001815F5"/>
    <w:rsid w:val="00186806"/>
    <w:rsid w:val="001C059E"/>
    <w:rsid w:val="001C0AD2"/>
    <w:rsid w:val="0020618F"/>
    <w:rsid w:val="00217CD6"/>
    <w:rsid w:val="00225191"/>
    <w:rsid w:val="002514C2"/>
    <w:rsid w:val="002E2855"/>
    <w:rsid w:val="00322E62"/>
    <w:rsid w:val="0034334D"/>
    <w:rsid w:val="00344C6B"/>
    <w:rsid w:val="003D5D44"/>
    <w:rsid w:val="003E0925"/>
    <w:rsid w:val="00440605"/>
    <w:rsid w:val="0046297C"/>
    <w:rsid w:val="004815CD"/>
    <w:rsid w:val="00491D98"/>
    <w:rsid w:val="004C44F8"/>
    <w:rsid w:val="00504AEE"/>
    <w:rsid w:val="00506F17"/>
    <w:rsid w:val="0052704E"/>
    <w:rsid w:val="00544E01"/>
    <w:rsid w:val="00565B60"/>
    <w:rsid w:val="005944E5"/>
    <w:rsid w:val="005E6D5F"/>
    <w:rsid w:val="00604588"/>
    <w:rsid w:val="006155E4"/>
    <w:rsid w:val="00620639"/>
    <w:rsid w:val="00647FE5"/>
    <w:rsid w:val="0069790A"/>
    <w:rsid w:val="006A1211"/>
    <w:rsid w:val="006C7357"/>
    <w:rsid w:val="007229CF"/>
    <w:rsid w:val="00752D48"/>
    <w:rsid w:val="00780643"/>
    <w:rsid w:val="007C1CBF"/>
    <w:rsid w:val="007D58A1"/>
    <w:rsid w:val="007F4DE6"/>
    <w:rsid w:val="00807010"/>
    <w:rsid w:val="00853E4E"/>
    <w:rsid w:val="008C736D"/>
    <w:rsid w:val="008F0809"/>
    <w:rsid w:val="00936A74"/>
    <w:rsid w:val="009834F7"/>
    <w:rsid w:val="00997BF9"/>
    <w:rsid w:val="009F67E1"/>
    <w:rsid w:val="00A82629"/>
    <w:rsid w:val="00A8770C"/>
    <w:rsid w:val="00AC5FAC"/>
    <w:rsid w:val="00B16D9F"/>
    <w:rsid w:val="00B567FC"/>
    <w:rsid w:val="00B64D53"/>
    <w:rsid w:val="00BD08D5"/>
    <w:rsid w:val="00BD25BB"/>
    <w:rsid w:val="00BF16FC"/>
    <w:rsid w:val="00C12584"/>
    <w:rsid w:val="00C125ED"/>
    <w:rsid w:val="00C55894"/>
    <w:rsid w:val="00C81BE9"/>
    <w:rsid w:val="00CD7BD3"/>
    <w:rsid w:val="00CE3F9F"/>
    <w:rsid w:val="00D23069"/>
    <w:rsid w:val="00D32B4E"/>
    <w:rsid w:val="00D515E5"/>
    <w:rsid w:val="00D72D91"/>
    <w:rsid w:val="00D96087"/>
    <w:rsid w:val="00DA68B8"/>
    <w:rsid w:val="00DB0545"/>
    <w:rsid w:val="00DE72A9"/>
    <w:rsid w:val="00E118F5"/>
    <w:rsid w:val="00E26F21"/>
    <w:rsid w:val="00E439FF"/>
    <w:rsid w:val="00E56140"/>
    <w:rsid w:val="00E76F44"/>
    <w:rsid w:val="00E95EF9"/>
    <w:rsid w:val="00EA5710"/>
    <w:rsid w:val="00EE5F33"/>
    <w:rsid w:val="00F43C3A"/>
    <w:rsid w:val="00F518E4"/>
    <w:rsid w:val="00F9348D"/>
    <w:rsid w:val="00FB1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7443A3"/>
  <w15:chartTrackingRefBased/>
  <w15:docId w15:val="{A757C42F-88BC-440B-A608-16E14ED2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12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04588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04588"/>
    <w:pPr>
      <w:widowControl w:val="0"/>
    </w:pPr>
    <w:rPr>
      <w:sz w:val="22"/>
      <w:szCs w:val="22"/>
      <w:lang w:val="en-US" w:eastAsia="en-US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04588"/>
    <w:rPr>
      <w:rFonts w:ascii="Times New Roman" w:eastAsia="Times New Roman" w:hAnsi="Times New Roman" w:cs="Times New Roman"/>
      <w:lang w:val="en-US"/>
    </w:rPr>
  </w:style>
  <w:style w:type="paragraph" w:styleId="Glava">
    <w:name w:val="header"/>
    <w:basedOn w:val="Navaden"/>
    <w:link w:val="Glav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60458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0458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6045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60458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439F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439FF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3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radni-list.si/1/objava.jsp?sop=2010-01-4654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0A7C36A-0B6B-44DD-9BE8-2C15B920B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6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MOL</Company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Tušar</dc:creator>
  <cp:keywords/>
  <dc:description/>
  <cp:lastModifiedBy>Andreja Potočnik</cp:lastModifiedBy>
  <cp:revision>20</cp:revision>
  <cp:lastPrinted>2021-08-13T05:57:00Z</cp:lastPrinted>
  <dcterms:created xsi:type="dcterms:W3CDTF">2021-11-19T13:23:00Z</dcterms:created>
  <dcterms:modified xsi:type="dcterms:W3CDTF">2021-11-24T08:36:00Z</dcterms:modified>
</cp:coreProperties>
</file>