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155E4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0365494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i/>
          <w:sz w:val="22"/>
          <w:szCs w:val="22"/>
        </w:rPr>
      </w:pP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Številka:</w:t>
      </w:r>
      <w:r w:rsidR="00FB14D4" w:rsidRPr="000054C4">
        <w:rPr>
          <w:sz w:val="22"/>
          <w:szCs w:val="22"/>
        </w:rPr>
        <w:t xml:space="preserve"> 3220-224/2021-5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Datum</w:t>
      </w:r>
      <w:r w:rsidRPr="006155E4">
        <w:rPr>
          <w:sz w:val="22"/>
          <w:szCs w:val="22"/>
        </w:rPr>
        <w:t xml:space="preserve">: </w:t>
      </w:r>
      <w:r w:rsidR="001C0AD2" w:rsidRPr="006155E4">
        <w:rPr>
          <w:sz w:val="22"/>
          <w:szCs w:val="22"/>
        </w:rPr>
        <w:t>13</w:t>
      </w:r>
      <w:r w:rsidR="004815CD" w:rsidRPr="006155E4">
        <w:rPr>
          <w:sz w:val="22"/>
          <w:szCs w:val="22"/>
        </w:rPr>
        <w:t>.</w:t>
      </w:r>
      <w:r w:rsidR="004815CD" w:rsidRPr="000054C4">
        <w:rPr>
          <w:sz w:val="22"/>
          <w:szCs w:val="22"/>
        </w:rPr>
        <w:t xml:space="preserve"> 8. 2021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</w:p>
    <w:p w:rsidR="00F43C3A" w:rsidRPr="000054C4" w:rsidRDefault="00F43C3A" w:rsidP="00F43C3A">
      <w:pPr>
        <w:tabs>
          <w:tab w:val="left" w:pos="2145"/>
        </w:tabs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za postavitev kioska za prodajo časopisa in ostale drobne galanterije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0618F" w:rsidRPr="000054C4" w:rsidRDefault="0020618F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6C7357" w:rsidRPr="000054C4">
        <w:rPr>
          <w:sz w:val="22"/>
          <w:szCs w:val="22"/>
          <w:u w:val="single"/>
        </w:rPr>
        <w:t>na območju ožjega mestnega središča</w:t>
      </w:r>
      <w:r w:rsidR="00FB14D4" w:rsidRPr="000054C4">
        <w:rPr>
          <w:sz w:val="22"/>
          <w:szCs w:val="22"/>
          <w:u w:val="single"/>
        </w:rPr>
        <w:t xml:space="preserve"> za čas 5 let</w:t>
      </w:r>
      <w:r w:rsidRPr="000054C4">
        <w:rPr>
          <w:sz w:val="22"/>
          <w:szCs w:val="22"/>
          <w:u w:val="single"/>
        </w:rPr>
        <w:t>:</w:t>
      </w:r>
    </w:p>
    <w:p w:rsidR="00647FE5" w:rsidRPr="000054C4" w:rsidRDefault="00647FE5" w:rsidP="00647FE5">
      <w:pPr>
        <w:rPr>
          <w:sz w:val="22"/>
          <w:szCs w:val="22"/>
        </w:rPr>
      </w:pPr>
    </w:p>
    <w:tbl>
      <w:tblPr>
        <w:tblW w:w="9640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1881"/>
        <w:gridCol w:w="3969"/>
        <w:gridCol w:w="1417"/>
        <w:gridCol w:w="1418"/>
      </w:tblGrid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 xml:space="preserve">. št.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Območje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parc.št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k.o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Metalka - plato Ajdovščina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2537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Ajdovščina</w:t>
            </w:r>
          </w:p>
        </w:tc>
      </w:tr>
      <w:tr w:rsidR="000054C4" w:rsidRPr="000054C4" w:rsidTr="0086035E">
        <w:trPr>
          <w:trHeight w:val="250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Igriška - Gregorčičeva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24/3 in</w:t>
            </w:r>
          </w:p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26/34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Gradišče I</w:t>
            </w:r>
          </w:p>
        </w:tc>
      </w:tr>
      <w:tr w:rsidR="00647FE5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3.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Aškerčeva - pred šolsko polikliniko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293/1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Gradišče I</w:t>
            </w:r>
          </w:p>
        </w:tc>
      </w:tr>
    </w:tbl>
    <w:p w:rsidR="00780643" w:rsidRPr="000054C4" w:rsidRDefault="00780643" w:rsidP="00780643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Pr="000054C4" w:rsidRDefault="006C7357" w:rsidP="006C7357">
      <w:p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Lokacija javne površine za postavitev kioska je razvidna iz Priloge 1, ki je sestavni del te razpisne dokumentacije. </w:t>
      </w:r>
    </w:p>
    <w:p w:rsidR="006C7357" w:rsidRPr="000054C4" w:rsidRDefault="006C7357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Pr="000054C4" w:rsidRDefault="006C7357" w:rsidP="006C7357">
      <w:pPr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Izklicna vrednost uporabnine za uporabo javne površine za posebno rabo brez DDV za pet (5) let: </w:t>
      </w:r>
    </w:p>
    <w:p w:rsidR="006C7357" w:rsidRPr="000054C4" w:rsidRDefault="006C7357" w:rsidP="006C7357">
      <w:pPr>
        <w:pStyle w:val="Odstavekseznama"/>
        <w:numPr>
          <w:ilvl w:val="0"/>
          <w:numId w:val="19"/>
        </w:numPr>
        <w:rPr>
          <w:b/>
          <w:sz w:val="22"/>
          <w:szCs w:val="22"/>
        </w:rPr>
      </w:pPr>
      <w:r w:rsidRPr="000054C4">
        <w:rPr>
          <w:sz w:val="22"/>
          <w:szCs w:val="22"/>
        </w:rPr>
        <w:t>na o</w:t>
      </w:r>
      <w:r w:rsidR="000B0822" w:rsidRPr="000054C4">
        <w:rPr>
          <w:sz w:val="22"/>
          <w:szCs w:val="22"/>
        </w:rPr>
        <w:t>bmočju ožjega mestnega središča: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1,00 EUR/ m²/dan</w:t>
      </w:r>
    </w:p>
    <w:p w:rsidR="006C7357" w:rsidRPr="000054C4" w:rsidRDefault="006C7357" w:rsidP="006C7357">
      <w:pPr>
        <w:rPr>
          <w:b/>
          <w:sz w:val="22"/>
          <w:szCs w:val="22"/>
        </w:rPr>
      </w:pPr>
    </w:p>
    <w:p w:rsidR="006C7357" w:rsidRPr="000054C4" w:rsidRDefault="006C7357" w:rsidP="006C7357">
      <w:pPr>
        <w:rPr>
          <w:sz w:val="22"/>
          <w:szCs w:val="22"/>
        </w:rPr>
      </w:pPr>
      <w:r w:rsidRPr="000054C4">
        <w:rPr>
          <w:sz w:val="22"/>
          <w:szCs w:val="22"/>
        </w:rPr>
        <w:t>Navedena izklicna cena ne vključuje 22 % davka na dodano vrednost, ki ga plača najemnik.</w:t>
      </w:r>
    </w:p>
    <w:p w:rsidR="00AC5FAC" w:rsidRPr="000054C4" w:rsidRDefault="00AC5FAC" w:rsidP="00752D48">
      <w:pPr>
        <w:tabs>
          <w:tab w:val="left" w:pos="2145"/>
        </w:tabs>
        <w:jc w:val="both"/>
        <w:rPr>
          <w:sz w:val="22"/>
          <w:szCs w:val="22"/>
        </w:rPr>
      </w:pPr>
    </w:p>
    <w:p w:rsidR="0020618F" w:rsidRPr="000054C4" w:rsidRDefault="0020618F" w:rsidP="00752D48">
      <w:pPr>
        <w:tabs>
          <w:tab w:val="left" w:pos="2145"/>
        </w:tabs>
        <w:jc w:val="both"/>
        <w:rPr>
          <w:sz w:val="22"/>
          <w:szCs w:val="22"/>
        </w:rPr>
      </w:pPr>
    </w:p>
    <w:p w:rsidR="0020618F" w:rsidRPr="000054C4" w:rsidRDefault="0020618F" w:rsidP="00752D48">
      <w:pPr>
        <w:tabs>
          <w:tab w:val="left" w:pos="2145"/>
        </w:tabs>
        <w:jc w:val="both"/>
        <w:rPr>
          <w:sz w:val="22"/>
          <w:szCs w:val="22"/>
        </w:rPr>
      </w:pPr>
    </w:p>
    <w:p w:rsidR="0020618F" w:rsidRPr="000054C4" w:rsidRDefault="0020618F" w:rsidP="00752D48">
      <w:pPr>
        <w:tabs>
          <w:tab w:val="left" w:pos="2145"/>
        </w:tabs>
        <w:jc w:val="both"/>
        <w:rPr>
          <w:sz w:val="22"/>
          <w:szCs w:val="22"/>
        </w:rPr>
      </w:pPr>
    </w:p>
    <w:p w:rsidR="0020618F" w:rsidRPr="000054C4" w:rsidRDefault="0020618F" w:rsidP="00752D48">
      <w:pPr>
        <w:tabs>
          <w:tab w:val="left" w:pos="2145"/>
        </w:tabs>
        <w:jc w:val="both"/>
        <w:rPr>
          <w:sz w:val="22"/>
          <w:szCs w:val="22"/>
        </w:rPr>
      </w:pPr>
    </w:p>
    <w:p w:rsidR="00752D48" w:rsidRPr="000054C4" w:rsidRDefault="006C7357" w:rsidP="00B16D9F">
      <w:pPr>
        <w:tabs>
          <w:tab w:val="left" w:pos="2145"/>
        </w:tabs>
        <w:jc w:val="both"/>
        <w:rPr>
          <w:sz w:val="22"/>
          <w:szCs w:val="22"/>
          <w:u w:val="single"/>
        </w:rPr>
      </w:pPr>
      <w:r w:rsidRPr="000054C4">
        <w:rPr>
          <w:sz w:val="22"/>
          <w:szCs w:val="22"/>
        </w:rPr>
        <w:lastRenderedPageBreak/>
        <w:t xml:space="preserve">2.2. </w:t>
      </w:r>
      <w:r w:rsidRPr="000054C4">
        <w:rPr>
          <w:sz w:val="22"/>
          <w:szCs w:val="22"/>
          <w:u w:val="single"/>
        </w:rPr>
        <w:t>Predmet javne dražbe je javna površina na ostalih območjih</w:t>
      </w:r>
      <w:r w:rsidR="00FB14D4" w:rsidRPr="000054C4">
        <w:rPr>
          <w:sz w:val="22"/>
          <w:szCs w:val="22"/>
          <w:u w:val="single"/>
        </w:rPr>
        <w:t xml:space="preserve"> za čas 5 let:</w:t>
      </w:r>
      <w:r w:rsidRPr="000054C4">
        <w:rPr>
          <w:sz w:val="22"/>
          <w:szCs w:val="22"/>
          <w:u w:val="single"/>
        </w:rPr>
        <w:t>:</w:t>
      </w:r>
    </w:p>
    <w:p w:rsidR="00647FE5" w:rsidRPr="000054C4" w:rsidRDefault="00647FE5" w:rsidP="000B0822">
      <w:pPr>
        <w:rPr>
          <w:sz w:val="22"/>
          <w:szCs w:val="22"/>
        </w:rPr>
      </w:pPr>
    </w:p>
    <w:p w:rsidR="00647FE5" w:rsidRPr="000054C4" w:rsidRDefault="00647FE5" w:rsidP="00647FE5">
      <w:pPr>
        <w:ind w:left="1134" w:hanging="426"/>
        <w:rPr>
          <w:sz w:val="22"/>
          <w:szCs w:val="22"/>
        </w:rPr>
      </w:pPr>
    </w:p>
    <w:tbl>
      <w:tblPr>
        <w:tblW w:w="9640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1881"/>
        <w:gridCol w:w="3969"/>
        <w:gridCol w:w="1417"/>
        <w:gridCol w:w="1418"/>
      </w:tblGrid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 xml:space="preserve">. št.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Območje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parc.št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k.o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4.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Bežigrad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Mercator - Dunajska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122/27 in 81/3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Bežigrad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5.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Zaloška – Proletarska*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983/8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6.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 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Fužine - Brodarjev trg*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1629/1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7.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Fužine - Preglov trg*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1797/1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Slape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8.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6155E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 xml:space="preserve">Litijska – </w:t>
            </w:r>
            <w:proofErr w:type="spellStart"/>
            <w:r w:rsidRPr="000054C4">
              <w:rPr>
                <w:sz w:val="22"/>
                <w:szCs w:val="22"/>
              </w:rPr>
              <w:t>Bilečanska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416/51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proofErr w:type="spellStart"/>
            <w:r w:rsidRPr="000054C4">
              <w:rPr>
                <w:sz w:val="22"/>
                <w:szCs w:val="22"/>
              </w:rPr>
              <w:t>Štepanja</w:t>
            </w:r>
            <w:proofErr w:type="spellEnd"/>
          </w:p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vas</w:t>
            </w:r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9.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Aljaževa – Celovška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1446/1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proofErr w:type="spellStart"/>
            <w:r w:rsidRPr="000054C4">
              <w:rPr>
                <w:sz w:val="22"/>
                <w:szCs w:val="22"/>
              </w:rPr>
              <w:t>Sp.Šiška</w:t>
            </w:r>
            <w:proofErr w:type="spellEnd"/>
          </w:p>
        </w:tc>
      </w:tr>
      <w:tr w:rsidR="000054C4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Celovška 163 - nasproti Slovenija avto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557/3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proofErr w:type="spellStart"/>
            <w:r w:rsidRPr="000054C4">
              <w:rPr>
                <w:sz w:val="22"/>
                <w:szCs w:val="22"/>
              </w:rPr>
              <w:t>Zg.Šiška</w:t>
            </w:r>
            <w:proofErr w:type="spellEnd"/>
          </w:p>
        </w:tc>
      </w:tr>
      <w:tr w:rsidR="00647FE5" w:rsidRPr="000054C4" w:rsidTr="0086035E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Celovška 104 - nasproti kina Šiška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698/6 in</w:t>
            </w:r>
          </w:p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698/2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7FE5" w:rsidRPr="000054C4" w:rsidRDefault="00647FE5" w:rsidP="0086035E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Zg. Šiška</w:t>
            </w:r>
          </w:p>
        </w:tc>
      </w:tr>
    </w:tbl>
    <w:p w:rsidR="00647FE5" w:rsidRPr="000054C4" w:rsidRDefault="00647FE5" w:rsidP="000B0822">
      <w:pPr>
        <w:rPr>
          <w:sz w:val="22"/>
          <w:szCs w:val="22"/>
        </w:rPr>
      </w:pPr>
    </w:p>
    <w:p w:rsidR="0020618F" w:rsidRPr="000054C4" w:rsidRDefault="0020618F" w:rsidP="0020618F">
      <w:pPr>
        <w:rPr>
          <w:sz w:val="22"/>
          <w:szCs w:val="22"/>
        </w:rPr>
      </w:pPr>
      <w:r w:rsidRPr="000054C4">
        <w:rPr>
          <w:sz w:val="22"/>
          <w:szCs w:val="22"/>
        </w:rPr>
        <w:t xml:space="preserve">* </w:t>
      </w:r>
      <w:r w:rsidR="00647FE5" w:rsidRPr="000054C4">
        <w:rPr>
          <w:sz w:val="22"/>
          <w:szCs w:val="22"/>
        </w:rPr>
        <w:t xml:space="preserve">pri navedenih nepremičninah je vložen postopek </w:t>
      </w:r>
      <w:r w:rsidRPr="000054C4">
        <w:rPr>
          <w:sz w:val="22"/>
          <w:szCs w:val="22"/>
        </w:rPr>
        <w:t xml:space="preserve">o določitvi pripadajočega zemljišča po </w:t>
      </w:r>
      <w:proofErr w:type="spellStart"/>
      <w:r w:rsidRPr="000054C4">
        <w:rPr>
          <w:sz w:val="22"/>
          <w:szCs w:val="22"/>
        </w:rPr>
        <w:t>ZVEtL</w:t>
      </w:r>
      <w:proofErr w:type="spellEnd"/>
      <w:r w:rsidRPr="000054C4">
        <w:rPr>
          <w:sz w:val="22"/>
          <w:szCs w:val="22"/>
        </w:rPr>
        <w:t>, kar pomeni, da bo v primeru če sodišče odloči da predstavljajo predmetne nepremičnine pripadajoče zemljišče v korist etažnih lastnikov, da bo pogodba o oddaji javnih površin prenehala veljati z dnem pravnomočnosti sodne odločbe</w:t>
      </w:r>
    </w:p>
    <w:p w:rsidR="0020618F" w:rsidRPr="000054C4" w:rsidRDefault="0020618F" w:rsidP="0020618F">
      <w:pPr>
        <w:rPr>
          <w:sz w:val="22"/>
          <w:szCs w:val="22"/>
        </w:rPr>
      </w:pPr>
    </w:p>
    <w:p w:rsidR="000B0822" w:rsidRPr="000054C4" w:rsidRDefault="000B0822" w:rsidP="000B0822">
      <w:pPr>
        <w:rPr>
          <w:sz w:val="22"/>
          <w:szCs w:val="22"/>
        </w:rPr>
      </w:pPr>
      <w:r w:rsidRPr="000054C4">
        <w:rPr>
          <w:sz w:val="22"/>
          <w:szCs w:val="22"/>
        </w:rPr>
        <w:t xml:space="preserve">Lokacija javne površine za postavitev kioska je razvidna iz Priloge 1, ki je sestavni del te razpisne dokumentacije. </w:t>
      </w:r>
    </w:p>
    <w:p w:rsidR="006C7357" w:rsidRPr="000054C4" w:rsidRDefault="006C7357" w:rsidP="00B16D9F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DE72A9" w:rsidP="00604588">
      <w:pPr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Izklicna vrednost uporabnine za uporabo javne površine za posebno rabo brez DDV za </w:t>
      </w:r>
      <w:r w:rsidR="00CE3F9F" w:rsidRPr="000054C4">
        <w:rPr>
          <w:b/>
          <w:sz w:val="22"/>
          <w:szCs w:val="22"/>
        </w:rPr>
        <w:t>pet (5</w:t>
      </w:r>
      <w:r w:rsidRPr="000054C4">
        <w:rPr>
          <w:b/>
          <w:sz w:val="22"/>
          <w:szCs w:val="22"/>
        </w:rPr>
        <w:t xml:space="preserve">) let: </w:t>
      </w:r>
    </w:p>
    <w:p w:rsidR="00344C6B" w:rsidRPr="000054C4" w:rsidRDefault="00344C6B" w:rsidP="00344C6B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0054C4">
        <w:rPr>
          <w:sz w:val="22"/>
          <w:szCs w:val="22"/>
        </w:rPr>
        <w:t>na ostalih območjih</w:t>
      </w:r>
      <w:r w:rsidR="000B0822" w:rsidRPr="000054C4">
        <w:rPr>
          <w:sz w:val="22"/>
          <w:szCs w:val="22"/>
        </w:rPr>
        <w:t>: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0,58 EUR/ m²/dan</w:t>
      </w:r>
    </w:p>
    <w:p w:rsidR="00344C6B" w:rsidRPr="000054C4" w:rsidRDefault="00344C6B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  <w:r w:rsidRPr="000054C4">
        <w:rPr>
          <w:sz w:val="22"/>
          <w:szCs w:val="22"/>
        </w:rPr>
        <w:t>Navedena izklicna cena ne vključuje 22 % davka na dodano vrednost</w:t>
      </w:r>
      <w:r w:rsidR="00DE72A9" w:rsidRPr="000054C4">
        <w:rPr>
          <w:sz w:val="22"/>
          <w:szCs w:val="22"/>
        </w:rPr>
        <w:t>, ki ga plača najemnik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rPr>
          <w:sz w:val="22"/>
          <w:szCs w:val="22"/>
        </w:rPr>
      </w:pP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0B0822" w:rsidRPr="000054C4" w:rsidRDefault="00604588" w:rsidP="000B0822">
      <w:pPr>
        <w:pStyle w:val="Odstavekseznama"/>
        <w:numPr>
          <w:ilvl w:val="0"/>
          <w:numId w:val="24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pod št. 2.1.</w:t>
      </w:r>
      <w:r w:rsidR="000B0822" w:rsidRPr="000054C4">
        <w:rPr>
          <w:sz w:val="22"/>
          <w:szCs w:val="22"/>
        </w:rPr>
        <w:t xml:space="preserve">: </w:t>
      </w:r>
      <w:r w:rsidR="000B0822" w:rsidRPr="000054C4">
        <w:rPr>
          <w:b/>
          <w:sz w:val="22"/>
          <w:szCs w:val="22"/>
        </w:rPr>
        <w:t>0,20 EUR</w:t>
      </w:r>
      <w:r w:rsidR="000B0822" w:rsidRPr="000054C4">
        <w:rPr>
          <w:sz w:val="22"/>
          <w:szCs w:val="22"/>
        </w:rPr>
        <w:t xml:space="preserve"> in</w:t>
      </w:r>
    </w:p>
    <w:p w:rsidR="00604588" w:rsidRPr="000054C4" w:rsidRDefault="000B0822" w:rsidP="000B0822">
      <w:pPr>
        <w:pStyle w:val="Odstavekseznama"/>
        <w:numPr>
          <w:ilvl w:val="0"/>
          <w:numId w:val="24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pod št. 2.2.: </w:t>
      </w:r>
      <w:r w:rsidRPr="000054C4">
        <w:rPr>
          <w:b/>
          <w:sz w:val="22"/>
          <w:szCs w:val="22"/>
        </w:rPr>
        <w:t>0,10 EUR</w:t>
      </w:r>
      <w:r w:rsidR="00604588" w:rsidRPr="000054C4">
        <w:rPr>
          <w:sz w:val="22"/>
          <w:szCs w:val="22"/>
        </w:rPr>
        <w:t xml:space="preserve">. 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Pr="000054C4" w:rsidRDefault="00217CD6" w:rsidP="00604588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4.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Dražitelji morajo </w:t>
      </w:r>
      <w:r w:rsidRPr="000054C4">
        <w:rPr>
          <w:b/>
          <w:sz w:val="22"/>
          <w:szCs w:val="22"/>
        </w:rPr>
        <w:t>najpozneje 3 dni pred začetkom javne dražbe vplačati varščino</w:t>
      </w:r>
      <w:r w:rsidRPr="000054C4">
        <w:rPr>
          <w:sz w:val="22"/>
          <w:szCs w:val="22"/>
        </w:rPr>
        <w:t>, ki znaša 10% izklicne višine uporabnine</w:t>
      </w:r>
      <w:r w:rsidR="000B0822" w:rsidRPr="000054C4">
        <w:rPr>
          <w:sz w:val="22"/>
          <w:szCs w:val="22"/>
        </w:rPr>
        <w:t xml:space="preserve"> </w:t>
      </w:r>
      <w:r w:rsidR="0046297C" w:rsidRPr="000054C4">
        <w:rPr>
          <w:sz w:val="22"/>
          <w:szCs w:val="22"/>
        </w:rPr>
        <w:t xml:space="preserve">za posamezno lokaciji </w:t>
      </w:r>
      <w:r w:rsidR="000B0822" w:rsidRPr="000054C4">
        <w:rPr>
          <w:sz w:val="22"/>
          <w:szCs w:val="22"/>
        </w:rPr>
        <w:t>za 1. letno obdobje</w:t>
      </w:r>
      <w:r w:rsidR="0046297C" w:rsidRPr="000054C4">
        <w:rPr>
          <w:sz w:val="22"/>
          <w:szCs w:val="22"/>
        </w:rPr>
        <w:t>, kar znese:</w:t>
      </w:r>
    </w:p>
    <w:p w:rsidR="0046297C" w:rsidRPr="000054C4" w:rsidRDefault="00B16D9F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</w:p>
    <w:p w:rsidR="0046297C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 xml:space="preserve">na območju ožjega mestnega središča: 1,00 EUR/ m²/dan: </w:t>
      </w:r>
    </w:p>
    <w:p w:rsidR="0046297C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  <w:t>1,00 EUR/</w:t>
      </w:r>
      <w:r w:rsidRPr="000054C4">
        <w:t xml:space="preserve"> </w:t>
      </w:r>
      <w:r w:rsidRPr="000054C4">
        <w:rPr>
          <w:sz w:val="22"/>
          <w:szCs w:val="22"/>
        </w:rPr>
        <w:t xml:space="preserve">m²/dan x </w:t>
      </w:r>
      <w:r w:rsidR="004815CD" w:rsidRPr="000054C4">
        <w:rPr>
          <w:sz w:val="22"/>
          <w:szCs w:val="22"/>
        </w:rPr>
        <w:t>7,252</w:t>
      </w:r>
      <w:r w:rsidRPr="000054C4">
        <w:t xml:space="preserve"> </w:t>
      </w:r>
      <w:r w:rsidRPr="000054C4">
        <w:rPr>
          <w:sz w:val="22"/>
          <w:szCs w:val="22"/>
        </w:rPr>
        <w:t xml:space="preserve">m² </w:t>
      </w:r>
      <w:r w:rsidR="004815CD" w:rsidRPr="000054C4">
        <w:rPr>
          <w:sz w:val="22"/>
          <w:szCs w:val="22"/>
        </w:rPr>
        <w:t xml:space="preserve">(mali kiosk) </w:t>
      </w:r>
      <w:r w:rsidRPr="000054C4">
        <w:rPr>
          <w:sz w:val="22"/>
          <w:szCs w:val="22"/>
        </w:rPr>
        <w:t xml:space="preserve">x 365 dni = </w:t>
      </w:r>
      <w:r w:rsidR="004815CD" w:rsidRPr="000054C4">
        <w:rPr>
          <w:sz w:val="22"/>
          <w:szCs w:val="22"/>
        </w:rPr>
        <w:t xml:space="preserve">2.646,98 </w:t>
      </w:r>
      <w:r w:rsidRPr="000054C4">
        <w:rPr>
          <w:sz w:val="22"/>
          <w:szCs w:val="22"/>
        </w:rPr>
        <w:t xml:space="preserve">EUR; </w:t>
      </w:r>
      <w:r w:rsidR="004815CD" w:rsidRPr="000054C4">
        <w:rPr>
          <w:sz w:val="22"/>
          <w:szCs w:val="22"/>
        </w:rPr>
        <w:t>10% = 264,70</w:t>
      </w:r>
      <w:r w:rsidRPr="000054C4">
        <w:rPr>
          <w:sz w:val="22"/>
          <w:szCs w:val="22"/>
        </w:rPr>
        <w:t xml:space="preserve"> EUR</w:t>
      </w:r>
      <w:r w:rsidR="004815CD" w:rsidRPr="000054C4">
        <w:rPr>
          <w:sz w:val="22"/>
          <w:szCs w:val="22"/>
        </w:rPr>
        <w:t xml:space="preserve"> ali</w:t>
      </w:r>
    </w:p>
    <w:p w:rsidR="004815CD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 xml:space="preserve">na območju ožjega mestnega središča: 1,00 EUR/ m²/dan: </w:t>
      </w:r>
    </w:p>
    <w:p w:rsidR="004815CD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  <w:t>1,00 EUR/</w:t>
      </w:r>
      <w:r w:rsidRPr="000054C4">
        <w:t xml:space="preserve"> </w:t>
      </w:r>
      <w:r w:rsidRPr="000054C4">
        <w:rPr>
          <w:sz w:val="22"/>
          <w:szCs w:val="22"/>
        </w:rPr>
        <w:t>m²/dan x 10,894</w:t>
      </w:r>
      <w:r w:rsidRPr="000054C4">
        <w:t xml:space="preserve"> </w:t>
      </w:r>
      <w:r w:rsidRPr="000054C4">
        <w:rPr>
          <w:sz w:val="22"/>
          <w:szCs w:val="22"/>
        </w:rPr>
        <w:t>m² (ve</w:t>
      </w:r>
      <w:r w:rsidR="00FB14D4" w:rsidRPr="000054C4">
        <w:rPr>
          <w:sz w:val="22"/>
          <w:szCs w:val="22"/>
        </w:rPr>
        <w:t>liki kiosk) x 365 dni = 3.976,31 EUR; 10% = 397,60</w:t>
      </w:r>
      <w:r w:rsidRPr="000054C4">
        <w:rPr>
          <w:sz w:val="22"/>
          <w:szCs w:val="22"/>
        </w:rPr>
        <w:t xml:space="preserve"> EUR</w:t>
      </w:r>
    </w:p>
    <w:p w:rsidR="004815CD" w:rsidRPr="000054C4" w:rsidRDefault="004815CD" w:rsidP="0046297C">
      <w:pPr>
        <w:pStyle w:val="Odstavekseznama"/>
        <w:ind w:left="360"/>
        <w:jc w:val="both"/>
        <w:rPr>
          <w:sz w:val="22"/>
          <w:szCs w:val="22"/>
        </w:rPr>
      </w:pPr>
    </w:p>
    <w:p w:rsidR="0046297C" w:rsidRPr="000054C4" w:rsidRDefault="0046297C" w:rsidP="0046297C">
      <w:pPr>
        <w:ind w:firstLine="426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na ostalih območjih: 0,58 EUR/ m²/dan:</w:t>
      </w:r>
    </w:p>
    <w:p w:rsidR="0046297C" w:rsidRPr="000054C4" w:rsidRDefault="0046297C" w:rsidP="0046297C">
      <w:pPr>
        <w:rPr>
          <w:sz w:val="22"/>
          <w:szCs w:val="22"/>
        </w:rPr>
      </w:pPr>
      <w:r w:rsidRPr="000054C4">
        <w:rPr>
          <w:sz w:val="22"/>
          <w:szCs w:val="22"/>
        </w:rPr>
        <w:tab/>
        <w:t xml:space="preserve">0,58 EUR/ m²/dan x </w:t>
      </w:r>
      <w:r w:rsidR="004815CD" w:rsidRPr="000054C4">
        <w:rPr>
          <w:sz w:val="22"/>
          <w:szCs w:val="22"/>
        </w:rPr>
        <w:t xml:space="preserve">7,252 </w:t>
      </w:r>
      <w:r w:rsidRPr="000054C4">
        <w:rPr>
          <w:sz w:val="22"/>
          <w:szCs w:val="22"/>
        </w:rPr>
        <w:t xml:space="preserve">m² </w:t>
      </w:r>
      <w:r w:rsidR="00FB14D4" w:rsidRPr="000054C4">
        <w:rPr>
          <w:sz w:val="22"/>
          <w:szCs w:val="22"/>
        </w:rPr>
        <w:t xml:space="preserve">(mali kiosk) </w:t>
      </w:r>
      <w:r w:rsidRPr="000054C4">
        <w:rPr>
          <w:sz w:val="22"/>
          <w:szCs w:val="22"/>
        </w:rPr>
        <w:t xml:space="preserve">x 365 dni = </w:t>
      </w:r>
      <w:r w:rsidR="00FB14D4" w:rsidRPr="000054C4">
        <w:rPr>
          <w:sz w:val="22"/>
          <w:szCs w:val="22"/>
        </w:rPr>
        <w:t>1.535,25 EUR; 10% = 153,50</w:t>
      </w:r>
      <w:r w:rsidRPr="000054C4">
        <w:rPr>
          <w:sz w:val="22"/>
          <w:szCs w:val="22"/>
        </w:rPr>
        <w:t xml:space="preserve"> EUR</w:t>
      </w:r>
      <w:r w:rsidR="004815CD" w:rsidRPr="000054C4">
        <w:rPr>
          <w:sz w:val="22"/>
          <w:szCs w:val="22"/>
        </w:rPr>
        <w:t xml:space="preserve"> ali</w:t>
      </w:r>
    </w:p>
    <w:p w:rsidR="004815CD" w:rsidRPr="000054C4" w:rsidRDefault="004815CD" w:rsidP="004815CD">
      <w:pPr>
        <w:ind w:firstLine="426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na ostalih območjih: 0,58 EUR/ m²/dan:</w:t>
      </w:r>
    </w:p>
    <w:p w:rsidR="004815CD" w:rsidRPr="000054C4" w:rsidRDefault="004815CD" w:rsidP="004815CD">
      <w:pPr>
        <w:rPr>
          <w:sz w:val="22"/>
          <w:szCs w:val="22"/>
        </w:rPr>
      </w:pPr>
      <w:r w:rsidRPr="000054C4">
        <w:rPr>
          <w:sz w:val="22"/>
          <w:szCs w:val="22"/>
        </w:rPr>
        <w:tab/>
        <w:t>0,58 EUR/ m²/dan x 10</w:t>
      </w:r>
      <w:r w:rsidR="00B567FC" w:rsidRPr="000054C4">
        <w:rPr>
          <w:sz w:val="22"/>
          <w:szCs w:val="22"/>
        </w:rPr>
        <w:t>,894</w:t>
      </w:r>
      <w:r w:rsidRPr="000054C4">
        <w:rPr>
          <w:sz w:val="22"/>
          <w:szCs w:val="22"/>
        </w:rPr>
        <w:t xml:space="preserve"> m² </w:t>
      </w:r>
      <w:r w:rsidR="00FB14D4" w:rsidRPr="000054C4">
        <w:rPr>
          <w:sz w:val="22"/>
          <w:szCs w:val="22"/>
        </w:rPr>
        <w:t xml:space="preserve">(veliki kiosk) </w:t>
      </w:r>
      <w:r w:rsidRPr="000054C4">
        <w:rPr>
          <w:sz w:val="22"/>
          <w:szCs w:val="22"/>
        </w:rPr>
        <w:t xml:space="preserve">x 365 dni = </w:t>
      </w:r>
      <w:r w:rsidR="00FB14D4" w:rsidRPr="000054C4">
        <w:rPr>
          <w:sz w:val="22"/>
          <w:szCs w:val="22"/>
        </w:rPr>
        <w:t>2.306,26 EUR; 10% = 230,60</w:t>
      </w:r>
      <w:r w:rsidRPr="000054C4">
        <w:rPr>
          <w:sz w:val="22"/>
          <w:szCs w:val="22"/>
        </w:rPr>
        <w:t xml:space="preserve"> EUR</w:t>
      </w:r>
    </w:p>
    <w:p w:rsidR="004815CD" w:rsidRPr="000054C4" w:rsidRDefault="004815CD" w:rsidP="0046297C">
      <w:pPr>
        <w:rPr>
          <w:sz w:val="22"/>
          <w:szCs w:val="22"/>
        </w:rPr>
      </w:pPr>
    </w:p>
    <w:p w:rsidR="00095A1E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Potrebno je vplačati višino varščine glede na območje lokaci</w:t>
      </w:r>
      <w:r w:rsidR="00FB14D4" w:rsidRPr="000054C4">
        <w:rPr>
          <w:sz w:val="22"/>
          <w:szCs w:val="22"/>
        </w:rPr>
        <w:t>je in glede na velikost kioska (</w:t>
      </w:r>
      <w:r w:rsidR="00095A1E" w:rsidRPr="000054C4">
        <w:rPr>
          <w:b/>
          <w:sz w:val="22"/>
          <w:szCs w:val="22"/>
        </w:rPr>
        <w:t>mali kiosk</w:t>
      </w:r>
      <w:r w:rsidR="00095A1E" w:rsidRPr="000054C4">
        <w:rPr>
          <w:sz w:val="22"/>
          <w:szCs w:val="22"/>
        </w:rPr>
        <w:t xml:space="preserve"> (7,252 m²) </w:t>
      </w:r>
      <w:r w:rsidR="00095A1E" w:rsidRPr="000054C4">
        <w:rPr>
          <w:b/>
          <w:sz w:val="22"/>
          <w:szCs w:val="22"/>
        </w:rPr>
        <w:t>ali velik kiosk</w:t>
      </w:r>
      <w:r w:rsidRPr="000054C4">
        <w:rPr>
          <w:sz w:val="22"/>
          <w:szCs w:val="22"/>
        </w:rPr>
        <w:t xml:space="preserve"> (10,894 m²)</w:t>
      </w:r>
      <w:r w:rsidR="00FB14D4" w:rsidRPr="000054C4">
        <w:rPr>
          <w:sz w:val="22"/>
          <w:szCs w:val="22"/>
        </w:rPr>
        <w:t>)</w:t>
      </w:r>
      <w:r w:rsidRPr="000054C4">
        <w:rPr>
          <w:sz w:val="22"/>
          <w:szCs w:val="22"/>
        </w:rPr>
        <w:t>.</w:t>
      </w:r>
    </w:p>
    <w:p w:rsidR="00095A1E" w:rsidRPr="000054C4" w:rsidRDefault="00095A1E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Pr="000054C4">
        <w:rPr>
          <w:b/>
          <w:bCs/>
          <w:sz w:val="22"/>
          <w:szCs w:val="22"/>
        </w:rPr>
        <w:t>201025-2021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kioska na lokaciji </w:t>
      </w:r>
      <w:r w:rsidRPr="000054C4">
        <w:rPr>
          <w:b/>
          <w:bCs/>
          <w:i/>
          <w:iCs/>
          <w:sz w:val="22"/>
          <w:szCs w:val="22"/>
        </w:rPr>
        <w:t>(navedite območje in lokacijo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Če dražitelj ne sklene pogodbe ali ne plača uporabnine za 1. letno obdobje trajanja najema, organizator dražbe obdrži varščino.</w:t>
      </w:r>
    </w:p>
    <w:p w:rsidR="00B16D9F" w:rsidRPr="000054C4" w:rsidRDefault="00B16D9F" w:rsidP="00B16D9F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5.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A82629" w:rsidRPr="000054C4" w:rsidRDefault="00A82629" w:rsidP="009F67E1">
      <w:pPr>
        <w:pStyle w:val="Odstavekseznama"/>
        <w:numPr>
          <w:ilvl w:val="1"/>
          <w:numId w:val="11"/>
        </w:numPr>
        <w:tabs>
          <w:tab w:val="left" w:pos="2145"/>
        </w:tabs>
        <w:rPr>
          <w:sz w:val="22"/>
          <w:szCs w:val="22"/>
        </w:rPr>
      </w:pPr>
      <w:r w:rsidRPr="000054C4">
        <w:rPr>
          <w:sz w:val="22"/>
          <w:szCs w:val="22"/>
        </w:rPr>
        <w:t xml:space="preserve">Uporabnina se plačuje letno. Za letno obdobje se šteje obdobje, ki se začne z datumom, ki se glede dneva in meseca ujema z dnevom in mesecem </w:t>
      </w:r>
      <w:r w:rsidRPr="006155E4">
        <w:rPr>
          <w:sz w:val="22"/>
          <w:szCs w:val="22"/>
        </w:rPr>
        <w:t>sklenitve pogodbe</w:t>
      </w:r>
      <w:r w:rsidR="001C0AD2" w:rsidRPr="006155E4">
        <w:rPr>
          <w:sz w:val="22"/>
          <w:szCs w:val="22"/>
        </w:rPr>
        <w:t xml:space="preserve"> o najemu</w:t>
      </w:r>
      <w:r w:rsidRPr="006155E4">
        <w:rPr>
          <w:sz w:val="22"/>
          <w:szCs w:val="22"/>
        </w:rPr>
        <w:t>,</w:t>
      </w:r>
      <w:r w:rsidRPr="000054C4">
        <w:rPr>
          <w:sz w:val="22"/>
          <w:szCs w:val="22"/>
        </w:rPr>
        <w:t xml:space="preserve"> in traja 1 (eno) leto. 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A82629" w:rsidRPr="000054C4" w:rsidRDefault="00A82629" w:rsidP="00017D6F">
      <w:pPr>
        <w:pStyle w:val="Odstavekseznama"/>
        <w:numPr>
          <w:ilvl w:val="1"/>
          <w:numId w:val="11"/>
        </w:num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Za 1. letno obdobje trajanja najema mora najugodnejši dražitelj plačati uporabnino v roku </w:t>
      </w:r>
      <w:r w:rsidR="00017D6F" w:rsidRPr="000054C4">
        <w:rPr>
          <w:sz w:val="22"/>
          <w:szCs w:val="22"/>
        </w:rPr>
        <w:t>15</w:t>
      </w:r>
      <w:r w:rsidRPr="000054C4">
        <w:rPr>
          <w:sz w:val="22"/>
          <w:szCs w:val="22"/>
        </w:rPr>
        <w:t xml:space="preserve"> dni od sklenitve </w:t>
      </w:r>
      <w:r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Pr="000054C4">
        <w:rPr>
          <w:sz w:val="22"/>
          <w:szCs w:val="22"/>
        </w:rPr>
        <w:t xml:space="preserve"> oziroma izstavitve računa na podračun enotnega zakladniškega računa Mestne občine Ljubljana odprtega pri Banki Slovenije IBAN SI56 0126 1010 0000 114.</w:t>
      </w:r>
    </w:p>
    <w:p w:rsidR="00A82629" w:rsidRPr="000054C4" w:rsidRDefault="00A82629" w:rsidP="00017D6F">
      <w:pPr>
        <w:tabs>
          <w:tab w:val="left" w:pos="2145"/>
        </w:tabs>
        <w:ind w:left="426"/>
        <w:jc w:val="both"/>
        <w:rPr>
          <w:sz w:val="22"/>
          <w:szCs w:val="22"/>
        </w:rPr>
      </w:pPr>
    </w:p>
    <w:p w:rsidR="00E76F44" w:rsidRPr="000054C4" w:rsidRDefault="00B567FC" w:rsidP="00E76F44">
      <w:pPr>
        <w:pStyle w:val="Odstavekseznama"/>
        <w:numPr>
          <w:ilvl w:val="1"/>
          <w:numId w:val="22"/>
        </w:numPr>
        <w:tabs>
          <w:tab w:val="left" w:pos="2145"/>
        </w:tabs>
        <w:rPr>
          <w:sz w:val="22"/>
          <w:szCs w:val="22"/>
        </w:rPr>
      </w:pPr>
      <w:r w:rsidRPr="000054C4">
        <w:rPr>
          <w:sz w:val="22"/>
          <w:szCs w:val="22"/>
        </w:rPr>
        <w:t xml:space="preserve">Za 2., 3., </w:t>
      </w:r>
      <w:r w:rsidR="00E76F44" w:rsidRPr="000054C4">
        <w:rPr>
          <w:sz w:val="22"/>
          <w:szCs w:val="22"/>
        </w:rPr>
        <w:t xml:space="preserve">4. </w:t>
      </w:r>
      <w:r w:rsidRPr="000054C4">
        <w:rPr>
          <w:sz w:val="22"/>
          <w:szCs w:val="22"/>
        </w:rPr>
        <w:t xml:space="preserve">in 5. </w:t>
      </w:r>
      <w:r w:rsidR="00E76F44" w:rsidRPr="000054C4">
        <w:rPr>
          <w:sz w:val="22"/>
          <w:szCs w:val="22"/>
        </w:rPr>
        <w:t>letno obdobje trajanja najema je najugodnejši dražitelj dolžan plačati uporabnino v prvem dnevu zadnjega meseca pred iztekom tekočega letnega obdobja.</w:t>
      </w:r>
    </w:p>
    <w:p w:rsidR="00B567FC" w:rsidRPr="000054C4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B567FC" w:rsidRPr="006155E4" w:rsidRDefault="00B567FC" w:rsidP="00B567FC">
      <w:pPr>
        <w:pStyle w:val="Odstavekseznama"/>
        <w:numPr>
          <w:ilvl w:val="1"/>
          <w:numId w:val="22"/>
        </w:num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Plačilo uporabnine za 1., 2., 3., 4. in 5 letno obdobje v roku, kot izhaja iz te točke je bistvena sestavina pravnega posla </w:t>
      </w:r>
      <w:r w:rsidRPr="006155E4">
        <w:rPr>
          <w:sz w:val="22"/>
          <w:szCs w:val="22"/>
        </w:rPr>
        <w:t>(pogodbe</w:t>
      </w:r>
      <w:r w:rsidR="00FB14D4" w:rsidRPr="006155E4">
        <w:rPr>
          <w:sz w:val="22"/>
          <w:szCs w:val="22"/>
        </w:rPr>
        <w:t xml:space="preserve"> o</w:t>
      </w:r>
      <w:r w:rsidR="001C0AD2" w:rsidRPr="006155E4">
        <w:rPr>
          <w:sz w:val="22"/>
          <w:szCs w:val="22"/>
        </w:rPr>
        <w:t xml:space="preserve"> najemu)</w:t>
      </w:r>
      <w:r w:rsidRPr="006155E4">
        <w:rPr>
          <w:sz w:val="22"/>
          <w:szCs w:val="22"/>
        </w:rPr>
        <w:t>.</w:t>
      </w:r>
    </w:p>
    <w:p w:rsidR="00E76F44" w:rsidRPr="000054C4" w:rsidRDefault="00E76F44" w:rsidP="00E76F44">
      <w:pPr>
        <w:jc w:val="both"/>
        <w:rPr>
          <w:sz w:val="22"/>
          <w:szCs w:val="22"/>
        </w:rPr>
      </w:pPr>
    </w:p>
    <w:p w:rsidR="00C125ED" w:rsidRPr="000054C4" w:rsidRDefault="00C125ED" w:rsidP="00E76F44">
      <w:pPr>
        <w:jc w:val="both"/>
        <w:rPr>
          <w:sz w:val="22"/>
          <w:szCs w:val="22"/>
        </w:rPr>
      </w:pP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6.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 javne površine</w:t>
      </w:r>
      <w:r w:rsidR="00BF16FC" w:rsidRPr="000054C4">
        <w:rPr>
          <w:sz w:val="22"/>
          <w:szCs w:val="22"/>
        </w:rPr>
        <w:t xml:space="preserve"> pod točko 2.1 in 2.2 </w:t>
      </w:r>
      <w:r w:rsidRPr="000054C4">
        <w:rPr>
          <w:sz w:val="22"/>
          <w:szCs w:val="22"/>
        </w:rPr>
        <w:t xml:space="preserve">se bo vršila dne </w:t>
      </w:r>
      <w:r w:rsidR="00B567FC" w:rsidRPr="000054C4">
        <w:rPr>
          <w:b/>
          <w:sz w:val="22"/>
          <w:szCs w:val="22"/>
        </w:rPr>
        <w:t xml:space="preserve">2. 9. </w:t>
      </w:r>
      <w:r w:rsidRPr="000054C4">
        <w:rPr>
          <w:b/>
          <w:sz w:val="22"/>
          <w:szCs w:val="22"/>
        </w:rPr>
        <w:t xml:space="preserve">2021 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69790A" w:rsidRPr="000054C4" w:rsidRDefault="0069790A" w:rsidP="00A82629">
      <w:pPr>
        <w:ind w:left="227"/>
        <w:jc w:val="both"/>
        <w:rPr>
          <w:sz w:val="22"/>
          <w:szCs w:val="22"/>
        </w:rPr>
      </w:pPr>
    </w:p>
    <w:p w:rsidR="00C125ED" w:rsidRPr="000054C4" w:rsidRDefault="00C125ED" w:rsidP="00C125ED">
      <w:pPr>
        <w:ind w:left="708"/>
        <w:rPr>
          <w:sz w:val="22"/>
          <w:szCs w:val="22"/>
        </w:rPr>
      </w:pPr>
    </w:p>
    <w:tbl>
      <w:tblPr>
        <w:tblW w:w="7514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8"/>
        <w:gridCol w:w="3969"/>
      </w:tblGrid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Območje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B567FC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</w:t>
            </w:r>
            <w:r w:rsidR="00FB14D4" w:rsidRPr="000054C4">
              <w:rPr>
                <w:sz w:val="22"/>
                <w:szCs w:val="22"/>
              </w:rPr>
              <w:t>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Metalka - plato Ajdovščina</w:t>
            </w:r>
          </w:p>
        </w:tc>
      </w:tr>
      <w:tr w:rsidR="000054C4" w:rsidRPr="000054C4" w:rsidTr="00C125ED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Igriška - Gregorčičeva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3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496C9B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Aškerčeva pred šolsko polikliniko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4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Bežigrad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Mercator - Dunajska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5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Zaloška - Proletarska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6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6155E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Fužine Brodarjev trg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7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Fužine Preglov trg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8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Most  Moste-Polje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 xml:space="preserve">Litijska – </w:t>
            </w:r>
            <w:proofErr w:type="spellStart"/>
            <w:r w:rsidRPr="000054C4">
              <w:rPr>
                <w:sz w:val="22"/>
                <w:szCs w:val="22"/>
              </w:rPr>
              <w:t>Bilečanska</w:t>
            </w:r>
            <w:proofErr w:type="spellEnd"/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9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Aljaževa – Celovška</w:t>
            </w:r>
          </w:p>
        </w:tc>
      </w:tr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10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 xml:space="preserve">Celovška 163 (nasproti </w:t>
            </w:r>
            <w:proofErr w:type="spellStart"/>
            <w:r w:rsidRPr="000054C4">
              <w:rPr>
                <w:sz w:val="22"/>
                <w:szCs w:val="22"/>
              </w:rPr>
              <w:t>Slo.avta</w:t>
            </w:r>
            <w:proofErr w:type="spellEnd"/>
            <w:r w:rsidRPr="000054C4">
              <w:rPr>
                <w:sz w:val="22"/>
                <w:szCs w:val="22"/>
              </w:rPr>
              <w:t xml:space="preserve"> )</w:t>
            </w:r>
          </w:p>
        </w:tc>
      </w:tr>
      <w:tr w:rsidR="00C125ED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</w:t>
            </w:r>
            <w:r w:rsidR="00C125ED" w:rsidRPr="000054C4"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FB14D4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11.40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ED" w:rsidRPr="000054C4" w:rsidRDefault="00C125ED" w:rsidP="00C125ED">
            <w:pPr>
              <w:jc w:val="center"/>
              <w:rPr>
                <w:sz w:val="22"/>
                <w:szCs w:val="22"/>
              </w:rPr>
            </w:pPr>
            <w:r w:rsidRPr="000054C4">
              <w:rPr>
                <w:sz w:val="22"/>
                <w:szCs w:val="22"/>
              </w:rPr>
              <w:t>Celovška 104 (nasproti kina Šiška)</w:t>
            </w:r>
          </w:p>
        </w:tc>
      </w:tr>
    </w:tbl>
    <w:p w:rsidR="00C125ED" w:rsidRPr="000054C4" w:rsidRDefault="00C125ED" w:rsidP="00A82629">
      <w:pPr>
        <w:jc w:val="both"/>
        <w:rPr>
          <w:sz w:val="22"/>
          <w:szCs w:val="22"/>
        </w:rPr>
      </w:pPr>
    </w:p>
    <w:p w:rsidR="00A82629" w:rsidRPr="000054C4" w:rsidRDefault="00B567FC" w:rsidP="00A82629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Kandidati se bodo morali 5</w:t>
      </w:r>
      <w:r w:rsidR="00A82629" w:rsidRPr="000054C4">
        <w:rPr>
          <w:sz w:val="22"/>
          <w:szCs w:val="22"/>
        </w:rPr>
        <w:t xml:space="preserve"> minut pred začetkom posamezne javne dražbe izkazati z dokazili iz </w:t>
      </w:r>
      <w:r w:rsidR="00FB14D4" w:rsidRPr="000054C4">
        <w:rPr>
          <w:sz w:val="22"/>
          <w:szCs w:val="22"/>
        </w:rPr>
        <w:t>8.1</w:t>
      </w:r>
      <w:r w:rsidR="00A82629" w:rsidRPr="000054C4">
        <w:rPr>
          <w:sz w:val="22"/>
          <w:szCs w:val="22"/>
        </w:rPr>
        <w:t>. točke te objave.</w:t>
      </w:r>
    </w:p>
    <w:p w:rsidR="00B16D9F" w:rsidRPr="000054C4" w:rsidRDefault="00B16D9F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FB14D4" w:rsidRPr="000054C4" w:rsidRDefault="00FB14D4" w:rsidP="00604588">
      <w:pPr>
        <w:jc w:val="both"/>
        <w:rPr>
          <w:sz w:val="22"/>
          <w:szCs w:val="22"/>
        </w:rPr>
      </w:pPr>
    </w:p>
    <w:p w:rsidR="00604588" w:rsidRPr="000054C4" w:rsidRDefault="00A82629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7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A82629">
      <w:pPr>
        <w:pStyle w:val="Default"/>
        <w:numPr>
          <w:ilvl w:val="1"/>
          <w:numId w:val="14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  <w:r w:rsidRPr="000054C4">
        <w:rPr>
          <w:color w:val="auto"/>
          <w:sz w:val="22"/>
          <w:szCs w:val="22"/>
        </w:rPr>
        <w:t>7</w:t>
      </w:r>
      <w:r w:rsidR="007F4DE6" w:rsidRPr="000054C4">
        <w:rPr>
          <w:color w:val="auto"/>
          <w:sz w:val="22"/>
          <w:szCs w:val="22"/>
        </w:rPr>
        <w:t>.2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0054C4" w:rsidRDefault="007F4DE6" w:rsidP="00A82629">
      <w:pPr>
        <w:pStyle w:val="Odstavekseznama"/>
        <w:numPr>
          <w:ilvl w:val="1"/>
          <w:numId w:val="13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Najugodnejši dražitelj </w:t>
      </w:r>
      <w:r w:rsidR="00604588" w:rsidRPr="000054C4">
        <w:rPr>
          <w:sz w:val="22"/>
          <w:szCs w:val="22"/>
        </w:rPr>
        <w:t xml:space="preserve">bo poleg ponujene </w:t>
      </w:r>
      <w:r w:rsidRPr="000054C4">
        <w:rPr>
          <w:sz w:val="22"/>
          <w:szCs w:val="22"/>
        </w:rPr>
        <w:t xml:space="preserve">uporabnine dolžan plačati še </w:t>
      </w:r>
      <w:r w:rsidR="00604588" w:rsidRPr="000054C4">
        <w:rPr>
          <w:sz w:val="22"/>
          <w:szCs w:val="22"/>
        </w:rPr>
        <w:t>davek na dodano vrednost</w:t>
      </w:r>
      <w:r w:rsidRPr="000054C4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E26F21" w:rsidRPr="000054C4" w:rsidRDefault="00E26F21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>, ki so predmet javne dražbe je dovoljeno postaviti kiosk, če obstaja možnost samostojnega priključka na gospodarsko javno infrastrukturo (elektriko</w:t>
      </w:r>
      <w:r w:rsidR="0004544B" w:rsidRPr="000054C4">
        <w:rPr>
          <w:sz w:val="22"/>
          <w:szCs w:val="22"/>
        </w:rPr>
        <w:t>)</w:t>
      </w:r>
      <w:r w:rsidRPr="000054C4">
        <w:rPr>
          <w:sz w:val="22"/>
          <w:szCs w:val="22"/>
        </w:rPr>
        <w:t>. Vse stroške v zvezi s pridobitvijo potrebnih dovoljenj in izvedb</w:t>
      </w:r>
      <w:r w:rsidR="0004544B" w:rsidRPr="000054C4">
        <w:rPr>
          <w:sz w:val="22"/>
          <w:szCs w:val="22"/>
        </w:rPr>
        <w:t xml:space="preserve">o priklopa električnega </w:t>
      </w:r>
      <w:r w:rsidRPr="000054C4">
        <w:rPr>
          <w:sz w:val="22"/>
          <w:szCs w:val="22"/>
        </w:rPr>
        <w:t>priključka v kiosk nosi uporabnik za lokacijo posameznega kioska.</w:t>
      </w:r>
    </w:p>
    <w:p w:rsidR="00095A1E" w:rsidRPr="000054C4" w:rsidRDefault="00095A1E" w:rsidP="00095A1E">
      <w:pPr>
        <w:pStyle w:val="Odstavekseznama"/>
        <w:rPr>
          <w:sz w:val="22"/>
          <w:szCs w:val="22"/>
        </w:rPr>
      </w:pPr>
    </w:p>
    <w:p w:rsidR="00095A1E" w:rsidRPr="000054C4" w:rsidRDefault="00E26F21" w:rsidP="009D191B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Kiosk mora biti enotne oblike, in sicer takšne kot jo določi organ Mestne uprave Mestne občine Ljubljana pristojen za urejanje prostora.</w:t>
      </w:r>
      <w:r w:rsidR="0004544B" w:rsidRPr="000054C4">
        <w:rPr>
          <w:sz w:val="22"/>
          <w:szCs w:val="22"/>
        </w:rPr>
        <w:t xml:space="preserve"> </w:t>
      </w:r>
    </w:p>
    <w:p w:rsidR="00095A1E" w:rsidRPr="000054C4" w:rsidRDefault="00095A1E" w:rsidP="00095A1E">
      <w:pPr>
        <w:pStyle w:val="Odstavekseznama"/>
        <w:rPr>
          <w:sz w:val="22"/>
          <w:szCs w:val="22"/>
        </w:rPr>
      </w:pPr>
    </w:p>
    <w:p w:rsidR="00095A1E" w:rsidRPr="000054C4" w:rsidRDefault="00095A1E" w:rsidP="00095A1E">
      <w:pPr>
        <w:ind w:left="426"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Oblika in dimenzija kioska je </w:t>
      </w:r>
      <w:r w:rsidR="003E0925" w:rsidRPr="000054C4">
        <w:rPr>
          <w:sz w:val="22"/>
          <w:szCs w:val="22"/>
        </w:rPr>
        <w:t>navedena v »KATALOGU</w:t>
      </w:r>
      <w:r w:rsidRPr="000054C4">
        <w:rPr>
          <w:sz w:val="22"/>
          <w:szCs w:val="22"/>
        </w:rPr>
        <w:t xml:space="preserve"> ULIČNE OPREME V MOL«, poglavje 8.1 Kiosk »EUROMODUL« (mali) in 8.2. Kiosk »EUROMODUL« (veliki).</w:t>
      </w:r>
    </w:p>
    <w:p w:rsidR="00095A1E" w:rsidRPr="000054C4" w:rsidRDefault="00095A1E" w:rsidP="00095A1E">
      <w:pPr>
        <w:ind w:right="49"/>
        <w:jc w:val="both"/>
        <w:rPr>
          <w:sz w:val="22"/>
          <w:szCs w:val="22"/>
        </w:rPr>
      </w:pPr>
    </w:p>
    <w:p w:rsidR="006C7357" w:rsidRPr="000054C4" w:rsidRDefault="006C7357" w:rsidP="00095A1E">
      <w:pPr>
        <w:ind w:left="993" w:right="49" w:hanging="567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»EUROMODUL - MALI«, dim. 300 cm (višina) / 259 cm (dolžina) in 280 cm (širina)</w:t>
      </w:r>
      <w:r w:rsidR="003E0925" w:rsidRPr="000054C4">
        <w:rPr>
          <w:sz w:val="22"/>
          <w:szCs w:val="22"/>
        </w:rPr>
        <w:t xml:space="preserve"> = </w:t>
      </w:r>
      <w:r w:rsidR="003E0925" w:rsidRPr="000054C4">
        <w:rPr>
          <w:b/>
          <w:sz w:val="22"/>
          <w:szCs w:val="22"/>
        </w:rPr>
        <w:t>7,252</w:t>
      </w:r>
      <w:r w:rsidR="003E0925" w:rsidRPr="000054C4">
        <w:rPr>
          <w:b/>
        </w:rPr>
        <w:t xml:space="preserve"> </w:t>
      </w:r>
      <w:r w:rsidR="003E0925" w:rsidRPr="000054C4">
        <w:rPr>
          <w:b/>
          <w:sz w:val="22"/>
          <w:szCs w:val="22"/>
        </w:rPr>
        <w:t>m²</w:t>
      </w:r>
      <w:r w:rsidRPr="000054C4">
        <w:rPr>
          <w:sz w:val="22"/>
          <w:szCs w:val="22"/>
        </w:rPr>
        <w:t xml:space="preserve">, barva Antracit siva RAL 7016 </w:t>
      </w:r>
      <w:r w:rsidR="009834F7" w:rsidRPr="000054C4">
        <w:rPr>
          <w:sz w:val="22"/>
          <w:szCs w:val="22"/>
        </w:rPr>
        <w:t xml:space="preserve">ali </w:t>
      </w:r>
    </w:p>
    <w:p w:rsidR="006C7357" w:rsidRPr="000054C4" w:rsidRDefault="006C7357" w:rsidP="00095A1E">
      <w:pPr>
        <w:ind w:left="993" w:right="49" w:hanging="567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»EUROMODUL – VELIKI«, dim. 300 cm (višina) / 419 m (dolžina) in 260 cm (širina)</w:t>
      </w:r>
      <w:r w:rsidR="003E0925" w:rsidRPr="000054C4">
        <w:rPr>
          <w:sz w:val="22"/>
          <w:szCs w:val="22"/>
        </w:rPr>
        <w:t xml:space="preserve"> = </w:t>
      </w:r>
      <w:r w:rsidR="003E0925" w:rsidRPr="000054C4">
        <w:rPr>
          <w:b/>
          <w:sz w:val="22"/>
          <w:szCs w:val="22"/>
        </w:rPr>
        <w:t>10,894 m²</w:t>
      </w:r>
      <w:r w:rsidRPr="000054C4">
        <w:rPr>
          <w:sz w:val="22"/>
          <w:szCs w:val="22"/>
        </w:rPr>
        <w:t xml:space="preserve">, barva Antracit siva RAL 7016 </w:t>
      </w:r>
    </w:p>
    <w:p w:rsidR="006C7357" w:rsidRPr="000054C4" w:rsidRDefault="006C7357" w:rsidP="006C7357">
      <w:pPr>
        <w:ind w:right="49"/>
        <w:jc w:val="both"/>
        <w:rPr>
          <w:sz w:val="22"/>
          <w:szCs w:val="22"/>
        </w:rPr>
      </w:pPr>
    </w:p>
    <w:p w:rsidR="00A82629" w:rsidRPr="000054C4" w:rsidRDefault="006C7357" w:rsidP="00095A1E">
      <w:pPr>
        <w:ind w:right="49" w:firstLine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Skica obeh tipov kioskov je razvidna iz Priloge 2, ki je sestavni del te razpisne dokumentacije.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Dimenzija kioska lahko odstopa -/+10%.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BD25BB" w:rsidRPr="000054C4" w:rsidRDefault="00BD25BB" w:rsidP="00BD25BB">
      <w:pPr>
        <w:ind w:left="360"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Kolikor namerava prijavitelj postaviti kiosk, ki odstopa -/+10%, je dolžan dejanske dimenzije navesti v prijavi.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095A1E" w:rsidRPr="000054C4" w:rsidRDefault="00095A1E" w:rsidP="006C7357">
      <w:pPr>
        <w:ind w:right="49"/>
        <w:jc w:val="both"/>
        <w:rPr>
          <w:sz w:val="22"/>
          <w:szCs w:val="22"/>
        </w:rPr>
      </w:pPr>
    </w:p>
    <w:p w:rsidR="00E26F21" w:rsidRPr="000054C4" w:rsidRDefault="00E26F21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Vse stroške porabe električne energije nosi uporabnik. Za tedenski odvoz smeti mora  uporabnik z Javnim podjetjem VODOVOD KANALIZACIJA SNAGA d.</w:t>
      </w:r>
      <w:r w:rsidR="00A82629" w:rsidRPr="000054C4">
        <w:rPr>
          <w:sz w:val="22"/>
          <w:szCs w:val="22"/>
        </w:rPr>
        <w:t>o.o., skleniti ustrezno pogodbo.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E26F21" w:rsidRPr="000054C4" w:rsidRDefault="00E95EF9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Pr="000054C4" w:rsidRDefault="00A82629" w:rsidP="00513D06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kioska redno vzdrževati in po preteku veljavnosti </w:t>
      </w:r>
      <w:r w:rsidR="00DA68B8" w:rsidRPr="006155E4">
        <w:rPr>
          <w:sz w:val="22"/>
          <w:szCs w:val="22"/>
        </w:rPr>
        <w:t>pogodbe</w:t>
      </w:r>
      <w:r w:rsidR="00E26F21" w:rsidRPr="006155E4">
        <w:rPr>
          <w:sz w:val="22"/>
          <w:szCs w:val="22"/>
        </w:rPr>
        <w:t xml:space="preserve"> </w:t>
      </w:r>
      <w:r w:rsidR="001C0AD2" w:rsidRPr="006155E4">
        <w:rPr>
          <w:sz w:val="22"/>
          <w:szCs w:val="22"/>
        </w:rPr>
        <w:t>o najemu</w:t>
      </w:r>
      <w:r w:rsidR="001C0AD2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vzpostaviti prvotno stanje na javni površini. Uporabnik mora skrbeti za urejenost kioska, za njegovo redno čiščenje in urejenost okolice.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</w:p>
    <w:p w:rsidR="00A82629" w:rsidRDefault="00A82629" w:rsidP="00FB14D4">
      <w:pPr>
        <w:ind w:right="49"/>
        <w:jc w:val="both"/>
        <w:rPr>
          <w:sz w:val="22"/>
          <w:szCs w:val="22"/>
        </w:rPr>
      </w:pPr>
    </w:p>
    <w:p w:rsidR="001C0AD2" w:rsidRPr="000054C4" w:rsidRDefault="001C0AD2" w:rsidP="00FB14D4">
      <w:pPr>
        <w:ind w:right="49"/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5944E5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5944E5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0054C4">
        <w:rPr>
          <w:sz w:val="22"/>
          <w:szCs w:val="22"/>
        </w:rPr>
        <w:t>8</w:t>
      </w:r>
      <w:r w:rsidR="00604588" w:rsidRPr="000054C4">
        <w:rPr>
          <w:sz w:val="22"/>
          <w:szCs w:val="22"/>
        </w:rPr>
        <w:t>.1. Na javni dražbi lahko sodeluje domača ali tuja pravna</w:t>
      </w:r>
      <w:r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E439FF" w:rsidRPr="000054C4">
        <w:rPr>
          <w:sz w:val="22"/>
          <w:szCs w:val="22"/>
        </w:rPr>
        <w:t xml:space="preserve"> (Priloga 3)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D515E5" w:rsidRPr="000054C4" w:rsidRDefault="00D515E5" w:rsidP="00D515E5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E95EF9" w:rsidRPr="000054C4">
        <w:rPr>
          <w:sz w:val="22"/>
          <w:szCs w:val="22"/>
        </w:rPr>
        <w:t xml:space="preserve">registriran za opravljanje dejavnosti </w:t>
      </w:r>
      <w:r w:rsidR="00D23069" w:rsidRPr="000054C4">
        <w:rPr>
          <w:sz w:val="22"/>
          <w:szCs w:val="22"/>
        </w:rPr>
        <w:t>»Trgovina na drobno, razen z motornimi vozili«</w:t>
      </w:r>
      <w:r w:rsidR="00E95EF9" w:rsidRPr="000054C4">
        <w:rPr>
          <w:sz w:val="22"/>
          <w:szCs w:val="22"/>
        </w:rPr>
        <w:t>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D515E5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504AEE" w:rsidRPr="000054C4">
        <w:rPr>
          <w:sz w:val="22"/>
          <w:szCs w:val="22"/>
        </w:rPr>
        <w:t xml:space="preserve">registra oziroma AJPES-a </w:t>
      </w:r>
      <w:r w:rsidRPr="000054C4">
        <w:rPr>
          <w:sz w:val="22"/>
          <w:szCs w:val="22"/>
        </w:rPr>
        <w:t>in</w:t>
      </w:r>
    </w:p>
    <w:p w:rsidR="00604588" w:rsidRPr="000054C4" w:rsidRDefault="00D515E5" w:rsidP="00217CD6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predloži dokazilo o njenem plačilu;</w:t>
      </w:r>
    </w:p>
    <w:p w:rsidR="00604588" w:rsidRPr="000054C4" w:rsidRDefault="00604588" w:rsidP="00D515E5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217CD6">
      <w:pPr>
        <w:pStyle w:val="Odstavekseznama"/>
        <w:numPr>
          <w:ilvl w:val="1"/>
          <w:numId w:val="15"/>
        </w:numPr>
        <w:tabs>
          <w:tab w:val="left" w:pos="540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054C4" w:rsidRDefault="00604588" w:rsidP="00217CD6">
      <w:pPr>
        <w:pStyle w:val="Odstavekseznama"/>
        <w:numPr>
          <w:ilvl w:val="1"/>
          <w:numId w:val="15"/>
        </w:numPr>
        <w:tabs>
          <w:tab w:val="left" w:pos="540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Javna dražba se bo opravila v slovenskem jeziku.</w:t>
      </w:r>
    </w:p>
    <w:p w:rsidR="00604588" w:rsidRPr="000054C4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C55894" w:rsidRPr="000054C4" w:rsidRDefault="00C55894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9.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glavna.pisarna@ljubljana.si</w:t>
      </w:r>
      <w:r w:rsidR="00217CD6"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10.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C55894" w:rsidP="00217CD6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10.1.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C55894" w:rsidP="00217CD6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10.2. </w:t>
      </w:r>
      <w:r w:rsidR="00604588" w:rsidRPr="000054C4">
        <w:rPr>
          <w:sz w:val="22"/>
          <w:szCs w:val="22"/>
        </w:rPr>
        <w:t xml:space="preserve">Javna dražba je končana, ko voditelj dražbe trikrat neuspešno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C55894" w:rsidP="00217CD6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10.3.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C55894" w:rsidP="00217CD6">
      <w:p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10.4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Pr="000054C4">
        <w:rPr>
          <w:sz w:val="22"/>
          <w:szCs w:val="22"/>
        </w:rPr>
        <w:t xml:space="preserve">javne površine </w:t>
      </w:r>
      <w:r w:rsidR="00217CD6" w:rsidRPr="000054C4">
        <w:rPr>
          <w:sz w:val="22"/>
          <w:szCs w:val="22"/>
        </w:rPr>
        <w:t xml:space="preserve">za postavitev kioska za prodajo časopisa in ostale drobne galanterije v najem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C55894" w:rsidP="00217CD6">
      <w:pPr>
        <w:tabs>
          <w:tab w:val="left" w:pos="720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10.5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bookmarkStart w:id="0" w:name="_GoBack"/>
      <w:bookmarkEnd w:id="0"/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156723" w:rsidRPr="000054C4" w:rsidRDefault="00156723">
      <w:pPr>
        <w:rPr>
          <w:sz w:val="22"/>
          <w:szCs w:val="22"/>
        </w:rPr>
      </w:pPr>
    </w:p>
    <w:sectPr w:rsidR="00156723" w:rsidRPr="000054C4" w:rsidSect="006771D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5E4">
          <w:rPr>
            <w:noProof/>
          </w:rPr>
          <w:t>5</w:t>
        </w:r>
        <w:r>
          <w:fldChar w:fldCharType="end"/>
        </w:r>
      </w:p>
    </w:sdtContent>
  </w:sdt>
  <w:p w:rsidR="00AB1E3F" w:rsidRDefault="006155E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6155E4">
    <w:pPr>
      <w:pStyle w:val="Glava"/>
      <w:jc w:val="right"/>
    </w:pPr>
  </w:p>
  <w:p w:rsidR="00AB1E3F" w:rsidRDefault="006155E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1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A74972"/>
    <w:multiLevelType w:val="multilevel"/>
    <w:tmpl w:val="A016020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3"/>
  </w:num>
  <w:num w:numId="5">
    <w:abstractNumId w:val="19"/>
  </w:num>
  <w:num w:numId="6">
    <w:abstractNumId w:val="20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25"/>
  </w:num>
  <w:num w:numId="13">
    <w:abstractNumId w:val="21"/>
  </w:num>
  <w:num w:numId="14">
    <w:abstractNumId w:val="12"/>
  </w:num>
  <w:num w:numId="15">
    <w:abstractNumId w:val="16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0"/>
  </w:num>
  <w:num w:numId="21">
    <w:abstractNumId w:val="22"/>
  </w:num>
  <w:num w:numId="22">
    <w:abstractNumId w:val="17"/>
  </w:num>
  <w:num w:numId="23">
    <w:abstractNumId w:val="8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4544B"/>
    <w:rsid w:val="00087DD2"/>
    <w:rsid w:val="00095A1E"/>
    <w:rsid w:val="000B0822"/>
    <w:rsid w:val="001273E5"/>
    <w:rsid w:val="00130B61"/>
    <w:rsid w:val="00156723"/>
    <w:rsid w:val="001C0AD2"/>
    <w:rsid w:val="0020618F"/>
    <w:rsid w:val="00217CD6"/>
    <w:rsid w:val="00225191"/>
    <w:rsid w:val="002514C2"/>
    <w:rsid w:val="002E2855"/>
    <w:rsid w:val="00344C6B"/>
    <w:rsid w:val="003D5D44"/>
    <w:rsid w:val="003E0925"/>
    <w:rsid w:val="0046297C"/>
    <w:rsid w:val="004815CD"/>
    <w:rsid w:val="00491D98"/>
    <w:rsid w:val="00504AEE"/>
    <w:rsid w:val="00506F17"/>
    <w:rsid w:val="0052704E"/>
    <w:rsid w:val="005944E5"/>
    <w:rsid w:val="00604588"/>
    <w:rsid w:val="006155E4"/>
    <w:rsid w:val="00620639"/>
    <w:rsid w:val="00647FE5"/>
    <w:rsid w:val="0069790A"/>
    <w:rsid w:val="006C7357"/>
    <w:rsid w:val="007229CF"/>
    <w:rsid w:val="00752D48"/>
    <w:rsid w:val="00780643"/>
    <w:rsid w:val="007C1CBF"/>
    <w:rsid w:val="007F4DE6"/>
    <w:rsid w:val="00807010"/>
    <w:rsid w:val="00853E4E"/>
    <w:rsid w:val="00936A74"/>
    <w:rsid w:val="009834F7"/>
    <w:rsid w:val="00997BF9"/>
    <w:rsid w:val="009F67E1"/>
    <w:rsid w:val="00A82629"/>
    <w:rsid w:val="00AC5FAC"/>
    <w:rsid w:val="00B16D9F"/>
    <w:rsid w:val="00B567FC"/>
    <w:rsid w:val="00B64D53"/>
    <w:rsid w:val="00BD25BB"/>
    <w:rsid w:val="00BF16FC"/>
    <w:rsid w:val="00C125ED"/>
    <w:rsid w:val="00C55894"/>
    <w:rsid w:val="00CD7BD3"/>
    <w:rsid w:val="00CE3F9F"/>
    <w:rsid w:val="00D23069"/>
    <w:rsid w:val="00D515E5"/>
    <w:rsid w:val="00D96087"/>
    <w:rsid w:val="00DA68B8"/>
    <w:rsid w:val="00DE72A9"/>
    <w:rsid w:val="00E118F5"/>
    <w:rsid w:val="00E26F21"/>
    <w:rsid w:val="00E439FF"/>
    <w:rsid w:val="00E56140"/>
    <w:rsid w:val="00E76F44"/>
    <w:rsid w:val="00E95EF9"/>
    <w:rsid w:val="00EA5710"/>
    <w:rsid w:val="00EE5F33"/>
    <w:rsid w:val="00F43C3A"/>
    <w:rsid w:val="00F518E4"/>
    <w:rsid w:val="00F9348D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64B2C23-BCE7-4235-8170-8F0E0DAC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1648</Words>
  <Characters>9399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3</cp:revision>
  <cp:lastPrinted>2021-08-13T05:57:00Z</cp:lastPrinted>
  <dcterms:created xsi:type="dcterms:W3CDTF">2021-08-13T11:09:00Z</dcterms:created>
  <dcterms:modified xsi:type="dcterms:W3CDTF">2021-08-13T11:12:00Z</dcterms:modified>
</cp:coreProperties>
</file>