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EA7DF4">
        <w:rPr>
          <w:rFonts w:cs="Arial"/>
          <w:sz w:val="22"/>
          <w:szCs w:val="22"/>
        </w:rPr>
        <w:t>351-175/2018-13</w:t>
      </w:r>
    </w:p>
    <w:p w:rsidR="008A44D6" w:rsidRPr="00F72203" w:rsidRDefault="00EA7DF4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15. 3. 2019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A52FE5" w:rsidRDefault="00996B2C" w:rsidP="00322DE9">
      <w:pPr>
        <w:ind w:left="426" w:right="-2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F2565A" w:rsidRPr="00A52FE5">
        <w:rPr>
          <w:sz w:val="22"/>
          <w:szCs w:val="22"/>
        </w:rPr>
        <w:t>nepremičnin</w:t>
      </w:r>
      <w:r w:rsidR="00EA7DF4">
        <w:rPr>
          <w:sz w:val="22"/>
          <w:szCs w:val="22"/>
        </w:rPr>
        <w:t>ah</w:t>
      </w:r>
      <w:r w:rsidR="00F2565A" w:rsidRPr="00A52FE5">
        <w:rPr>
          <w:sz w:val="22"/>
          <w:szCs w:val="22"/>
        </w:rPr>
        <w:t xml:space="preserve"> </w:t>
      </w:r>
      <w:r w:rsidR="00112FE4" w:rsidRPr="00A52FE5">
        <w:rPr>
          <w:sz w:val="22"/>
          <w:szCs w:val="22"/>
        </w:rPr>
        <w:t xml:space="preserve">ID znak: </w:t>
      </w:r>
      <w:r w:rsidR="00E3772F" w:rsidRPr="00A52FE5">
        <w:rPr>
          <w:sz w:val="22"/>
          <w:szCs w:val="22"/>
        </w:rPr>
        <w:t>parcela</w:t>
      </w:r>
      <w:r w:rsidR="00EA7DF4">
        <w:rPr>
          <w:sz w:val="22"/>
          <w:szCs w:val="22"/>
        </w:rPr>
        <w:t xml:space="preserve"> </w:t>
      </w:r>
      <w:r w:rsidR="00EA7DF4">
        <w:rPr>
          <w:sz w:val="22"/>
          <w:szCs w:val="22"/>
        </w:rPr>
        <w:t>2678 68/3 in parcela 2678 66/5</w:t>
      </w:r>
      <w:r w:rsidR="005502AF">
        <w:rPr>
          <w:sz w:val="22"/>
          <w:szCs w:val="22"/>
        </w:rPr>
        <w:t>.</w:t>
      </w:r>
    </w:p>
    <w:p w:rsidR="005502AF" w:rsidRPr="00A52FE5" w:rsidRDefault="005502AF" w:rsidP="00322DE9">
      <w:pPr>
        <w:ind w:left="426" w:right="-2"/>
        <w:rPr>
          <w:sz w:val="22"/>
          <w:szCs w:val="22"/>
        </w:rPr>
      </w:pPr>
    </w:p>
    <w:p w:rsidR="00DE3EDE" w:rsidRPr="004F7700" w:rsidRDefault="003D24DA" w:rsidP="00322DE9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Predmet pogodbe bo ustanovitev </w:t>
      </w:r>
      <w:r w:rsidR="00DE3EDE">
        <w:rPr>
          <w:sz w:val="22"/>
          <w:szCs w:val="22"/>
        </w:rPr>
        <w:t>stavbne pravice</w:t>
      </w:r>
      <w:r w:rsidR="00DE3EDE" w:rsidRPr="004F7700">
        <w:rPr>
          <w:sz w:val="22"/>
          <w:szCs w:val="22"/>
        </w:rPr>
        <w:t xml:space="preserve"> v korist imetnika stavbne pravice z naslednjo vsebino:</w:t>
      </w:r>
    </w:p>
    <w:p w:rsidR="00EA7DF4" w:rsidRPr="00330588" w:rsidRDefault="00EA7DF4" w:rsidP="00EA7DF4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»Izgradnja javnega </w:t>
      </w:r>
      <w:r w:rsidRPr="00650669">
        <w:rPr>
          <w:sz w:val="22"/>
          <w:szCs w:val="22"/>
        </w:rPr>
        <w:t>park</w:t>
      </w:r>
      <w:r>
        <w:rPr>
          <w:sz w:val="22"/>
          <w:szCs w:val="22"/>
        </w:rPr>
        <w:t xml:space="preserve">a, ki vključuje gradnjo oziroma postavitev klančine, varovalne ograje na klančini in proti pločniku, betonske niše, pločnika, vodnjaka s strojnico in </w:t>
      </w:r>
      <w:proofErr w:type="spellStart"/>
      <w:r>
        <w:rPr>
          <w:sz w:val="22"/>
          <w:szCs w:val="22"/>
        </w:rPr>
        <w:t>pitnika</w:t>
      </w:r>
      <w:proofErr w:type="spellEnd"/>
      <w:r>
        <w:rPr>
          <w:sz w:val="22"/>
          <w:szCs w:val="22"/>
        </w:rPr>
        <w:t xml:space="preserve"> s priključkom na vodovod in ponikovalnico, klopi, košev za smeti, vertikalnih in talnih luči, stojal za kolesa in parkirnih mest za osebna motorna vozila v skupni izmeri 1.992 m</w:t>
      </w:r>
      <w:r>
        <w:rPr>
          <w:sz w:val="22"/>
          <w:szCs w:val="22"/>
          <w:vertAlign w:val="superscript"/>
        </w:rPr>
        <w:t>2</w:t>
      </w:r>
      <w:r w:rsidRPr="00650669">
        <w:rPr>
          <w:sz w:val="22"/>
          <w:szCs w:val="22"/>
        </w:rPr>
        <w:t>, v skladu s projektno dokumentacijo</w:t>
      </w:r>
      <w:r>
        <w:rPr>
          <w:sz w:val="22"/>
          <w:szCs w:val="22"/>
        </w:rPr>
        <w:t xml:space="preserve"> </w:t>
      </w:r>
      <w:r w:rsidRPr="00B52136">
        <w:rPr>
          <w:sz w:val="22"/>
          <w:szCs w:val="22"/>
        </w:rPr>
        <w:t>PGD št. 099-05-18 iz septembra 2018, izdelovalca Atelje Hočevar d.o.o., Gerbičeva 54, Ljubljana</w:t>
      </w:r>
      <w:r w:rsidRPr="00330588">
        <w:rPr>
          <w:sz w:val="22"/>
          <w:szCs w:val="22"/>
        </w:rPr>
        <w:t xml:space="preserve">. Stavbna </w:t>
      </w:r>
      <w:r>
        <w:rPr>
          <w:sz w:val="22"/>
          <w:szCs w:val="22"/>
        </w:rPr>
        <w:t>pravica se ustanavlja za čas gradnje javnega parka, vendar najdlje za dobo 2</w:t>
      </w:r>
      <w:r w:rsidRPr="00330588">
        <w:rPr>
          <w:sz w:val="22"/>
          <w:szCs w:val="22"/>
        </w:rPr>
        <w:t xml:space="preserve"> let.«.       </w:t>
      </w:r>
    </w:p>
    <w:p w:rsidR="00EA7DF4" w:rsidRPr="00330588" w:rsidRDefault="00EA7DF4" w:rsidP="00EA7DF4">
      <w:pPr>
        <w:rPr>
          <w:b/>
          <w:bCs/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A52FE5">
      <w:pPr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Pr="00A52FE5" w:rsidRDefault="00A52FE5" w:rsidP="00A52FE5">
      <w:pPr>
        <w:pStyle w:val="Noga"/>
      </w:pPr>
      <w:r>
        <w:rPr>
          <w:noProof/>
        </w:rPr>
        <w:drawing>
          <wp:inline distT="0" distB="0" distL="0" distR="0" wp14:anchorId="0211BB8F" wp14:editId="7D5513CB">
            <wp:extent cx="966470" cy="554990"/>
            <wp:effectExtent l="0" t="0" r="5080" b="0"/>
            <wp:docPr id="8" name="Slika 8" descr="C:\Users\horvat.MOL\Pictures\ZPE_mali_ba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vat.MOL\Pictures\ZPE_mali_barv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E55174" wp14:editId="4F729F8A">
            <wp:extent cx="1203960" cy="639013"/>
            <wp:effectExtent l="0" t="0" r="0" b="8890"/>
            <wp:docPr id="9" name="Slika 9" descr="http://intra.ljubljana.si/InterniAktiMOL/CelostnaPodobaMOL/UNESCO/Unesco%20Creative%20City_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ra.ljubljana.si/InterniAktiMOL/CelostnaPodobaMOL/UNESCO/Unesco%20Creative%20City_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62" cy="63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187" w:rsidRPr="00A52FE5" w:rsidSect="00552F88">
      <w:footerReference w:type="even" r:id="rId12"/>
      <w:footerReference w:type="default" r:id="rId13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54" w:rsidRDefault="00B31F54">
      <w:r>
        <w:separator/>
      </w:r>
    </w:p>
  </w:endnote>
  <w:endnote w:type="continuationSeparator" w:id="0">
    <w:p w:rsidR="00B31F54" w:rsidRDefault="00B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B31F54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712182"/>
      <w:docPartObj>
        <w:docPartGallery w:val="Page Numbers (Bottom of Page)"/>
        <w:docPartUnique/>
      </w:docPartObj>
    </w:sdtPr>
    <w:sdtEndPr/>
    <w:sdtContent>
      <w:p w:rsidR="00A52FE5" w:rsidRDefault="00A52FE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64C">
          <w:rPr>
            <w:noProof/>
          </w:rPr>
          <w:t>1</w:t>
        </w:r>
        <w:r>
          <w:fldChar w:fldCharType="end"/>
        </w:r>
      </w:p>
    </w:sdtContent>
  </w:sdt>
  <w:p w:rsidR="0094137D" w:rsidRDefault="00B31F5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54" w:rsidRDefault="00B31F54">
      <w:r>
        <w:separator/>
      </w:r>
    </w:p>
  </w:footnote>
  <w:footnote w:type="continuationSeparator" w:id="0">
    <w:p w:rsidR="00B31F54" w:rsidRDefault="00B3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64C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22DE9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C4099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077F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1F54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2B92"/>
    <w:rsid w:val="00CA3DA5"/>
    <w:rsid w:val="00CA5820"/>
    <w:rsid w:val="00CB1187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70574"/>
    <w:rsid w:val="00E713FA"/>
    <w:rsid w:val="00E72AD9"/>
    <w:rsid w:val="00E93E35"/>
    <w:rsid w:val="00EA5753"/>
    <w:rsid w:val="00EA7DF4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2C0D-978A-4D47-8572-CC4F00A3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2019-03-15T12:25:00Z</cp:lastPrinted>
  <dcterms:created xsi:type="dcterms:W3CDTF">2019-03-15T12:23:00Z</dcterms:created>
  <dcterms:modified xsi:type="dcterms:W3CDTF">2019-03-15T12:25:00Z</dcterms:modified>
</cp:coreProperties>
</file>