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F34" w:rsidRPr="00E8580B" w:rsidRDefault="00B20F34" w:rsidP="00B20F34">
      <w:pPr>
        <w:tabs>
          <w:tab w:val="left" w:pos="1134"/>
          <w:tab w:val="left" w:pos="1276"/>
        </w:tabs>
        <w:rPr>
          <w:rFonts w:ascii="Garamond" w:hAnsi="Garamond"/>
          <w:sz w:val="24"/>
          <w:lang w:val="sl-SI"/>
        </w:rPr>
      </w:pPr>
      <w:r w:rsidRPr="00E8580B">
        <w:rPr>
          <w:rFonts w:ascii="Garamond" w:hAnsi="Garamond"/>
          <w:sz w:val="24"/>
          <w:lang w:val="sl-SI"/>
        </w:rPr>
        <w:t>Številka: 3528-</w:t>
      </w:r>
      <w:r w:rsidR="00553CEA">
        <w:rPr>
          <w:rFonts w:ascii="Garamond" w:hAnsi="Garamond"/>
          <w:sz w:val="24"/>
          <w:lang w:val="sl-SI"/>
        </w:rPr>
        <w:t>129</w:t>
      </w:r>
      <w:r w:rsidR="00E8580B" w:rsidRPr="00E8580B">
        <w:rPr>
          <w:rFonts w:ascii="Garamond" w:hAnsi="Garamond"/>
          <w:sz w:val="24"/>
          <w:lang w:val="sl-SI"/>
        </w:rPr>
        <w:t>/202</w:t>
      </w:r>
      <w:r w:rsidR="00553CEA">
        <w:rPr>
          <w:rFonts w:ascii="Garamond" w:hAnsi="Garamond"/>
          <w:sz w:val="24"/>
          <w:lang w:val="sl-SI"/>
        </w:rPr>
        <w:t>3</w:t>
      </w:r>
      <w:r w:rsidR="00E8580B" w:rsidRPr="00E8580B">
        <w:rPr>
          <w:rFonts w:ascii="Garamond" w:hAnsi="Garamond"/>
          <w:sz w:val="24"/>
          <w:lang w:val="sl-SI"/>
        </w:rPr>
        <w:t>-</w:t>
      </w:r>
      <w:r w:rsidR="00553CEA">
        <w:rPr>
          <w:rFonts w:ascii="Garamond" w:hAnsi="Garamond"/>
          <w:sz w:val="24"/>
          <w:lang w:val="sl-SI"/>
        </w:rPr>
        <w:t>2</w:t>
      </w:r>
    </w:p>
    <w:p w:rsidR="00B20F34" w:rsidRPr="00E8580B" w:rsidRDefault="00B20F34" w:rsidP="00B20F34">
      <w:pPr>
        <w:rPr>
          <w:rFonts w:ascii="Garamond" w:hAnsi="Garamond"/>
          <w:sz w:val="24"/>
          <w:lang w:val="sl-SI"/>
        </w:rPr>
      </w:pPr>
      <w:r w:rsidRPr="00E8580B">
        <w:rPr>
          <w:rFonts w:ascii="Garamond" w:hAnsi="Garamond"/>
          <w:sz w:val="24"/>
          <w:lang w:val="sl-SI"/>
        </w:rPr>
        <w:t>Datum:</w:t>
      </w:r>
      <w:r w:rsidR="00E8580B" w:rsidRPr="00E8580B">
        <w:rPr>
          <w:rFonts w:ascii="Garamond" w:hAnsi="Garamond"/>
          <w:sz w:val="24"/>
          <w:lang w:val="sl-SI"/>
        </w:rPr>
        <w:t xml:space="preserve"> 3</w:t>
      </w:r>
      <w:r w:rsidRPr="00E8580B">
        <w:rPr>
          <w:rFonts w:ascii="Garamond" w:hAnsi="Garamond"/>
          <w:sz w:val="24"/>
          <w:lang w:val="sl-SI"/>
        </w:rPr>
        <w:t xml:space="preserve">. </w:t>
      </w:r>
      <w:r w:rsidR="00553CEA">
        <w:rPr>
          <w:rFonts w:ascii="Garamond" w:hAnsi="Garamond"/>
          <w:sz w:val="24"/>
          <w:lang w:val="sl-SI"/>
        </w:rPr>
        <w:t>4</w:t>
      </w:r>
      <w:r w:rsidRPr="00E8580B">
        <w:rPr>
          <w:rFonts w:ascii="Garamond" w:hAnsi="Garamond"/>
          <w:sz w:val="24"/>
          <w:lang w:val="sl-SI"/>
        </w:rPr>
        <w:t>. 202</w:t>
      </w:r>
      <w:r w:rsidR="00E8580B" w:rsidRPr="00E8580B">
        <w:rPr>
          <w:rFonts w:ascii="Garamond" w:hAnsi="Garamond"/>
          <w:sz w:val="24"/>
          <w:lang w:val="sl-SI"/>
        </w:rPr>
        <w:t>3</w:t>
      </w:r>
    </w:p>
    <w:p w:rsidR="00B20F34" w:rsidRPr="00E8580B" w:rsidRDefault="00B20F34" w:rsidP="00B20F34">
      <w:pPr>
        <w:rPr>
          <w:rFonts w:ascii="Garamond" w:hAnsi="Garamond"/>
          <w:b/>
          <w:sz w:val="24"/>
          <w:lang w:val="sl-SI"/>
        </w:rPr>
      </w:pPr>
    </w:p>
    <w:p w:rsidR="00B20F34" w:rsidRPr="00E8580B" w:rsidRDefault="00B20F34" w:rsidP="00E8580B">
      <w:pPr>
        <w:ind w:firstLine="6"/>
        <w:rPr>
          <w:rFonts w:ascii="Garamond" w:hAnsi="Garamond"/>
          <w:sz w:val="24"/>
          <w:lang w:val="sl-SI"/>
        </w:rPr>
      </w:pPr>
      <w:r w:rsidRPr="00E8580B">
        <w:rPr>
          <w:rFonts w:ascii="Garamond" w:hAnsi="Garamond"/>
          <w:sz w:val="24"/>
          <w:lang w:val="sl-SI"/>
        </w:rPr>
        <w:t>V skladu s prvim odstavkom 52. člena Zakona o stvarnem premoženju države in samoupravnih lokalnih skupnosti (Uradni list RS, št. 11/2018) Mestna občina Ljubljana objavlja:</w:t>
      </w:r>
    </w:p>
    <w:p w:rsidR="00B20F34" w:rsidRPr="00E8580B" w:rsidRDefault="00B20F34" w:rsidP="00B20F34">
      <w:pPr>
        <w:rPr>
          <w:rFonts w:ascii="Garamond" w:hAnsi="Garamond"/>
          <w:b/>
          <w:sz w:val="24"/>
          <w:lang w:val="sl-SI"/>
        </w:rPr>
      </w:pPr>
    </w:p>
    <w:p w:rsidR="00B20F34" w:rsidRPr="00E8580B" w:rsidRDefault="00B20F34" w:rsidP="00B20F34">
      <w:pPr>
        <w:jc w:val="center"/>
        <w:rPr>
          <w:rFonts w:ascii="Garamond" w:hAnsi="Garamond"/>
          <w:b/>
          <w:sz w:val="24"/>
          <w:lang w:val="sl-SI"/>
        </w:rPr>
      </w:pPr>
      <w:r w:rsidRPr="00E8580B">
        <w:rPr>
          <w:rFonts w:ascii="Garamond" w:hAnsi="Garamond"/>
          <w:b/>
          <w:sz w:val="24"/>
          <w:lang w:val="sl-SI"/>
        </w:rPr>
        <w:t>NAMERO O SKLENITVI NEPOSREDNE POGODBE</w:t>
      </w:r>
    </w:p>
    <w:p w:rsidR="00B20F34" w:rsidRPr="00E8580B" w:rsidRDefault="00B20F34" w:rsidP="00B20F34">
      <w:pPr>
        <w:ind w:left="1134"/>
        <w:jc w:val="both"/>
        <w:rPr>
          <w:rFonts w:ascii="Garamond" w:hAnsi="Garamond"/>
          <w:b/>
          <w:color w:val="FF0000"/>
          <w:sz w:val="24"/>
          <w:lang w:val="sl-SI"/>
        </w:rPr>
      </w:pPr>
    </w:p>
    <w:p w:rsidR="00B20F34" w:rsidRPr="00E8580B" w:rsidRDefault="00B20F34" w:rsidP="00E8580B">
      <w:pPr>
        <w:ind w:right="272"/>
        <w:jc w:val="both"/>
        <w:rPr>
          <w:rFonts w:ascii="Garamond" w:hAnsi="Garamond"/>
          <w:sz w:val="24"/>
          <w:lang w:val="sl-SI"/>
        </w:rPr>
      </w:pPr>
      <w:r w:rsidRPr="00E8580B">
        <w:rPr>
          <w:rFonts w:ascii="Garamond" w:hAnsi="Garamond"/>
          <w:sz w:val="24"/>
          <w:lang w:val="sl-SI"/>
        </w:rPr>
        <w:t>Mestna občina Ljubljana, Mestni trg 1, Ljubljana, objavlja Namero o sklenitvi neposredne pogodbe za oddajo poslovnega prostora:</w:t>
      </w:r>
    </w:p>
    <w:p w:rsidR="00B20F34" w:rsidRPr="00E8580B" w:rsidRDefault="00B20F34" w:rsidP="00B20F34">
      <w:pPr>
        <w:ind w:left="1134"/>
        <w:jc w:val="both"/>
        <w:rPr>
          <w:rFonts w:ascii="Garamond" w:hAnsi="Garamond"/>
          <w:sz w:val="24"/>
          <w:lang w:val="sl-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6120"/>
      </w:tblGrid>
      <w:tr w:rsidR="00B20F34" w:rsidRPr="00E8580B" w:rsidTr="00E8580B">
        <w:tc>
          <w:tcPr>
            <w:tcW w:w="2811" w:type="dxa"/>
            <w:shd w:val="clear" w:color="auto" w:fill="auto"/>
          </w:tcPr>
          <w:p w:rsidR="00B20F34" w:rsidRPr="00E8580B" w:rsidRDefault="00B20F34" w:rsidP="00443AB0">
            <w:pPr>
              <w:jc w:val="both"/>
              <w:rPr>
                <w:rFonts w:ascii="Garamond" w:hAnsi="Garamond"/>
                <w:sz w:val="24"/>
                <w:lang w:val="sl-SI"/>
              </w:rPr>
            </w:pPr>
            <w:r w:rsidRPr="00E8580B">
              <w:rPr>
                <w:rFonts w:ascii="Garamond" w:hAnsi="Garamond"/>
                <w:sz w:val="24"/>
                <w:lang w:val="sl-SI"/>
              </w:rPr>
              <w:t>Naslov:</w:t>
            </w:r>
          </w:p>
        </w:tc>
        <w:tc>
          <w:tcPr>
            <w:tcW w:w="6120" w:type="dxa"/>
            <w:shd w:val="clear" w:color="auto" w:fill="auto"/>
          </w:tcPr>
          <w:p w:rsidR="00B20F34" w:rsidRPr="00E8580B" w:rsidRDefault="00B20F34" w:rsidP="00443AB0">
            <w:pPr>
              <w:ind w:left="175"/>
              <w:jc w:val="both"/>
              <w:rPr>
                <w:rFonts w:ascii="Garamond" w:hAnsi="Garamond"/>
                <w:sz w:val="24"/>
                <w:lang w:val="sl-SI"/>
              </w:rPr>
            </w:pPr>
            <w:r w:rsidRPr="00E8580B">
              <w:rPr>
                <w:rFonts w:ascii="Garamond" w:hAnsi="Garamond"/>
                <w:sz w:val="24"/>
                <w:lang w:val="sl-SI"/>
              </w:rPr>
              <w:t>Proletarska cesta 1</w:t>
            </w:r>
          </w:p>
        </w:tc>
      </w:tr>
      <w:tr w:rsidR="00B20F34" w:rsidRPr="00E8580B" w:rsidTr="00E8580B">
        <w:tc>
          <w:tcPr>
            <w:tcW w:w="2811" w:type="dxa"/>
            <w:shd w:val="clear" w:color="auto" w:fill="auto"/>
          </w:tcPr>
          <w:p w:rsidR="00B20F34" w:rsidRPr="00E8580B" w:rsidRDefault="00B20F34" w:rsidP="00443AB0">
            <w:pPr>
              <w:jc w:val="both"/>
              <w:rPr>
                <w:rFonts w:ascii="Garamond" w:hAnsi="Garamond"/>
                <w:sz w:val="24"/>
                <w:lang w:val="sl-SI"/>
              </w:rPr>
            </w:pPr>
            <w:r w:rsidRPr="00E8580B">
              <w:rPr>
                <w:rFonts w:ascii="Garamond" w:hAnsi="Garamond"/>
                <w:sz w:val="24"/>
                <w:lang w:val="sl-SI"/>
              </w:rPr>
              <w:t>Predmet najema:</w:t>
            </w:r>
          </w:p>
        </w:tc>
        <w:tc>
          <w:tcPr>
            <w:tcW w:w="6120" w:type="dxa"/>
            <w:shd w:val="clear" w:color="auto" w:fill="auto"/>
          </w:tcPr>
          <w:p w:rsidR="00B20F34" w:rsidRPr="00E8580B" w:rsidRDefault="00B20F34" w:rsidP="00443AB0">
            <w:pPr>
              <w:ind w:left="175"/>
              <w:jc w:val="both"/>
              <w:rPr>
                <w:rFonts w:ascii="Garamond" w:hAnsi="Garamond"/>
                <w:sz w:val="24"/>
                <w:lang w:val="sl-SI"/>
              </w:rPr>
            </w:pPr>
            <w:r w:rsidRPr="00E8580B">
              <w:rPr>
                <w:rFonts w:ascii="Garamond" w:hAnsi="Garamond"/>
                <w:sz w:val="24"/>
                <w:lang w:val="sl-SI"/>
              </w:rPr>
              <w:t xml:space="preserve">Poslovni prostori z ID znak 1731-887-36 do </w:t>
            </w:r>
            <w:r w:rsidR="00E8580B" w:rsidRPr="00E8580B">
              <w:rPr>
                <w:rFonts w:ascii="Garamond" w:hAnsi="Garamond"/>
                <w:sz w:val="24"/>
                <w:lang w:val="sl-SI"/>
              </w:rPr>
              <w:t>49, 51 do 55</w:t>
            </w:r>
            <w:r w:rsidRPr="00E8580B">
              <w:rPr>
                <w:rFonts w:ascii="Garamond" w:hAnsi="Garamond"/>
                <w:sz w:val="24"/>
                <w:lang w:val="sl-SI"/>
              </w:rPr>
              <w:t xml:space="preserve"> in 108 v skupni velikosti </w:t>
            </w:r>
            <w:r w:rsidR="00E8580B" w:rsidRPr="00E8580B">
              <w:rPr>
                <w:rFonts w:ascii="Garamond" w:hAnsi="Garamond"/>
                <w:sz w:val="24"/>
                <w:lang w:val="sl-SI"/>
              </w:rPr>
              <w:t>423,81</w:t>
            </w:r>
            <w:r w:rsidRPr="00E8580B">
              <w:rPr>
                <w:rFonts w:ascii="Garamond" w:hAnsi="Garamond"/>
                <w:sz w:val="24"/>
                <w:lang w:val="sl-SI"/>
              </w:rPr>
              <w:t xml:space="preserve"> m2 s souporabo skupnih prostorov. Prostori se nahajajo v prvem nadstropju.</w:t>
            </w:r>
          </w:p>
        </w:tc>
      </w:tr>
      <w:tr w:rsidR="00B20F34" w:rsidRPr="00553CEA" w:rsidTr="00E8580B">
        <w:tc>
          <w:tcPr>
            <w:tcW w:w="2811" w:type="dxa"/>
            <w:shd w:val="clear" w:color="auto" w:fill="auto"/>
          </w:tcPr>
          <w:p w:rsidR="00B20F34" w:rsidRPr="00E8580B" w:rsidRDefault="00B20F34" w:rsidP="00443AB0">
            <w:pPr>
              <w:jc w:val="both"/>
              <w:rPr>
                <w:rFonts w:ascii="Garamond" w:hAnsi="Garamond"/>
                <w:sz w:val="24"/>
                <w:lang w:val="sl-SI"/>
              </w:rPr>
            </w:pPr>
            <w:r w:rsidRPr="00E8580B">
              <w:rPr>
                <w:rFonts w:ascii="Garamond" w:hAnsi="Garamond"/>
                <w:sz w:val="24"/>
                <w:lang w:val="sl-SI"/>
              </w:rPr>
              <w:t>Najemnina:</w:t>
            </w:r>
          </w:p>
        </w:tc>
        <w:tc>
          <w:tcPr>
            <w:tcW w:w="6120" w:type="dxa"/>
            <w:shd w:val="clear" w:color="auto" w:fill="auto"/>
          </w:tcPr>
          <w:p w:rsidR="00B20F34" w:rsidRPr="00E8580B" w:rsidRDefault="00B20F34" w:rsidP="00443AB0">
            <w:pPr>
              <w:ind w:left="175"/>
              <w:jc w:val="both"/>
              <w:rPr>
                <w:rFonts w:ascii="Garamond" w:hAnsi="Garamond"/>
                <w:sz w:val="24"/>
                <w:lang w:val="sl-SI"/>
              </w:rPr>
            </w:pPr>
            <w:r w:rsidRPr="00E8580B">
              <w:rPr>
                <w:rFonts w:ascii="Garamond" w:hAnsi="Garamond"/>
                <w:sz w:val="24"/>
                <w:lang w:val="sl-SI"/>
              </w:rPr>
              <w:t xml:space="preserve">6,00 EUR/m2 kar znaša </w:t>
            </w:r>
            <w:r w:rsidR="00E8580B" w:rsidRPr="00E8580B">
              <w:rPr>
                <w:rFonts w:ascii="Garamond" w:hAnsi="Garamond"/>
                <w:sz w:val="24"/>
                <w:lang w:val="sl-SI"/>
              </w:rPr>
              <w:t>2.542,86</w:t>
            </w:r>
            <w:r w:rsidRPr="00E8580B">
              <w:rPr>
                <w:rFonts w:ascii="Garamond" w:hAnsi="Garamond"/>
                <w:sz w:val="24"/>
                <w:lang w:val="sl-SI"/>
              </w:rPr>
              <w:t xml:space="preserve"> EUR/mesec</w:t>
            </w:r>
          </w:p>
          <w:p w:rsidR="00B20F34" w:rsidRPr="00E8580B" w:rsidRDefault="00B20F34" w:rsidP="00443AB0">
            <w:pPr>
              <w:ind w:left="175"/>
              <w:jc w:val="both"/>
              <w:rPr>
                <w:rFonts w:ascii="Garamond" w:hAnsi="Garamond"/>
                <w:sz w:val="24"/>
                <w:lang w:val="sl-SI"/>
              </w:rPr>
            </w:pPr>
            <w:r w:rsidRPr="00E8580B">
              <w:rPr>
                <w:rFonts w:ascii="Garamond" w:hAnsi="Garamond"/>
                <w:sz w:val="24"/>
                <w:lang w:val="sl-SI"/>
              </w:rPr>
              <w:t>(najemnina za poslovni prostor se mesečno usklajuje z indeksom cen življenjskih potrebščin v Republiki Sloveniji)</w:t>
            </w:r>
          </w:p>
        </w:tc>
      </w:tr>
      <w:tr w:rsidR="00B20F34" w:rsidRPr="00E8580B" w:rsidTr="00E8580B">
        <w:tc>
          <w:tcPr>
            <w:tcW w:w="2811" w:type="dxa"/>
            <w:shd w:val="clear" w:color="auto" w:fill="auto"/>
          </w:tcPr>
          <w:p w:rsidR="00B20F34" w:rsidRPr="00E8580B" w:rsidRDefault="00B20F34" w:rsidP="00443AB0">
            <w:pPr>
              <w:jc w:val="both"/>
              <w:rPr>
                <w:rFonts w:ascii="Garamond" w:hAnsi="Garamond"/>
                <w:sz w:val="24"/>
                <w:lang w:val="sl-SI"/>
              </w:rPr>
            </w:pPr>
            <w:r w:rsidRPr="00E8580B">
              <w:rPr>
                <w:rFonts w:ascii="Garamond" w:hAnsi="Garamond"/>
                <w:sz w:val="24"/>
                <w:lang w:val="sl-SI"/>
              </w:rPr>
              <w:t>Čas oddaje v najem:</w:t>
            </w:r>
          </w:p>
        </w:tc>
        <w:tc>
          <w:tcPr>
            <w:tcW w:w="6120" w:type="dxa"/>
            <w:shd w:val="clear" w:color="auto" w:fill="auto"/>
          </w:tcPr>
          <w:p w:rsidR="00B20F34" w:rsidRPr="00E8580B" w:rsidRDefault="00B20F34" w:rsidP="00443AB0">
            <w:pPr>
              <w:ind w:left="175"/>
              <w:jc w:val="both"/>
              <w:rPr>
                <w:rFonts w:ascii="Garamond" w:hAnsi="Garamond"/>
                <w:sz w:val="24"/>
                <w:lang w:val="sl-SI"/>
              </w:rPr>
            </w:pPr>
            <w:r w:rsidRPr="00E8580B">
              <w:rPr>
                <w:rFonts w:ascii="Garamond" w:hAnsi="Garamond"/>
                <w:sz w:val="24"/>
                <w:lang w:val="sl-SI"/>
              </w:rPr>
              <w:t>za določen čas 1 leta</w:t>
            </w:r>
          </w:p>
        </w:tc>
      </w:tr>
      <w:tr w:rsidR="00B20F34" w:rsidRPr="00E8580B" w:rsidTr="00E8580B">
        <w:tc>
          <w:tcPr>
            <w:tcW w:w="2811" w:type="dxa"/>
            <w:shd w:val="clear" w:color="auto" w:fill="auto"/>
          </w:tcPr>
          <w:p w:rsidR="00B20F34" w:rsidRPr="00E8580B" w:rsidRDefault="00B20F34" w:rsidP="00443AB0">
            <w:pPr>
              <w:jc w:val="both"/>
              <w:rPr>
                <w:rFonts w:ascii="Garamond" w:hAnsi="Garamond"/>
                <w:sz w:val="24"/>
                <w:lang w:val="sl-SI"/>
              </w:rPr>
            </w:pPr>
            <w:r w:rsidRPr="00E8580B">
              <w:rPr>
                <w:rFonts w:ascii="Garamond" w:hAnsi="Garamond"/>
                <w:sz w:val="24"/>
                <w:lang w:val="sl-SI"/>
              </w:rPr>
              <w:t>Namembnost:</w:t>
            </w:r>
          </w:p>
        </w:tc>
        <w:tc>
          <w:tcPr>
            <w:tcW w:w="6120" w:type="dxa"/>
            <w:shd w:val="clear" w:color="auto" w:fill="auto"/>
          </w:tcPr>
          <w:p w:rsidR="00B20F34" w:rsidRPr="00E8580B" w:rsidRDefault="00B20F34" w:rsidP="00443AB0">
            <w:pPr>
              <w:ind w:left="175"/>
              <w:jc w:val="both"/>
              <w:rPr>
                <w:rFonts w:ascii="Garamond" w:hAnsi="Garamond"/>
                <w:sz w:val="24"/>
                <w:lang w:val="sl-SI"/>
              </w:rPr>
            </w:pPr>
            <w:r w:rsidRPr="00E8580B">
              <w:rPr>
                <w:rFonts w:ascii="Garamond" w:hAnsi="Garamond"/>
                <w:sz w:val="24"/>
                <w:lang w:val="sl-SI"/>
              </w:rPr>
              <w:t>pisarniška dejavnost</w:t>
            </w:r>
          </w:p>
        </w:tc>
      </w:tr>
      <w:tr w:rsidR="00B20F34" w:rsidRPr="00E8580B" w:rsidTr="00E8580B">
        <w:tc>
          <w:tcPr>
            <w:tcW w:w="2811" w:type="dxa"/>
            <w:shd w:val="clear" w:color="auto" w:fill="auto"/>
          </w:tcPr>
          <w:p w:rsidR="00B20F34" w:rsidRPr="00E8580B" w:rsidRDefault="00B20F34" w:rsidP="00443AB0">
            <w:pPr>
              <w:jc w:val="both"/>
              <w:rPr>
                <w:rFonts w:ascii="Garamond" w:hAnsi="Garamond"/>
                <w:sz w:val="24"/>
                <w:lang w:val="sl-SI"/>
              </w:rPr>
            </w:pPr>
            <w:r w:rsidRPr="00E8580B">
              <w:rPr>
                <w:rFonts w:ascii="Garamond" w:hAnsi="Garamond"/>
                <w:sz w:val="24"/>
                <w:lang w:val="sl-SI"/>
              </w:rPr>
              <w:t>Razred energetske učinkovitosti:</w:t>
            </w:r>
          </w:p>
        </w:tc>
        <w:tc>
          <w:tcPr>
            <w:tcW w:w="6120" w:type="dxa"/>
            <w:shd w:val="clear" w:color="auto" w:fill="auto"/>
          </w:tcPr>
          <w:p w:rsidR="00B20F34" w:rsidRPr="00E8580B" w:rsidRDefault="00B20F34" w:rsidP="00443AB0">
            <w:pPr>
              <w:ind w:left="175"/>
              <w:jc w:val="both"/>
              <w:rPr>
                <w:rFonts w:ascii="Garamond" w:hAnsi="Garamond"/>
                <w:sz w:val="24"/>
                <w:lang w:val="sl-SI"/>
              </w:rPr>
            </w:pPr>
            <w:r w:rsidRPr="00E8580B">
              <w:rPr>
                <w:rFonts w:ascii="Garamond" w:hAnsi="Garamond"/>
                <w:sz w:val="24"/>
                <w:lang w:val="sl-SI"/>
              </w:rPr>
              <w:t>D (60-105 kWh/m2a)</w:t>
            </w:r>
          </w:p>
        </w:tc>
      </w:tr>
      <w:tr w:rsidR="00B20F34" w:rsidRPr="00553CEA" w:rsidTr="00E8580B">
        <w:tc>
          <w:tcPr>
            <w:tcW w:w="2811" w:type="dxa"/>
            <w:shd w:val="clear" w:color="auto" w:fill="auto"/>
          </w:tcPr>
          <w:p w:rsidR="00B20F34" w:rsidRPr="00E8580B" w:rsidRDefault="00B20F34" w:rsidP="00443AB0">
            <w:pPr>
              <w:jc w:val="both"/>
              <w:rPr>
                <w:rFonts w:ascii="Garamond" w:hAnsi="Garamond"/>
                <w:sz w:val="24"/>
                <w:lang w:val="sl-SI"/>
              </w:rPr>
            </w:pPr>
            <w:r w:rsidRPr="00E8580B">
              <w:rPr>
                <w:rFonts w:ascii="Garamond" w:hAnsi="Garamond"/>
                <w:sz w:val="24"/>
                <w:lang w:val="sl-SI"/>
              </w:rPr>
              <w:t>Pogoj za najem:</w:t>
            </w:r>
          </w:p>
        </w:tc>
        <w:tc>
          <w:tcPr>
            <w:tcW w:w="6120" w:type="dxa"/>
            <w:shd w:val="clear" w:color="auto" w:fill="auto"/>
          </w:tcPr>
          <w:p w:rsidR="00B20F34" w:rsidRPr="00E8580B" w:rsidRDefault="00B20F34" w:rsidP="00443AB0">
            <w:pPr>
              <w:jc w:val="both"/>
              <w:rPr>
                <w:rFonts w:ascii="Garamond" w:hAnsi="Garamond"/>
                <w:sz w:val="24"/>
                <w:lang w:val="sl-SI"/>
              </w:rPr>
            </w:pPr>
            <w:r w:rsidRPr="00E8580B">
              <w:rPr>
                <w:rFonts w:ascii="Garamond" w:hAnsi="Garamond"/>
                <w:b/>
                <w:sz w:val="24"/>
                <w:u w:val="single"/>
                <w:lang w:val="sl-SI"/>
              </w:rPr>
              <w:t>Pravočasna ponudba</w:t>
            </w:r>
            <w:r w:rsidRPr="00E8580B">
              <w:rPr>
                <w:rFonts w:ascii="Garamond" w:hAnsi="Garamond"/>
                <w:sz w:val="24"/>
                <w:lang w:val="sl-SI"/>
              </w:rPr>
              <w:t>, je v roku oddana ponudba.</w:t>
            </w:r>
          </w:p>
          <w:p w:rsidR="00B20F34" w:rsidRPr="00E8580B" w:rsidRDefault="00B20F34" w:rsidP="00443AB0">
            <w:pPr>
              <w:jc w:val="both"/>
              <w:rPr>
                <w:rFonts w:ascii="Garamond" w:hAnsi="Garamond"/>
                <w:sz w:val="24"/>
                <w:lang w:val="sl-SI"/>
              </w:rPr>
            </w:pPr>
            <w:r w:rsidRPr="00E8580B">
              <w:rPr>
                <w:rFonts w:ascii="Garamond" w:hAnsi="Garamond"/>
                <w:b/>
                <w:sz w:val="24"/>
                <w:u w:val="single"/>
                <w:lang w:val="sl-SI"/>
              </w:rPr>
              <w:t>Popolna ponudba</w:t>
            </w:r>
            <w:r w:rsidRPr="00E8580B">
              <w:rPr>
                <w:rFonts w:ascii="Garamond" w:hAnsi="Garamond"/>
                <w:sz w:val="24"/>
                <w:lang w:val="sl-SI"/>
              </w:rPr>
              <w:t xml:space="preserve"> je izpolnjena in podpisana ponudba za najem (priložen obrazec O-OBR30).</w:t>
            </w:r>
          </w:p>
          <w:p w:rsidR="00B20F34" w:rsidRPr="00E8580B" w:rsidRDefault="00B20F34" w:rsidP="00443AB0">
            <w:pPr>
              <w:jc w:val="both"/>
              <w:rPr>
                <w:rFonts w:ascii="Garamond" w:hAnsi="Garamond"/>
                <w:sz w:val="24"/>
                <w:lang w:val="sl-SI"/>
              </w:rPr>
            </w:pPr>
            <w:r w:rsidRPr="00E8580B">
              <w:rPr>
                <w:rFonts w:ascii="Garamond" w:hAnsi="Garamond"/>
                <w:b/>
                <w:sz w:val="24"/>
                <w:u w:val="single"/>
                <w:lang w:val="sl-SI"/>
              </w:rPr>
              <w:t>Posebni pogoji oddaje v najem:</w:t>
            </w:r>
            <w:r w:rsidRPr="00E8580B">
              <w:rPr>
                <w:rFonts w:ascii="Garamond" w:hAnsi="Garamond"/>
                <w:b/>
                <w:sz w:val="24"/>
                <w:lang w:val="sl-SI"/>
              </w:rPr>
              <w:t xml:space="preserve"> </w:t>
            </w:r>
            <w:r w:rsidRPr="00E8580B">
              <w:rPr>
                <w:rFonts w:ascii="Garamond" w:hAnsi="Garamond"/>
                <w:sz w:val="24"/>
                <w:lang w:val="sl-SI"/>
              </w:rPr>
              <w:t>poslovni prostori se oddajajo v najem osebi javnega prava za opravljanje javnih nalog.</w:t>
            </w:r>
          </w:p>
        </w:tc>
      </w:tr>
    </w:tbl>
    <w:p w:rsidR="00B20F34" w:rsidRPr="00E8580B" w:rsidRDefault="00B20F34" w:rsidP="00B20F34">
      <w:pPr>
        <w:ind w:left="1134"/>
        <w:jc w:val="both"/>
        <w:rPr>
          <w:rFonts w:ascii="Garamond" w:hAnsi="Garamond"/>
          <w:sz w:val="24"/>
          <w:lang w:val="sl-SI"/>
        </w:rPr>
      </w:pPr>
    </w:p>
    <w:p w:rsidR="00B20F34" w:rsidRPr="00E8580B" w:rsidRDefault="00B20F34" w:rsidP="00E8580B">
      <w:pPr>
        <w:jc w:val="both"/>
        <w:rPr>
          <w:rFonts w:ascii="Garamond" w:hAnsi="Garamond"/>
          <w:sz w:val="24"/>
          <w:lang w:val="sl-SI"/>
        </w:rPr>
      </w:pPr>
      <w:r w:rsidRPr="00E8580B">
        <w:rPr>
          <w:rFonts w:ascii="Garamond" w:hAnsi="Garamond"/>
          <w:sz w:val="24"/>
          <w:lang w:val="sl-SI"/>
        </w:rPr>
        <w:t>V kolikor bo prijav oz. enakovrednih ponudb na objavljeno namero več, bodo izvedena pogajanja o višini najemnine. Poleg najemnine bo najemnik zavezan plačevati tudi stroške zavarovanja, nadomestilo za uporabo stavbnega zemljišča in stroške, vezane na uporabo in obratovanje predmeta najema. Za navedeno nepremičnino bo sklenjena neposredna pogodba z najugodnejšim ponudnikom.</w:t>
      </w:r>
    </w:p>
    <w:p w:rsidR="00B20F34" w:rsidRPr="00E8580B" w:rsidRDefault="00B20F34" w:rsidP="00B20F34">
      <w:pPr>
        <w:jc w:val="both"/>
        <w:rPr>
          <w:rFonts w:ascii="Garamond" w:hAnsi="Garamond"/>
          <w:sz w:val="24"/>
          <w:lang w:val="sl-SI"/>
        </w:rPr>
      </w:pPr>
    </w:p>
    <w:p w:rsidR="00B20F34" w:rsidRPr="00E8580B" w:rsidRDefault="00B20F34" w:rsidP="00E8580B">
      <w:pPr>
        <w:jc w:val="both"/>
        <w:rPr>
          <w:rFonts w:ascii="Garamond" w:hAnsi="Garamond"/>
          <w:sz w:val="24"/>
          <w:lang w:val="sl-SI"/>
        </w:rPr>
      </w:pPr>
      <w:r w:rsidRPr="00E8580B">
        <w:rPr>
          <w:rFonts w:ascii="Garamond" w:hAnsi="Garamond"/>
          <w:sz w:val="24"/>
          <w:lang w:val="sl-SI"/>
        </w:rPr>
        <w:t xml:space="preserve">Rok za prijavo na namero je 20 dni od objave na spletni strani. Prijavo na namero lahko ponudniki oddajo pisno na naslov Mestna občina Ljubljana, Mestni trg 1, 1000 Ljubljana, oz. po e-pošti na e-naslov Mestne občine Ljubljana, Mestni trg 1, Ljubljana, </w:t>
      </w:r>
      <w:hyperlink r:id="rId11" w:history="1">
        <w:r w:rsidRPr="00E8580B">
          <w:rPr>
            <w:rStyle w:val="Hiperpovezava"/>
            <w:rFonts w:ascii="Garamond" w:hAnsi="Garamond"/>
            <w:sz w:val="24"/>
            <w:lang w:val="sl-SI"/>
          </w:rPr>
          <w:t>glavna.pisarna@ljubljana.si</w:t>
        </w:r>
      </w:hyperlink>
      <w:r w:rsidRPr="00E8580B">
        <w:rPr>
          <w:rFonts w:ascii="Garamond" w:hAnsi="Garamond"/>
          <w:sz w:val="24"/>
          <w:lang w:val="sl-SI"/>
        </w:rPr>
        <w:t>. Pri prijavi obvezno navesti št. 3528-</w:t>
      </w:r>
      <w:r w:rsidR="00553CEA">
        <w:rPr>
          <w:rFonts w:ascii="Garamond" w:hAnsi="Garamond"/>
          <w:sz w:val="24"/>
          <w:lang w:val="sl-SI"/>
        </w:rPr>
        <w:t>129</w:t>
      </w:r>
      <w:r w:rsidRPr="00E8580B">
        <w:rPr>
          <w:rFonts w:ascii="Garamond" w:hAnsi="Garamond"/>
          <w:sz w:val="24"/>
          <w:lang w:val="sl-SI"/>
        </w:rPr>
        <w:t>/202</w:t>
      </w:r>
      <w:r w:rsidR="00553CEA">
        <w:rPr>
          <w:rFonts w:ascii="Garamond" w:hAnsi="Garamond"/>
          <w:sz w:val="24"/>
          <w:lang w:val="sl-SI"/>
        </w:rPr>
        <w:t>3</w:t>
      </w:r>
      <w:bookmarkStart w:id="0" w:name="_GoBack"/>
      <w:bookmarkEnd w:id="0"/>
      <w:r w:rsidRPr="00E8580B">
        <w:rPr>
          <w:rFonts w:ascii="Garamond" w:hAnsi="Garamond"/>
          <w:sz w:val="24"/>
          <w:lang w:val="sl-SI"/>
        </w:rPr>
        <w:t xml:space="preserve">. </w:t>
      </w:r>
    </w:p>
    <w:p w:rsidR="00B20F34" w:rsidRPr="00E8580B" w:rsidRDefault="00B20F34" w:rsidP="00B20F34">
      <w:pPr>
        <w:rPr>
          <w:rFonts w:ascii="Garamond" w:hAnsi="Garamond"/>
          <w:sz w:val="24"/>
          <w:lang w:val="sl-SI"/>
        </w:rPr>
      </w:pPr>
    </w:p>
    <w:p w:rsidR="00B20F34" w:rsidRPr="00E8580B" w:rsidRDefault="00B20F34" w:rsidP="00B20F34">
      <w:pPr>
        <w:ind w:right="130"/>
        <w:jc w:val="center"/>
        <w:rPr>
          <w:rFonts w:ascii="Garamond" w:hAnsi="Garamond"/>
          <w:sz w:val="24"/>
          <w:lang w:val="sl-SI"/>
        </w:rPr>
      </w:pPr>
      <w:r w:rsidRPr="00E8580B">
        <w:rPr>
          <w:rFonts w:ascii="Garamond" w:hAnsi="Garamond"/>
          <w:sz w:val="24"/>
          <w:lang w:val="sl-SI"/>
        </w:rPr>
        <w:t xml:space="preserve">                                                                                                                  </w:t>
      </w:r>
    </w:p>
    <w:p w:rsidR="00B20F34" w:rsidRPr="00E8580B" w:rsidRDefault="00B20F34" w:rsidP="00B20F34">
      <w:pPr>
        <w:ind w:right="130"/>
        <w:jc w:val="right"/>
        <w:rPr>
          <w:rFonts w:ascii="Garamond" w:hAnsi="Garamond"/>
          <w:b/>
          <w:sz w:val="24"/>
          <w:lang w:val="sl-SI"/>
        </w:rPr>
      </w:pPr>
      <w:r w:rsidRPr="00E8580B">
        <w:rPr>
          <w:rFonts w:ascii="Garamond" w:hAnsi="Garamond"/>
          <w:sz w:val="24"/>
          <w:lang w:val="sl-SI"/>
        </w:rPr>
        <w:t xml:space="preserve"> MESTNA OBČINA LJUBLJANA</w:t>
      </w:r>
    </w:p>
    <w:p w:rsidR="00F60218" w:rsidRPr="00E8580B" w:rsidRDefault="00F60218" w:rsidP="00F60218">
      <w:pPr>
        <w:rPr>
          <w:rFonts w:ascii="Arial" w:hAnsi="Arial" w:cs="Arial"/>
          <w:sz w:val="4"/>
          <w:lang w:val="sl-SI"/>
        </w:rPr>
      </w:pPr>
    </w:p>
    <w:p w:rsidR="00A10416" w:rsidRPr="00E8580B" w:rsidRDefault="00A10416" w:rsidP="00257B41">
      <w:pPr>
        <w:jc w:val="both"/>
        <w:rPr>
          <w:lang w:val="sl-SI"/>
        </w:rPr>
      </w:pPr>
    </w:p>
    <w:sectPr w:rsidR="00A10416" w:rsidRPr="00E8580B" w:rsidSect="00140417">
      <w:headerReference w:type="default" r:id="rId12"/>
      <w:headerReference w:type="first" r:id="rId13"/>
      <w:footerReference w:type="first" r:id="rId14"/>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B1D" w:rsidRDefault="00926B1D" w:rsidP="00AE28DE">
      <w:r>
        <w:separator/>
      </w:r>
    </w:p>
  </w:endnote>
  <w:endnote w:type="continuationSeparator" w:id="0">
    <w:p w:rsidR="00926B1D" w:rsidRDefault="00926B1D"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roman"/>
    <w:pitch w:val="default"/>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24" w:rsidRPr="005230DA" w:rsidRDefault="00BC1424" w:rsidP="005230DA">
    <w:pPr>
      <w:pStyle w:val="NOGAlogotiokvirV14mm"/>
      <w:framePr w:wrap="around"/>
    </w:pPr>
    <w:r w:rsidRPr="005230DA">
      <w:rPr>
        <w:noProof/>
      </w:rPr>
      <w:drawing>
        <wp:inline distT="0" distB="0" distL="0" distR="0" wp14:anchorId="02373D37" wp14:editId="1C341404">
          <wp:extent cx="885600" cy="504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extLst>
                      <a:ext uri="{28A0092B-C50C-407E-A947-70E740481C1C}">
                        <a14:useLocalDpi xmlns:a14="http://schemas.microsoft.com/office/drawing/2010/main" val="0"/>
                      </a:ext>
                    </a:extLst>
                  </a:blip>
                  <a:stretch>
                    <a:fillRect/>
                  </a:stretch>
                </pic:blipFill>
                <pic:spPr>
                  <a:xfrm>
                    <a:off x="0" y="0"/>
                    <a:ext cx="885600" cy="504000"/>
                  </a:xfrm>
                  <a:prstGeom prst="rect">
                    <a:avLst/>
                  </a:prstGeom>
                </pic:spPr>
              </pic:pic>
            </a:graphicData>
          </a:graphic>
        </wp:inline>
      </w:drawing>
    </w:r>
    <w:r w:rsidRPr="005230DA">
      <w:rPr>
        <w:noProof/>
      </w:rPr>
      <w:drawing>
        <wp:inline distT="0" distB="0" distL="0" distR="0" wp14:anchorId="14F0974E" wp14:editId="6CE93824">
          <wp:extent cx="432000" cy="504000"/>
          <wp:effectExtent l="0" t="0" r="0" b="0"/>
          <wp:docPr id="6" name="Graphic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r w:rsidR="00AF6154" w:rsidRPr="005230DA">
      <w:rPr>
        <w:noProof/>
      </w:rPr>
      <w:drawing>
        <wp:inline distT="0" distB="0" distL="0" distR="0" wp14:anchorId="4A1BAEBE" wp14:editId="230B9DFF">
          <wp:extent cx="1152000" cy="504000"/>
          <wp:effectExtent l="0" t="0" r="381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52000"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B1D" w:rsidRDefault="00926B1D" w:rsidP="00AE28DE">
      <w:r>
        <w:separator/>
      </w:r>
    </w:p>
  </w:footnote>
  <w:footnote w:type="continuationSeparator" w:id="0">
    <w:p w:rsidR="00926B1D" w:rsidRDefault="00926B1D"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629" w:rsidRDefault="004D6629" w:rsidP="0042651B">
    <w:pPr>
      <w:pStyle w:val="MOLLogookvir"/>
      <w:framePr w:wrap="notBeside"/>
    </w:pPr>
    <w:r w:rsidRPr="0042651B">
      <w:drawing>
        <wp:inline distT="0" distB="0" distL="0" distR="0" wp14:anchorId="6F6ACEF1" wp14:editId="588D242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4D6629" w:rsidRPr="00777742" w:rsidRDefault="004A765C" w:rsidP="0072348C">
    <w:pPr>
      <w:pStyle w:val="GLAVAlogotiokvirV14mm"/>
      <w:framePr w:wrap="around"/>
    </w:pPr>
    <w:r w:rsidRPr="00777742">
      <w:rPr>
        <w:noProof/>
      </w:rPr>
      <w:drawing>
        <wp:inline distT="0" distB="0" distL="0" distR="0" wp14:anchorId="4AC5C184" wp14:editId="1F9DC264">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7280F"/>
    <w:multiLevelType w:val="hybridMultilevel"/>
    <w:tmpl w:val="6650A0BE"/>
    <w:lvl w:ilvl="0" w:tplc="023C194C">
      <w:start w:val="1000"/>
      <w:numFmt w:val="bullet"/>
      <w:lvlText w:val="-"/>
      <w:lvlJc w:val="left"/>
      <w:pPr>
        <w:tabs>
          <w:tab w:val="num" w:pos="1097"/>
        </w:tabs>
        <w:ind w:left="737" w:firstLine="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112B8C"/>
    <w:multiLevelType w:val="hybridMultilevel"/>
    <w:tmpl w:val="B96862E0"/>
    <w:lvl w:ilvl="0" w:tplc="F5A0929A">
      <w:numFmt w:val="bullet"/>
      <w:lvlText w:val="-"/>
      <w:lvlJc w:val="left"/>
      <w:pPr>
        <w:ind w:left="1483" w:hanging="360"/>
      </w:pPr>
      <w:rPr>
        <w:rFonts w:ascii="Times" w:eastAsia="Times New Roman" w:hAnsi="Times" w:cs="Times" w:hint="default"/>
      </w:rPr>
    </w:lvl>
    <w:lvl w:ilvl="1" w:tplc="04240003" w:tentative="1">
      <w:start w:val="1"/>
      <w:numFmt w:val="bullet"/>
      <w:lvlText w:val="o"/>
      <w:lvlJc w:val="left"/>
      <w:pPr>
        <w:ind w:left="2203" w:hanging="360"/>
      </w:pPr>
      <w:rPr>
        <w:rFonts w:ascii="Courier New" w:hAnsi="Courier New" w:cs="Courier New" w:hint="default"/>
      </w:rPr>
    </w:lvl>
    <w:lvl w:ilvl="2" w:tplc="04240005" w:tentative="1">
      <w:start w:val="1"/>
      <w:numFmt w:val="bullet"/>
      <w:lvlText w:val=""/>
      <w:lvlJc w:val="left"/>
      <w:pPr>
        <w:ind w:left="2923" w:hanging="360"/>
      </w:pPr>
      <w:rPr>
        <w:rFonts w:ascii="Wingdings" w:hAnsi="Wingdings" w:hint="default"/>
      </w:rPr>
    </w:lvl>
    <w:lvl w:ilvl="3" w:tplc="04240001" w:tentative="1">
      <w:start w:val="1"/>
      <w:numFmt w:val="bullet"/>
      <w:lvlText w:val=""/>
      <w:lvlJc w:val="left"/>
      <w:pPr>
        <w:ind w:left="3643" w:hanging="360"/>
      </w:pPr>
      <w:rPr>
        <w:rFonts w:ascii="Symbol" w:hAnsi="Symbol" w:hint="default"/>
      </w:rPr>
    </w:lvl>
    <w:lvl w:ilvl="4" w:tplc="04240003" w:tentative="1">
      <w:start w:val="1"/>
      <w:numFmt w:val="bullet"/>
      <w:lvlText w:val="o"/>
      <w:lvlJc w:val="left"/>
      <w:pPr>
        <w:ind w:left="4363" w:hanging="360"/>
      </w:pPr>
      <w:rPr>
        <w:rFonts w:ascii="Courier New" w:hAnsi="Courier New" w:cs="Courier New" w:hint="default"/>
      </w:rPr>
    </w:lvl>
    <w:lvl w:ilvl="5" w:tplc="04240005" w:tentative="1">
      <w:start w:val="1"/>
      <w:numFmt w:val="bullet"/>
      <w:lvlText w:val=""/>
      <w:lvlJc w:val="left"/>
      <w:pPr>
        <w:ind w:left="5083" w:hanging="360"/>
      </w:pPr>
      <w:rPr>
        <w:rFonts w:ascii="Wingdings" w:hAnsi="Wingdings" w:hint="default"/>
      </w:rPr>
    </w:lvl>
    <w:lvl w:ilvl="6" w:tplc="04240001" w:tentative="1">
      <w:start w:val="1"/>
      <w:numFmt w:val="bullet"/>
      <w:lvlText w:val=""/>
      <w:lvlJc w:val="left"/>
      <w:pPr>
        <w:ind w:left="5803" w:hanging="360"/>
      </w:pPr>
      <w:rPr>
        <w:rFonts w:ascii="Symbol" w:hAnsi="Symbol" w:hint="default"/>
      </w:rPr>
    </w:lvl>
    <w:lvl w:ilvl="7" w:tplc="04240003" w:tentative="1">
      <w:start w:val="1"/>
      <w:numFmt w:val="bullet"/>
      <w:lvlText w:val="o"/>
      <w:lvlJc w:val="left"/>
      <w:pPr>
        <w:ind w:left="6523" w:hanging="360"/>
      </w:pPr>
      <w:rPr>
        <w:rFonts w:ascii="Courier New" w:hAnsi="Courier New" w:cs="Courier New" w:hint="default"/>
      </w:rPr>
    </w:lvl>
    <w:lvl w:ilvl="8" w:tplc="04240005" w:tentative="1">
      <w:start w:val="1"/>
      <w:numFmt w:val="bullet"/>
      <w:lvlText w:val=""/>
      <w:lvlJc w:val="left"/>
      <w:pPr>
        <w:ind w:left="7243" w:hanging="360"/>
      </w:pPr>
      <w:rPr>
        <w:rFonts w:ascii="Wingdings" w:hAnsi="Wingdings" w:hint="default"/>
      </w:rPr>
    </w:lvl>
  </w:abstractNum>
  <w:abstractNum w:abstractNumId="12" w15:restartNumberingAfterBreak="0">
    <w:nsid w:val="15D7165A"/>
    <w:multiLevelType w:val="hybridMultilevel"/>
    <w:tmpl w:val="E320DD92"/>
    <w:lvl w:ilvl="0" w:tplc="3702D1D8">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7AD0457"/>
    <w:multiLevelType w:val="hybridMultilevel"/>
    <w:tmpl w:val="76785DB0"/>
    <w:lvl w:ilvl="0" w:tplc="48AA3758">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726894"/>
    <w:multiLevelType w:val="hybridMultilevel"/>
    <w:tmpl w:val="F35A430C"/>
    <w:lvl w:ilvl="0" w:tplc="E56297D2">
      <w:start w:val="1000"/>
      <w:numFmt w:val="bullet"/>
      <w:lvlText w:val="-"/>
      <w:lvlJc w:val="left"/>
      <w:pPr>
        <w:ind w:left="1494" w:hanging="360"/>
      </w:pPr>
      <w:rPr>
        <w:rFonts w:ascii="Calibri" w:eastAsia="Times New Roman" w:hAnsi="Calibri" w:cs="Calibri"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15" w15:restartNumberingAfterBreak="0">
    <w:nsid w:val="6C30424B"/>
    <w:multiLevelType w:val="hybridMultilevel"/>
    <w:tmpl w:val="D30AD2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2493C96"/>
    <w:multiLevelType w:val="hybridMultilevel"/>
    <w:tmpl w:val="13CCF848"/>
    <w:lvl w:ilvl="0" w:tplc="E56297D2">
      <w:start w:val="100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15"/>
  </w:num>
  <w:num w:numId="13">
    <w:abstractNumId w:val="16"/>
  </w:num>
  <w:num w:numId="14">
    <w:abstractNumId w:val="11"/>
  </w:num>
  <w:num w:numId="15">
    <w:abstractNumId w:val="13"/>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D7"/>
    <w:rsid w:val="00006C04"/>
    <w:rsid w:val="000134A5"/>
    <w:rsid w:val="00014448"/>
    <w:rsid w:val="000808E7"/>
    <w:rsid w:val="00090BD3"/>
    <w:rsid w:val="00095BF4"/>
    <w:rsid w:val="000B1CA2"/>
    <w:rsid w:val="000B406E"/>
    <w:rsid w:val="000D3A69"/>
    <w:rsid w:val="000F0E0F"/>
    <w:rsid w:val="0011174F"/>
    <w:rsid w:val="00133A8B"/>
    <w:rsid w:val="00140417"/>
    <w:rsid w:val="001574CD"/>
    <w:rsid w:val="00161AAF"/>
    <w:rsid w:val="00171DDC"/>
    <w:rsid w:val="001A2AE3"/>
    <w:rsid w:val="001E1D96"/>
    <w:rsid w:val="0021055C"/>
    <w:rsid w:val="002576B6"/>
    <w:rsid w:val="00257B41"/>
    <w:rsid w:val="00285DED"/>
    <w:rsid w:val="002E00D7"/>
    <w:rsid w:val="002E0E77"/>
    <w:rsid w:val="002E214F"/>
    <w:rsid w:val="0030487E"/>
    <w:rsid w:val="003053E5"/>
    <w:rsid w:val="0031006E"/>
    <w:rsid w:val="00314DA6"/>
    <w:rsid w:val="003D0C1C"/>
    <w:rsid w:val="003E278F"/>
    <w:rsid w:val="003E509D"/>
    <w:rsid w:val="004061E0"/>
    <w:rsid w:val="0042651B"/>
    <w:rsid w:val="004703A1"/>
    <w:rsid w:val="00491305"/>
    <w:rsid w:val="004A765C"/>
    <w:rsid w:val="004B6ADF"/>
    <w:rsid w:val="004D4527"/>
    <w:rsid w:val="004D6629"/>
    <w:rsid w:val="004E56C9"/>
    <w:rsid w:val="004F3710"/>
    <w:rsid w:val="005230DA"/>
    <w:rsid w:val="00536721"/>
    <w:rsid w:val="00553CEA"/>
    <w:rsid w:val="00560532"/>
    <w:rsid w:val="0056130C"/>
    <w:rsid w:val="005658EB"/>
    <w:rsid w:val="005A3769"/>
    <w:rsid w:val="005B2921"/>
    <w:rsid w:val="005B7DE7"/>
    <w:rsid w:val="00600B67"/>
    <w:rsid w:val="00621848"/>
    <w:rsid w:val="00630F21"/>
    <w:rsid w:val="0065630E"/>
    <w:rsid w:val="00665D25"/>
    <w:rsid w:val="0066693D"/>
    <w:rsid w:val="00671AA7"/>
    <w:rsid w:val="00672732"/>
    <w:rsid w:val="00692321"/>
    <w:rsid w:val="00696AF0"/>
    <w:rsid w:val="006E686B"/>
    <w:rsid w:val="006F69F5"/>
    <w:rsid w:val="006F6E19"/>
    <w:rsid w:val="006F706A"/>
    <w:rsid w:val="00700E4F"/>
    <w:rsid w:val="0072348C"/>
    <w:rsid w:val="00736364"/>
    <w:rsid w:val="00743B6B"/>
    <w:rsid w:val="00777742"/>
    <w:rsid w:val="007B1D7A"/>
    <w:rsid w:val="007B528D"/>
    <w:rsid w:val="007B6578"/>
    <w:rsid w:val="007C5129"/>
    <w:rsid w:val="007E02A2"/>
    <w:rsid w:val="007E29E3"/>
    <w:rsid w:val="007E7F19"/>
    <w:rsid w:val="007F15D8"/>
    <w:rsid w:val="007F4833"/>
    <w:rsid w:val="00807CDD"/>
    <w:rsid w:val="008538D6"/>
    <w:rsid w:val="00860068"/>
    <w:rsid w:val="00865C91"/>
    <w:rsid w:val="008D288B"/>
    <w:rsid w:val="008F3155"/>
    <w:rsid w:val="00904CFD"/>
    <w:rsid w:val="00926B1D"/>
    <w:rsid w:val="00935497"/>
    <w:rsid w:val="00953FCA"/>
    <w:rsid w:val="009616F4"/>
    <w:rsid w:val="00983597"/>
    <w:rsid w:val="009A1141"/>
    <w:rsid w:val="009A7A91"/>
    <w:rsid w:val="009C29A1"/>
    <w:rsid w:val="009E3508"/>
    <w:rsid w:val="009F122B"/>
    <w:rsid w:val="00A01CE2"/>
    <w:rsid w:val="00A10416"/>
    <w:rsid w:val="00AA05CD"/>
    <w:rsid w:val="00AC4DB9"/>
    <w:rsid w:val="00AE17D0"/>
    <w:rsid w:val="00AE28DE"/>
    <w:rsid w:val="00AF6154"/>
    <w:rsid w:val="00AF7F5E"/>
    <w:rsid w:val="00B2048E"/>
    <w:rsid w:val="00B20F34"/>
    <w:rsid w:val="00B40A69"/>
    <w:rsid w:val="00B412D8"/>
    <w:rsid w:val="00B5310A"/>
    <w:rsid w:val="00B7710A"/>
    <w:rsid w:val="00BC1424"/>
    <w:rsid w:val="00BC56F7"/>
    <w:rsid w:val="00BE6B55"/>
    <w:rsid w:val="00BE6BA4"/>
    <w:rsid w:val="00BF06B4"/>
    <w:rsid w:val="00BF12E5"/>
    <w:rsid w:val="00C352EC"/>
    <w:rsid w:val="00C42BB1"/>
    <w:rsid w:val="00C66166"/>
    <w:rsid w:val="00C70939"/>
    <w:rsid w:val="00C73098"/>
    <w:rsid w:val="00CB0D2B"/>
    <w:rsid w:val="00CB76D1"/>
    <w:rsid w:val="00D045F5"/>
    <w:rsid w:val="00D74E16"/>
    <w:rsid w:val="00D806C0"/>
    <w:rsid w:val="00D97F3B"/>
    <w:rsid w:val="00DA6F49"/>
    <w:rsid w:val="00DB28C1"/>
    <w:rsid w:val="00DE7313"/>
    <w:rsid w:val="00E15AA4"/>
    <w:rsid w:val="00E540C5"/>
    <w:rsid w:val="00E8580B"/>
    <w:rsid w:val="00EB3D77"/>
    <w:rsid w:val="00EC5607"/>
    <w:rsid w:val="00F07B08"/>
    <w:rsid w:val="00F27DD7"/>
    <w:rsid w:val="00F3060B"/>
    <w:rsid w:val="00F51DEE"/>
    <w:rsid w:val="00F60218"/>
    <w:rsid w:val="00F6752A"/>
    <w:rsid w:val="00F95047"/>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2919BA"/>
  <w15:chartTrackingRefBased/>
  <w15:docId w15:val="{831A7854-5A94-40CE-9968-45B70E31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27DD7"/>
    <w:rPr>
      <w:rFonts w:ascii="Times New Roman" w:eastAsia="Times New Roman" w:hAnsi="Times New Roman" w:cs="Times New Roman"/>
      <w:sz w:val="22"/>
      <w:lang w:val="en-US"/>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rPr>
      <w:lang w:val="sl-SI"/>
    </w:r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rPr>
      <w:lang w:val="sl-SI"/>
    </w:r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esedilo">
    <w:name w:val="besedilo"/>
    <w:basedOn w:val="Navaden"/>
    <w:autoRedefine/>
    <w:rsid w:val="00F27DD7"/>
    <w:pPr>
      <w:tabs>
        <w:tab w:val="left" w:pos="0"/>
      </w:tabs>
      <w:ind w:right="414"/>
      <w:jc w:val="both"/>
    </w:pPr>
    <w:rPr>
      <w:szCs w:val="22"/>
      <w:lang w:val="sl-SI"/>
    </w:rPr>
  </w:style>
  <w:style w:type="paragraph" w:customStyle="1" w:styleId="podpisime">
    <w:name w:val="podpis_ime"/>
    <w:basedOn w:val="besedilo"/>
    <w:autoRedefine/>
    <w:rsid w:val="00F27DD7"/>
    <w:pPr>
      <w:widowControl w:val="0"/>
      <w:autoSpaceDE w:val="0"/>
      <w:autoSpaceDN w:val="0"/>
      <w:adjustRightInd w:val="0"/>
      <w:ind w:left="5925"/>
      <w:textAlignment w:val="center"/>
    </w:pPr>
    <w:rPr>
      <w:rFonts w:ascii="Calibri" w:hAnsi="Calibri"/>
      <w:i/>
      <w:color w:val="000000"/>
    </w:rPr>
  </w:style>
  <w:style w:type="paragraph" w:customStyle="1" w:styleId="besediloposevno">
    <w:name w:val="besedilo_posevno"/>
    <w:basedOn w:val="besedilo"/>
    <w:rsid w:val="00F27DD7"/>
    <w:rPr>
      <w:i/>
    </w:rPr>
  </w:style>
  <w:style w:type="paragraph" w:styleId="Odstavekseznama">
    <w:name w:val="List Paragraph"/>
    <w:basedOn w:val="Navaden"/>
    <w:uiPriority w:val="34"/>
    <w:qFormat/>
    <w:rsid w:val="005B7DE7"/>
    <w:pPr>
      <w:ind w:left="720"/>
      <w:contextualSpacing/>
    </w:pPr>
  </w:style>
  <w:style w:type="character" w:customStyle="1" w:styleId="besedilokrepko">
    <w:name w:val="besedilo_krepko"/>
    <w:rsid w:val="00BE6BA4"/>
    <w:rPr>
      <w:b/>
    </w:rPr>
  </w:style>
  <w:style w:type="character" w:styleId="Hiperpovezava">
    <w:name w:val="Hyperlink"/>
    <w:rsid w:val="00B20F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396569">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vna.pisarna@ljubljana.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telicm\Desktop\41_MOL_MU_ORN_OR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EB6F2-9557-4BFC-A70D-3E4AD97D44C5}">
  <ds:schemaRefs>
    <ds:schemaRef ds:uri="http://www.w3.org/XML/1998/namespace"/>
    <ds:schemaRef ds:uri="http://purl.org/dc/terms/"/>
    <ds:schemaRef ds:uri="http://purl.org/dc/dcmitype/"/>
    <ds:schemaRef ds:uri="f84e652a-0d05-45c8-865c-d460bc236176"/>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C15BCAB-46F9-4745-988A-D16A56921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BBCDF-9AB3-4748-970D-07EA7D4E08BE}">
  <ds:schemaRefs>
    <ds:schemaRef ds:uri="http://schemas.microsoft.com/sharepoint/v3/contenttype/forms"/>
  </ds:schemaRefs>
</ds:datastoreItem>
</file>

<file path=customXml/itemProps4.xml><?xml version="1.0" encoding="utf-8"?>
<ds:datastoreItem xmlns:ds="http://schemas.openxmlformats.org/officeDocument/2006/customXml" ds:itemID="{5052ED48-F3B2-44B5-B814-4515F05C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41_MOL_MU_ORN_ORPP</Template>
  <TotalTime>0</TotalTime>
  <Pages>1</Pages>
  <Words>308</Words>
  <Characters>1756</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Kastelic</dc:creator>
  <cp:keywords/>
  <dc:description/>
  <cp:lastModifiedBy>Miha Kastelic</cp:lastModifiedBy>
  <cp:revision>3</cp:revision>
  <cp:lastPrinted>2023-03-02T08:15:00Z</cp:lastPrinted>
  <dcterms:created xsi:type="dcterms:W3CDTF">2023-03-30T12:21:00Z</dcterms:created>
  <dcterms:modified xsi:type="dcterms:W3CDTF">2023-04-03T11:34:00Z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