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67" w:rsidRPr="00EF79F6" w:rsidRDefault="007E5B67" w:rsidP="007E5B67">
      <w:pPr>
        <w:pStyle w:val="Naslov4"/>
        <w:rPr>
          <w:color w:val="FF0000"/>
          <w:sz w:val="22"/>
          <w:szCs w:val="22"/>
        </w:rPr>
      </w:pPr>
      <w:r w:rsidRPr="00DF6C9E">
        <w:rPr>
          <w:b w:val="0"/>
          <w:sz w:val="22"/>
          <w:szCs w:val="22"/>
        </w:rPr>
        <w:t xml:space="preserve">Številka: 90016- </w:t>
      </w:r>
      <w:r w:rsidR="00075219">
        <w:rPr>
          <w:b w:val="0"/>
          <w:sz w:val="22"/>
          <w:szCs w:val="22"/>
        </w:rPr>
        <w:t>4</w:t>
      </w:r>
      <w:r w:rsidR="00FA1AF7">
        <w:rPr>
          <w:b w:val="0"/>
          <w:sz w:val="22"/>
          <w:szCs w:val="22"/>
        </w:rPr>
        <w:t>/20</w:t>
      </w:r>
      <w:r w:rsidR="00075219">
        <w:rPr>
          <w:b w:val="0"/>
          <w:sz w:val="22"/>
          <w:szCs w:val="22"/>
        </w:rPr>
        <w:t>22</w:t>
      </w:r>
      <w:r w:rsidR="00676ADD">
        <w:rPr>
          <w:b w:val="0"/>
          <w:sz w:val="22"/>
          <w:szCs w:val="22"/>
        </w:rPr>
        <w:t>-3</w:t>
      </w:r>
      <w:r w:rsidR="00EF79F6">
        <w:rPr>
          <w:b w:val="0"/>
          <w:sz w:val="22"/>
          <w:szCs w:val="22"/>
        </w:rPr>
        <w:t xml:space="preserve">                          </w:t>
      </w:r>
    </w:p>
    <w:p w:rsidR="005E3967" w:rsidRPr="006351C5" w:rsidRDefault="00CD4395" w:rsidP="006351C5">
      <w:pPr>
        <w:rPr>
          <w:lang w:eastAsia="sl-SI"/>
        </w:rPr>
      </w:pPr>
      <w:r>
        <w:rPr>
          <w:lang w:eastAsia="sl-SI"/>
        </w:rPr>
        <w:t xml:space="preserve">Datum: </w:t>
      </w:r>
      <w:r w:rsidR="00075219">
        <w:rPr>
          <w:lang w:eastAsia="sl-SI"/>
        </w:rPr>
        <w:t>11</w:t>
      </w:r>
      <w:r w:rsidR="00BB4C12">
        <w:rPr>
          <w:lang w:eastAsia="sl-SI"/>
        </w:rPr>
        <w:t xml:space="preserve">. </w:t>
      </w:r>
      <w:r w:rsidR="00075219">
        <w:rPr>
          <w:lang w:eastAsia="sl-SI"/>
        </w:rPr>
        <w:t>4</w:t>
      </w:r>
      <w:r w:rsidR="00676ADD">
        <w:rPr>
          <w:lang w:eastAsia="sl-SI"/>
        </w:rPr>
        <w:t>. 2021</w:t>
      </w:r>
    </w:p>
    <w:p w:rsidR="00C373AE" w:rsidRPr="00676ADD" w:rsidRDefault="00C373AE" w:rsidP="005E3967">
      <w:pPr>
        <w:autoSpaceDE w:val="0"/>
        <w:autoSpaceDN w:val="0"/>
        <w:contextualSpacing/>
        <w:rPr>
          <w:noProof w:val="0"/>
          <w:szCs w:val="22"/>
          <w:lang w:eastAsia="sl-SI"/>
        </w:rPr>
      </w:pPr>
    </w:p>
    <w:p w:rsidR="005E3967" w:rsidRPr="00676ADD" w:rsidRDefault="005E3967" w:rsidP="005E3967">
      <w:pPr>
        <w:jc w:val="center"/>
        <w:outlineLvl w:val="0"/>
        <w:rPr>
          <w:b/>
          <w:szCs w:val="22"/>
        </w:rPr>
      </w:pPr>
      <w:r w:rsidRPr="00676ADD">
        <w:rPr>
          <w:b/>
          <w:szCs w:val="22"/>
        </w:rPr>
        <w:t>ZAPISNIK</w:t>
      </w:r>
    </w:p>
    <w:p w:rsidR="005E3967" w:rsidRPr="00676ADD" w:rsidRDefault="005E3967" w:rsidP="005E3967">
      <w:pPr>
        <w:jc w:val="center"/>
        <w:outlineLvl w:val="0"/>
        <w:rPr>
          <w:szCs w:val="22"/>
        </w:rPr>
      </w:pPr>
    </w:p>
    <w:p w:rsidR="00075219" w:rsidRPr="000F04A7" w:rsidRDefault="00075219" w:rsidP="00075219">
      <w:pPr>
        <w:pStyle w:val="Telobesedila"/>
        <w:ind w:left="360"/>
        <w:jc w:val="center"/>
        <w:rPr>
          <w:sz w:val="20"/>
        </w:rPr>
      </w:pPr>
      <w:r>
        <w:rPr>
          <w:sz w:val="20"/>
        </w:rPr>
        <w:t>8</w:t>
      </w:r>
      <w:r w:rsidRPr="000F04A7">
        <w:rPr>
          <w:sz w:val="20"/>
        </w:rPr>
        <w:t xml:space="preserve">. </w:t>
      </w:r>
      <w:r>
        <w:rPr>
          <w:sz w:val="20"/>
        </w:rPr>
        <w:t>KORESPONDENČNE SEJE</w:t>
      </w:r>
      <w:r w:rsidRPr="000F04A7">
        <w:rPr>
          <w:sz w:val="20"/>
        </w:rPr>
        <w:t xml:space="preserve"> ODBORA ZA UREJANJE PROSTORA,</w:t>
      </w:r>
    </w:p>
    <w:p w:rsidR="00075219" w:rsidRPr="000F04A7" w:rsidRDefault="00075219" w:rsidP="00075219">
      <w:pPr>
        <w:pStyle w:val="Telobesedila"/>
        <w:ind w:left="360"/>
        <w:jc w:val="center"/>
        <w:rPr>
          <w:sz w:val="20"/>
        </w:rPr>
      </w:pPr>
      <w:r>
        <w:rPr>
          <w:sz w:val="20"/>
        </w:rPr>
        <w:t>ki je potekala</w:t>
      </w:r>
      <w:r>
        <w:rPr>
          <w:sz w:val="20"/>
        </w:rPr>
        <w:t xml:space="preserve"> od TORKA</w:t>
      </w:r>
      <w:r w:rsidRPr="000F04A7">
        <w:rPr>
          <w:sz w:val="20"/>
        </w:rPr>
        <w:t xml:space="preserve"> </w:t>
      </w:r>
      <w:r>
        <w:rPr>
          <w:sz w:val="20"/>
        </w:rPr>
        <w:t>5</w:t>
      </w:r>
      <w:r w:rsidRPr="000F04A7">
        <w:rPr>
          <w:sz w:val="20"/>
        </w:rPr>
        <w:t xml:space="preserve">. </w:t>
      </w:r>
      <w:r>
        <w:rPr>
          <w:sz w:val="20"/>
        </w:rPr>
        <w:t>APRILA</w:t>
      </w:r>
      <w:r w:rsidRPr="000F04A7">
        <w:rPr>
          <w:sz w:val="20"/>
        </w:rPr>
        <w:t xml:space="preserve"> 20</w:t>
      </w:r>
      <w:r>
        <w:rPr>
          <w:sz w:val="20"/>
        </w:rPr>
        <w:t>22</w:t>
      </w:r>
      <w:r w:rsidRPr="000F04A7">
        <w:rPr>
          <w:sz w:val="20"/>
        </w:rPr>
        <w:t xml:space="preserve"> do </w:t>
      </w:r>
      <w:r>
        <w:rPr>
          <w:sz w:val="20"/>
        </w:rPr>
        <w:t>SREDE</w:t>
      </w:r>
      <w:r w:rsidRPr="000F04A7">
        <w:rPr>
          <w:sz w:val="20"/>
        </w:rPr>
        <w:t xml:space="preserve"> </w:t>
      </w:r>
      <w:r>
        <w:rPr>
          <w:sz w:val="20"/>
        </w:rPr>
        <w:t>6</w:t>
      </w:r>
      <w:r w:rsidRPr="000F04A7">
        <w:rPr>
          <w:sz w:val="20"/>
        </w:rPr>
        <w:t xml:space="preserve">. </w:t>
      </w:r>
      <w:r>
        <w:rPr>
          <w:sz w:val="20"/>
        </w:rPr>
        <w:t>APRILA</w:t>
      </w:r>
      <w:r w:rsidRPr="000F04A7">
        <w:rPr>
          <w:sz w:val="20"/>
        </w:rPr>
        <w:t xml:space="preserve"> 20</w:t>
      </w:r>
      <w:r>
        <w:rPr>
          <w:sz w:val="20"/>
        </w:rPr>
        <w:t>21 do 19</w:t>
      </w:r>
      <w:r w:rsidRPr="000F04A7">
        <w:rPr>
          <w:sz w:val="20"/>
        </w:rPr>
        <w:t xml:space="preserve">. ure  </w:t>
      </w:r>
    </w:p>
    <w:p w:rsidR="00221932" w:rsidRPr="00676ADD" w:rsidRDefault="00221932" w:rsidP="00221932">
      <w:pPr>
        <w:jc w:val="both"/>
        <w:outlineLvl w:val="0"/>
        <w:rPr>
          <w:szCs w:val="22"/>
        </w:rPr>
      </w:pPr>
    </w:p>
    <w:p w:rsidR="009C4ECA" w:rsidRPr="00676ADD" w:rsidRDefault="00075219" w:rsidP="00B55FF7">
      <w:pPr>
        <w:jc w:val="both"/>
        <w:rPr>
          <w:szCs w:val="22"/>
        </w:rPr>
      </w:pPr>
      <w:r>
        <w:rPr>
          <w:szCs w:val="22"/>
        </w:rPr>
        <w:t>Dnevni red 8</w:t>
      </w:r>
      <w:r w:rsidR="00221932" w:rsidRPr="00676ADD">
        <w:rPr>
          <w:szCs w:val="22"/>
        </w:rPr>
        <w:t>.</w:t>
      </w:r>
      <w:r w:rsidR="00BB4C12" w:rsidRPr="00676ADD">
        <w:rPr>
          <w:szCs w:val="22"/>
        </w:rPr>
        <w:t xml:space="preserve"> korespondenčne</w:t>
      </w:r>
      <w:r w:rsidR="00221932" w:rsidRPr="00676ADD">
        <w:rPr>
          <w:szCs w:val="22"/>
        </w:rPr>
        <w:t xml:space="preserve"> </w:t>
      </w:r>
      <w:r w:rsidR="001E2825" w:rsidRPr="00676ADD">
        <w:rPr>
          <w:szCs w:val="22"/>
        </w:rPr>
        <w:t>s</w:t>
      </w:r>
      <w:r w:rsidR="009C4ECA" w:rsidRPr="00676ADD">
        <w:rPr>
          <w:szCs w:val="22"/>
        </w:rPr>
        <w:t>eje so član</w:t>
      </w:r>
      <w:r w:rsidR="006351C5" w:rsidRPr="00676ADD">
        <w:rPr>
          <w:szCs w:val="22"/>
        </w:rPr>
        <w:t>i odbora prejeli s sklicem seje.</w:t>
      </w:r>
    </w:p>
    <w:p w:rsidR="00BB4C12" w:rsidRPr="00676ADD" w:rsidRDefault="00BB4C12" w:rsidP="003C3109">
      <w:pPr>
        <w:pStyle w:val="Telobesedila"/>
        <w:rPr>
          <w:sz w:val="22"/>
          <w:szCs w:val="22"/>
        </w:rPr>
      </w:pPr>
    </w:p>
    <w:p w:rsidR="00C8418B" w:rsidRDefault="00BB4C12" w:rsidP="00C8418B">
      <w:pPr>
        <w:pStyle w:val="Telobesedila"/>
        <w:rPr>
          <w:sz w:val="22"/>
          <w:szCs w:val="22"/>
        </w:rPr>
      </w:pPr>
      <w:r w:rsidRPr="00676ADD">
        <w:rPr>
          <w:b w:val="0"/>
          <w:sz w:val="22"/>
          <w:szCs w:val="22"/>
        </w:rPr>
        <w:t>Predlagan</w:t>
      </w:r>
      <w:r w:rsidR="003C3109" w:rsidRPr="00676ADD">
        <w:rPr>
          <w:b w:val="0"/>
          <w:sz w:val="22"/>
          <w:szCs w:val="22"/>
        </w:rPr>
        <w:t xml:space="preserve">  </w:t>
      </w:r>
      <w:r w:rsidRPr="00676ADD">
        <w:rPr>
          <w:b w:val="0"/>
          <w:sz w:val="22"/>
          <w:szCs w:val="22"/>
        </w:rPr>
        <w:t xml:space="preserve">je bil </w:t>
      </w:r>
      <w:r w:rsidR="003C3109" w:rsidRPr="00676ADD">
        <w:rPr>
          <w:b w:val="0"/>
          <w:sz w:val="22"/>
          <w:szCs w:val="22"/>
        </w:rPr>
        <w:t>naslednji</w:t>
      </w:r>
      <w:r w:rsidR="003C3109" w:rsidRPr="00676ADD">
        <w:rPr>
          <w:b w:val="0"/>
          <w:bCs/>
          <w:sz w:val="22"/>
          <w:szCs w:val="22"/>
        </w:rPr>
        <w:t xml:space="preserve"> </w:t>
      </w:r>
      <w:r w:rsidR="003C3109" w:rsidRPr="00676ADD">
        <w:rPr>
          <w:sz w:val="22"/>
          <w:szCs w:val="22"/>
        </w:rPr>
        <w:t>DNEVNI RED:</w:t>
      </w:r>
    </w:p>
    <w:p w:rsidR="00075219" w:rsidRPr="00676ADD" w:rsidRDefault="00075219" w:rsidP="00C8418B">
      <w:pPr>
        <w:pStyle w:val="Telobesedila"/>
        <w:rPr>
          <w:b w:val="0"/>
          <w:sz w:val="22"/>
          <w:szCs w:val="22"/>
        </w:rPr>
      </w:pPr>
    </w:p>
    <w:p w:rsidR="00075219" w:rsidRDefault="00075219" w:rsidP="00075219">
      <w:pPr>
        <w:pStyle w:val="Naslov3"/>
        <w:keepNext w:val="0"/>
        <w:keepLines w:val="0"/>
        <w:numPr>
          <w:ilvl w:val="0"/>
          <w:numId w:val="1"/>
        </w:numPr>
        <w:tabs>
          <w:tab w:val="clear" w:pos="360"/>
          <w:tab w:val="num" w:pos="1701"/>
        </w:tabs>
        <w:spacing w:before="0" w:line="360" w:lineRule="atLeast"/>
        <w:ind w:left="426"/>
        <w:textAlignment w:val="baseline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752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Dopolnjeni osnutek Odloka o občinskem podrobnem prostorskem načrtu 75 Gospodarska cona Agrokombinatska S – del </w:t>
      </w:r>
    </w:p>
    <w:p w:rsidR="00075219" w:rsidRPr="00075219" w:rsidRDefault="00075219" w:rsidP="00075219"/>
    <w:p w:rsidR="00075219" w:rsidRPr="00075219" w:rsidRDefault="00075219" w:rsidP="00075219">
      <w:pPr>
        <w:pStyle w:val="Naslov3"/>
        <w:keepNext w:val="0"/>
        <w:keepLines w:val="0"/>
        <w:numPr>
          <w:ilvl w:val="0"/>
          <w:numId w:val="1"/>
        </w:numPr>
        <w:tabs>
          <w:tab w:val="clear" w:pos="360"/>
          <w:tab w:val="num" w:pos="1701"/>
        </w:tabs>
        <w:spacing w:before="100" w:beforeAutospacing="1" w:after="100" w:afterAutospacing="1"/>
        <w:ind w:left="426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752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Predlog Odloka o spremembah in dopolnitvah Odloka o občinskem prostorskem načrtu Mestne občine Ljubljana – izvedbeni del </w:t>
      </w:r>
    </w:p>
    <w:p w:rsidR="0018235B" w:rsidRDefault="0018235B" w:rsidP="006351C5">
      <w:pPr>
        <w:pStyle w:val="Telobesedila"/>
        <w:jc w:val="center"/>
        <w:rPr>
          <w:sz w:val="22"/>
          <w:szCs w:val="22"/>
        </w:rPr>
      </w:pPr>
    </w:p>
    <w:p w:rsidR="00583CFE" w:rsidRDefault="00583CFE" w:rsidP="006351C5">
      <w:pPr>
        <w:pStyle w:val="Telobesedila"/>
        <w:jc w:val="center"/>
        <w:rPr>
          <w:sz w:val="22"/>
          <w:szCs w:val="22"/>
        </w:rPr>
      </w:pPr>
    </w:p>
    <w:p w:rsidR="006351C5" w:rsidRDefault="00BB4C12" w:rsidP="006351C5">
      <w:pPr>
        <w:pStyle w:val="Telobesedila"/>
        <w:jc w:val="center"/>
        <w:rPr>
          <w:sz w:val="22"/>
          <w:szCs w:val="22"/>
        </w:rPr>
      </w:pPr>
      <w:r w:rsidRPr="00676ADD">
        <w:rPr>
          <w:sz w:val="22"/>
          <w:szCs w:val="22"/>
        </w:rPr>
        <w:t>AD 1</w:t>
      </w:r>
    </w:p>
    <w:p w:rsidR="00583CFE" w:rsidRPr="00676ADD" w:rsidRDefault="00583CFE" w:rsidP="006351C5">
      <w:pPr>
        <w:pStyle w:val="Telobesedila"/>
        <w:jc w:val="center"/>
        <w:rPr>
          <w:sz w:val="22"/>
          <w:szCs w:val="22"/>
        </w:rPr>
      </w:pPr>
    </w:p>
    <w:p w:rsidR="00075219" w:rsidRPr="00075219" w:rsidRDefault="00075219" w:rsidP="00075219">
      <w:pPr>
        <w:pStyle w:val="Naslov3"/>
        <w:keepNext w:val="0"/>
        <w:keepLines w:val="0"/>
        <w:spacing w:before="0" w:line="360" w:lineRule="atLeast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752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DOPOLNJENI OSNUTEK ODLOKA O OBČINSKEM PODROBNEM PROSTORSKEM NAČRTU 75 GOSPODARSKA CONA AGROKOMBINATSKA S – DEL</w:t>
      </w:r>
    </w:p>
    <w:p w:rsidR="00B95AE7" w:rsidRDefault="00B95AE7" w:rsidP="00A92869">
      <w:pPr>
        <w:jc w:val="both"/>
        <w:rPr>
          <w:szCs w:val="22"/>
        </w:rPr>
      </w:pPr>
    </w:p>
    <w:p w:rsidR="00A92869" w:rsidRDefault="00B95AE7" w:rsidP="00A92869">
      <w:pPr>
        <w:jc w:val="both"/>
        <w:rPr>
          <w:b/>
          <w:szCs w:val="22"/>
        </w:rPr>
      </w:pPr>
      <w:r>
        <w:rPr>
          <w:szCs w:val="22"/>
        </w:rPr>
        <w:t>Predlagan je</w:t>
      </w:r>
      <w:r w:rsidR="006351C5" w:rsidRPr="00676ADD">
        <w:rPr>
          <w:szCs w:val="22"/>
        </w:rPr>
        <w:t xml:space="preserve"> bil </w:t>
      </w:r>
      <w:r w:rsidR="0018235B">
        <w:rPr>
          <w:szCs w:val="22"/>
        </w:rPr>
        <w:t xml:space="preserve"> naslednji</w:t>
      </w:r>
      <w:r w:rsidR="00BB4C12" w:rsidRPr="00676ADD">
        <w:rPr>
          <w:b/>
          <w:szCs w:val="22"/>
        </w:rPr>
        <w:t xml:space="preserve"> SKLEP:</w:t>
      </w:r>
    </w:p>
    <w:p w:rsidR="0018235B" w:rsidRPr="00676ADD" w:rsidRDefault="0018235B" w:rsidP="00A92869">
      <w:pPr>
        <w:jc w:val="both"/>
        <w:rPr>
          <w:b/>
          <w:szCs w:val="22"/>
        </w:rPr>
      </w:pPr>
    </w:p>
    <w:p w:rsidR="00075219" w:rsidRPr="001A0839" w:rsidRDefault="00075219" w:rsidP="00075219">
      <w:pPr>
        <w:rPr>
          <w:b/>
          <w:bCs/>
        </w:rPr>
      </w:pPr>
      <w:r w:rsidRPr="00F46704">
        <w:rPr>
          <w:b/>
          <w:szCs w:val="22"/>
        </w:rPr>
        <w:t xml:space="preserve">Odbor za urejanje prostora podpira </w:t>
      </w:r>
      <w:r w:rsidRPr="006A09A2">
        <w:rPr>
          <w:b/>
          <w:bCs/>
        </w:rPr>
        <w:t>Dopolnjeni osnutek Odloka o občinskem podrobnem prostorskem načrtu 75 Gospodarska cona Agrokombinatska S – del</w:t>
      </w:r>
      <w:r>
        <w:rPr>
          <w:b/>
          <w:bCs/>
        </w:rPr>
        <w:t xml:space="preserve">, </w:t>
      </w:r>
    </w:p>
    <w:p w:rsidR="00075219" w:rsidRDefault="00075219" w:rsidP="00075219"/>
    <w:p w:rsidR="00075219" w:rsidRPr="00F46704" w:rsidRDefault="00075219" w:rsidP="00075219">
      <w:pPr>
        <w:rPr>
          <w:b/>
          <w:bCs/>
        </w:rPr>
      </w:pPr>
    </w:p>
    <w:p w:rsidR="00075219" w:rsidRPr="00194F93" w:rsidRDefault="00075219" w:rsidP="00075219">
      <w:pPr>
        <w:rPr>
          <w:szCs w:val="22"/>
        </w:rPr>
      </w:pPr>
    </w:p>
    <w:p w:rsidR="00A92869" w:rsidRPr="00C41285" w:rsidRDefault="00075219" w:rsidP="00940511">
      <w:pPr>
        <w:jc w:val="both"/>
        <w:rPr>
          <w:szCs w:val="22"/>
        </w:rPr>
      </w:pPr>
      <w:r w:rsidRPr="00F651E2">
        <w:rPr>
          <w:szCs w:val="22"/>
        </w:rPr>
        <w:t>Sklep je   bil sprejet s</w:t>
      </w:r>
      <w:r>
        <w:rPr>
          <w:szCs w:val="22"/>
        </w:rPr>
        <w:t xml:space="preserve">   4 </w:t>
      </w:r>
      <w:r w:rsidRPr="00F651E2">
        <w:rPr>
          <w:szCs w:val="22"/>
        </w:rPr>
        <w:t xml:space="preserve"> glasovi ZA </w:t>
      </w:r>
      <w:r w:rsidRPr="00F651E2">
        <w:rPr>
          <w:b/>
          <w:szCs w:val="22"/>
        </w:rPr>
        <w:t xml:space="preserve"> </w:t>
      </w:r>
      <w:r>
        <w:rPr>
          <w:szCs w:val="22"/>
        </w:rPr>
        <w:t xml:space="preserve">in </w:t>
      </w:r>
      <w:r>
        <w:rPr>
          <w:szCs w:val="22"/>
        </w:rPr>
        <w:t>0 glasovi</w:t>
      </w:r>
      <w:r w:rsidRPr="00F651E2">
        <w:rPr>
          <w:szCs w:val="22"/>
        </w:rPr>
        <w:t xml:space="preserve">  PROTI</w:t>
      </w:r>
      <w:r>
        <w:rPr>
          <w:szCs w:val="22"/>
        </w:rPr>
        <w:t xml:space="preserve"> od </w:t>
      </w:r>
      <w:r>
        <w:rPr>
          <w:szCs w:val="22"/>
        </w:rPr>
        <w:t>4</w:t>
      </w:r>
      <w:r>
        <w:rPr>
          <w:szCs w:val="22"/>
        </w:rPr>
        <w:t>,</w:t>
      </w:r>
      <w:r w:rsidR="00940511" w:rsidRPr="00C41285">
        <w:rPr>
          <w:szCs w:val="22"/>
        </w:rPr>
        <w:t xml:space="preserve"> ki so oddali glas.</w:t>
      </w:r>
    </w:p>
    <w:p w:rsidR="00940511" w:rsidRDefault="00940511" w:rsidP="006351C5">
      <w:pPr>
        <w:jc w:val="both"/>
        <w:rPr>
          <w:szCs w:val="22"/>
        </w:rPr>
      </w:pPr>
    </w:p>
    <w:p w:rsidR="00583CFE" w:rsidRPr="00676ADD" w:rsidRDefault="00583CFE" w:rsidP="006351C5">
      <w:pPr>
        <w:jc w:val="both"/>
        <w:rPr>
          <w:bCs/>
          <w:szCs w:val="22"/>
          <w:lang w:eastAsia="sl-SI"/>
        </w:rPr>
      </w:pPr>
    </w:p>
    <w:p w:rsidR="00B95AE7" w:rsidRDefault="00583CFE" w:rsidP="00B95AE7">
      <w:pPr>
        <w:pStyle w:val="Telobesedila"/>
        <w:jc w:val="center"/>
        <w:rPr>
          <w:sz w:val="22"/>
          <w:szCs w:val="22"/>
        </w:rPr>
      </w:pPr>
      <w:r>
        <w:rPr>
          <w:sz w:val="22"/>
          <w:szCs w:val="22"/>
        </w:rPr>
        <w:t>AD 2</w:t>
      </w:r>
    </w:p>
    <w:p w:rsidR="00583CFE" w:rsidRPr="00676ADD" w:rsidRDefault="00583CFE" w:rsidP="00B95AE7">
      <w:pPr>
        <w:pStyle w:val="Telobesedila"/>
        <w:jc w:val="center"/>
        <w:rPr>
          <w:sz w:val="22"/>
          <w:szCs w:val="22"/>
        </w:rPr>
      </w:pPr>
    </w:p>
    <w:p w:rsidR="00075219" w:rsidRDefault="00075219" w:rsidP="00075219">
      <w:pPr>
        <w:pStyle w:val="Naslov3"/>
        <w:keepNext w:val="0"/>
        <w:keepLines w:val="0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7521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PREDLOG ODLOKA O SPREMEMBAH IN DOPOLNITVAH ODLOKA O OBČINSKEM PROSTORSKEM NAČRTU MESTNE OBČINE LJUBLJANA – IZVEDBENI DEL</w:t>
      </w:r>
    </w:p>
    <w:p w:rsidR="00075219" w:rsidRDefault="00075219" w:rsidP="00075219"/>
    <w:p w:rsidR="00075219" w:rsidRDefault="00075219" w:rsidP="00075219">
      <w:r>
        <w:t>Najprej se je odbor opredelil do amandmajev:</w:t>
      </w:r>
    </w:p>
    <w:p w:rsidR="00075219" w:rsidRPr="00075219" w:rsidRDefault="00075219" w:rsidP="00075219"/>
    <w:p w:rsidR="00075219" w:rsidRPr="008345FC" w:rsidRDefault="00075219" w:rsidP="00075219">
      <w:pPr>
        <w:pStyle w:val="Odstavekseznama"/>
        <w:numPr>
          <w:ilvl w:val="0"/>
          <w:numId w:val="5"/>
        </w:numPr>
        <w:jc w:val="both"/>
        <w:rPr>
          <w:b/>
        </w:rPr>
      </w:pPr>
      <w:r w:rsidRPr="008345FC">
        <w:rPr>
          <w:b/>
        </w:rPr>
        <w:t>AMANDMA svetniškega kluba Levica</w:t>
      </w:r>
    </w:p>
    <w:p w:rsidR="00075219" w:rsidRDefault="00075219" w:rsidP="00075219">
      <w:pPr>
        <w:pStyle w:val="Odstavekseznama"/>
        <w:jc w:val="both"/>
        <w:rPr>
          <w:b/>
        </w:rPr>
      </w:pPr>
    </w:p>
    <w:p w:rsidR="00075219" w:rsidRPr="00E23342" w:rsidRDefault="00075219" w:rsidP="00075219">
      <w:pPr>
        <w:pStyle w:val="Odstavekseznama"/>
        <w:ind w:left="360"/>
        <w:jc w:val="both"/>
        <w:rPr>
          <w:b/>
        </w:rPr>
      </w:pPr>
      <w:r w:rsidRPr="00E23342">
        <w:rPr>
          <w:b/>
        </w:rPr>
        <w:t>V 40. členu predloga odloka se v 6. b) točki 60. člena (objekti za oglaševanje) za besedo »postaviti« doda besedilo »ob kanalizirana križišča cest,«.</w:t>
      </w:r>
    </w:p>
    <w:p w:rsidR="00075219" w:rsidRPr="00E23342" w:rsidRDefault="00075219" w:rsidP="00075219">
      <w:pPr>
        <w:pStyle w:val="Odstavekseznama"/>
        <w:ind w:left="360"/>
        <w:jc w:val="both"/>
        <w:rPr>
          <w:b/>
        </w:rPr>
      </w:pPr>
      <w:r w:rsidRPr="00E23342">
        <w:rPr>
          <w:b/>
        </w:rPr>
        <w:lastRenderedPageBreak/>
        <w:t xml:space="preserve">Ustrezno se spremeni tudi Priloga 3: Podrobni prostorski izvedbeni pogoji za postavitev objektov za oglaševanje. </w:t>
      </w:r>
    </w:p>
    <w:p w:rsidR="00075219" w:rsidRDefault="00075219" w:rsidP="00075219">
      <w:pPr>
        <w:pStyle w:val="Odstavekseznama"/>
        <w:ind w:left="360"/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Odstavekseznama"/>
        <w:ind w:left="360"/>
        <w:jc w:val="both"/>
      </w:pPr>
    </w:p>
    <w:p w:rsidR="00075219" w:rsidRPr="008345FC" w:rsidRDefault="00075219" w:rsidP="00075219">
      <w:pPr>
        <w:pStyle w:val="Odstavekseznama"/>
        <w:numPr>
          <w:ilvl w:val="0"/>
          <w:numId w:val="5"/>
        </w:numPr>
        <w:jc w:val="both"/>
        <w:rPr>
          <w:b/>
        </w:rPr>
      </w:pPr>
      <w:r w:rsidRPr="008345FC">
        <w:rPr>
          <w:b/>
        </w:rPr>
        <w:t>AMANDMA svetniškega kluba Levica</w:t>
      </w:r>
    </w:p>
    <w:p w:rsidR="00075219" w:rsidRDefault="00075219" w:rsidP="00075219">
      <w:pPr>
        <w:pStyle w:val="Odstavekseznama"/>
        <w:jc w:val="both"/>
      </w:pPr>
    </w:p>
    <w:p w:rsidR="00075219" w:rsidRPr="00E23342" w:rsidRDefault="00075219" w:rsidP="00075219">
      <w:pPr>
        <w:pStyle w:val="Odstavekseznama"/>
        <w:ind w:left="360"/>
        <w:jc w:val="both"/>
        <w:rPr>
          <w:b/>
        </w:rPr>
      </w:pPr>
      <w:r w:rsidRPr="00E23342">
        <w:rPr>
          <w:b/>
        </w:rPr>
        <w:t>V prilogi 1: Podrobni prostorski izvedbeni pogoji (PPIP) za posamezne enote urejanja se v celoti črta urbanistični pogoj, ki se glasi:</w:t>
      </w:r>
    </w:p>
    <w:p w:rsidR="00075219" w:rsidRPr="00E23342" w:rsidRDefault="00075219" w:rsidP="00075219">
      <w:pPr>
        <w:pStyle w:val="Odstavekseznama"/>
        <w:ind w:left="360"/>
        <w:jc w:val="both"/>
        <w:rPr>
          <w:b/>
          <w:lang w:eastAsia="sl-SI"/>
        </w:rPr>
      </w:pPr>
      <w:r w:rsidRPr="00E23342">
        <w:rPr>
          <w:b/>
          <w:bCs/>
          <w:lang w:eastAsia="sl-SI"/>
        </w:rPr>
        <w:t xml:space="preserve">ŠI-477: </w:t>
      </w:r>
      <w:r w:rsidRPr="00E23342">
        <w:rPr>
          <w:b/>
          <w:lang w:eastAsia="sl-SI"/>
        </w:rPr>
        <w:t>Dopustna je novogradnja objekta višine do P+3 v okviru gradbenih</w:t>
      </w:r>
      <w:r w:rsidRPr="00E23342">
        <w:rPr>
          <w:b/>
        </w:rPr>
        <w:t xml:space="preserve"> </w:t>
      </w:r>
      <w:r w:rsidRPr="00E23342">
        <w:rPr>
          <w:b/>
          <w:lang w:eastAsia="sl-SI"/>
        </w:rPr>
        <w:t>črt.</w:t>
      </w:r>
    </w:p>
    <w:p w:rsidR="00075219" w:rsidRPr="00E23342" w:rsidRDefault="00075219" w:rsidP="00075219">
      <w:pPr>
        <w:pStyle w:val="Odstavekseznama"/>
        <w:jc w:val="both"/>
        <w:rPr>
          <w:b/>
          <w:lang w:eastAsia="sl-SI"/>
        </w:rPr>
      </w:pPr>
    </w:p>
    <w:p w:rsidR="00075219" w:rsidRPr="00E23342" w:rsidRDefault="00075219" w:rsidP="00075219">
      <w:pPr>
        <w:pStyle w:val="Odstavekseznama"/>
        <w:ind w:left="360"/>
        <w:jc w:val="both"/>
        <w:rPr>
          <w:b/>
          <w:color w:val="000000"/>
          <w:lang w:eastAsia="sl-SI"/>
        </w:rPr>
      </w:pPr>
      <w:r w:rsidRPr="00E23342">
        <w:rPr>
          <w:b/>
          <w:color w:val="000000"/>
          <w:lang w:eastAsia="sl-SI"/>
        </w:rPr>
        <w:t>Skladno s tem amandmajem se uskladijo tekstualni del odloka s prilogami, grafični del in karte namenske rabe prostora. Namenska raba zemljišč naj se ne spremeni.</w:t>
      </w:r>
    </w:p>
    <w:p w:rsidR="00075219" w:rsidRDefault="00075219" w:rsidP="00075219">
      <w:pPr>
        <w:pStyle w:val="Odstavekseznama"/>
        <w:jc w:val="both"/>
        <w:rPr>
          <w:color w:val="000000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Odstavekseznama"/>
        <w:jc w:val="both"/>
        <w:rPr>
          <w:color w:val="000000"/>
          <w:lang w:eastAsia="sl-SI"/>
        </w:rPr>
      </w:pPr>
    </w:p>
    <w:p w:rsidR="00075219" w:rsidRPr="008345FC" w:rsidRDefault="00075219" w:rsidP="00075219">
      <w:pPr>
        <w:pStyle w:val="Odstavekseznama"/>
        <w:numPr>
          <w:ilvl w:val="0"/>
          <w:numId w:val="5"/>
        </w:numPr>
        <w:jc w:val="both"/>
        <w:rPr>
          <w:b/>
        </w:rPr>
      </w:pPr>
      <w:r w:rsidRPr="008345FC">
        <w:rPr>
          <w:b/>
        </w:rPr>
        <w:t>AMANDMA svetniškega kluba Levica</w:t>
      </w:r>
    </w:p>
    <w:p w:rsidR="00075219" w:rsidRDefault="00075219" w:rsidP="00075219">
      <w:pPr>
        <w:pStyle w:val="Odstavekseznama"/>
        <w:ind w:left="360"/>
        <w:jc w:val="both"/>
      </w:pPr>
    </w:p>
    <w:p w:rsidR="00075219" w:rsidRPr="00E23342" w:rsidRDefault="00075219" w:rsidP="00075219">
      <w:pPr>
        <w:pStyle w:val="Odstavekseznama"/>
        <w:ind w:left="360"/>
        <w:jc w:val="both"/>
        <w:rPr>
          <w:b/>
        </w:rPr>
      </w:pPr>
      <w:r w:rsidRPr="00E23342">
        <w:rPr>
          <w:b/>
        </w:rPr>
        <w:t>V prilogi 1: Podrobni prostorski izvedbeni pogoji (PPIP) za posamezne enote urejanja se v celoti črta urbanistični pogoj, ki se glasi:</w:t>
      </w:r>
    </w:p>
    <w:p w:rsidR="00075219" w:rsidRPr="00E23342" w:rsidRDefault="00075219" w:rsidP="00075219">
      <w:pPr>
        <w:pStyle w:val="Odstavekseznama"/>
        <w:ind w:left="360"/>
        <w:jc w:val="both"/>
        <w:rPr>
          <w:b/>
        </w:rPr>
      </w:pPr>
      <w:r w:rsidRPr="00E23342">
        <w:rPr>
          <w:b/>
          <w:bCs/>
          <w:lang w:eastAsia="sl-SI"/>
        </w:rPr>
        <w:t>ŠI-563: Višina objektov</w:t>
      </w:r>
      <w:r w:rsidRPr="00E23342">
        <w:rPr>
          <w:b/>
          <w:lang w:eastAsia="sl-SI"/>
        </w:rPr>
        <w:t xml:space="preserve"> do P+3. Urbanistični pogoj: Na zemljiščih izven gradbenih meja gradnje novih objektov niso dopustne, razen objektov, navedenih v 12. členu odloka OPN MOL ID. Ohraniti je treba obstoječi drevored ob Adamičevi ulici.</w:t>
      </w:r>
      <w:r w:rsidRPr="00E23342">
        <w:rPr>
          <w:b/>
        </w:rPr>
        <w:t xml:space="preserve"> </w:t>
      </w:r>
      <w:r w:rsidRPr="00E23342">
        <w:rPr>
          <w:b/>
          <w:lang w:eastAsia="sl-SI"/>
        </w:rPr>
        <w:t>Površina gradbene parcele stavbe je lahko največ 550,00 m2.</w:t>
      </w:r>
    </w:p>
    <w:p w:rsidR="00075219" w:rsidRPr="00E23342" w:rsidRDefault="00075219" w:rsidP="00075219">
      <w:pPr>
        <w:pStyle w:val="Odstavekseznama"/>
        <w:ind w:left="360"/>
        <w:jc w:val="both"/>
        <w:rPr>
          <w:b/>
          <w:lang w:eastAsia="sl-SI"/>
        </w:rPr>
      </w:pPr>
    </w:p>
    <w:p w:rsidR="00075219" w:rsidRPr="00E23342" w:rsidRDefault="00075219" w:rsidP="00075219">
      <w:pPr>
        <w:pStyle w:val="Odstavekseznama"/>
        <w:ind w:left="360"/>
        <w:jc w:val="both"/>
        <w:rPr>
          <w:b/>
          <w:color w:val="000000"/>
          <w:lang w:eastAsia="sl-SI"/>
        </w:rPr>
      </w:pPr>
      <w:r w:rsidRPr="00E23342">
        <w:rPr>
          <w:b/>
          <w:color w:val="000000"/>
          <w:lang w:eastAsia="sl-SI"/>
        </w:rPr>
        <w:t>Skladno s tem amandmajem se uskladijo tekstualni del odloka s prilogami, grafični del in karte namenske rabe prostora. Namenska raba zemljišča naj se ne spremeni.</w:t>
      </w:r>
    </w:p>
    <w:p w:rsidR="00075219" w:rsidRDefault="00075219" w:rsidP="00075219">
      <w:pPr>
        <w:pStyle w:val="Odstavekseznama"/>
        <w:ind w:left="360"/>
        <w:jc w:val="both"/>
        <w:rPr>
          <w:color w:val="000000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Odstavekseznama"/>
        <w:ind w:left="360"/>
        <w:jc w:val="both"/>
        <w:rPr>
          <w:color w:val="000000"/>
          <w:lang w:eastAsia="sl-SI"/>
        </w:rPr>
      </w:pPr>
    </w:p>
    <w:p w:rsidR="00075219" w:rsidRPr="008345FC" w:rsidRDefault="00075219" w:rsidP="00075219">
      <w:pPr>
        <w:pStyle w:val="Odstavekseznama"/>
        <w:numPr>
          <w:ilvl w:val="0"/>
          <w:numId w:val="5"/>
        </w:numPr>
        <w:jc w:val="both"/>
        <w:rPr>
          <w:b/>
        </w:rPr>
      </w:pPr>
      <w:r w:rsidRPr="008345FC">
        <w:rPr>
          <w:b/>
        </w:rPr>
        <w:t>AMANDMA svetniškega kluba Levica</w:t>
      </w:r>
    </w:p>
    <w:p w:rsidR="00075219" w:rsidRDefault="00075219" w:rsidP="00075219">
      <w:pPr>
        <w:pStyle w:val="Odstavekseznama"/>
        <w:ind w:left="360"/>
        <w:jc w:val="both"/>
      </w:pPr>
    </w:p>
    <w:p w:rsidR="00075219" w:rsidRPr="00E23342" w:rsidRDefault="00075219" w:rsidP="00075219">
      <w:pPr>
        <w:pStyle w:val="Odstavekseznama"/>
        <w:ind w:left="360"/>
        <w:jc w:val="both"/>
        <w:rPr>
          <w:b/>
        </w:rPr>
      </w:pPr>
      <w:r w:rsidRPr="00E23342">
        <w:rPr>
          <w:b/>
        </w:rPr>
        <w:t>V prilogi 1: Podrobni prostorski izvedbeni pogoji (PPIP) za posamezne enote urejanja se v celoti črta urbanistični pogoj, ki se glasi:</w:t>
      </w:r>
    </w:p>
    <w:p w:rsidR="00075219" w:rsidRPr="00E23342" w:rsidRDefault="00075219" w:rsidP="00075219">
      <w:pPr>
        <w:pStyle w:val="Odstavekseznama"/>
        <w:ind w:left="360"/>
        <w:jc w:val="both"/>
        <w:rPr>
          <w:b/>
        </w:rPr>
      </w:pPr>
      <w:r w:rsidRPr="00E23342">
        <w:rPr>
          <w:b/>
          <w:bCs/>
          <w:lang w:eastAsia="sl-SI"/>
        </w:rPr>
        <w:t>ŠI-273: Višina objektov</w:t>
      </w:r>
      <w:r w:rsidRPr="00E23342">
        <w:rPr>
          <w:b/>
          <w:lang w:eastAsia="sl-SI"/>
        </w:rPr>
        <w:t xml:space="preserve"> do P+3. Urbanistični pogoji: Dopustna je novogradnja objekta. Vsa parkirna mesta je treba zagotavljati v kletnih etažah. Med objektom in PST je dopustno urediti le zelene površine. Okoljevarstveni pogoji: Gradnja pod nivojem terena je dopustna po določilih 78a. člena odloka OPN MOL ID.</w:t>
      </w:r>
    </w:p>
    <w:p w:rsidR="00075219" w:rsidRPr="00E23342" w:rsidRDefault="00075219" w:rsidP="00075219">
      <w:pPr>
        <w:pStyle w:val="Odstavekseznama"/>
        <w:ind w:left="360"/>
        <w:jc w:val="both"/>
        <w:rPr>
          <w:b/>
          <w:color w:val="000000"/>
          <w:lang w:eastAsia="sl-SI"/>
        </w:rPr>
      </w:pPr>
    </w:p>
    <w:p w:rsidR="00075219" w:rsidRPr="00E23342" w:rsidRDefault="00075219" w:rsidP="00075219">
      <w:pPr>
        <w:pStyle w:val="Odstavekseznama"/>
        <w:ind w:left="360"/>
        <w:jc w:val="both"/>
        <w:rPr>
          <w:b/>
          <w:color w:val="000000"/>
          <w:lang w:eastAsia="sl-SI"/>
        </w:rPr>
      </w:pPr>
      <w:r w:rsidRPr="00E23342">
        <w:rPr>
          <w:b/>
          <w:color w:val="000000"/>
          <w:lang w:eastAsia="sl-SI"/>
        </w:rPr>
        <w:t>Skladno s tem amandmajem se uskladijo tekstualni del odloka s prilogami, grafični del in karte namenske rabe prostora. Namenska raba zemljišča naj se ne spremeni.</w:t>
      </w:r>
    </w:p>
    <w:p w:rsidR="00075219" w:rsidRDefault="00075219" w:rsidP="00075219">
      <w:pPr>
        <w:pStyle w:val="Odstavekseznama"/>
        <w:ind w:left="360"/>
        <w:jc w:val="both"/>
        <w:rPr>
          <w:color w:val="000000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lastRenderedPageBreak/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Odstavekseznama"/>
        <w:ind w:left="360"/>
        <w:jc w:val="both"/>
        <w:rPr>
          <w:b/>
          <w:lang w:eastAsia="sl-SI"/>
        </w:rPr>
      </w:pPr>
    </w:p>
    <w:p w:rsidR="00075219" w:rsidRPr="00C46F25" w:rsidRDefault="00075219" w:rsidP="00075219">
      <w:pPr>
        <w:pStyle w:val="Odstavekseznama"/>
        <w:numPr>
          <w:ilvl w:val="0"/>
          <w:numId w:val="5"/>
        </w:numPr>
        <w:jc w:val="both"/>
        <w:rPr>
          <w:b/>
        </w:rPr>
      </w:pPr>
      <w:r w:rsidRPr="00C46F25">
        <w:rPr>
          <w:b/>
        </w:rPr>
        <w:t>AMANDMA</w:t>
      </w:r>
      <w:r>
        <w:rPr>
          <w:b/>
        </w:rPr>
        <w:t xml:space="preserve"> svetniškega kluba Levica</w:t>
      </w:r>
    </w:p>
    <w:p w:rsidR="00075219" w:rsidRDefault="00075219" w:rsidP="00075219">
      <w:pPr>
        <w:pStyle w:val="Odstavekseznama"/>
        <w:ind w:left="360"/>
        <w:jc w:val="both"/>
      </w:pPr>
    </w:p>
    <w:p w:rsidR="00075219" w:rsidRPr="00E23342" w:rsidRDefault="00075219" w:rsidP="00075219">
      <w:pPr>
        <w:pStyle w:val="Odstavekseznama"/>
        <w:ind w:left="360"/>
        <w:jc w:val="both"/>
        <w:rPr>
          <w:b/>
          <w:bCs/>
          <w:lang w:eastAsia="sl-SI"/>
        </w:rPr>
      </w:pPr>
      <w:r w:rsidRPr="00E23342">
        <w:rPr>
          <w:b/>
        </w:rPr>
        <w:t>V prilogi 1: Podrobni prostorski izvedbeni pogoji (PPIP) za posamezne enote urejanja se pri TA-91 črta drugi stavek urbanističnega pogoja, ki se glasi: »</w:t>
      </w:r>
      <w:r w:rsidRPr="00E23342">
        <w:rPr>
          <w:b/>
          <w:bCs/>
          <w:lang w:eastAsia="sl-SI"/>
        </w:rPr>
        <w:t>Dopustna je tudi gradnja terasnih etaž do višine slemena objekta Metelkova ulica 4, ki se umikajo od Metelkove ulice pod kotom 45 stopinj.«</w:t>
      </w:r>
    </w:p>
    <w:p w:rsidR="00075219" w:rsidRDefault="00075219" w:rsidP="00075219">
      <w:pPr>
        <w:autoSpaceDE w:val="0"/>
        <w:autoSpaceDN w:val="0"/>
        <w:adjustRightInd w:val="0"/>
        <w:rPr>
          <w:bCs/>
          <w:szCs w:val="22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  <w:rPr>
          <w:color w:val="000000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Odstavekseznama"/>
        <w:ind w:left="360"/>
        <w:jc w:val="both"/>
        <w:rPr>
          <w:b/>
          <w:lang w:eastAsia="sl-SI"/>
        </w:rPr>
      </w:pPr>
    </w:p>
    <w:p w:rsidR="00075219" w:rsidRDefault="00075219" w:rsidP="00075219">
      <w:pPr>
        <w:pStyle w:val="Default"/>
        <w:numPr>
          <w:ilvl w:val="0"/>
          <w:numId w:val="4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AMANDMA </w:t>
      </w:r>
      <w:proofErr w:type="spellStart"/>
      <w:r>
        <w:rPr>
          <w:b/>
          <w:bCs/>
          <w:sz w:val="23"/>
          <w:szCs w:val="23"/>
        </w:rPr>
        <w:t>svetniškega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kluba</w:t>
      </w:r>
      <w:proofErr w:type="spellEnd"/>
      <w:r>
        <w:rPr>
          <w:b/>
          <w:bCs/>
          <w:sz w:val="23"/>
          <w:szCs w:val="23"/>
        </w:rPr>
        <w:t xml:space="preserve"> SDS – </w:t>
      </w:r>
      <w:proofErr w:type="spellStart"/>
      <w:r>
        <w:rPr>
          <w:b/>
          <w:bCs/>
          <w:sz w:val="23"/>
          <w:szCs w:val="23"/>
        </w:rPr>
        <w:t>Slovenska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demokratska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stranka</w:t>
      </w:r>
      <w:proofErr w:type="spellEnd"/>
    </w:p>
    <w:p w:rsidR="00075219" w:rsidRDefault="00075219" w:rsidP="00075219">
      <w:pPr>
        <w:pStyle w:val="Default"/>
        <w:ind w:left="720"/>
        <w:rPr>
          <w:sz w:val="23"/>
          <w:szCs w:val="23"/>
        </w:rPr>
      </w:pPr>
    </w:p>
    <w:p w:rsidR="00075219" w:rsidRPr="00E23342" w:rsidRDefault="00075219" w:rsidP="00075219">
      <w:pPr>
        <w:pStyle w:val="Default"/>
        <w:rPr>
          <w:b/>
          <w:sz w:val="22"/>
          <w:szCs w:val="22"/>
        </w:rPr>
      </w:pPr>
      <w:r w:rsidRPr="00E23342">
        <w:rPr>
          <w:b/>
          <w:sz w:val="22"/>
          <w:szCs w:val="22"/>
        </w:rPr>
        <w:t xml:space="preserve">V </w:t>
      </w:r>
      <w:proofErr w:type="spellStart"/>
      <w:r w:rsidRPr="00E23342">
        <w:rPr>
          <w:b/>
          <w:sz w:val="22"/>
          <w:szCs w:val="22"/>
        </w:rPr>
        <w:t>Prilogi</w:t>
      </w:r>
      <w:proofErr w:type="spellEnd"/>
      <w:r w:rsidRPr="00E23342">
        <w:rPr>
          <w:b/>
          <w:sz w:val="22"/>
          <w:szCs w:val="22"/>
        </w:rPr>
        <w:t xml:space="preserve"> 1 »</w:t>
      </w:r>
      <w:proofErr w:type="spellStart"/>
      <w:r w:rsidRPr="00E23342">
        <w:rPr>
          <w:b/>
          <w:sz w:val="22"/>
          <w:szCs w:val="22"/>
        </w:rPr>
        <w:t>Podrobni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prostorski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izvedbeni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pogoji</w:t>
      </w:r>
      <w:proofErr w:type="spellEnd"/>
      <w:r w:rsidRPr="00E23342">
        <w:rPr>
          <w:b/>
          <w:sz w:val="22"/>
          <w:szCs w:val="22"/>
        </w:rPr>
        <w:t xml:space="preserve"> (PPIP) </w:t>
      </w:r>
      <w:proofErr w:type="spellStart"/>
      <w:r w:rsidRPr="00E23342">
        <w:rPr>
          <w:b/>
          <w:sz w:val="22"/>
          <w:szCs w:val="22"/>
        </w:rPr>
        <w:t>za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posamezne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enote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urejanja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prostora</w:t>
      </w:r>
      <w:proofErr w:type="spellEnd"/>
      <w:r w:rsidRPr="00E23342">
        <w:rPr>
          <w:b/>
          <w:sz w:val="22"/>
          <w:szCs w:val="22"/>
        </w:rPr>
        <w:t>« (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nadomešča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veljavno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določilih</w:t>
      </w:r>
      <w:proofErr w:type="spellEnd"/>
      <w:r w:rsidRPr="00E23342">
        <w:rPr>
          <w:b/>
          <w:sz w:val="22"/>
          <w:szCs w:val="22"/>
        </w:rPr>
        <w:t xml:space="preserve"> 56. </w:t>
      </w:r>
      <w:proofErr w:type="spellStart"/>
      <w:r w:rsidRPr="00E23342">
        <w:rPr>
          <w:b/>
          <w:sz w:val="22"/>
          <w:szCs w:val="22"/>
        </w:rPr>
        <w:t>člena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Predloga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Odloka</w:t>
      </w:r>
      <w:proofErr w:type="spellEnd"/>
      <w:r w:rsidRPr="00E23342">
        <w:rPr>
          <w:b/>
          <w:sz w:val="22"/>
          <w:szCs w:val="22"/>
        </w:rPr>
        <w:t xml:space="preserve">) se </w:t>
      </w:r>
      <w:proofErr w:type="spellStart"/>
      <w:r w:rsidRPr="00E23342">
        <w:rPr>
          <w:b/>
          <w:sz w:val="22"/>
          <w:szCs w:val="22"/>
        </w:rPr>
        <w:t>črta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odstavek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nanaša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proofErr w:type="gramStart"/>
      <w:r w:rsidRPr="00E23342">
        <w:rPr>
          <w:b/>
          <w:sz w:val="22"/>
          <w:szCs w:val="22"/>
        </w:rPr>
        <w:t>na</w:t>
      </w:r>
      <w:proofErr w:type="spellEnd"/>
      <w:proofErr w:type="gramEnd"/>
      <w:r w:rsidRPr="00E23342">
        <w:rPr>
          <w:b/>
          <w:sz w:val="22"/>
          <w:szCs w:val="22"/>
        </w:rPr>
        <w:t xml:space="preserve"> EUP ŠI-273, </w:t>
      </w:r>
      <w:proofErr w:type="spellStart"/>
      <w:r w:rsidRPr="00E23342">
        <w:rPr>
          <w:b/>
          <w:sz w:val="22"/>
          <w:szCs w:val="22"/>
        </w:rPr>
        <w:t>tako</w:t>
      </w:r>
      <w:proofErr w:type="spellEnd"/>
      <w:r w:rsidRPr="00E23342">
        <w:rPr>
          <w:b/>
          <w:sz w:val="22"/>
          <w:szCs w:val="22"/>
        </w:rPr>
        <w:t xml:space="preserve"> da se </w:t>
      </w:r>
      <w:proofErr w:type="spellStart"/>
      <w:r w:rsidRPr="00E23342">
        <w:rPr>
          <w:b/>
          <w:sz w:val="22"/>
          <w:szCs w:val="22"/>
        </w:rPr>
        <w:t>črta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celotno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besedilo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glasi</w:t>
      </w:r>
      <w:proofErr w:type="spellEnd"/>
      <w:r w:rsidRPr="00E23342">
        <w:rPr>
          <w:b/>
          <w:sz w:val="22"/>
          <w:szCs w:val="22"/>
        </w:rPr>
        <w:t xml:space="preserve"> </w:t>
      </w:r>
      <w:r w:rsidRPr="00E23342">
        <w:rPr>
          <w:b/>
          <w:bCs/>
          <w:sz w:val="22"/>
          <w:szCs w:val="22"/>
        </w:rPr>
        <w:t xml:space="preserve">»ŠI-273; VIŠINA OBJEKTOV do P+3; URBANISTIČNI POGOJI </w:t>
      </w:r>
      <w:proofErr w:type="spellStart"/>
      <w:r w:rsidRPr="00E23342">
        <w:rPr>
          <w:b/>
          <w:bCs/>
          <w:sz w:val="22"/>
          <w:szCs w:val="22"/>
        </w:rPr>
        <w:t>Dopustna</w:t>
      </w:r>
      <w:proofErr w:type="spellEnd"/>
      <w:r w:rsidRPr="00E23342">
        <w:rPr>
          <w:b/>
          <w:bCs/>
          <w:sz w:val="22"/>
          <w:szCs w:val="22"/>
        </w:rPr>
        <w:t xml:space="preserve"> je </w:t>
      </w:r>
      <w:proofErr w:type="spellStart"/>
      <w:r w:rsidRPr="00E23342">
        <w:rPr>
          <w:b/>
          <w:bCs/>
          <w:sz w:val="22"/>
          <w:szCs w:val="22"/>
        </w:rPr>
        <w:t>novogradnja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objekta</w:t>
      </w:r>
      <w:proofErr w:type="spellEnd"/>
      <w:r w:rsidRPr="00E23342">
        <w:rPr>
          <w:b/>
          <w:bCs/>
          <w:sz w:val="22"/>
          <w:szCs w:val="22"/>
        </w:rPr>
        <w:t xml:space="preserve">. </w:t>
      </w:r>
      <w:proofErr w:type="spellStart"/>
      <w:r w:rsidRPr="00E23342">
        <w:rPr>
          <w:b/>
          <w:bCs/>
          <w:sz w:val="22"/>
          <w:szCs w:val="22"/>
        </w:rPr>
        <w:t>Vsa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parkirna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E23342">
        <w:rPr>
          <w:b/>
          <w:bCs/>
          <w:sz w:val="22"/>
          <w:szCs w:val="22"/>
        </w:rPr>
        <w:t>mesta</w:t>
      </w:r>
      <w:proofErr w:type="spellEnd"/>
      <w:proofErr w:type="gramEnd"/>
      <w:r w:rsidRPr="00E23342">
        <w:rPr>
          <w:b/>
          <w:bCs/>
          <w:sz w:val="22"/>
          <w:szCs w:val="22"/>
        </w:rPr>
        <w:t xml:space="preserve"> je </w:t>
      </w:r>
      <w:proofErr w:type="spellStart"/>
      <w:r w:rsidRPr="00E23342">
        <w:rPr>
          <w:b/>
          <w:bCs/>
          <w:sz w:val="22"/>
          <w:szCs w:val="22"/>
        </w:rPr>
        <w:t>treba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zagotavljati</w:t>
      </w:r>
      <w:proofErr w:type="spellEnd"/>
      <w:r w:rsidRPr="00E23342">
        <w:rPr>
          <w:b/>
          <w:bCs/>
          <w:sz w:val="22"/>
          <w:szCs w:val="22"/>
        </w:rPr>
        <w:t xml:space="preserve"> v </w:t>
      </w:r>
      <w:proofErr w:type="spellStart"/>
      <w:r w:rsidRPr="00E23342">
        <w:rPr>
          <w:b/>
          <w:bCs/>
          <w:sz w:val="22"/>
          <w:szCs w:val="22"/>
        </w:rPr>
        <w:t>kletnih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etažah</w:t>
      </w:r>
      <w:proofErr w:type="spellEnd"/>
      <w:r w:rsidRPr="00E23342">
        <w:rPr>
          <w:b/>
          <w:bCs/>
          <w:sz w:val="22"/>
          <w:szCs w:val="22"/>
        </w:rPr>
        <w:t xml:space="preserve">. Med </w:t>
      </w:r>
      <w:proofErr w:type="spellStart"/>
      <w:r w:rsidRPr="00E23342">
        <w:rPr>
          <w:b/>
          <w:bCs/>
          <w:sz w:val="22"/>
          <w:szCs w:val="22"/>
        </w:rPr>
        <w:t>objektom</w:t>
      </w:r>
      <w:proofErr w:type="spellEnd"/>
      <w:r w:rsidRPr="00E23342">
        <w:rPr>
          <w:b/>
          <w:bCs/>
          <w:sz w:val="22"/>
          <w:szCs w:val="22"/>
        </w:rPr>
        <w:t xml:space="preserve"> in PST je </w:t>
      </w:r>
      <w:proofErr w:type="spellStart"/>
      <w:r w:rsidRPr="00E23342">
        <w:rPr>
          <w:b/>
          <w:bCs/>
          <w:sz w:val="22"/>
          <w:szCs w:val="22"/>
        </w:rPr>
        <w:t>dopustno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urediti</w:t>
      </w:r>
      <w:proofErr w:type="spellEnd"/>
      <w:r w:rsidRPr="00E23342">
        <w:rPr>
          <w:b/>
          <w:bCs/>
          <w:sz w:val="22"/>
          <w:szCs w:val="22"/>
        </w:rPr>
        <w:t xml:space="preserve"> le </w:t>
      </w:r>
      <w:proofErr w:type="spellStart"/>
      <w:r w:rsidRPr="00E23342">
        <w:rPr>
          <w:b/>
          <w:bCs/>
          <w:sz w:val="22"/>
          <w:szCs w:val="22"/>
        </w:rPr>
        <w:t>zelene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površine</w:t>
      </w:r>
      <w:proofErr w:type="spellEnd"/>
      <w:r w:rsidRPr="00E23342">
        <w:rPr>
          <w:b/>
          <w:bCs/>
          <w:sz w:val="22"/>
          <w:szCs w:val="22"/>
        </w:rPr>
        <w:t xml:space="preserve">. OKOLJEVARSTVENI POGOJI </w:t>
      </w:r>
      <w:proofErr w:type="spellStart"/>
      <w:r w:rsidRPr="00E23342">
        <w:rPr>
          <w:b/>
          <w:bCs/>
          <w:sz w:val="22"/>
          <w:szCs w:val="22"/>
        </w:rPr>
        <w:t>Gradnja</w:t>
      </w:r>
      <w:proofErr w:type="spellEnd"/>
      <w:r w:rsidRPr="00E23342">
        <w:rPr>
          <w:b/>
          <w:bCs/>
          <w:sz w:val="22"/>
          <w:szCs w:val="22"/>
        </w:rPr>
        <w:t xml:space="preserve"> pod </w:t>
      </w:r>
      <w:proofErr w:type="spellStart"/>
      <w:r w:rsidRPr="00E23342">
        <w:rPr>
          <w:b/>
          <w:bCs/>
          <w:sz w:val="22"/>
          <w:szCs w:val="22"/>
        </w:rPr>
        <w:t>nivojem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terena</w:t>
      </w:r>
      <w:proofErr w:type="spellEnd"/>
      <w:r w:rsidRPr="00E23342">
        <w:rPr>
          <w:b/>
          <w:bCs/>
          <w:sz w:val="22"/>
          <w:szCs w:val="22"/>
        </w:rPr>
        <w:t xml:space="preserve"> je </w:t>
      </w:r>
      <w:proofErr w:type="spellStart"/>
      <w:r w:rsidRPr="00E23342">
        <w:rPr>
          <w:b/>
          <w:bCs/>
          <w:sz w:val="22"/>
          <w:szCs w:val="22"/>
        </w:rPr>
        <w:t>dopustna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po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določilih</w:t>
      </w:r>
      <w:proofErr w:type="spellEnd"/>
      <w:r w:rsidRPr="00E23342">
        <w:rPr>
          <w:b/>
          <w:bCs/>
          <w:sz w:val="22"/>
          <w:szCs w:val="22"/>
        </w:rPr>
        <w:t xml:space="preserve"> 78a. </w:t>
      </w:r>
      <w:proofErr w:type="spellStart"/>
      <w:proofErr w:type="gramStart"/>
      <w:r w:rsidRPr="00E23342">
        <w:rPr>
          <w:b/>
          <w:bCs/>
          <w:sz w:val="22"/>
          <w:szCs w:val="22"/>
        </w:rPr>
        <w:t>člena</w:t>
      </w:r>
      <w:proofErr w:type="spellEnd"/>
      <w:proofErr w:type="gram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odloka</w:t>
      </w:r>
      <w:proofErr w:type="spellEnd"/>
      <w:r w:rsidRPr="00E23342">
        <w:rPr>
          <w:b/>
          <w:bCs/>
          <w:sz w:val="22"/>
          <w:szCs w:val="22"/>
        </w:rPr>
        <w:t xml:space="preserve"> OPN MOL ID.« </w:t>
      </w:r>
    </w:p>
    <w:p w:rsidR="00075219" w:rsidRPr="00E23342" w:rsidRDefault="00075219" w:rsidP="00075219">
      <w:pPr>
        <w:pStyle w:val="Default"/>
        <w:rPr>
          <w:b/>
          <w:sz w:val="22"/>
          <w:szCs w:val="22"/>
        </w:rPr>
      </w:pPr>
      <w:r w:rsidRPr="00E23342">
        <w:rPr>
          <w:b/>
          <w:sz w:val="22"/>
          <w:szCs w:val="22"/>
        </w:rPr>
        <w:t xml:space="preserve">Na </w:t>
      </w:r>
      <w:proofErr w:type="spellStart"/>
      <w:r w:rsidRPr="00E23342">
        <w:rPr>
          <w:b/>
          <w:sz w:val="22"/>
          <w:szCs w:val="22"/>
        </w:rPr>
        <w:t>Karti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grafičnega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dela</w:t>
      </w:r>
      <w:proofErr w:type="spellEnd"/>
      <w:r w:rsidRPr="00E23342">
        <w:rPr>
          <w:b/>
          <w:sz w:val="22"/>
          <w:szCs w:val="22"/>
        </w:rPr>
        <w:t xml:space="preserve"> OPN MOL ID </w:t>
      </w:r>
      <w:proofErr w:type="spellStart"/>
      <w:r w:rsidRPr="00E23342">
        <w:rPr>
          <w:b/>
          <w:sz w:val="22"/>
          <w:szCs w:val="22"/>
        </w:rPr>
        <w:t>št</w:t>
      </w:r>
      <w:proofErr w:type="spellEnd"/>
      <w:r w:rsidRPr="00E23342">
        <w:rPr>
          <w:b/>
          <w:sz w:val="22"/>
          <w:szCs w:val="22"/>
        </w:rPr>
        <w:t>. 3.1 »</w:t>
      </w:r>
      <w:proofErr w:type="spellStart"/>
      <w:r w:rsidRPr="00E23342">
        <w:rPr>
          <w:b/>
          <w:sz w:val="22"/>
          <w:szCs w:val="22"/>
        </w:rPr>
        <w:t>Prikaz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območij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enot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urejanja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prostora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podrobnejše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namenske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rabe</w:t>
      </w:r>
      <w:proofErr w:type="spellEnd"/>
      <w:r w:rsidRPr="00E23342">
        <w:rPr>
          <w:b/>
          <w:sz w:val="22"/>
          <w:szCs w:val="22"/>
        </w:rPr>
        <w:t xml:space="preserve"> in </w:t>
      </w:r>
      <w:proofErr w:type="spellStart"/>
      <w:r w:rsidRPr="00E23342">
        <w:rPr>
          <w:b/>
          <w:sz w:val="22"/>
          <w:szCs w:val="22"/>
        </w:rPr>
        <w:t>prostorskih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izvedbenih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pogojev</w:t>
      </w:r>
      <w:proofErr w:type="spellEnd"/>
      <w:r w:rsidRPr="00E23342">
        <w:rPr>
          <w:b/>
          <w:sz w:val="22"/>
          <w:szCs w:val="22"/>
        </w:rPr>
        <w:t>« (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nadomešča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veljavno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določilih</w:t>
      </w:r>
      <w:proofErr w:type="spellEnd"/>
      <w:r w:rsidRPr="00E23342">
        <w:rPr>
          <w:b/>
          <w:sz w:val="22"/>
          <w:szCs w:val="22"/>
        </w:rPr>
        <w:t xml:space="preserve"> 57. </w:t>
      </w:r>
      <w:proofErr w:type="spellStart"/>
      <w:proofErr w:type="gramStart"/>
      <w:r w:rsidRPr="00E23342">
        <w:rPr>
          <w:b/>
          <w:sz w:val="22"/>
          <w:szCs w:val="22"/>
        </w:rPr>
        <w:t>člena</w:t>
      </w:r>
      <w:proofErr w:type="spellEnd"/>
      <w:proofErr w:type="gram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predloga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odloka</w:t>
      </w:r>
      <w:proofErr w:type="spellEnd"/>
      <w:r w:rsidRPr="00E23342">
        <w:rPr>
          <w:b/>
          <w:sz w:val="22"/>
          <w:szCs w:val="22"/>
        </w:rPr>
        <w:t xml:space="preserve">) se v </w:t>
      </w:r>
      <w:proofErr w:type="spellStart"/>
      <w:r w:rsidRPr="00E23342">
        <w:rPr>
          <w:b/>
          <w:sz w:val="22"/>
          <w:szCs w:val="22"/>
        </w:rPr>
        <w:t>enoti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urejanja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prostora</w:t>
      </w:r>
      <w:proofErr w:type="spellEnd"/>
      <w:r w:rsidRPr="00E23342">
        <w:rPr>
          <w:b/>
          <w:sz w:val="22"/>
          <w:szCs w:val="22"/>
        </w:rPr>
        <w:t xml:space="preserve"> z </w:t>
      </w:r>
      <w:proofErr w:type="spellStart"/>
      <w:r w:rsidRPr="00E23342">
        <w:rPr>
          <w:b/>
          <w:sz w:val="22"/>
          <w:szCs w:val="22"/>
        </w:rPr>
        <w:t>oznako</w:t>
      </w:r>
      <w:proofErr w:type="spellEnd"/>
      <w:r w:rsidRPr="00E23342">
        <w:rPr>
          <w:b/>
          <w:sz w:val="22"/>
          <w:szCs w:val="22"/>
        </w:rPr>
        <w:t xml:space="preserve"> EUP ŠI-273: </w:t>
      </w:r>
    </w:p>
    <w:p w:rsidR="00075219" w:rsidRPr="00E23342" w:rsidRDefault="00075219" w:rsidP="00075219">
      <w:pPr>
        <w:pStyle w:val="Default"/>
        <w:numPr>
          <w:ilvl w:val="0"/>
          <w:numId w:val="6"/>
        </w:numPr>
        <w:spacing w:after="147"/>
        <w:rPr>
          <w:b/>
          <w:sz w:val="22"/>
          <w:szCs w:val="22"/>
        </w:rPr>
      </w:pPr>
      <w:proofErr w:type="spellStart"/>
      <w:r w:rsidRPr="00E23342">
        <w:rPr>
          <w:b/>
          <w:sz w:val="22"/>
          <w:szCs w:val="22"/>
        </w:rPr>
        <w:t>brišejo</w:t>
      </w:r>
      <w:proofErr w:type="spellEnd"/>
      <w:r w:rsidRPr="00E23342">
        <w:rPr>
          <w:b/>
          <w:sz w:val="22"/>
          <w:szCs w:val="22"/>
        </w:rPr>
        <w:t xml:space="preserve"> </w:t>
      </w:r>
      <w:r w:rsidRPr="00E23342">
        <w:rPr>
          <w:b/>
          <w:bCs/>
          <w:sz w:val="22"/>
          <w:szCs w:val="22"/>
        </w:rPr>
        <w:t>»</w:t>
      </w:r>
      <w:proofErr w:type="spellStart"/>
      <w:r w:rsidRPr="00E23342">
        <w:rPr>
          <w:b/>
          <w:bCs/>
          <w:sz w:val="22"/>
          <w:szCs w:val="22"/>
        </w:rPr>
        <w:t>rumena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barva</w:t>
      </w:r>
      <w:proofErr w:type="spellEnd"/>
      <w:r w:rsidRPr="00E23342">
        <w:rPr>
          <w:b/>
          <w:bCs/>
          <w:sz w:val="22"/>
          <w:szCs w:val="22"/>
        </w:rPr>
        <w:t xml:space="preserve"> in </w:t>
      </w:r>
      <w:proofErr w:type="spellStart"/>
      <w:r w:rsidRPr="00E23342">
        <w:rPr>
          <w:b/>
          <w:bCs/>
          <w:sz w:val="22"/>
          <w:szCs w:val="22"/>
        </w:rPr>
        <w:t>gradbene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črte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stavbe</w:t>
      </w:r>
      <w:proofErr w:type="spellEnd"/>
      <w:r w:rsidRPr="00E23342">
        <w:rPr>
          <w:b/>
          <w:bCs/>
          <w:sz w:val="22"/>
          <w:szCs w:val="22"/>
        </w:rPr>
        <w:t xml:space="preserve">«,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nanašajo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območja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stanovanj</w:t>
      </w:r>
      <w:proofErr w:type="spellEnd"/>
      <w:r w:rsidRPr="00E23342">
        <w:rPr>
          <w:b/>
          <w:sz w:val="22"/>
          <w:szCs w:val="22"/>
        </w:rPr>
        <w:t xml:space="preserve"> in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stanovanjsko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stavbo</w:t>
      </w:r>
      <w:proofErr w:type="spellEnd"/>
      <w:r w:rsidRPr="00E23342">
        <w:rPr>
          <w:b/>
          <w:sz w:val="22"/>
          <w:szCs w:val="22"/>
        </w:rPr>
        <w:t xml:space="preserve">, in </w:t>
      </w:r>
      <w:proofErr w:type="spellStart"/>
      <w:r w:rsidRPr="00E23342">
        <w:rPr>
          <w:b/>
          <w:sz w:val="22"/>
          <w:szCs w:val="22"/>
        </w:rPr>
        <w:t>ohrani</w:t>
      </w:r>
      <w:proofErr w:type="spellEnd"/>
      <w:r w:rsidRPr="00E23342">
        <w:rPr>
          <w:b/>
          <w:sz w:val="22"/>
          <w:szCs w:val="22"/>
        </w:rPr>
        <w:t xml:space="preserve"> (</w:t>
      </w:r>
      <w:proofErr w:type="spellStart"/>
      <w:r w:rsidRPr="00E23342">
        <w:rPr>
          <w:b/>
          <w:sz w:val="22"/>
          <w:szCs w:val="22"/>
        </w:rPr>
        <w:t>vriše</w:t>
      </w:r>
      <w:proofErr w:type="spellEnd"/>
      <w:r w:rsidRPr="00E23342">
        <w:rPr>
          <w:b/>
          <w:sz w:val="22"/>
          <w:szCs w:val="22"/>
        </w:rPr>
        <w:t xml:space="preserve">) </w:t>
      </w:r>
      <w:r w:rsidRPr="00E23342">
        <w:rPr>
          <w:b/>
          <w:bCs/>
          <w:sz w:val="22"/>
          <w:szCs w:val="22"/>
        </w:rPr>
        <w:t>»</w:t>
      </w:r>
      <w:proofErr w:type="spellStart"/>
      <w:r w:rsidRPr="00E23342">
        <w:rPr>
          <w:b/>
          <w:bCs/>
          <w:sz w:val="22"/>
          <w:szCs w:val="22"/>
        </w:rPr>
        <w:t>zelena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barva</w:t>
      </w:r>
      <w:proofErr w:type="spellEnd"/>
      <w:r w:rsidRPr="00E23342">
        <w:rPr>
          <w:b/>
          <w:bCs/>
          <w:sz w:val="22"/>
          <w:szCs w:val="22"/>
        </w:rPr>
        <w:t xml:space="preserve">«,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nanaša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območje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zelenih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površin</w:t>
      </w:r>
      <w:proofErr w:type="spellEnd"/>
      <w:r w:rsidRPr="00E23342">
        <w:rPr>
          <w:b/>
          <w:sz w:val="22"/>
          <w:szCs w:val="22"/>
        </w:rPr>
        <w:t xml:space="preserve">, </w:t>
      </w:r>
    </w:p>
    <w:p w:rsidR="00075219" w:rsidRPr="00E23342" w:rsidRDefault="00075219" w:rsidP="00075219">
      <w:pPr>
        <w:pStyle w:val="Default"/>
        <w:numPr>
          <w:ilvl w:val="0"/>
          <w:numId w:val="6"/>
        </w:numPr>
        <w:rPr>
          <w:b/>
          <w:sz w:val="23"/>
          <w:szCs w:val="23"/>
        </w:rPr>
      </w:pPr>
      <w:proofErr w:type="spellStart"/>
      <w:r w:rsidRPr="00E23342">
        <w:rPr>
          <w:b/>
          <w:sz w:val="22"/>
          <w:szCs w:val="22"/>
        </w:rPr>
        <w:t>brišejo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oznake</w:t>
      </w:r>
      <w:proofErr w:type="spellEnd"/>
      <w:r w:rsidRPr="00E23342">
        <w:rPr>
          <w:b/>
          <w:sz w:val="22"/>
          <w:szCs w:val="22"/>
        </w:rPr>
        <w:t xml:space="preserve"> </w:t>
      </w:r>
      <w:r w:rsidRPr="00E23342">
        <w:rPr>
          <w:b/>
          <w:bCs/>
          <w:sz w:val="22"/>
          <w:szCs w:val="22"/>
        </w:rPr>
        <w:t xml:space="preserve">»SScv.V,2«,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nanašajo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podrobnejšo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namensko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rabo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pretežno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večstanovanjske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površine</w:t>
      </w:r>
      <w:proofErr w:type="spellEnd"/>
      <w:r w:rsidRPr="00E23342">
        <w:rPr>
          <w:b/>
          <w:sz w:val="22"/>
          <w:szCs w:val="22"/>
        </w:rPr>
        <w:t xml:space="preserve">, tip </w:t>
      </w:r>
      <w:proofErr w:type="spellStart"/>
      <w:r w:rsidRPr="00E23342">
        <w:rPr>
          <w:b/>
          <w:sz w:val="22"/>
          <w:szCs w:val="22"/>
        </w:rPr>
        <w:t>objekta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visoka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prostostoječa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stavba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okoljevarstveni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pogoj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obveznost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priključevanja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okoljsko</w:t>
      </w:r>
      <w:proofErr w:type="spellEnd"/>
      <w:r w:rsidRPr="00E23342">
        <w:rPr>
          <w:b/>
          <w:sz w:val="22"/>
          <w:szCs w:val="22"/>
        </w:rPr>
        <w:t xml:space="preserve"> in </w:t>
      </w:r>
      <w:proofErr w:type="spellStart"/>
      <w:r w:rsidRPr="00E23342">
        <w:rPr>
          <w:b/>
          <w:sz w:val="22"/>
          <w:szCs w:val="22"/>
        </w:rPr>
        <w:t>energetsko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javno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infrastrukturo</w:t>
      </w:r>
      <w:proofErr w:type="spellEnd"/>
      <w:r w:rsidRPr="00E23342">
        <w:rPr>
          <w:b/>
          <w:sz w:val="22"/>
          <w:szCs w:val="22"/>
        </w:rPr>
        <w:t xml:space="preserve">, in </w:t>
      </w:r>
      <w:proofErr w:type="spellStart"/>
      <w:r w:rsidRPr="00E23342">
        <w:rPr>
          <w:b/>
          <w:sz w:val="23"/>
          <w:szCs w:val="23"/>
        </w:rPr>
        <w:t>ohrani</w:t>
      </w:r>
      <w:proofErr w:type="spellEnd"/>
      <w:r w:rsidRPr="00E23342">
        <w:rPr>
          <w:b/>
          <w:sz w:val="23"/>
          <w:szCs w:val="23"/>
        </w:rPr>
        <w:t xml:space="preserve"> (</w:t>
      </w:r>
      <w:proofErr w:type="spellStart"/>
      <w:r w:rsidRPr="00E23342">
        <w:rPr>
          <w:b/>
          <w:sz w:val="23"/>
          <w:szCs w:val="23"/>
        </w:rPr>
        <w:t>vpiše</w:t>
      </w:r>
      <w:proofErr w:type="spellEnd"/>
      <w:r w:rsidRPr="00E23342">
        <w:rPr>
          <w:b/>
          <w:sz w:val="23"/>
          <w:szCs w:val="23"/>
        </w:rPr>
        <w:t xml:space="preserve">) </w:t>
      </w:r>
      <w:proofErr w:type="spellStart"/>
      <w:r w:rsidRPr="00E23342">
        <w:rPr>
          <w:b/>
          <w:sz w:val="23"/>
          <w:szCs w:val="23"/>
        </w:rPr>
        <w:t>oznaka</w:t>
      </w:r>
      <w:proofErr w:type="spellEnd"/>
      <w:r w:rsidRPr="00E23342">
        <w:rPr>
          <w:b/>
          <w:sz w:val="23"/>
          <w:szCs w:val="23"/>
        </w:rPr>
        <w:t xml:space="preserve"> </w:t>
      </w:r>
      <w:r w:rsidRPr="00E23342">
        <w:rPr>
          <w:b/>
          <w:bCs/>
          <w:sz w:val="23"/>
          <w:szCs w:val="23"/>
        </w:rPr>
        <w:t>»</w:t>
      </w:r>
      <w:proofErr w:type="spellStart"/>
      <w:r w:rsidRPr="00E23342">
        <w:rPr>
          <w:b/>
          <w:bCs/>
          <w:sz w:val="23"/>
          <w:szCs w:val="23"/>
        </w:rPr>
        <w:t>ZPp</w:t>
      </w:r>
      <w:proofErr w:type="spellEnd"/>
      <w:r w:rsidRPr="00E23342">
        <w:rPr>
          <w:b/>
          <w:bCs/>
          <w:sz w:val="23"/>
          <w:szCs w:val="23"/>
        </w:rPr>
        <w:t xml:space="preserve">«, </w:t>
      </w:r>
      <w:proofErr w:type="spellStart"/>
      <w:r w:rsidRPr="00E23342">
        <w:rPr>
          <w:b/>
          <w:sz w:val="23"/>
          <w:szCs w:val="23"/>
        </w:rPr>
        <w:t>ki</w:t>
      </w:r>
      <w:proofErr w:type="spellEnd"/>
      <w:r w:rsidRPr="00E23342">
        <w:rPr>
          <w:b/>
          <w:sz w:val="23"/>
          <w:szCs w:val="23"/>
        </w:rPr>
        <w:t xml:space="preserve"> se </w:t>
      </w:r>
      <w:proofErr w:type="spellStart"/>
      <w:r w:rsidRPr="00E23342">
        <w:rPr>
          <w:b/>
          <w:sz w:val="23"/>
          <w:szCs w:val="23"/>
        </w:rPr>
        <w:t>nanaša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na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podrobnejšo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namensko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rabo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prostora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parki</w:t>
      </w:r>
      <w:proofErr w:type="spellEnd"/>
      <w:r w:rsidRPr="00E23342">
        <w:rPr>
          <w:b/>
          <w:sz w:val="23"/>
          <w:szCs w:val="23"/>
        </w:rPr>
        <w:t xml:space="preserve">. </w:t>
      </w:r>
    </w:p>
    <w:p w:rsidR="00075219" w:rsidRDefault="00075219" w:rsidP="00075219">
      <w:pPr>
        <w:autoSpaceDE w:val="0"/>
        <w:autoSpaceDN w:val="0"/>
        <w:adjustRightInd w:val="0"/>
        <w:rPr>
          <w:bCs/>
          <w:szCs w:val="22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  <w:rPr>
          <w:color w:val="000000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Default"/>
      </w:pPr>
    </w:p>
    <w:p w:rsidR="00075219" w:rsidRDefault="00075219" w:rsidP="00075219">
      <w:pPr>
        <w:pStyle w:val="Default"/>
        <w:numPr>
          <w:ilvl w:val="0"/>
          <w:numId w:val="4"/>
        </w:numPr>
        <w:rPr>
          <w:b/>
          <w:bCs/>
          <w:sz w:val="23"/>
          <w:szCs w:val="23"/>
        </w:rPr>
      </w:pPr>
      <w:r>
        <w:rPr>
          <w:b/>
          <w:bCs/>
          <w:sz w:val="22"/>
          <w:szCs w:val="22"/>
        </w:rPr>
        <w:t xml:space="preserve">AMANDMA </w:t>
      </w:r>
      <w:proofErr w:type="spellStart"/>
      <w:r>
        <w:rPr>
          <w:b/>
          <w:bCs/>
          <w:sz w:val="23"/>
          <w:szCs w:val="23"/>
        </w:rPr>
        <w:t>svetniškega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kluba</w:t>
      </w:r>
      <w:proofErr w:type="spellEnd"/>
      <w:r>
        <w:rPr>
          <w:b/>
          <w:bCs/>
          <w:sz w:val="23"/>
          <w:szCs w:val="23"/>
        </w:rPr>
        <w:t xml:space="preserve"> SDS – </w:t>
      </w:r>
      <w:proofErr w:type="spellStart"/>
      <w:r>
        <w:rPr>
          <w:b/>
          <w:bCs/>
          <w:sz w:val="23"/>
          <w:szCs w:val="23"/>
        </w:rPr>
        <w:t>Slovenska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demokratska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stranka</w:t>
      </w:r>
      <w:proofErr w:type="spellEnd"/>
    </w:p>
    <w:p w:rsidR="00075219" w:rsidRDefault="00075219" w:rsidP="00075219">
      <w:pPr>
        <w:pStyle w:val="Default"/>
        <w:ind w:left="720"/>
        <w:rPr>
          <w:sz w:val="22"/>
          <w:szCs w:val="22"/>
        </w:rPr>
      </w:pPr>
    </w:p>
    <w:p w:rsidR="00075219" w:rsidRPr="00E23342" w:rsidRDefault="00075219" w:rsidP="00075219">
      <w:pPr>
        <w:pStyle w:val="Default"/>
        <w:rPr>
          <w:b/>
          <w:sz w:val="22"/>
          <w:szCs w:val="22"/>
        </w:rPr>
      </w:pPr>
      <w:r w:rsidRPr="00E23342">
        <w:rPr>
          <w:b/>
          <w:sz w:val="22"/>
          <w:szCs w:val="22"/>
        </w:rPr>
        <w:t xml:space="preserve">V </w:t>
      </w:r>
      <w:proofErr w:type="spellStart"/>
      <w:r w:rsidRPr="00E23342">
        <w:rPr>
          <w:b/>
          <w:sz w:val="22"/>
          <w:szCs w:val="22"/>
        </w:rPr>
        <w:t>Prilogi</w:t>
      </w:r>
      <w:proofErr w:type="spellEnd"/>
      <w:r w:rsidRPr="00E23342">
        <w:rPr>
          <w:b/>
          <w:sz w:val="22"/>
          <w:szCs w:val="22"/>
        </w:rPr>
        <w:t xml:space="preserve"> 1 »</w:t>
      </w:r>
      <w:proofErr w:type="spellStart"/>
      <w:r w:rsidRPr="00E23342">
        <w:rPr>
          <w:b/>
          <w:sz w:val="22"/>
          <w:szCs w:val="22"/>
        </w:rPr>
        <w:t>Podrobni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prostorski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izvedbeni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pogoji</w:t>
      </w:r>
      <w:proofErr w:type="spellEnd"/>
      <w:r w:rsidRPr="00E23342">
        <w:rPr>
          <w:b/>
          <w:sz w:val="22"/>
          <w:szCs w:val="22"/>
        </w:rPr>
        <w:t xml:space="preserve"> (PPIP) </w:t>
      </w:r>
      <w:proofErr w:type="spellStart"/>
      <w:r w:rsidRPr="00E23342">
        <w:rPr>
          <w:b/>
          <w:sz w:val="22"/>
          <w:szCs w:val="22"/>
        </w:rPr>
        <w:t>za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posamezne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enote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urejanja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prostora</w:t>
      </w:r>
      <w:proofErr w:type="spellEnd"/>
      <w:r w:rsidRPr="00E23342">
        <w:rPr>
          <w:b/>
          <w:sz w:val="22"/>
          <w:szCs w:val="22"/>
        </w:rPr>
        <w:t>« (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nadomešča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veljavno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določilih</w:t>
      </w:r>
      <w:proofErr w:type="spellEnd"/>
      <w:r w:rsidRPr="00E23342">
        <w:rPr>
          <w:b/>
          <w:sz w:val="22"/>
          <w:szCs w:val="22"/>
        </w:rPr>
        <w:t xml:space="preserve"> 56. </w:t>
      </w:r>
      <w:proofErr w:type="spellStart"/>
      <w:r w:rsidRPr="00E23342">
        <w:rPr>
          <w:b/>
          <w:sz w:val="22"/>
          <w:szCs w:val="22"/>
        </w:rPr>
        <w:t>člena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Predloga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Odloka</w:t>
      </w:r>
      <w:proofErr w:type="spellEnd"/>
      <w:r w:rsidRPr="00E23342">
        <w:rPr>
          <w:b/>
          <w:sz w:val="22"/>
          <w:szCs w:val="22"/>
        </w:rPr>
        <w:t xml:space="preserve">) se </w:t>
      </w:r>
      <w:proofErr w:type="spellStart"/>
      <w:r w:rsidRPr="00E23342">
        <w:rPr>
          <w:b/>
          <w:sz w:val="22"/>
          <w:szCs w:val="22"/>
        </w:rPr>
        <w:t>črta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odstavek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nanaša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EUP ŠI-563, </w:t>
      </w:r>
      <w:proofErr w:type="spellStart"/>
      <w:r w:rsidRPr="00E23342">
        <w:rPr>
          <w:b/>
          <w:sz w:val="22"/>
          <w:szCs w:val="22"/>
        </w:rPr>
        <w:t>tako</w:t>
      </w:r>
      <w:proofErr w:type="spellEnd"/>
      <w:r w:rsidRPr="00E23342">
        <w:rPr>
          <w:b/>
          <w:sz w:val="22"/>
          <w:szCs w:val="22"/>
        </w:rPr>
        <w:t xml:space="preserve"> da se </w:t>
      </w:r>
      <w:proofErr w:type="spellStart"/>
      <w:r w:rsidRPr="00E23342">
        <w:rPr>
          <w:b/>
          <w:sz w:val="22"/>
          <w:szCs w:val="22"/>
        </w:rPr>
        <w:t>črta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celotno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besedilo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glasi</w:t>
      </w:r>
      <w:proofErr w:type="spellEnd"/>
      <w:r w:rsidRPr="00E23342">
        <w:rPr>
          <w:b/>
          <w:sz w:val="22"/>
          <w:szCs w:val="22"/>
        </w:rPr>
        <w:t xml:space="preserve"> </w:t>
      </w:r>
      <w:r w:rsidRPr="00E23342">
        <w:rPr>
          <w:b/>
          <w:bCs/>
          <w:sz w:val="22"/>
          <w:szCs w:val="22"/>
        </w:rPr>
        <w:t xml:space="preserve">»ŠI-563, VIŠINA OBJEKTOV do P+3, URBANISTIČNI POGOJI Na </w:t>
      </w:r>
      <w:proofErr w:type="spellStart"/>
      <w:r w:rsidRPr="00E23342">
        <w:rPr>
          <w:b/>
          <w:bCs/>
          <w:sz w:val="22"/>
          <w:szCs w:val="22"/>
        </w:rPr>
        <w:t>zemljiščih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izven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gradbenih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meja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gradnje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novih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objektov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niso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dopustne</w:t>
      </w:r>
      <w:proofErr w:type="spellEnd"/>
      <w:r w:rsidRPr="00E23342">
        <w:rPr>
          <w:b/>
          <w:bCs/>
          <w:sz w:val="22"/>
          <w:szCs w:val="22"/>
        </w:rPr>
        <w:t xml:space="preserve">, </w:t>
      </w:r>
      <w:proofErr w:type="spellStart"/>
      <w:r w:rsidRPr="00E23342">
        <w:rPr>
          <w:b/>
          <w:bCs/>
          <w:sz w:val="22"/>
          <w:szCs w:val="22"/>
        </w:rPr>
        <w:t>razen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objektov</w:t>
      </w:r>
      <w:proofErr w:type="spellEnd"/>
      <w:r w:rsidRPr="00E23342">
        <w:rPr>
          <w:b/>
          <w:bCs/>
          <w:sz w:val="22"/>
          <w:szCs w:val="22"/>
        </w:rPr>
        <w:t xml:space="preserve">, </w:t>
      </w:r>
      <w:proofErr w:type="spellStart"/>
      <w:r w:rsidRPr="00E23342">
        <w:rPr>
          <w:b/>
          <w:bCs/>
          <w:sz w:val="22"/>
          <w:szCs w:val="22"/>
        </w:rPr>
        <w:t>navedenih</w:t>
      </w:r>
      <w:proofErr w:type="spellEnd"/>
      <w:r w:rsidRPr="00E23342">
        <w:rPr>
          <w:b/>
          <w:bCs/>
          <w:sz w:val="22"/>
          <w:szCs w:val="22"/>
        </w:rPr>
        <w:t xml:space="preserve"> v 12. </w:t>
      </w:r>
      <w:proofErr w:type="spellStart"/>
      <w:proofErr w:type="gramStart"/>
      <w:r w:rsidRPr="00E23342">
        <w:rPr>
          <w:b/>
          <w:bCs/>
          <w:sz w:val="22"/>
          <w:szCs w:val="22"/>
        </w:rPr>
        <w:t>členu</w:t>
      </w:r>
      <w:proofErr w:type="spellEnd"/>
      <w:proofErr w:type="gram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odloka</w:t>
      </w:r>
      <w:proofErr w:type="spellEnd"/>
      <w:r w:rsidRPr="00E23342">
        <w:rPr>
          <w:b/>
          <w:bCs/>
          <w:sz w:val="22"/>
          <w:szCs w:val="22"/>
        </w:rPr>
        <w:t xml:space="preserve"> OPN MOL ID. </w:t>
      </w:r>
      <w:proofErr w:type="spellStart"/>
      <w:r w:rsidRPr="00E23342">
        <w:rPr>
          <w:b/>
          <w:bCs/>
          <w:sz w:val="22"/>
          <w:szCs w:val="22"/>
        </w:rPr>
        <w:lastRenderedPageBreak/>
        <w:t>Ohraniti</w:t>
      </w:r>
      <w:proofErr w:type="spellEnd"/>
      <w:r w:rsidRPr="00E23342">
        <w:rPr>
          <w:b/>
          <w:bCs/>
          <w:sz w:val="22"/>
          <w:szCs w:val="22"/>
        </w:rPr>
        <w:t xml:space="preserve"> je </w:t>
      </w:r>
      <w:proofErr w:type="spellStart"/>
      <w:r w:rsidRPr="00E23342">
        <w:rPr>
          <w:b/>
          <w:bCs/>
          <w:sz w:val="22"/>
          <w:szCs w:val="22"/>
        </w:rPr>
        <w:t>treba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obstoječi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drevored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ob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Adamičevi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ulici</w:t>
      </w:r>
      <w:proofErr w:type="spellEnd"/>
      <w:r w:rsidRPr="00E23342">
        <w:rPr>
          <w:b/>
          <w:bCs/>
          <w:sz w:val="22"/>
          <w:szCs w:val="22"/>
        </w:rPr>
        <w:t xml:space="preserve">. </w:t>
      </w:r>
      <w:proofErr w:type="spellStart"/>
      <w:r w:rsidRPr="00E23342">
        <w:rPr>
          <w:b/>
          <w:bCs/>
          <w:sz w:val="22"/>
          <w:szCs w:val="22"/>
        </w:rPr>
        <w:t>Površina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gradbene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parcele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stavbe</w:t>
      </w:r>
      <w:proofErr w:type="spellEnd"/>
      <w:r w:rsidRPr="00E23342">
        <w:rPr>
          <w:b/>
          <w:bCs/>
          <w:sz w:val="22"/>
          <w:szCs w:val="22"/>
        </w:rPr>
        <w:t xml:space="preserve"> je </w:t>
      </w:r>
      <w:proofErr w:type="spellStart"/>
      <w:r w:rsidRPr="00E23342">
        <w:rPr>
          <w:b/>
          <w:bCs/>
          <w:sz w:val="22"/>
          <w:szCs w:val="22"/>
        </w:rPr>
        <w:t>lahko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največ</w:t>
      </w:r>
      <w:proofErr w:type="spellEnd"/>
      <w:r w:rsidRPr="00E23342">
        <w:rPr>
          <w:b/>
          <w:bCs/>
          <w:sz w:val="22"/>
          <w:szCs w:val="22"/>
        </w:rPr>
        <w:t xml:space="preserve"> 550</w:t>
      </w:r>
      <w:proofErr w:type="gramStart"/>
      <w:r w:rsidRPr="00E23342">
        <w:rPr>
          <w:b/>
          <w:bCs/>
          <w:sz w:val="22"/>
          <w:szCs w:val="22"/>
        </w:rPr>
        <w:t>,00</w:t>
      </w:r>
      <w:proofErr w:type="gramEnd"/>
      <w:r w:rsidRPr="00E23342">
        <w:rPr>
          <w:b/>
          <w:bCs/>
          <w:sz w:val="22"/>
          <w:szCs w:val="22"/>
        </w:rPr>
        <w:t xml:space="preserve"> m2.« </w:t>
      </w:r>
    </w:p>
    <w:p w:rsidR="00075219" w:rsidRPr="00E23342" w:rsidRDefault="00075219" w:rsidP="00075219">
      <w:pPr>
        <w:pStyle w:val="Default"/>
        <w:rPr>
          <w:b/>
          <w:sz w:val="22"/>
          <w:szCs w:val="22"/>
        </w:rPr>
      </w:pPr>
      <w:r w:rsidRPr="00E23342">
        <w:rPr>
          <w:b/>
          <w:sz w:val="22"/>
          <w:szCs w:val="22"/>
        </w:rPr>
        <w:t xml:space="preserve">Na </w:t>
      </w:r>
      <w:proofErr w:type="spellStart"/>
      <w:r w:rsidRPr="00E23342">
        <w:rPr>
          <w:b/>
          <w:sz w:val="22"/>
          <w:szCs w:val="22"/>
        </w:rPr>
        <w:t>Karti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grafičnega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dela</w:t>
      </w:r>
      <w:proofErr w:type="spellEnd"/>
      <w:r w:rsidRPr="00E23342">
        <w:rPr>
          <w:b/>
          <w:sz w:val="22"/>
          <w:szCs w:val="22"/>
        </w:rPr>
        <w:t xml:space="preserve"> OPN MOL ID </w:t>
      </w:r>
      <w:proofErr w:type="spellStart"/>
      <w:r w:rsidRPr="00E23342">
        <w:rPr>
          <w:b/>
          <w:sz w:val="22"/>
          <w:szCs w:val="22"/>
        </w:rPr>
        <w:t>št</w:t>
      </w:r>
      <w:proofErr w:type="spellEnd"/>
      <w:r w:rsidRPr="00E23342">
        <w:rPr>
          <w:b/>
          <w:sz w:val="22"/>
          <w:szCs w:val="22"/>
        </w:rPr>
        <w:t>. 3.1 »</w:t>
      </w:r>
      <w:proofErr w:type="spellStart"/>
      <w:r w:rsidRPr="00E23342">
        <w:rPr>
          <w:b/>
          <w:sz w:val="22"/>
          <w:szCs w:val="22"/>
        </w:rPr>
        <w:t>Prikaz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območij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enot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urejanja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prostora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podrobnejše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namenske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rabe</w:t>
      </w:r>
      <w:proofErr w:type="spellEnd"/>
      <w:r w:rsidRPr="00E23342">
        <w:rPr>
          <w:b/>
          <w:sz w:val="22"/>
          <w:szCs w:val="22"/>
        </w:rPr>
        <w:t xml:space="preserve"> in </w:t>
      </w:r>
      <w:proofErr w:type="spellStart"/>
      <w:r w:rsidRPr="00E23342">
        <w:rPr>
          <w:b/>
          <w:sz w:val="22"/>
          <w:szCs w:val="22"/>
        </w:rPr>
        <w:t>prostorskih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izvedbenih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pogojev</w:t>
      </w:r>
      <w:proofErr w:type="spellEnd"/>
      <w:r w:rsidRPr="00E23342">
        <w:rPr>
          <w:b/>
          <w:sz w:val="22"/>
          <w:szCs w:val="22"/>
        </w:rPr>
        <w:t>« (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nadomešča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veljavno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določilih</w:t>
      </w:r>
      <w:proofErr w:type="spellEnd"/>
      <w:r w:rsidRPr="00E23342">
        <w:rPr>
          <w:b/>
          <w:sz w:val="22"/>
          <w:szCs w:val="22"/>
        </w:rPr>
        <w:t xml:space="preserve"> 57. </w:t>
      </w:r>
      <w:proofErr w:type="spellStart"/>
      <w:proofErr w:type="gramStart"/>
      <w:r w:rsidRPr="00E23342">
        <w:rPr>
          <w:b/>
          <w:sz w:val="22"/>
          <w:szCs w:val="22"/>
        </w:rPr>
        <w:t>člena</w:t>
      </w:r>
      <w:proofErr w:type="spellEnd"/>
      <w:proofErr w:type="gram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predloga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odloka</w:t>
      </w:r>
      <w:proofErr w:type="spellEnd"/>
      <w:r w:rsidRPr="00E23342">
        <w:rPr>
          <w:b/>
          <w:sz w:val="22"/>
          <w:szCs w:val="22"/>
        </w:rPr>
        <w:t xml:space="preserve">) se </w:t>
      </w:r>
      <w:proofErr w:type="spellStart"/>
      <w:r w:rsidRPr="00E23342">
        <w:rPr>
          <w:b/>
          <w:sz w:val="22"/>
          <w:szCs w:val="22"/>
        </w:rPr>
        <w:t>za</w:t>
      </w:r>
      <w:proofErr w:type="spellEnd"/>
      <w:r w:rsidRPr="00E23342">
        <w:rPr>
          <w:b/>
          <w:sz w:val="22"/>
          <w:szCs w:val="22"/>
        </w:rPr>
        <w:t xml:space="preserve"> novo </w:t>
      </w:r>
      <w:proofErr w:type="spellStart"/>
      <w:r w:rsidRPr="00E23342">
        <w:rPr>
          <w:b/>
          <w:sz w:val="22"/>
          <w:szCs w:val="22"/>
        </w:rPr>
        <w:t>enoto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urejanja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prostora</w:t>
      </w:r>
      <w:proofErr w:type="spellEnd"/>
      <w:r w:rsidRPr="00E23342">
        <w:rPr>
          <w:b/>
          <w:sz w:val="22"/>
          <w:szCs w:val="22"/>
        </w:rPr>
        <w:t xml:space="preserve"> z </w:t>
      </w:r>
      <w:proofErr w:type="spellStart"/>
      <w:r w:rsidRPr="00E23342">
        <w:rPr>
          <w:b/>
          <w:sz w:val="22"/>
          <w:szCs w:val="22"/>
        </w:rPr>
        <w:t>oznako</w:t>
      </w:r>
      <w:proofErr w:type="spellEnd"/>
      <w:r w:rsidRPr="00E23342">
        <w:rPr>
          <w:b/>
          <w:sz w:val="22"/>
          <w:szCs w:val="22"/>
        </w:rPr>
        <w:t xml:space="preserve"> EUP ŠI-563: </w:t>
      </w:r>
    </w:p>
    <w:p w:rsidR="00075219" w:rsidRPr="00E23342" w:rsidRDefault="00075219" w:rsidP="00075219">
      <w:pPr>
        <w:pStyle w:val="Default"/>
        <w:rPr>
          <w:b/>
          <w:sz w:val="22"/>
          <w:szCs w:val="22"/>
        </w:rPr>
      </w:pPr>
    </w:p>
    <w:p w:rsidR="00075219" w:rsidRPr="00E23342" w:rsidRDefault="00075219" w:rsidP="00075219">
      <w:pPr>
        <w:pStyle w:val="Default"/>
        <w:numPr>
          <w:ilvl w:val="0"/>
          <w:numId w:val="7"/>
        </w:numPr>
        <w:spacing w:after="147"/>
        <w:rPr>
          <w:b/>
          <w:sz w:val="23"/>
          <w:szCs w:val="23"/>
        </w:rPr>
      </w:pPr>
      <w:proofErr w:type="spellStart"/>
      <w:r w:rsidRPr="00E23342">
        <w:rPr>
          <w:b/>
          <w:sz w:val="23"/>
          <w:szCs w:val="23"/>
        </w:rPr>
        <w:t>brišejo</w:t>
      </w:r>
      <w:proofErr w:type="spellEnd"/>
      <w:r w:rsidRPr="00E23342">
        <w:rPr>
          <w:b/>
          <w:sz w:val="23"/>
          <w:szCs w:val="23"/>
        </w:rPr>
        <w:t xml:space="preserve"> </w:t>
      </w:r>
      <w:r w:rsidRPr="00E23342">
        <w:rPr>
          <w:b/>
          <w:bCs/>
          <w:sz w:val="23"/>
          <w:szCs w:val="23"/>
        </w:rPr>
        <w:t>»</w:t>
      </w:r>
      <w:proofErr w:type="spellStart"/>
      <w:r w:rsidRPr="00E23342">
        <w:rPr>
          <w:b/>
          <w:bCs/>
          <w:sz w:val="23"/>
          <w:szCs w:val="23"/>
        </w:rPr>
        <w:t>gradbene</w:t>
      </w:r>
      <w:proofErr w:type="spellEnd"/>
      <w:r w:rsidRPr="00E23342">
        <w:rPr>
          <w:b/>
          <w:bCs/>
          <w:sz w:val="23"/>
          <w:szCs w:val="23"/>
        </w:rPr>
        <w:t xml:space="preserve"> </w:t>
      </w:r>
      <w:proofErr w:type="spellStart"/>
      <w:r w:rsidRPr="00E23342">
        <w:rPr>
          <w:b/>
          <w:bCs/>
          <w:sz w:val="23"/>
          <w:szCs w:val="23"/>
        </w:rPr>
        <w:t>črte</w:t>
      </w:r>
      <w:proofErr w:type="spellEnd"/>
      <w:r w:rsidRPr="00E23342">
        <w:rPr>
          <w:b/>
          <w:bCs/>
          <w:sz w:val="23"/>
          <w:szCs w:val="23"/>
        </w:rPr>
        <w:t xml:space="preserve"> </w:t>
      </w:r>
      <w:proofErr w:type="spellStart"/>
      <w:r w:rsidRPr="00E23342">
        <w:rPr>
          <w:b/>
          <w:bCs/>
          <w:sz w:val="23"/>
          <w:szCs w:val="23"/>
        </w:rPr>
        <w:t>stavbe</w:t>
      </w:r>
      <w:proofErr w:type="spellEnd"/>
      <w:r w:rsidRPr="00E23342">
        <w:rPr>
          <w:b/>
          <w:bCs/>
          <w:sz w:val="23"/>
          <w:szCs w:val="23"/>
        </w:rPr>
        <w:t xml:space="preserve">«, </w:t>
      </w:r>
      <w:proofErr w:type="spellStart"/>
      <w:r w:rsidRPr="00E23342">
        <w:rPr>
          <w:b/>
          <w:sz w:val="23"/>
          <w:szCs w:val="23"/>
        </w:rPr>
        <w:t>ki</w:t>
      </w:r>
      <w:proofErr w:type="spellEnd"/>
      <w:r w:rsidRPr="00E23342">
        <w:rPr>
          <w:b/>
          <w:sz w:val="23"/>
          <w:szCs w:val="23"/>
        </w:rPr>
        <w:t xml:space="preserve"> se </w:t>
      </w:r>
      <w:proofErr w:type="spellStart"/>
      <w:r w:rsidRPr="00E23342">
        <w:rPr>
          <w:b/>
          <w:sz w:val="23"/>
          <w:szCs w:val="23"/>
        </w:rPr>
        <w:t>nanašajo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na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večstanovanjsko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stavbo</w:t>
      </w:r>
      <w:proofErr w:type="spellEnd"/>
      <w:r w:rsidRPr="00E23342">
        <w:rPr>
          <w:b/>
          <w:sz w:val="23"/>
          <w:szCs w:val="23"/>
        </w:rPr>
        <w:t xml:space="preserve">, </w:t>
      </w:r>
    </w:p>
    <w:p w:rsidR="00075219" w:rsidRPr="00E23342" w:rsidRDefault="00075219" w:rsidP="00075219">
      <w:pPr>
        <w:pStyle w:val="Default"/>
        <w:numPr>
          <w:ilvl w:val="0"/>
          <w:numId w:val="7"/>
        </w:numPr>
        <w:spacing w:after="147"/>
        <w:rPr>
          <w:b/>
          <w:sz w:val="22"/>
          <w:szCs w:val="22"/>
        </w:rPr>
      </w:pPr>
      <w:proofErr w:type="spellStart"/>
      <w:r w:rsidRPr="00E23342">
        <w:rPr>
          <w:b/>
          <w:sz w:val="22"/>
          <w:szCs w:val="22"/>
        </w:rPr>
        <w:t>brišejo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oznake</w:t>
      </w:r>
      <w:proofErr w:type="spellEnd"/>
      <w:r w:rsidRPr="00E23342">
        <w:rPr>
          <w:b/>
          <w:sz w:val="22"/>
          <w:szCs w:val="22"/>
        </w:rPr>
        <w:t xml:space="preserve"> </w:t>
      </w:r>
      <w:r w:rsidRPr="00E23342">
        <w:rPr>
          <w:b/>
          <w:bCs/>
          <w:sz w:val="22"/>
          <w:szCs w:val="22"/>
        </w:rPr>
        <w:t xml:space="preserve">»ŠI-563 CU.V,2«,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nanašajo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novo </w:t>
      </w:r>
      <w:proofErr w:type="spellStart"/>
      <w:r w:rsidRPr="00E23342">
        <w:rPr>
          <w:b/>
          <w:sz w:val="22"/>
          <w:szCs w:val="22"/>
        </w:rPr>
        <w:t>ustanovitev</w:t>
      </w:r>
      <w:proofErr w:type="spellEnd"/>
      <w:r w:rsidRPr="00E23342">
        <w:rPr>
          <w:b/>
          <w:sz w:val="22"/>
          <w:szCs w:val="22"/>
        </w:rPr>
        <w:t xml:space="preserve"> EUP, </w:t>
      </w:r>
      <w:proofErr w:type="spellStart"/>
      <w:r w:rsidRPr="00E23342">
        <w:rPr>
          <w:b/>
          <w:sz w:val="23"/>
          <w:szCs w:val="23"/>
        </w:rPr>
        <w:t>podrobnejšo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namensko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rabo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prostora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osrednja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območja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centralnih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dejavnosti</w:t>
      </w:r>
      <w:proofErr w:type="spellEnd"/>
      <w:r w:rsidRPr="00E23342">
        <w:rPr>
          <w:b/>
          <w:sz w:val="23"/>
          <w:szCs w:val="23"/>
        </w:rPr>
        <w:t xml:space="preserve">, </w:t>
      </w:r>
      <w:r w:rsidRPr="00E23342">
        <w:rPr>
          <w:b/>
          <w:sz w:val="22"/>
          <w:szCs w:val="22"/>
        </w:rPr>
        <w:t xml:space="preserve">tip </w:t>
      </w:r>
      <w:proofErr w:type="spellStart"/>
      <w:r w:rsidRPr="00E23342">
        <w:rPr>
          <w:b/>
          <w:sz w:val="22"/>
          <w:szCs w:val="22"/>
        </w:rPr>
        <w:t>objekta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visoka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prostostoječa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stavba</w:t>
      </w:r>
      <w:proofErr w:type="spellEnd"/>
      <w:r w:rsidRPr="00E23342">
        <w:rPr>
          <w:b/>
          <w:sz w:val="22"/>
          <w:szCs w:val="22"/>
        </w:rPr>
        <w:t xml:space="preserve"> in </w:t>
      </w:r>
      <w:proofErr w:type="spellStart"/>
      <w:r w:rsidRPr="00E23342">
        <w:rPr>
          <w:b/>
          <w:sz w:val="22"/>
          <w:szCs w:val="22"/>
        </w:rPr>
        <w:t>okoljevarstveni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pogoj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obveznost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priključevanja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okoljsko</w:t>
      </w:r>
      <w:proofErr w:type="spellEnd"/>
      <w:r w:rsidRPr="00E23342">
        <w:rPr>
          <w:b/>
          <w:sz w:val="22"/>
          <w:szCs w:val="22"/>
        </w:rPr>
        <w:t xml:space="preserve"> in </w:t>
      </w:r>
      <w:proofErr w:type="spellStart"/>
      <w:r w:rsidRPr="00E23342">
        <w:rPr>
          <w:b/>
          <w:sz w:val="22"/>
          <w:szCs w:val="22"/>
        </w:rPr>
        <w:t>energetsko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javno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infrastrukturo</w:t>
      </w:r>
      <w:proofErr w:type="spellEnd"/>
      <w:r w:rsidRPr="00E23342">
        <w:rPr>
          <w:b/>
          <w:sz w:val="22"/>
          <w:szCs w:val="22"/>
        </w:rPr>
        <w:t xml:space="preserve">, </w:t>
      </w:r>
    </w:p>
    <w:p w:rsidR="00075219" w:rsidRPr="00E23342" w:rsidRDefault="00075219" w:rsidP="00075219">
      <w:pPr>
        <w:pStyle w:val="Default"/>
        <w:numPr>
          <w:ilvl w:val="0"/>
          <w:numId w:val="7"/>
        </w:numPr>
        <w:rPr>
          <w:b/>
          <w:sz w:val="23"/>
          <w:szCs w:val="23"/>
        </w:rPr>
      </w:pPr>
      <w:proofErr w:type="spellStart"/>
      <w:proofErr w:type="gramStart"/>
      <w:r w:rsidRPr="00E23342">
        <w:rPr>
          <w:b/>
          <w:sz w:val="22"/>
          <w:szCs w:val="22"/>
        </w:rPr>
        <w:t>na</w:t>
      </w:r>
      <w:proofErr w:type="spellEnd"/>
      <w:proofErr w:type="gram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zadevnem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delu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parcele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št</w:t>
      </w:r>
      <w:proofErr w:type="spellEnd"/>
      <w:r w:rsidRPr="00E23342">
        <w:rPr>
          <w:b/>
          <w:sz w:val="22"/>
          <w:szCs w:val="22"/>
        </w:rPr>
        <w:t xml:space="preserve">. 323/297, k. o. </w:t>
      </w:r>
      <w:proofErr w:type="spellStart"/>
      <w:r w:rsidRPr="00E23342">
        <w:rPr>
          <w:b/>
          <w:sz w:val="22"/>
          <w:szCs w:val="22"/>
        </w:rPr>
        <w:t>Zgornja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Šiška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ohranijo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oznake</w:t>
      </w:r>
      <w:proofErr w:type="spellEnd"/>
      <w:r w:rsidRPr="00E23342">
        <w:rPr>
          <w:b/>
          <w:sz w:val="22"/>
          <w:szCs w:val="22"/>
        </w:rPr>
        <w:t xml:space="preserve"> </w:t>
      </w:r>
      <w:r w:rsidRPr="00E23342">
        <w:rPr>
          <w:b/>
          <w:bCs/>
          <w:sz w:val="22"/>
          <w:szCs w:val="22"/>
        </w:rPr>
        <w:t>»</w:t>
      </w:r>
      <w:r w:rsidRPr="00E23342">
        <w:rPr>
          <w:b/>
          <w:bCs/>
          <w:sz w:val="23"/>
          <w:szCs w:val="23"/>
        </w:rPr>
        <w:t xml:space="preserve">ŠI-392 CDo.C,2«,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sicer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nanašajo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celoto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izvorne</w:t>
      </w:r>
      <w:proofErr w:type="spellEnd"/>
      <w:r w:rsidRPr="00E23342">
        <w:rPr>
          <w:b/>
          <w:sz w:val="22"/>
          <w:szCs w:val="22"/>
        </w:rPr>
        <w:t xml:space="preserve"> EUP, </w:t>
      </w:r>
      <w:proofErr w:type="spellStart"/>
      <w:r w:rsidRPr="00E23342">
        <w:rPr>
          <w:b/>
          <w:sz w:val="23"/>
          <w:szCs w:val="23"/>
        </w:rPr>
        <w:t>podrobnejšo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namensko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rabo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prostora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območja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centralnih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dejavnosti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za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vzgojo</w:t>
      </w:r>
      <w:proofErr w:type="spellEnd"/>
      <w:r w:rsidRPr="00E23342">
        <w:rPr>
          <w:b/>
          <w:sz w:val="23"/>
          <w:szCs w:val="23"/>
        </w:rPr>
        <w:t xml:space="preserve"> in </w:t>
      </w:r>
      <w:proofErr w:type="spellStart"/>
      <w:r w:rsidRPr="00E23342">
        <w:rPr>
          <w:b/>
          <w:sz w:val="23"/>
          <w:szCs w:val="23"/>
        </w:rPr>
        <w:t>primarno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izobraževanje</w:t>
      </w:r>
      <w:proofErr w:type="spellEnd"/>
      <w:r w:rsidRPr="00E23342">
        <w:rPr>
          <w:b/>
          <w:sz w:val="23"/>
          <w:szCs w:val="23"/>
        </w:rPr>
        <w:t xml:space="preserve">, tip </w:t>
      </w:r>
      <w:proofErr w:type="spellStart"/>
      <w:r w:rsidRPr="00E23342">
        <w:rPr>
          <w:b/>
          <w:sz w:val="23"/>
          <w:szCs w:val="23"/>
        </w:rPr>
        <w:t>objekta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svojstvena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stavba</w:t>
      </w:r>
      <w:proofErr w:type="spellEnd"/>
      <w:r w:rsidRPr="00E23342">
        <w:rPr>
          <w:b/>
          <w:sz w:val="23"/>
          <w:szCs w:val="23"/>
        </w:rPr>
        <w:t xml:space="preserve"> in </w:t>
      </w:r>
      <w:proofErr w:type="spellStart"/>
      <w:r w:rsidRPr="00E23342">
        <w:rPr>
          <w:b/>
          <w:sz w:val="23"/>
          <w:szCs w:val="23"/>
        </w:rPr>
        <w:t>okoljevarstveni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pogoj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obveznost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priključevanja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na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okoljsko</w:t>
      </w:r>
      <w:proofErr w:type="spellEnd"/>
      <w:r w:rsidRPr="00E23342">
        <w:rPr>
          <w:b/>
          <w:sz w:val="23"/>
          <w:szCs w:val="23"/>
        </w:rPr>
        <w:t xml:space="preserve"> in </w:t>
      </w:r>
      <w:proofErr w:type="spellStart"/>
      <w:r w:rsidRPr="00E23342">
        <w:rPr>
          <w:b/>
          <w:sz w:val="23"/>
          <w:szCs w:val="23"/>
        </w:rPr>
        <w:t>energetsko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javno</w:t>
      </w:r>
      <w:proofErr w:type="spellEnd"/>
      <w:r w:rsidRPr="00E23342">
        <w:rPr>
          <w:b/>
          <w:sz w:val="23"/>
          <w:szCs w:val="23"/>
        </w:rPr>
        <w:t xml:space="preserve"> </w:t>
      </w:r>
      <w:proofErr w:type="spellStart"/>
      <w:r w:rsidRPr="00E23342">
        <w:rPr>
          <w:b/>
          <w:sz w:val="23"/>
          <w:szCs w:val="23"/>
        </w:rPr>
        <w:t>infrastrukturo</w:t>
      </w:r>
      <w:proofErr w:type="spellEnd"/>
      <w:r w:rsidRPr="00E23342">
        <w:rPr>
          <w:b/>
          <w:sz w:val="23"/>
          <w:szCs w:val="23"/>
        </w:rPr>
        <w:t xml:space="preserve">. </w:t>
      </w:r>
    </w:p>
    <w:p w:rsidR="00075219" w:rsidRDefault="00075219" w:rsidP="00075219">
      <w:pPr>
        <w:autoSpaceDE w:val="0"/>
        <w:autoSpaceDN w:val="0"/>
        <w:adjustRightInd w:val="0"/>
        <w:rPr>
          <w:bCs/>
          <w:szCs w:val="22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  <w:rPr>
          <w:color w:val="000000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Odstavekseznama"/>
        <w:ind w:left="360"/>
        <w:jc w:val="both"/>
        <w:rPr>
          <w:b/>
          <w:lang w:eastAsia="sl-SI"/>
        </w:rPr>
      </w:pPr>
    </w:p>
    <w:p w:rsidR="00075219" w:rsidRDefault="00075219" w:rsidP="00075219">
      <w:pPr>
        <w:pStyle w:val="Default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AMANDMA </w:t>
      </w:r>
      <w:proofErr w:type="spellStart"/>
      <w:r w:rsidRPr="008345FC">
        <w:rPr>
          <w:b/>
          <w:bCs/>
          <w:sz w:val="22"/>
          <w:szCs w:val="22"/>
        </w:rPr>
        <w:t>svetniškega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kluba</w:t>
      </w:r>
      <w:proofErr w:type="spellEnd"/>
      <w:r w:rsidRPr="008345FC">
        <w:rPr>
          <w:b/>
          <w:bCs/>
          <w:sz w:val="22"/>
          <w:szCs w:val="22"/>
        </w:rPr>
        <w:t xml:space="preserve"> SDS – </w:t>
      </w:r>
      <w:proofErr w:type="spellStart"/>
      <w:r w:rsidRPr="008345FC">
        <w:rPr>
          <w:b/>
          <w:bCs/>
          <w:sz w:val="22"/>
          <w:szCs w:val="22"/>
        </w:rPr>
        <w:t>Slovenska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demokratska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stranka</w:t>
      </w:r>
      <w:proofErr w:type="spellEnd"/>
    </w:p>
    <w:p w:rsidR="00075219" w:rsidRDefault="00075219" w:rsidP="00075219">
      <w:pPr>
        <w:pStyle w:val="Default"/>
        <w:ind w:left="720"/>
        <w:rPr>
          <w:sz w:val="22"/>
          <w:szCs w:val="22"/>
        </w:rPr>
      </w:pPr>
    </w:p>
    <w:p w:rsidR="00075219" w:rsidRPr="00E23342" w:rsidRDefault="00075219" w:rsidP="00075219">
      <w:pPr>
        <w:pStyle w:val="Default"/>
        <w:rPr>
          <w:b/>
          <w:sz w:val="22"/>
          <w:szCs w:val="22"/>
        </w:rPr>
      </w:pPr>
      <w:r w:rsidRPr="00E23342">
        <w:rPr>
          <w:b/>
          <w:sz w:val="22"/>
          <w:szCs w:val="22"/>
        </w:rPr>
        <w:t xml:space="preserve">V </w:t>
      </w:r>
      <w:proofErr w:type="spellStart"/>
      <w:r w:rsidRPr="00E23342">
        <w:rPr>
          <w:b/>
          <w:sz w:val="22"/>
          <w:szCs w:val="22"/>
        </w:rPr>
        <w:t>Prilogi</w:t>
      </w:r>
      <w:proofErr w:type="spellEnd"/>
      <w:r w:rsidRPr="00E23342">
        <w:rPr>
          <w:b/>
          <w:sz w:val="22"/>
          <w:szCs w:val="22"/>
        </w:rPr>
        <w:t xml:space="preserve"> 1 »</w:t>
      </w:r>
      <w:proofErr w:type="spellStart"/>
      <w:r w:rsidRPr="00E23342">
        <w:rPr>
          <w:b/>
          <w:sz w:val="22"/>
          <w:szCs w:val="22"/>
        </w:rPr>
        <w:t>Podrobni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prostorski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izvedbeni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pogoji</w:t>
      </w:r>
      <w:proofErr w:type="spellEnd"/>
      <w:r w:rsidRPr="00E23342">
        <w:rPr>
          <w:b/>
          <w:sz w:val="22"/>
          <w:szCs w:val="22"/>
        </w:rPr>
        <w:t xml:space="preserve"> (PPIP) </w:t>
      </w:r>
      <w:proofErr w:type="spellStart"/>
      <w:r w:rsidRPr="00E23342">
        <w:rPr>
          <w:b/>
          <w:sz w:val="22"/>
          <w:szCs w:val="22"/>
        </w:rPr>
        <w:t>za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posamezne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enote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urejanja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prostora</w:t>
      </w:r>
      <w:proofErr w:type="spellEnd"/>
      <w:r w:rsidRPr="00E23342">
        <w:rPr>
          <w:b/>
          <w:sz w:val="22"/>
          <w:szCs w:val="22"/>
        </w:rPr>
        <w:t>« (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nadomešča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veljavno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določilih</w:t>
      </w:r>
      <w:proofErr w:type="spellEnd"/>
      <w:r w:rsidRPr="00E23342">
        <w:rPr>
          <w:b/>
          <w:sz w:val="22"/>
          <w:szCs w:val="22"/>
        </w:rPr>
        <w:t xml:space="preserve"> 56. </w:t>
      </w:r>
      <w:proofErr w:type="spellStart"/>
      <w:r w:rsidRPr="00E23342">
        <w:rPr>
          <w:b/>
          <w:sz w:val="22"/>
          <w:szCs w:val="22"/>
        </w:rPr>
        <w:t>člena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Predloga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Odloka</w:t>
      </w:r>
      <w:proofErr w:type="spellEnd"/>
      <w:r w:rsidRPr="00E23342">
        <w:rPr>
          <w:b/>
          <w:sz w:val="22"/>
          <w:szCs w:val="22"/>
        </w:rPr>
        <w:t xml:space="preserve">) se </w:t>
      </w:r>
      <w:proofErr w:type="spellStart"/>
      <w:r w:rsidRPr="00E23342">
        <w:rPr>
          <w:b/>
          <w:sz w:val="22"/>
          <w:szCs w:val="22"/>
        </w:rPr>
        <w:t>črta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odstavek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nanaša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na</w:t>
      </w:r>
      <w:proofErr w:type="spellEnd"/>
      <w:r w:rsidRPr="00E23342">
        <w:rPr>
          <w:b/>
          <w:sz w:val="22"/>
          <w:szCs w:val="22"/>
        </w:rPr>
        <w:t xml:space="preserve"> EUP ŠI-477, </w:t>
      </w:r>
      <w:proofErr w:type="spellStart"/>
      <w:r w:rsidRPr="00E23342">
        <w:rPr>
          <w:b/>
          <w:sz w:val="22"/>
          <w:szCs w:val="22"/>
        </w:rPr>
        <w:t>tako</w:t>
      </w:r>
      <w:proofErr w:type="spellEnd"/>
      <w:r w:rsidRPr="00E23342">
        <w:rPr>
          <w:b/>
          <w:sz w:val="22"/>
          <w:szCs w:val="22"/>
        </w:rPr>
        <w:t xml:space="preserve"> da se </w:t>
      </w:r>
      <w:proofErr w:type="spellStart"/>
      <w:r w:rsidRPr="00E23342">
        <w:rPr>
          <w:b/>
          <w:sz w:val="22"/>
          <w:szCs w:val="22"/>
        </w:rPr>
        <w:t>črta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celotno</w:t>
      </w:r>
      <w:proofErr w:type="spellEnd"/>
      <w:r w:rsidRPr="00E23342">
        <w:rPr>
          <w:b/>
          <w:sz w:val="22"/>
          <w:szCs w:val="22"/>
        </w:rPr>
        <w:t xml:space="preserve"> </w:t>
      </w:r>
      <w:proofErr w:type="spellStart"/>
      <w:r w:rsidRPr="00E23342">
        <w:rPr>
          <w:b/>
          <w:sz w:val="22"/>
          <w:szCs w:val="22"/>
        </w:rPr>
        <w:t>besedilo</w:t>
      </w:r>
      <w:proofErr w:type="spellEnd"/>
      <w:r w:rsidRPr="00E23342">
        <w:rPr>
          <w:b/>
          <w:sz w:val="22"/>
          <w:szCs w:val="22"/>
        </w:rPr>
        <w:t xml:space="preserve">, </w:t>
      </w:r>
      <w:proofErr w:type="spellStart"/>
      <w:r w:rsidRPr="00E23342">
        <w:rPr>
          <w:b/>
          <w:sz w:val="22"/>
          <w:szCs w:val="22"/>
        </w:rPr>
        <w:t>ki</w:t>
      </w:r>
      <w:proofErr w:type="spellEnd"/>
      <w:r w:rsidRPr="00E23342">
        <w:rPr>
          <w:b/>
          <w:sz w:val="22"/>
          <w:szCs w:val="22"/>
        </w:rPr>
        <w:t xml:space="preserve"> se </w:t>
      </w:r>
      <w:proofErr w:type="spellStart"/>
      <w:r w:rsidRPr="00E23342">
        <w:rPr>
          <w:b/>
          <w:sz w:val="22"/>
          <w:szCs w:val="22"/>
        </w:rPr>
        <w:t>glasi</w:t>
      </w:r>
      <w:proofErr w:type="spellEnd"/>
      <w:r w:rsidRPr="00E23342">
        <w:rPr>
          <w:b/>
          <w:sz w:val="22"/>
          <w:szCs w:val="22"/>
        </w:rPr>
        <w:t xml:space="preserve"> </w:t>
      </w:r>
      <w:r w:rsidRPr="00E23342">
        <w:rPr>
          <w:b/>
          <w:bCs/>
          <w:sz w:val="22"/>
          <w:szCs w:val="22"/>
        </w:rPr>
        <w:t xml:space="preserve">»ŠI-477 URBANISTIČNI POGOJI </w:t>
      </w:r>
      <w:proofErr w:type="spellStart"/>
      <w:r w:rsidRPr="00E23342">
        <w:rPr>
          <w:b/>
          <w:bCs/>
          <w:sz w:val="22"/>
          <w:szCs w:val="22"/>
        </w:rPr>
        <w:t>Dopustna</w:t>
      </w:r>
      <w:proofErr w:type="spellEnd"/>
      <w:r w:rsidRPr="00E23342">
        <w:rPr>
          <w:b/>
          <w:bCs/>
          <w:sz w:val="22"/>
          <w:szCs w:val="22"/>
        </w:rPr>
        <w:t xml:space="preserve"> je </w:t>
      </w:r>
      <w:proofErr w:type="spellStart"/>
      <w:r w:rsidRPr="00E23342">
        <w:rPr>
          <w:b/>
          <w:bCs/>
          <w:sz w:val="22"/>
          <w:szCs w:val="22"/>
        </w:rPr>
        <w:t>novogradnja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objekta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višine</w:t>
      </w:r>
      <w:proofErr w:type="spellEnd"/>
      <w:r w:rsidRPr="00E23342">
        <w:rPr>
          <w:b/>
          <w:bCs/>
          <w:sz w:val="22"/>
          <w:szCs w:val="22"/>
        </w:rPr>
        <w:t xml:space="preserve"> do P+3 v </w:t>
      </w:r>
      <w:proofErr w:type="spellStart"/>
      <w:r w:rsidRPr="00E23342">
        <w:rPr>
          <w:b/>
          <w:bCs/>
          <w:sz w:val="22"/>
          <w:szCs w:val="22"/>
        </w:rPr>
        <w:t>okviru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gradbenih</w:t>
      </w:r>
      <w:proofErr w:type="spellEnd"/>
      <w:r w:rsidRPr="00E23342">
        <w:rPr>
          <w:b/>
          <w:bCs/>
          <w:sz w:val="22"/>
          <w:szCs w:val="22"/>
        </w:rPr>
        <w:t xml:space="preserve"> </w:t>
      </w:r>
      <w:proofErr w:type="spellStart"/>
      <w:r w:rsidRPr="00E23342">
        <w:rPr>
          <w:b/>
          <w:bCs/>
          <w:sz w:val="22"/>
          <w:szCs w:val="22"/>
        </w:rPr>
        <w:t>črt</w:t>
      </w:r>
      <w:proofErr w:type="spellEnd"/>
      <w:proofErr w:type="gramStart"/>
      <w:r w:rsidRPr="00E23342">
        <w:rPr>
          <w:b/>
          <w:bCs/>
          <w:sz w:val="22"/>
          <w:szCs w:val="22"/>
        </w:rPr>
        <w:t>.«</w:t>
      </w:r>
      <w:proofErr w:type="gramEnd"/>
      <w:r w:rsidRPr="00E23342">
        <w:rPr>
          <w:b/>
          <w:bCs/>
          <w:sz w:val="22"/>
          <w:szCs w:val="22"/>
        </w:rPr>
        <w:t xml:space="preserve"> </w:t>
      </w:r>
    </w:p>
    <w:p w:rsidR="00075219" w:rsidRPr="00E23342" w:rsidRDefault="00075219" w:rsidP="00075219">
      <w:pPr>
        <w:autoSpaceDE w:val="0"/>
        <w:autoSpaceDN w:val="0"/>
        <w:adjustRightInd w:val="0"/>
        <w:rPr>
          <w:b/>
          <w:bCs/>
          <w:szCs w:val="22"/>
          <w:lang w:eastAsia="sl-SI"/>
        </w:rPr>
      </w:pPr>
      <w:r w:rsidRPr="00E23342">
        <w:rPr>
          <w:b/>
          <w:szCs w:val="22"/>
        </w:rPr>
        <w:t xml:space="preserve">Na Karti grafičnega dela OPN MOL ID št. 3.1 »Prikaz območij enot urejanja prostora, podrobnejše namenske rabe in prostorskih izvedbenih pogojev« (ki nadomešča veljavno po določilih 57. člena predloga odloka) se v enoti urejanja prostora z oznako EUP ŠI-477 brišeta </w:t>
      </w:r>
      <w:r w:rsidRPr="00E23342">
        <w:rPr>
          <w:b/>
          <w:bCs/>
          <w:szCs w:val="22"/>
        </w:rPr>
        <w:t xml:space="preserve">zarisa gradbenih črt objektov </w:t>
      </w:r>
      <w:r w:rsidRPr="00E23342">
        <w:rPr>
          <w:b/>
          <w:szCs w:val="22"/>
        </w:rPr>
        <w:t>na zemljiščih s parc. št. 323/43 in s parc. št. 323/483, obe k. o. Zgornja Šiška;</w:t>
      </w:r>
    </w:p>
    <w:p w:rsidR="00075219" w:rsidRPr="00E23342" w:rsidRDefault="00075219" w:rsidP="00075219">
      <w:pPr>
        <w:autoSpaceDE w:val="0"/>
        <w:autoSpaceDN w:val="0"/>
        <w:adjustRightInd w:val="0"/>
        <w:rPr>
          <w:b/>
          <w:bCs/>
          <w:szCs w:val="22"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Odstavekseznama"/>
        <w:ind w:left="360"/>
        <w:jc w:val="both"/>
        <w:rPr>
          <w:b/>
          <w:lang w:eastAsia="sl-SI"/>
        </w:rPr>
      </w:pPr>
    </w:p>
    <w:p w:rsidR="00075219" w:rsidRDefault="00075219" w:rsidP="00075219">
      <w:pPr>
        <w:pStyle w:val="Default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AMANDMA </w:t>
      </w:r>
      <w:proofErr w:type="spellStart"/>
      <w:r w:rsidRPr="008345FC">
        <w:rPr>
          <w:b/>
          <w:bCs/>
          <w:sz w:val="22"/>
          <w:szCs w:val="22"/>
        </w:rPr>
        <w:t>svetniškega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kluba</w:t>
      </w:r>
      <w:proofErr w:type="spellEnd"/>
      <w:r w:rsidRPr="008345FC">
        <w:rPr>
          <w:b/>
          <w:bCs/>
          <w:sz w:val="22"/>
          <w:szCs w:val="22"/>
        </w:rPr>
        <w:t xml:space="preserve"> SDS – </w:t>
      </w:r>
      <w:proofErr w:type="spellStart"/>
      <w:r w:rsidRPr="008345FC">
        <w:rPr>
          <w:b/>
          <w:bCs/>
          <w:sz w:val="22"/>
          <w:szCs w:val="22"/>
        </w:rPr>
        <w:t>Slovenska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demokratska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stranka</w:t>
      </w:r>
      <w:proofErr w:type="spellEnd"/>
    </w:p>
    <w:p w:rsidR="00075219" w:rsidRDefault="00075219" w:rsidP="00075219">
      <w:pPr>
        <w:jc w:val="both"/>
        <w:rPr>
          <w:b/>
          <w:lang w:eastAsia="sl-SI"/>
        </w:rPr>
      </w:pPr>
    </w:p>
    <w:p w:rsidR="00075219" w:rsidRPr="00D237FD" w:rsidRDefault="00075219" w:rsidP="00075219">
      <w:pPr>
        <w:spacing w:before="120"/>
        <w:jc w:val="both"/>
        <w:rPr>
          <w:b/>
          <w:bCs/>
        </w:rPr>
      </w:pPr>
      <w:r w:rsidRPr="00D237FD">
        <w:rPr>
          <w:b/>
        </w:rPr>
        <w:t xml:space="preserve">V 108. členu Prečiščenega besedila Odloka o OPN MOL (prenehanje veljavnosti prostorskih izvedbenih aktov) se na koncu doda tekst, ki se glasi: </w:t>
      </w:r>
      <w:r w:rsidRPr="00D237FD">
        <w:rPr>
          <w:b/>
          <w:bCs/>
        </w:rPr>
        <w:t xml:space="preserve">»156. </w:t>
      </w:r>
      <w:bookmarkStart w:id="0" w:name="_Hlk97073886"/>
      <w:r w:rsidRPr="00D237FD">
        <w:rPr>
          <w:b/>
          <w:bCs/>
        </w:rPr>
        <w:t>Odlok o občinskem podrobnem prostorskem načrtu za dele območij urejanja BR1/1 Stadion, BS1/2 Bežigrad in BS1/4 Koroška (Uradni list RS, št. 40/10,</w:t>
      </w:r>
      <w:bookmarkEnd w:id="0"/>
      <w:r>
        <w:rPr>
          <w:b/>
          <w:bCs/>
        </w:rPr>
        <w:t xml:space="preserve"> 78/10 in 13/16)«</w:t>
      </w:r>
    </w:p>
    <w:p w:rsidR="00075219" w:rsidRDefault="00075219" w:rsidP="00075219">
      <w:pPr>
        <w:jc w:val="both"/>
        <w:rPr>
          <w:b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lastRenderedPageBreak/>
        <w:t>AMANDMA ni dobil podpore.</w:t>
      </w:r>
    </w:p>
    <w:p w:rsidR="00075219" w:rsidRDefault="00075219" w:rsidP="00075219">
      <w:pPr>
        <w:jc w:val="both"/>
        <w:rPr>
          <w:b/>
          <w:lang w:eastAsia="sl-SI"/>
        </w:rPr>
      </w:pPr>
    </w:p>
    <w:p w:rsidR="00075219" w:rsidRDefault="00075219" w:rsidP="00075219">
      <w:pPr>
        <w:pStyle w:val="Default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AMANDMA </w:t>
      </w:r>
      <w:proofErr w:type="spellStart"/>
      <w:r w:rsidRPr="008345FC">
        <w:rPr>
          <w:b/>
          <w:bCs/>
          <w:sz w:val="22"/>
          <w:szCs w:val="22"/>
        </w:rPr>
        <w:t>svetniškega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kluba</w:t>
      </w:r>
      <w:proofErr w:type="spellEnd"/>
      <w:r w:rsidRPr="008345FC">
        <w:rPr>
          <w:b/>
          <w:bCs/>
          <w:sz w:val="22"/>
          <w:szCs w:val="22"/>
        </w:rPr>
        <w:t xml:space="preserve"> SDS – </w:t>
      </w:r>
      <w:proofErr w:type="spellStart"/>
      <w:r w:rsidRPr="008345FC">
        <w:rPr>
          <w:b/>
          <w:bCs/>
          <w:sz w:val="22"/>
          <w:szCs w:val="22"/>
        </w:rPr>
        <w:t>Slovenska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demokratska</w:t>
      </w:r>
      <w:proofErr w:type="spellEnd"/>
      <w:r w:rsidRPr="008345FC">
        <w:rPr>
          <w:b/>
          <w:bCs/>
          <w:sz w:val="22"/>
          <w:szCs w:val="22"/>
        </w:rPr>
        <w:t xml:space="preserve"> </w:t>
      </w:r>
      <w:proofErr w:type="spellStart"/>
      <w:r w:rsidRPr="008345FC">
        <w:rPr>
          <w:b/>
          <w:bCs/>
          <w:sz w:val="22"/>
          <w:szCs w:val="22"/>
        </w:rPr>
        <w:t>stranka</w:t>
      </w:r>
      <w:proofErr w:type="spellEnd"/>
    </w:p>
    <w:p w:rsidR="00075219" w:rsidRPr="00D237FD" w:rsidRDefault="00075219" w:rsidP="00075219">
      <w:pPr>
        <w:jc w:val="both"/>
        <w:rPr>
          <w:b/>
          <w:lang w:eastAsia="sl-SI"/>
        </w:rPr>
      </w:pPr>
    </w:p>
    <w:p w:rsidR="00075219" w:rsidRPr="00D237FD" w:rsidRDefault="00075219" w:rsidP="00075219">
      <w:pPr>
        <w:spacing w:before="120"/>
        <w:jc w:val="both"/>
        <w:rPr>
          <w:b/>
          <w:bCs/>
        </w:rPr>
      </w:pPr>
      <w:r w:rsidRPr="00D237FD">
        <w:rPr>
          <w:b/>
        </w:rPr>
        <w:t xml:space="preserve">V 109. členu Prečiščenega besedila Odloka o OPN MOL (veljavni prostorski izvedbeni akti) se črta tekst, ki se glasi: </w:t>
      </w:r>
      <w:r w:rsidRPr="00D237FD">
        <w:rPr>
          <w:b/>
          <w:bCs/>
        </w:rPr>
        <w:t xml:space="preserve">»15. Odlok o občinskem podrobnem prostorskem načrtu za dele območij urejanja BR1/1 Stadion, BS1/2 Bežigrad in BS1/4 Koroška (Uradni list RS, št. 40/10)«, </w:t>
      </w:r>
      <w:r w:rsidRPr="00D237FD">
        <w:rPr>
          <w:b/>
        </w:rPr>
        <w:t>odloke pod številkami 16., 17. in 18. pa preštevilči v odloke pod številkami 15., 16. in 17.</w:t>
      </w:r>
      <w:r w:rsidRPr="00D237FD">
        <w:rPr>
          <w:b/>
          <w:bCs/>
        </w:rPr>
        <w:t>.</w:t>
      </w:r>
    </w:p>
    <w:p w:rsidR="00075219" w:rsidRDefault="00075219" w:rsidP="00075219">
      <w:pPr>
        <w:pStyle w:val="Odstavekseznama"/>
        <w:ind w:left="360"/>
        <w:jc w:val="both"/>
        <w:rPr>
          <w:b/>
          <w:lang w:eastAsia="sl-SI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Default="00075219" w:rsidP="00075219">
      <w:pPr>
        <w:pStyle w:val="Odstavekseznama"/>
        <w:ind w:left="360"/>
        <w:jc w:val="both"/>
        <w:rPr>
          <w:b/>
          <w:lang w:eastAsia="sl-SI"/>
        </w:rPr>
      </w:pPr>
    </w:p>
    <w:p w:rsidR="00075219" w:rsidRDefault="00075219" w:rsidP="00075219">
      <w:pPr>
        <w:pStyle w:val="Odstavekseznama"/>
        <w:numPr>
          <w:ilvl w:val="0"/>
          <w:numId w:val="8"/>
        </w:numPr>
        <w:jc w:val="both"/>
        <w:rPr>
          <w:b/>
          <w:lang w:eastAsia="sl-SI"/>
        </w:rPr>
      </w:pPr>
      <w:r>
        <w:rPr>
          <w:b/>
          <w:bCs/>
          <w:szCs w:val="22"/>
        </w:rPr>
        <w:t>AMANDMA</w:t>
      </w:r>
      <w:r w:rsidRPr="0033641B">
        <w:rPr>
          <w:b/>
          <w:bCs/>
          <w:szCs w:val="22"/>
        </w:rPr>
        <w:t xml:space="preserve"> svetnikov dr. Dragana Matića in mag. Katje Damij</w:t>
      </w:r>
    </w:p>
    <w:p w:rsidR="00075219" w:rsidRDefault="00075219" w:rsidP="00075219">
      <w:pPr>
        <w:pStyle w:val="Default"/>
      </w:pPr>
    </w:p>
    <w:p w:rsidR="00075219" w:rsidRDefault="00075219" w:rsidP="00075219">
      <w:pPr>
        <w:jc w:val="both"/>
        <w:rPr>
          <w:b/>
          <w:bCs/>
          <w:szCs w:val="22"/>
        </w:rPr>
      </w:pPr>
      <w:r w:rsidRPr="0033641B">
        <w:rPr>
          <w:b/>
          <w:bCs/>
          <w:szCs w:val="22"/>
        </w:rPr>
        <w:t>Tekst na straneh 161 in 162 in na straneh 165 in 166, ki se nanaša na OPPN 502 Obvoznica Gameljne, se v celoti izloči - OPPN 502 se (vključno z usmeritvami za EUP ŠG 559) izbriše iz predloga Odloka o spremembah in dopolnitvah Odloka o občinskem prostorskem načrtu Mestne občine Ljubljana – izvedbeni del.</w:t>
      </w:r>
    </w:p>
    <w:p w:rsidR="00075219" w:rsidRDefault="00075219" w:rsidP="00075219">
      <w:pPr>
        <w:jc w:val="both"/>
        <w:rPr>
          <w:b/>
          <w:bCs/>
          <w:szCs w:val="22"/>
        </w:rPr>
      </w:pPr>
    </w:p>
    <w:p w:rsidR="00075219" w:rsidRDefault="00075219" w:rsidP="00075219">
      <w:pPr>
        <w:pStyle w:val="Odstavekseznama"/>
        <w:ind w:left="360"/>
        <w:jc w:val="both"/>
      </w:pPr>
      <w:r>
        <w:t>Predlog sklepa:</w:t>
      </w:r>
    </w:p>
    <w:p w:rsidR="00075219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Odbor za urejanje prostora amandma podpira.</w:t>
      </w:r>
    </w:p>
    <w:p w:rsidR="00075219" w:rsidRPr="00194F93" w:rsidRDefault="00075219" w:rsidP="00075219">
      <w:pPr>
        <w:ind w:left="360"/>
        <w:jc w:val="both"/>
        <w:rPr>
          <w:szCs w:val="22"/>
        </w:rPr>
      </w:pPr>
      <w:r>
        <w:rPr>
          <w:szCs w:val="22"/>
        </w:rPr>
        <w:t>0</w:t>
      </w:r>
      <w:r w:rsidRPr="00F651E2">
        <w:rPr>
          <w:szCs w:val="22"/>
        </w:rPr>
        <w:t xml:space="preserve"> </w:t>
      </w:r>
      <w:r>
        <w:rPr>
          <w:szCs w:val="22"/>
        </w:rPr>
        <w:t xml:space="preserve"> </w:t>
      </w:r>
      <w:r w:rsidRPr="00F651E2">
        <w:rPr>
          <w:szCs w:val="22"/>
        </w:rPr>
        <w:t>ZA</w:t>
      </w:r>
      <w:r w:rsidRPr="00F651E2">
        <w:rPr>
          <w:b/>
          <w:szCs w:val="22"/>
        </w:rPr>
        <w:t xml:space="preserve"> </w:t>
      </w:r>
      <w:r w:rsidRPr="00F651E2">
        <w:rPr>
          <w:szCs w:val="22"/>
        </w:rPr>
        <w:t xml:space="preserve">in  </w:t>
      </w:r>
      <w:r>
        <w:rPr>
          <w:szCs w:val="22"/>
        </w:rPr>
        <w:t>3  PROTI   od  4</w:t>
      </w:r>
      <w:r w:rsidRPr="00F651E2">
        <w:rPr>
          <w:szCs w:val="22"/>
        </w:rPr>
        <w:t xml:space="preserve">  </w:t>
      </w:r>
      <w:r>
        <w:rPr>
          <w:szCs w:val="22"/>
        </w:rPr>
        <w:t>, ki so oddali svoj glas</w:t>
      </w:r>
      <w:r w:rsidRPr="00F651E2">
        <w:rPr>
          <w:szCs w:val="22"/>
        </w:rPr>
        <w:t>.</w:t>
      </w:r>
    </w:p>
    <w:p w:rsidR="00075219" w:rsidRDefault="00075219" w:rsidP="00075219">
      <w:pPr>
        <w:jc w:val="both"/>
      </w:pPr>
    </w:p>
    <w:p w:rsidR="00075219" w:rsidRDefault="00075219" w:rsidP="00075219">
      <w:pPr>
        <w:pStyle w:val="Odstavekseznama"/>
        <w:ind w:left="360"/>
        <w:jc w:val="both"/>
      </w:pPr>
      <w:r>
        <w:t>AMANDMA ni dobil podpore.</w:t>
      </w:r>
    </w:p>
    <w:p w:rsidR="00075219" w:rsidRPr="0033641B" w:rsidRDefault="00075219" w:rsidP="00075219">
      <w:pPr>
        <w:jc w:val="both"/>
        <w:rPr>
          <w:b/>
          <w:lang w:eastAsia="sl-SI"/>
        </w:rPr>
      </w:pPr>
    </w:p>
    <w:p w:rsidR="00075219" w:rsidRPr="000E4FBE" w:rsidRDefault="00075219" w:rsidP="00075219">
      <w:pPr>
        <w:autoSpaceDE w:val="0"/>
        <w:autoSpaceDN w:val="0"/>
        <w:adjustRightInd w:val="0"/>
        <w:rPr>
          <w:szCs w:val="22"/>
        </w:rPr>
      </w:pPr>
      <w:r>
        <w:rPr>
          <w:bCs/>
          <w:szCs w:val="22"/>
          <w:lang w:eastAsia="sl-SI"/>
        </w:rPr>
        <w:t xml:space="preserve">Po glasovanju o amandmajih je Odbor za urejanje prostora </w:t>
      </w:r>
      <w:r>
        <w:rPr>
          <w:szCs w:val="22"/>
        </w:rPr>
        <w:t>sprejel naslednji</w:t>
      </w:r>
      <w:r w:rsidRPr="000E4FBE">
        <w:rPr>
          <w:szCs w:val="22"/>
        </w:rPr>
        <w:t xml:space="preserve"> </w:t>
      </w:r>
      <w:r w:rsidRPr="000E4FBE">
        <w:rPr>
          <w:b/>
          <w:szCs w:val="22"/>
        </w:rPr>
        <w:t>SKLEP:</w:t>
      </w:r>
    </w:p>
    <w:p w:rsidR="00075219" w:rsidRDefault="00075219" w:rsidP="00075219">
      <w:pPr>
        <w:jc w:val="both"/>
        <w:rPr>
          <w:b/>
          <w:szCs w:val="22"/>
        </w:rPr>
      </w:pPr>
    </w:p>
    <w:p w:rsidR="00075219" w:rsidRDefault="00075219" w:rsidP="00075219">
      <w:pPr>
        <w:jc w:val="both"/>
        <w:rPr>
          <w:b/>
          <w:bCs/>
          <w:color w:val="000000" w:themeColor="text1"/>
          <w:lang w:eastAsia="sl-SI"/>
        </w:rPr>
      </w:pPr>
      <w:r>
        <w:rPr>
          <w:b/>
          <w:szCs w:val="22"/>
        </w:rPr>
        <w:t xml:space="preserve">Odbor za urejanje prostora podpira </w:t>
      </w:r>
      <w:r>
        <w:rPr>
          <w:b/>
          <w:bCs/>
          <w:color w:val="000000" w:themeColor="text1"/>
          <w:lang w:eastAsia="sl-SI"/>
        </w:rPr>
        <w:t>Predlog</w:t>
      </w:r>
      <w:r w:rsidRPr="00F53C51">
        <w:rPr>
          <w:b/>
          <w:bCs/>
          <w:color w:val="000000" w:themeColor="text1"/>
          <w:lang w:eastAsia="sl-SI"/>
        </w:rPr>
        <w:t xml:space="preserve"> Odloka o spremembah in dopolnitvah Odloka o občinskem prostorskem načrtu Mestne občine Ljubljana – izvedbeni del  </w:t>
      </w:r>
    </w:p>
    <w:p w:rsidR="00075219" w:rsidRPr="00194F93" w:rsidRDefault="00075219" w:rsidP="00075219">
      <w:pPr>
        <w:autoSpaceDE w:val="0"/>
        <w:autoSpaceDN w:val="0"/>
        <w:adjustRightInd w:val="0"/>
        <w:jc w:val="both"/>
        <w:rPr>
          <w:szCs w:val="22"/>
        </w:rPr>
      </w:pPr>
    </w:p>
    <w:p w:rsidR="00075219" w:rsidRPr="00194F93" w:rsidRDefault="00075219" w:rsidP="00075219">
      <w:pPr>
        <w:jc w:val="both"/>
        <w:rPr>
          <w:szCs w:val="22"/>
        </w:rPr>
      </w:pPr>
      <w:r w:rsidRPr="00F651E2">
        <w:rPr>
          <w:szCs w:val="22"/>
        </w:rPr>
        <w:t>Sklep je bil sprejet s</w:t>
      </w:r>
      <w:r>
        <w:rPr>
          <w:szCs w:val="22"/>
        </w:rPr>
        <w:t xml:space="preserve"> </w:t>
      </w:r>
      <w:r>
        <w:rPr>
          <w:szCs w:val="22"/>
        </w:rPr>
        <w:t xml:space="preserve">3 </w:t>
      </w:r>
      <w:r w:rsidRPr="00F651E2">
        <w:rPr>
          <w:szCs w:val="22"/>
        </w:rPr>
        <w:t xml:space="preserve">glasovi ZA </w:t>
      </w:r>
      <w:r w:rsidRPr="00F651E2">
        <w:rPr>
          <w:b/>
          <w:szCs w:val="22"/>
        </w:rPr>
        <w:t xml:space="preserve"> </w:t>
      </w:r>
      <w:r>
        <w:rPr>
          <w:szCs w:val="22"/>
        </w:rPr>
        <w:t xml:space="preserve">in </w:t>
      </w:r>
      <w:r>
        <w:rPr>
          <w:szCs w:val="22"/>
        </w:rPr>
        <w:t xml:space="preserve">1 </w:t>
      </w:r>
      <w:r>
        <w:rPr>
          <w:szCs w:val="22"/>
        </w:rPr>
        <w:t>glasom</w:t>
      </w:r>
      <w:r w:rsidRPr="00F651E2">
        <w:rPr>
          <w:szCs w:val="22"/>
        </w:rPr>
        <w:t xml:space="preserve">  PROTI</w:t>
      </w:r>
      <w:r>
        <w:rPr>
          <w:szCs w:val="22"/>
        </w:rPr>
        <w:t xml:space="preserve"> od</w:t>
      </w:r>
      <w:r w:rsidRPr="00F651E2">
        <w:rPr>
          <w:szCs w:val="22"/>
        </w:rPr>
        <w:t xml:space="preserve"> </w:t>
      </w:r>
      <w:r>
        <w:rPr>
          <w:szCs w:val="22"/>
        </w:rPr>
        <w:t>4</w:t>
      </w:r>
      <w:r>
        <w:rPr>
          <w:szCs w:val="22"/>
        </w:rPr>
        <w:t>,</w:t>
      </w:r>
      <w:bookmarkStart w:id="1" w:name="_GoBack"/>
      <w:bookmarkEnd w:id="1"/>
      <w:r>
        <w:rPr>
          <w:szCs w:val="22"/>
        </w:rPr>
        <w:t xml:space="preserve"> ki so oddali svoj glas</w:t>
      </w:r>
      <w:r w:rsidRPr="00F651E2">
        <w:rPr>
          <w:szCs w:val="22"/>
        </w:rPr>
        <w:t>.</w:t>
      </w:r>
    </w:p>
    <w:p w:rsidR="00075219" w:rsidRPr="003871D8" w:rsidRDefault="00075219" w:rsidP="00075219">
      <w:pPr>
        <w:jc w:val="both"/>
        <w:rPr>
          <w:bCs/>
          <w:szCs w:val="22"/>
        </w:rPr>
      </w:pPr>
    </w:p>
    <w:p w:rsidR="00940511" w:rsidRDefault="00940511" w:rsidP="00940511">
      <w:pPr>
        <w:jc w:val="both"/>
        <w:rPr>
          <w:szCs w:val="22"/>
        </w:rPr>
      </w:pPr>
      <w:r w:rsidRPr="00676ADD">
        <w:rPr>
          <w:szCs w:val="22"/>
        </w:rPr>
        <w:t xml:space="preserve">Korespondenčna seja je bila zaključena </w:t>
      </w:r>
      <w:r>
        <w:rPr>
          <w:szCs w:val="22"/>
        </w:rPr>
        <w:t xml:space="preserve">v sredo </w:t>
      </w:r>
      <w:r w:rsidR="00075219">
        <w:rPr>
          <w:szCs w:val="22"/>
        </w:rPr>
        <w:t xml:space="preserve">6. aprila </w:t>
      </w:r>
      <w:r w:rsidRPr="00676ADD">
        <w:rPr>
          <w:szCs w:val="22"/>
        </w:rPr>
        <w:t>ob 1</w:t>
      </w:r>
      <w:r w:rsidR="00075219">
        <w:rPr>
          <w:szCs w:val="22"/>
        </w:rPr>
        <w:t>9</w:t>
      </w:r>
      <w:r w:rsidRPr="00676ADD">
        <w:rPr>
          <w:szCs w:val="22"/>
        </w:rPr>
        <w:t xml:space="preserve">. uri. </w:t>
      </w:r>
    </w:p>
    <w:p w:rsidR="007D6127" w:rsidRDefault="007D6127" w:rsidP="005E3967">
      <w:pPr>
        <w:jc w:val="both"/>
        <w:rPr>
          <w:bCs/>
          <w:szCs w:val="22"/>
          <w:lang w:eastAsia="sl-SI"/>
        </w:rPr>
      </w:pPr>
    </w:p>
    <w:p w:rsidR="0018235B" w:rsidRPr="00676ADD" w:rsidRDefault="0018235B" w:rsidP="005E3967">
      <w:pPr>
        <w:jc w:val="both"/>
        <w:rPr>
          <w:bCs/>
          <w:szCs w:val="22"/>
          <w:lang w:eastAsia="sl-SI"/>
        </w:rPr>
      </w:pPr>
    </w:p>
    <w:p w:rsidR="00EF79F6" w:rsidRPr="00676ADD" w:rsidRDefault="00EF79F6" w:rsidP="00EF79F6">
      <w:pPr>
        <w:rPr>
          <w:szCs w:val="22"/>
        </w:rPr>
      </w:pPr>
      <w:r w:rsidRPr="00676ADD">
        <w:rPr>
          <w:szCs w:val="22"/>
        </w:rPr>
        <w:t>Pripravil:</w:t>
      </w:r>
    </w:p>
    <w:p w:rsidR="00EF79F6" w:rsidRPr="00676ADD" w:rsidRDefault="00A92869" w:rsidP="00EF79F6">
      <w:pPr>
        <w:rPr>
          <w:i/>
          <w:szCs w:val="22"/>
        </w:rPr>
      </w:pPr>
      <w:r w:rsidRPr="00676ADD">
        <w:rPr>
          <w:i/>
          <w:szCs w:val="22"/>
        </w:rPr>
        <w:t>Gregor Rigler</w:t>
      </w:r>
    </w:p>
    <w:p w:rsidR="00554478" w:rsidRPr="00676ADD" w:rsidRDefault="00A92869" w:rsidP="00EF79F6">
      <w:pPr>
        <w:rPr>
          <w:szCs w:val="22"/>
        </w:rPr>
      </w:pPr>
      <w:r w:rsidRPr="00676ADD">
        <w:rPr>
          <w:szCs w:val="22"/>
        </w:rPr>
        <w:t>Strokovni sodelavec</w:t>
      </w:r>
      <w:r w:rsidR="00554478" w:rsidRPr="00676ADD">
        <w:rPr>
          <w:szCs w:val="22"/>
        </w:rPr>
        <w:t xml:space="preserve"> </w:t>
      </w:r>
    </w:p>
    <w:p w:rsidR="00554478" w:rsidRPr="00676ADD" w:rsidRDefault="00554478" w:rsidP="00EF79F6">
      <w:pPr>
        <w:rPr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75"/>
        <w:gridCol w:w="4504"/>
      </w:tblGrid>
      <w:tr w:rsidR="00EF79F6" w:rsidRPr="00676ADD" w:rsidTr="006D23A7">
        <w:tc>
          <w:tcPr>
            <w:tcW w:w="4596" w:type="dxa"/>
            <w:hideMark/>
          </w:tcPr>
          <w:p w:rsidR="00EF79F6" w:rsidRPr="00676ADD" w:rsidRDefault="00EF79F6" w:rsidP="006D23A7">
            <w:pPr>
              <w:rPr>
                <w:szCs w:val="22"/>
                <w:lang w:eastAsia="sl-SI"/>
              </w:rPr>
            </w:pPr>
          </w:p>
        </w:tc>
        <w:tc>
          <w:tcPr>
            <w:tcW w:w="4599" w:type="dxa"/>
            <w:hideMark/>
          </w:tcPr>
          <w:p w:rsidR="00EF79F6" w:rsidRPr="00676ADD" w:rsidRDefault="00EF79F6" w:rsidP="006D23A7">
            <w:pPr>
              <w:rPr>
                <w:i/>
                <w:szCs w:val="22"/>
              </w:rPr>
            </w:pPr>
            <w:r w:rsidRPr="00676ADD">
              <w:rPr>
                <w:i/>
                <w:szCs w:val="22"/>
              </w:rPr>
              <w:t>Prof. Janez Koželj</w:t>
            </w:r>
          </w:p>
          <w:p w:rsidR="00EF79F6" w:rsidRPr="00676ADD" w:rsidRDefault="00EF79F6" w:rsidP="006D23A7">
            <w:pPr>
              <w:rPr>
                <w:i/>
                <w:szCs w:val="22"/>
              </w:rPr>
            </w:pPr>
            <w:r w:rsidRPr="00676ADD">
              <w:rPr>
                <w:szCs w:val="22"/>
              </w:rPr>
              <w:t>Predsednik</w:t>
            </w:r>
          </w:p>
        </w:tc>
      </w:tr>
    </w:tbl>
    <w:p w:rsidR="005506E8" w:rsidRPr="00BA338E" w:rsidRDefault="005506E8" w:rsidP="00271DBF">
      <w:pPr>
        <w:rPr>
          <w:szCs w:val="22"/>
        </w:rPr>
      </w:pPr>
    </w:p>
    <w:sectPr w:rsidR="005506E8" w:rsidRPr="00BA338E" w:rsidSect="00FA21AF">
      <w:headerReference w:type="default" r:id="rId7"/>
      <w:footerReference w:type="default" r:id="rId8"/>
      <w:headerReference w:type="first" r:id="rId9"/>
      <w:footerReference w:type="first" r:id="rId10"/>
      <w:pgSz w:w="11899" w:h="16838"/>
      <w:pgMar w:top="1418" w:right="1134" w:bottom="1134" w:left="1786" w:header="709" w:footer="94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96" w:rsidRDefault="00C07596">
      <w:r>
        <w:separator/>
      </w:r>
    </w:p>
  </w:endnote>
  <w:endnote w:type="continuationSeparator" w:id="0">
    <w:p w:rsidR="00C07596" w:rsidRDefault="00C0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849455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33A" w:rsidRDefault="00D0733A">
        <w:pPr>
          <w:pStyle w:val="Noga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75219">
          <w:t>4</w:t>
        </w:r>
        <w:r>
          <w:fldChar w:fldCharType="end"/>
        </w:r>
      </w:p>
    </w:sdtContent>
  </w:sdt>
  <w:p w:rsidR="007B0A2B" w:rsidRDefault="007B0A2B" w:rsidP="007B0A2B">
    <w:pPr>
      <w:ind w:left="-9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6484864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7E39" w:rsidRDefault="000E7E39">
        <w:pPr>
          <w:pStyle w:val="Noga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075219">
          <w:t>1</w:t>
        </w:r>
        <w:r>
          <w:fldChar w:fldCharType="end"/>
        </w:r>
      </w:p>
    </w:sdtContent>
  </w:sdt>
  <w:p w:rsidR="007B0A2B" w:rsidRDefault="007B0A2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96" w:rsidRDefault="00C07596">
      <w:r>
        <w:separator/>
      </w:r>
    </w:p>
  </w:footnote>
  <w:footnote w:type="continuationSeparator" w:id="0">
    <w:p w:rsidR="00C07596" w:rsidRDefault="00C07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8CB" w:rsidRDefault="00DF78CB">
    <w:pPr>
      <w:pStyle w:val="Glava"/>
    </w:pPr>
  </w:p>
  <w:p w:rsidR="007B0A2B" w:rsidRDefault="007B0A2B" w:rsidP="007B0A2B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A2B" w:rsidRPr="00676ADD" w:rsidRDefault="00676ADD" w:rsidP="00676ADD">
    <w:pPr>
      <w:pStyle w:val="Glava"/>
    </w:pPr>
    <w:r>
      <w:rPr>
        <w:lang w:eastAsia="sl-SI"/>
      </w:rPr>
      <w:drawing>
        <wp:inline distT="0" distB="0" distL="0" distR="0" wp14:anchorId="2D55F13F" wp14:editId="5514CF8F">
          <wp:extent cx="5701665" cy="744220"/>
          <wp:effectExtent l="0" t="0" r="0" b="0"/>
          <wp:docPr id="1" name="Slika 1" descr="MS_Odbor za urejanje prosto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MS_Odbor za urejanje prostor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66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6549B"/>
    <w:multiLevelType w:val="hybridMultilevel"/>
    <w:tmpl w:val="7ED643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96516"/>
    <w:multiLevelType w:val="hybridMultilevel"/>
    <w:tmpl w:val="A6581D36"/>
    <w:lvl w:ilvl="0" w:tplc="806ADA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C4135"/>
    <w:multiLevelType w:val="hybridMultilevel"/>
    <w:tmpl w:val="7C869AB4"/>
    <w:lvl w:ilvl="0" w:tplc="806AD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A0EA3"/>
    <w:multiLevelType w:val="hybridMultilevel"/>
    <w:tmpl w:val="7488FF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53393"/>
    <w:multiLevelType w:val="multilevel"/>
    <w:tmpl w:val="0D76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B5E698F"/>
    <w:multiLevelType w:val="multilevel"/>
    <w:tmpl w:val="0D76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C876C11"/>
    <w:multiLevelType w:val="hybridMultilevel"/>
    <w:tmpl w:val="52D04A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061DD"/>
    <w:multiLevelType w:val="multilevel"/>
    <w:tmpl w:val="0D76E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" w:dllVersion="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FC"/>
    <w:rsid w:val="00005670"/>
    <w:rsid w:val="0000641D"/>
    <w:rsid w:val="000170B8"/>
    <w:rsid w:val="00034951"/>
    <w:rsid w:val="000467AF"/>
    <w:rsid w:val="00050412"/>
    <w:rsid w:val="0005168F"/>
    <w:rsid w:val="0005723E"/>
    <w:rsid w:val="00073C8C"/>
    <w:rsid w:val="000746E0"/>
    <w:rsid w:val="00075219"/>
    <w:rsid w:val="00082713"/>
    <w:rsid w:val="00083DB5"/>
    <w:rsid w:val="00094343"/>
    <w:rsid w:val="000A1EB1"/>
    <w:rsid w:val="000A28AD"/>
    <w:rsid w:val="000A698F"/>
    <w:rsid w:val="000B5E19"/>
    <w:rsid w:val="000C57D0"/>
    <w:rsid w:val="000C6583"/>
    <w:rsid w:val="000D019A"/>
    <w:rsid w:val="000E0ADD"/>
    <w:rsid w:val="000E3D2A"/>
    <w:rsid w:val="000E7258"/>
    <w:rsid w:val="000E7E39"/>
    <w:rsid w:val="000F50EF"/>
    <w:rsid w:val="00101477"/>
    <w:rsid w:val="00103771"/>
    <w:rsid w:val="00112581"/>
    <w:rsid w:val="0012465D"/>
    <w:rsid w:val="00134809"/>
    <w:rsid w:val="00151FBB"/>
    <w:rsid w:val="0016199B"/>
    <w:rsid w:val="0016574B"/>
    <w:rsid w:val="0016677F"/>
    <w:rsid w:val="00176E20"/>
    <w:rsid w:val="0018235B"/>
    <w:rsid w:val="001900E6"/>
    <w:rsid w:val="00192513"/>
    <w:rsid w:val="00197E65"/>
    <w:rsid w:val="001A3050"/>
    <w:rsid w:val="001B0D8E"/>
    <w:rsid w:val="001B12BE"/>
    <w:rsid w:val="001B2014"/>
    <w:rsid w:val="001C6065"/>
    <w:rsid w:val="001D0084"/>
    <w:rsid w:val="001D7456"/>
    <w:rsid w:val="001E2825"/>
    <w:rsid w:val="00221932"/>
    <w:rsid w:val="002226A8"/>
    <w:rsid w:val="00234B2E"/>
    <w:rsid w:val="00236CBA"/>
    <w:rsid w:val="00237AFC"/>
    <w:rsid w:val="002411FC"/>
    <w:rsid w:val="00243DB0"/>
    <w:rsid w:val="00250A77"/>
    <w:rsid w:val="0025309D"/>
    <w:rsid w:val="00255B46"/>
    <w:rsid w:val="002569A8"/>
    <w:rsid w:val="00261CAB"/>
    <w:rsid w:val="00271DBF"/>
    <w:rsid w:val="00296387"/>
    <w:rsid w:val="00297CAB"/>
    <w:rsid w:val="002A4DEF"/>
    <w:rsid w:val="002B1738"/>
    <w:rsid w:val="002B22FE"/>
    <w:rsid w:val="002B543D"/>
    <w:rsid w:val="002B765B"/>
    <w:rsid w:val="002C09E7"/>
    <w:rsid w:val="002C2925"/>
    <w:rsid w:val="002D441B"/>
    <w:rsid w:val="002D6421"/>
    <w:rsid w:val="002D7343"/>
    <w:rsid w:val="002D746F"/>
    <w:rsid w:val="002F3FF8"/>
    <w:rsid w:val="002F4353"/>
    <w:rsid w:val="002F68C6"/>
    <w:rsid w:val="002F6F72"/>
    <w:rsid w:val="00304D47"/>
    <w:rsid w:val="0031014B"/>
    <w:rsid w:val="00310285"/>
    <w:rsid w:val="00311C43"/>
    <w:rsid w:val="00334671"/>
    <w:rsid w:val="00340814"/>
    <w:rsid w:val="00346802"/>
    <w:rsid w:val="003530A4"/>
    <w:rsid w:val="0035478B"/>
    <w:rsid w:val="003678BF"/>
    <w:rsid w:val="00371588"/>
    <w:rsid w:val="00381BDF"/>
    <w:rsid w:val="003957D1"/>
    <w:rsid w:val="003A0662"/>
    <w:rsid w:val="003A5452"/>
    <w:rsid w:val="003A578E"/>
    <w:rsid w:val="003C3109"/>
    <w:rsid w:val="003C6610"/>
    <w:rsid w:val="003C6A0C"/>
    <w:rsid w:val="003D28E2"/>
    <w:rsid w:val="003D60DA"/>
    <w:rsid w:val="00404E4C"/>
    <w:rsid w:val="004060FC"/>
    <w:rsid w:val="00412C8A"/>
    <w:rsid w:val="00420BD3"/>
    <w:rsid w:val="00446AA0"/>
    <w:rsid w:val="00450F73"/>
    <w:rsid w:val="00453926"/>
    <w:rsid w:val="00460D82"/>
    <w:rsid w:val="00463F1C"/>
    <w:rsid w:val="004643C2"/>
    <w:rsid w:val="00464C8C"/>
    <w:rsid w:val="00475A71"/>
    <w:rsid w:val="00475B44"/>
    <w:rsid w:val="00476B7F"/>
    <w:rsid w:val="004776D4"/>
    <w:rsid w:val="00477F52"/>
    <w:rsid w:val="004803BC"/>
    <w:rsid w:val="00484B94"/>
    <w:rsid w:val="0048769E"/>
    <w:rsid w:val="004A16A6"/>
    <w:rsid w:val="004A1D5B"/>
    <w:rsid w:val="004A21A9"/>
    <w:rsid w:val="004A376C"/>
    <w:rsid w:val="004A7997"/>
    <w:rsid w:val="004C7624"/>
    <w:rsid w:val="004D18D2"/>
    <w:rsid w:val="004E120A"/>
    <w:rsid w:val="004E3A0E"/>
    <w:rsid w:val="004E3B04"/>
    <w:rsid w:val="004E6984"/>
    <w:rsid w:val="004E7AE4"/>
    <w:rsid w:val="004F1641"/>
    <w:rsid w:val="004F734D"/>
    <w:rsid w:val="00502A9D"/>
    <w:rsid w:val="00511F0B"/>
    <w:rsid w:val="0052011F"/>
    <w:rsid w:val="0053032B"/>
    <w:rsid w:val="00533F2B"/>
    <w:rsid w:val="00540133"/>
    <w:rsid w:val="0054526B"/>
    <w:rsid w:val="005506E8"/>
    <w:rsid w:val="00554478"/>
    <w:rsid w:val="005560D2"/>
    <w:rsid w:val="00561EA6"/>
    <w:rsid w:val="0056568F"/>
    <w:rsid w:val="005675BF"/>
    <w:rsid w:val="0057293F"/>
    <w:rsid w:val="00576FE7"/>
    <w:rsid w:val="00583CFE"/>
    <w:rsid w:val="005947F0"/>
    <w:rsid w:val="005B5F4C"/>
    <w:rsid w:val="005B68DC"/>
    <w:rsid w:val="005B6F5A"/>
    <w:rsid w:val="005C1A74"/>
    <w:rsid w:val="005C2F72"/>
    <w:rsid w:val="005D47E9"/>
    <w:rsid w:val="005D4F41"/>
    <w:rsid w:val="005E3967"/>
    <w:rsid w:val="005F1E76"/>
    <w:rsid w:val="005F5BD7"/>
    <w:rsid w:val="00605136"/>
    <w:rsid w:val="0060690F"/>
    <w:rsid w:val="00632DF6"/>
    <w:rsid w:val="006351C5"/>
    <w:rsid w:val="006366B6"/>
    <w:rsid w:val="00643CB0"/>
    <w:rsid w:val="006450CE"/>
    <w:rsid w:val="0065060B"/>
    <w:rsid w:val="0066147E"/>
    <w:rsid w:val="00661DD8"/>
    <w:rsid w:val="00667346"/>
    <w:rsid w:val="0067123B"/>
    <w:rsid w:val="00676ADD"/>
    <w:rsid w:val="0068259C"/>
    <w:rsid w:val="006867DA"/>
    <w:rsid w:val="00690E8E"/>
    <w:rsid w:val="006A6B65"/>
    <w:rsid w:val="006B5263"/>
    <w:rsid w:val="006C4FDF"/>
    <w:rsid w:val="006D55A4"/>
    <w:rsid w:val="006D5D7B"/>
    <w:rsid w:val="006F3C2D"/>
    <w:rsid w:val="006F5606"/>
    <w:rsid w:val="007020E5"/>
    <w:rsid w:val="0070262F"/>
    <w:rsid w:val="00703EDE"/>
    <w:rsid w:val="00714CDC"/>
    <w:rsid w:val="007269F2"/>
    <w:rsid w:val="007329FE"/>
    <w:rsid w:val="007435B9"/>
    <w:rsid w:val="00762646"/>
    <w:rsid w:val="00765A78"/>
    <w:rsid w:val="00765F3E"/>
    <w:rsid w:val="007706F8"/>
    <w:rsid w:val="00773218"/>
    <w:rsid w:val="00790F4F"/>
    <w:rsid w:val="007A5B28"/>
    <w:rsid w:val="007B00F6"/>
    <w:rsid w:val="007B0A2B"/>
    <w:rsid w:val="007B355A"/>
    <w:rsid w:val="007B4995"/>
    <w:rsid w:val="007B7EB7"/>
    <w:rsid w:val="007C09D3"/>
    <w:rsid w:val="007D51FE"/>
    <w:rsid w:val="007D6127"/>
    <w:rsid w:val="007E41C2"/>
    <w:rsid w:val="007E5B67"/>
    <w:rsid w:val="007E7356"/>
    <w:rsid w:val="007F3A4B"/>
    <w:rsid w:val="007F5FBD"/>
    <w:rsid w:val="007F70F5"/>
    <w:rsid w:val="00800502"/>
    <w:rsid w:val="008128CB"/>
    <w:rsid w:val="00812DE1"/>
    <w:rsid w:val="0081357F"/>
    <w:rsid w:val="008160E8"/>
    <w:rsid w:val="0082313C"/>
    <w:rsid w:val="00830553"/>
    <w:rsid w:val="008355AF"/>
    <w:rsid w:val="00845D38"/>
    <w:rsid w:val="008469E5"/>
    <w:rsid w:val="00863B5B"/>
    <w:rsid w:val="008766F4"/>
    <w:rsid w:val="00876D35"/>
    <w:rsid w:val="00877687"/>
    <w:rsid w:val="008A0898"/>
    <w:rsid w:val="008A1C58"/>
    <w:rsid w:val="008B037D"/>
    <w:rsid w:val="008B69F2"/>
    <w:rsid w:val="008C1058"/>
    <w:rsid w:val="008C243B"/>
    <w:rsid w:val="008D1145"/>
    <w:rsid w:val="008D1C14"/>
    <w:rsid w:val="009028AC"/>
    <w:rsid w:val="00906491"/>
    <w:rsid w:val="009147D2"/>
    <w:rsid w:val="00921363"/>
    <w:rsid w:val="00932969"/>
    <w:rsid w:val="00940511"/>
    <w:rsid w:val="00940529"/>
    <w:rsid w:val="00952CC6"/>
    <w:rsid w:val="00953BF8"/>
    <w:rsid w:val="009546F7"/>
    <w:rsid w:val="0096390F"/>
    <w:rsid w:val="0096421B"/>
    <w:rsid w:val="009814E4"/>
    <w:rsid w:val="009846F7"/>
    <w:rsid w:val="00985BFC"/>
    <w:rsid w:val="0098738B"/>
    <w:rsid w:val="009926B8"/>
    <w:rsid w:val="009931D6"/>
    <w:rsid w:val="009949CF"/>
    <w:rsid w:val="009976FB"/>
    <w:rsid w:val="009A274E"/>
    <w:rsid w:val="009C4ECA"/>
    <w:rsid w:val="009F7A69"/>
    <w:rsid w:val="00A01798"/>
    <w:rsid w:val="00A10996"/>
    <w:rsid w:val="00A14DFF"/>
    <w:rsid w:val="00A17C56"/>
    <w:rsid w:val="00A279D1"/>
    <w:rsid w:val="00A331E4"/>
    <w:rsid w:val="00A33FB7"/>
    <w:rsid w:val="00A43BC9"/>
    <w:rsid w:val="00A44351"/>
    <w:rsid w:val="00A57811"/>
    <w:rsid w:val="00A667C0"/>
    <w:rsid w:val="00A71D57"/>
    <w:rsid w:val="00A90B87"/>
    <w:rsid w:val="00A92869"/>
    <w:rsid w:val="00A977BB"/>
    <w:rsid w:val="00AA23CC"/>
    <w:rsid w:val="00AA26A0"/>
    <w:rsid w:val="00AA2A39"/>
    <w:rsid w:val="00AA54A0"/>
    <w:rsid w:val="00AC00D9"/>
    <w:rsid w:val="00AC0C00"/>
    <w:rsid w:val="00AC31A7"/>
    <w:rsid w:val="00AC776E"/>
    <w:rsid w:val="00AD2446"/>
    <w:rsid w:val="00AE0537"/>
    <w:rsid w:val="00AE38BF"/>
    <w:rsid w:val="00AF20E1"/>
    <w:rsid w:val="00AF6BD4"/>
    <w:rsid w:val="00B03FB3"/>
    <w:rsid w:val="00B1674C"/>
    <w:rsid w:val="00B249BC"/>
    <w:rsid w:val="00B35856"/>
    <w:rsid w:val="00B35EE1"/>
    <w:rsid w:val="00B42154"/>
    <w:rsid w:val="00B55FF7"/>
    <w:rsid w:val="00B56FA4"/>
    <w:rsid w:val="00B7308E"/>
    <w:rsid w:val="00B743E1"/>
    <w:rsid w:val="00B75F2E"/>
    <w:rsid w:val="00B95AE7"/>
    <w:rsid w:val="00BA338E"/>
    <w:rsid w:val="00BA4CC3"/>
    <w:rsid w:val="00BB4C12"/>
    <w:rsid w:val="00BB6ADC"/>
    <w:rsid w:val="00BF044E"/>
    <w:rsid w:val="00BF4EBD"/>
    <w:rsid w:val="00C02D9B"/>
    <w:rsid w:val="00C07596"/>
    <w:rsid w:val="00C14480"/>
    <w:rsid w:val="00C20214"/>
    <w:rsid w:val="00C31B38"/>
    <w:rsid w:val="00C373AE"/>
    <w:rsid w:val="00C41285"/>
    <w:rsid w:val="00C44CC7"/>
    <w:rsid w:val="00C535AC"/>
    <w:rsid w:val="00C71DF0"/>
    <w:rsid w:val="00C8418B"/>
    <w:rsid w:val="00C91336"/>
    <w:rsid w:val="00C916E8"/>
    <w:rsid w:val="00C948EB"/>
    <w:rsid w:val="00C953EB"/>
    <w:rsid w:val="00CA28C0"/>
    <w:rsid w:val="00CA2D25"/>
    <w:rsid w:val="00CA461B"/>
    <w:rsid w:val="00CA5C90"/>
    <w:rsid w:val="00CA7329"/>
    <w:rsid w:val="00CB0ECB"/>
    <w:rsid w:val="00CB5ACD"/>
    <w:rsid w:val="00CC0742"/>
    <w:rsid w:val="00CC6195"/>
    <w:rsid w:val="00CC643C"/>
    <w:rsid w:val="00CD12DB"/>
    <w:rsid w:val="00CD13C7"/>
    <w:rsid w:val="00CD4395"/>
    <w:rsid w:val="00CD4693"/>
    <w:rsid w:val="00CE2EFC"/>
    <w:rsid w:val="00CE3654"/>
    <w:rsid w:val="00CF3BB2"/>
    <w:rsid w:val="00CF4477"/>
    <w:rsid w:val="00CF7BAD"/>
    <w:rsid w:val="00D05628"/>
    <w:rsid w:val="00D07295"/>
    <w:rsid w:val="00D0733A"/>
    <w:rsid w:val="00D11867"/>
    <w:rsid w:val="00D30D10"/>
    <w:rsid w:val="00D31022"/>
    <w:rsid w:val="00D3132F"/>
    <w:rsid w:val="00D34E20"/>
    <w:rsid w:val="00D35FB0"/>
    <w:rsid w:val="00D4749C"/>
    <w:rsid w:val="00D57D18"/>
    <w:rsid w:val="00D630C4"/>
    <w:rsid w:val="00D64DA0"/>
    <w:rsid w:val="00D653A1"/>
    <w:rsid w:val="00D82A19"/>
    <w:rsid w:val="00D83E3A"/>
    <w:rsid w:val="00D94BDA"/>
    <w:rsid w:val="00D965DA"/>
    <w:rsid w:val="00DA03E9"/>
    <w:rsid w:val="00DA4B5E"/>
    <w:rsid w:val="00DA7213"/>
    <w:rsid w:val="00DB0E9D"/>
    <w:rsid w:val="00DB7AF4"/>
    <w:rsid w:val="00DC00BF"/>
    <w:rsid w:val="00DD78EA"/>
    <w:rsid w:val="00DF56C3"/>
    <w:rsid w:val="00DF78CB"/>
    <w:rsid w:val="00E000FB"/>
    <w:rsid w:val="00E05E1A"/>
    <w:rsid w:val="00E12EF2"/>
    <w:rsid w:val="00E1598A"/>
    <w:rsid w:val="00E201C4"/>
    <w:rsid w:val="00E246CD"/>
    <w:rsid w:val="00E353DF"/>
    <w:rsid w:val="00E3732E"/>
    <w:rsid w:val="00E42038"/>
    <w:rsid w:val="00E460C7"/>
    <w:rsid w:val="00E5373C"/>
    <w:rsid w:val="00E9131A"/>
    <w:rsid w:val="00E9467A"/>
    <w:rsid w:val="00EA6B35"/>
    <w:rsid w:val="00EA6E60"/>
    <w:rsid w:val="00EB39AC"/>
    <w:rsid w:val="00EC37C3"/>
    <w:rsid w:val="00ED01A3"/>
    <w:rsid w:val="00EE26D6"/>
    <w:rsid w:val="00EF34A1"/>
    <w:rsid w:val="00EF3588"/>
    <w:rsid w:val="00EF79F6"/>
    <w:rsid w:val="00F012A9"/>
    <w:rsid w:val="00F102A3"/>
    <w:rsid w:val="00F22048"/>
    <w:rsid w:val="00F24D94"/>
    <w:rsid w:val="00F34E4A"/>
    <w:rsid w:val="00F512BF"/>
    <w:rsid w:val="00F51D81"/>
    <w:rsid w:val="00F62C83"/>
    <w:rsid w:val="00F633EC"/>
    <w:rsid w:val="00F74B27"/>
    <w:rsid w:val="00FA1416"/>
    <w:rsid w:val="00FA1AF7"/>
    <w:rsid w:val="00FA21AF"/>
    <w:rsid w:val="00FB1B32"/>
    <w:rsid w:val="00FC4ADC"/>
    <w:rsid w:val="00FE6005"/>
    <w:rsid w:val="00FF06D5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E9B6FBF"/>
  <w15:docId w15:val="{B7630309-E4F0-4423-BFED-3BCE67E7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6ADD"/>
    <w:rPr>
      <w:noProof/>
      <w:sz w:val="22"/>
      <w:szCs w:val="24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D35F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75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qFormat/>
    <w:rsid w:val="00D35FB0"/>
    <w:pPr>
      <w:keepNext/>
      <w:spacing w:before="240" w:after="60"/>
      <w:outlineLvl w:val="3"/>
    </w:pPr>
    <w:rPr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641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641D"/>
    <w:rPr>
      <w:rFonts w:ascii="Tahoma" w:hAnsi="Tahoma" w:cs="Tahoma"/>
      <w:sz w:val="16"/>
      <w:szCs w:val="16"/>
      <w:lang w:val="en-US" w:eastAsia="en-US"/>
    </w:rPr>
  </w:style>
  <w:style w:type="character" w:customStyle="1" w:styleId="Naslov2Znak">
    <w:name w:val="Naslov 2 Znak"/>
    <w:basedOn w:val="Privzetapisavaodstavka"/>
    <w:link w:val="Naslov2"/>
    <w:rsid w:val="00D35FB0"/>
    <w:rPr>
      <w:rFonts w:ascii="Arial" w:hAnsi="Arial" w:cs="Arial"/>
      <w:b/>
      <w:bCs/>
      <w:i/>
      <w:iCs/>
      <w:noProof/>
      <w:sz w:val="28"/>
      <w:szCs w:val="28"/>
    </w:rPr>
  </w:style>
  <w:style w:type="character" w:customStyle="1" w:styleId="Naslov4Znak">
    <w:name w:val="Naslov 4 Znak"/>
    <w:basedOn w:val="Privzetapisavaodstavka"/>
    <w:link w:val="Naslov4"/>
    <w:rsid w:val="00D35FB0"/>
    <w:rPr>
      <w:b/>
      <w:bCs/>
      <w:noProof/>
      <w:sz w:val="28"/>
      <w:szCs w:val="28"/>
    </w:rPr>
  </w:style>
  <w:style w:type="paragraph" w:styleId="Telobesedila">
    <w:name w:val="Body Text"/>
    <w:basedOn w:val="Navaden"/>
    <w:link w:val="TelobesedilaZnak"/>
    <w:rsid w:val="00D35FB0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5FB0"/>
    <w:rPr>
      <w:b/>
      <w:noProof/>
      <w:sz w:val="24"/>
    </w:rPr>
  </w:style>
  <w:style w:type="character" w:styleId="Hiperpovezava">
    <w:name w:val="Hyperlink"/>
    <w:basedOn w:val="Privzetapisavaodstavka"/>
    <w:rsid w:val="00D35FB0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4A7997"/>
    <w:rPr>
      <w:rFonts w:ascii="Consolas" w:eastAsiaTheme="minorEastAsia" w:hAnsi="Consolas"/>
      <w:noProof w:val="0"/>
      <w:sz w:val="21"/>
      <w:szCs w:val="21"/>
      <w:lang w:eastAsia="sl-SI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A7997"/>
    <w:rPr>
      <w:rFonts w:ascii="Consolas" w:eastAsiaTheme="minorEastAsia" w:hAnsi="Consolas"/>
      <w:sz w:val="21"/>
      <w:szCs w:val="21"/>
    </w:rPr>
  </w:style>
  <w:style w:type="paragraph" w:styleId="Odstavekseznama">
    <w:name w:val="List Paragraph"/>
    <w:aliases w:val="Bullet 1,Bullet Points,Bullet layer,Colorful List - Accent 11,Dot pt,F5 List Paragraph,Indicator Text,Issue Action POC,List Paragraph Char Char Char,List Paragraph1,List Paragraph2,MAIN CONTENT,Normal numbered,numbered list,3,Bulle"/>
    <w:basedOn w:val="Navaden"/>
    <w:link w:val="OdstavekseznamaZnak"/>
    <w:uiPriority w:val="34"/>
    <w:qFormat/>
    <w:rsid w:val="004A7997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D630C4"/>
    <w:rPr>
      <w:color w:val="800080" w:themeColor="followedHyperlink"/>
      <w:u w:val="single"/>
    </w:rPr>
  </w:style>
  <w:style w:type="paragraph" w:styleId="Brezrazmikov">
    <w:name w:val="No Spacing"/>
    <w:uiPriority w:val="1"/>
    <w:qFormat/>
    <w:rsid w:val="00E5373C"/>
    <w:rPr>
      <w:noProof/>
      <w:sz w:val="22"/>
      <w:szCs w:val="24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5E3967"/>
    <w:rPr>
      <w:noProof/>
      <w:sz w:val="22"/>
      <w:szCs w:val="24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412C8A"/>
    <w:pPr>
      <w:spacing w:before="100" w:beforeAutospacing="1" w:after="100" w:afterAutospacing="1"/>
    </w:pPr>
    <w:rPr>
      <w:rFonts w:ascii="Calibri" w:eastAsiaTheme="minorHAnsi" w:hAnsi="Calibri"/>
      <w:noProof w:val="0"/>
      <w:szCs w:val="22"/>
    </w:rPr>
  </w:style>
  <w:style w:type="paragraph" w:customStyle="1" w:styleId="gmail-m1412246834923389715default">
    <w:name w:val="gmail-m_1412246834923389715default"/>
    <w:basedOn w:val="Navaden"/>
    <w:rsid w:val="000170B8"/>
    <w:pPr>
      <w:spacing w:before="100" w:beforeAutospacing="1" w:after="100" w:afterAutospacing="1"/>
    </w:pPr>
    <w:rPr>
      <w:rFonts w:eastAsiaTheme="minorHAnsi"/>
      <w:noProof w:val="0"/>
      <w:sz w:val="24"/>
      <w:lang w:eastAsia="sl-SI"/>
    </w:rPr>
  </w:style>
  <w:style w:type="paragraph" w:customStyle="1" w:styleId="gmail-msonormal">
    <w:name w:val="gmail-msonormal"/>
    <w:basedOn w:val="Navaden"/>
    <w:rsid w:val="000170B8"/>
    <w:pPr>
      <w:spacing w:before="100" w:beforeAutospacing="1" w:after="100" w:afterAutospacing="1"/>
    </w:pPr>
    <w:rPr>
      <w:rFonts w:eastAsiaTheme="minorHAnsi"/>
      <w:noProof w:val="0"/>
      <w:sz w:val="24"/>
      <w:lang w:eastAsia="sl-SI"/>
    </w:rPr>
  </w:style>
  <w:style w:type="paragraph" w:customStyle="1" w:styleId="externalclass58ec93e0387d4c769b127ebe01d72cf9">
    <w:name w:val="externalclass58ec93e0387d4c769b127ebe01d72cf9"/>
    <w:basedOn w:val="Navaden"/>
    <w:rsid w:val="00221932"/>
    <w:pPr>
      <w:spacing w:before="100" w:beforeAutospacing="1" w:after="100" w:afterAutospacing="1"/>
    </w:pPr>
    <w:rPr>
      <w:noProof w:val="0"/>
      <w:sz w:val="24"/>
      <w:lang w:eastAsia="sl-SI"/>
    </w:rPr>
  </w:style>
  <w:style w:type="paragraph" w:styleId="Telobesedila3">
    <w:name w:val="Body Text 3"/>
    <w:basedOn w:val="Navaden"/>
    <w:link w:val="Telobesedila3Znak"/>
    <w:uiPriority w:val="99"/>
    <w:unhideWhenUsed/>
    <w:rsid w:val="00221932"/>
    <w:pPr>
      <w:spacing w:after="120"/>
    </w:pPr>
    <w:rPr>
      <w:noProof w:val="0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221932"/>
    <w:rPr>
      <w:sz w:val="16"/>
      <w:szCs w:val="16"/>
    </w:rPr>
  </w:style>
  <w:style w:type="paragraph" w:customStyle="1" w:styleId="Default">
    <w:name w:val="Default"/>
    <w:rsid w:val="008160E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DF78CB"/>
    <w:rPr>
      <w:noProof/>
      <w:sz w:val="22"/>
      <w:szCs w:val="24"/>
      <w:lang w:eastAsia="en-US"/>
    </w:rPr>
  </w:style>
  <w:style w:type="character" w:styleId="Sprotnaopomba-sklic">
    <w:name w:val="footnote reference"/>
    <w:basedOn w:val="Privzetapisavaodstavka"/>
    <w:uiPriority w:val="99"/>
    <w:semiHidden/>
    <w:unhideWhenUsed/>
    <w:rsid w:val="00BB4C12"/>
    <w:rPr>
      <w:vertAlign w:val="superscript"/>
    </w:rPr>
  </w:style>
  <w:style w:type="character" w:styleId="Konnaopomba-sklic">
    <w:name w:val="endnote reference"/>
    <w:basedOn w:val="Privzetapisavaodstavka"/>
    <w:uiPriority w:val="99"/>
    <w:semiHidden/>
    <w:unhideWhenUsed/>
    <w:rsid w:val="007B7EB7"/>
    <w:rPr>
      <w:vertAlign w:val="superscript"/>
    </w:rPr>
  </w:style>
  <w:style w:type="table" w:styleId="Tabelamrea">
    <w:name w:val="Table Grid"/>
    <w:basedOn w:val="Navadnatabela"/>
    <w:rsid w:val="00B9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semiHidden/>
    <w:rsid w:val="00075219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OdstavekseznamaZnak">
    <w:name w:val="Odstavek seznama Znak"/>
    <w:aliases w:val="Bullet 1 Znak,Bullet Points Znak,Bullet layer Znak,Colorful List - Accent 11 Znak,Dot pt Znak,F5 List Paragraph Znak,Indicator Text Znak,Issue Action POC Znak,List Paragraph Char Char Char Znak,List Paragraph1 Znak,3 Znak"/>
    <w:basedOn w:val="Privzetapisavaodstavka"/>
    <w:link w:val="Odstavekseznama"/>
    <w:uiPriority w:val="34"/>
    <w:qFormat/>
    <w:locked/>
    <w:rsid w:val="00075219"/>
    <w:rPr>
      <w:noProof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koberne\Local%20Settings\Temporary%20Internet%20Files\Content.Outlook\IEDRQHFA\MS_odbor%20za%20urejanje%20prostor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MS_odbor za urejanje prostora</Template>
  <TotalTime>7</TotalTime>
  <Pages>5</Pages>
  <Words>1606</Words>
  <Characters>8873</Characters>
  <Application>Microsoft Office Word</Application>
  <DocSecurity>0</DocSecurity>
  <Lines>73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Mestan obcina Ljubljana</Company>
  <LinksUpToDate>false</LinksUpToDate>
  <CharactersWithSpaces>10459</CharactersWithSpaces>
  <SharedDoc>false</SharedDoc>
  <HLinks>
    <vt:vector size="6" baseType="variant">
      <vt:variant>
        <vt:i4>4980828</vt:i4>
      </vt:variant>
      <vt:variant>
        <vt:i4>1545</vt:i4>
      </vt:variant>
      <vt:variant>
        <vt:i4>1063</vt:i4>
      </vt:variant>
      <vt:variant>
        <vt:i4>1</vt:i4>
      </vt:variant>
      <vt:variant>
        <vt:lpwstr>MS_odbor za urejanje prostora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skoberne</dc:creator>
  <cp:lastModifiedBy>Gregor Rigler</cp:lastModifiedBy>
  <cp:revision>3</cp:revision>
  <cp:lastPrinted>2021-11-02T08:06:00Z</cp:lastPrinted>
  <dcterms:created xsi:type="dcterms:W3CDTF">2022-04-29T12:41:00Z</dcterms:created>
  <dcterms:modified xsi:type="dcterms:W3CDTF">2022-04-29T12:50:00Z</dcterms:modified>
</cp:coreProperties>
</file>