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FB" w:rsidRDefault="005B49FB" w:rsidP="005B49FB">
      <w:pPr>
        <w:jc w:val="both"/>
        <w:rPr>
          <w:sz w:val="22"/>
          <w:szCs w:val="22"/>
        </w:rPr>
      </w:pPr>
    </w:p>
    <w:p w:rsidR="007A2491" w:rsidRDefault="005B49FB" w:rsidP="00EC4A49">
      <w:pPr>
        <w:jc w:val="both"/>
        <w:rPr>
          <w:bCs/>
          <w:sz w:val="22"/>
          <w:szCs w:val="22"/>
        </w:rPr>
      </w:pPr>
      <w:r>
        <w:rPr>
          <w:sz w:val="22"/>
          <w:szCs w:val="22"/>
        </w:rPr>
        <w:t>Volilna komisija Mestne občine Ljubljana na podlagi 34. člena Zakona o referendumu in</w:t>
      </w:r>
      <w:r w:rsidR="00060016">
        <w:rPr>
          <w:sz w:val="22"/>
          <w:szCs w:val="22"/>
        </w:rPr>
        <w:t xml:space="preserve"> </w:t>
      </w:r>
      <w:r>
        <w:rPr>
          <w:sz w:val="22"/>
          <w:szCs w:val="22"/>
        </w:rPr>
        <w:t xml:space="preserve"> ljudski iniciativi </w:t>
      </w:r>
      <w:r w:rsidR="00060016" w:rsidRPr="00D54E71">
        <w:rPr>
          <w:sz w:val="22"/>
          <w:szCs w:val="22"/>
        </w:rPr>
        <w:t>(</w:t>
      </w:r>
      <w:r w:rsidR="00060016">
        <w:rPr>
          <w:sz w:val="22"/>
          <w:szCs w:val="22"/>
        </w:rPr>
        <w:t xml:space="preserve">Uradni list RS, št. 26/07 – uradno prečiščeno besedilo, 6/18 – </w:t>
      </w:r>
      <w:proofErr w:type="spellStart"/>
      <w:r w:rsidR="00060016">
        <w:rPr>
          <w:sz w:val="22"/>
          <w:szCs w:val="22"/>
        </w:rPr>
        <w:t>odl</w:t>
      </w:r>
      <w:proofErr w:type="spellEnd"/>
      <w:r w:rsidR="00060016">
        <w:rPr>
          <w:sz w:val="22"/>
          <w:szCs w:val="22"/>
        </w:rPr>
        <w:t>. US, 52/20 in 30/24</w:t>
      </w:r>
      <w:r w:rsidR="00060016" w:rsidRPr="00D54E71">
        <w:rPr>
          <w:sz w:val="22"/>
          <w:szCs w:val="22"/>
        </w:rPr>
        <w:t xml:space="preserve">) </w:t>
      </w:r>
      <w:r w:rsidR="00060016">
        <w:rPr>
          <w:sz w:val="22"/>
          <w:szCs w:val="22"/>
        </w:rPr>
        <w:t xml:space="preserve">objavlja </w:t>
      </w:r>
      <w:r w:rsidR="007A2491">
        <w:rPr>
          <w:sz w:val="22"/>
          <w:szCs w:val="22"/>
        </w:rPr>
        <w:t xml:space="preserve">Sklep </w:t>
      </w:r>
      <w:r w:rsidR="007A2491" w:rsidRPr="007A2491">
        <w:rPr>
          <w:sz w:val="22"/>
          <w:szCs w:val="22"/>
        </w:rPr>
        <w:t xml:space="preserve">o razpisu naknadnega referenduma o </w:t>
      </w:r>
      <w:r w:rsidR="007A2491" w:rsidRPr="007A2491">
        <w:rPr>
          <w:bCs/>
          <w:sz w:val="22"/>
          <w:szCs w:val="22"/>
        </w:rPr>
        <w:t>Odloku o spremembah in dopolnitvah Odloka o urejanju prometa v Mestni občini Ljubljana</w:t>
      </w:r>
      <w:r w:rsidR="007A2491">
        <w:rPr>
          <w:bCs/>
          <w:sz w:val="22"/>
          <w:szCs w:val="22"/>
        </w:rPr>
        <w:t xml:space="preserve"> (Uradni list RS, št. 822/26).</w:t>
      </w:r>
    </w:p>
    <w:p w:rsidR="007A2491" w:rsidRPr="007A2491" w:rsidRDefault="007A2491" w:rsidP="007A2491">
      <w:pPr>
        <w:jc w:val="both"/>
        <w:rPr>
          <w:bCs/>
          <w:sz w:val="22"/>
          <w:szCs w:val="22"/>
        </w:rPr>
      </w:pPr>
    </w:p>
    <w:p w:rsidR="00060016" w:rsidRDefault="00060016" w:rsidP="007A2491">
      <w:pPr>
        <w:jc w:val="both"/>
        <w:rPr>
          <w:sz w:val="22"/>
          <w:szCs w:val="22"/>
        </w:rPr>
      </w:pPr>
    </w:p>
    <w:p w:rsidR="005B49FB" w:rsidRPr="007A2491" w:rsidRDefault="007A2491" w:rsidP="007A2491">
      <w:pPr>
        <w:jc w:val="center"/>
        <w:rPr>
          <w:b/>
          <w:sz w:val="22"/>
          <w:szCs w:val="22"/>
        </w:rPr>
      </w:pPr>
      <w:r w:rsidRPr="007A2491">
        <w:rPr>
          <w:b/>
          <w:sz w:val="22"/>
          <w:szCs w:val="22"/>
        </w:rPr>
        <w:t>J A V N A  O B J A V A</w:t>
      </w:r>
    </w:p>
    <w:p w:rsidR="005B49FB" w:rsidRDefault="005B49FB" w:rsidP="005B49FB">
      <w:pPr>
        <w:jc w:val="both"/>
        <w:rPr>
          <w:sz w:val="22"/>
          <w:szCs w:val="22"/>
        </w:rPr>
      </w:pPr>
    </w:p>
    <w:p w:rsidR="005B49FB" w:rsidRPr="007A2491" w:rsidRDefault="007A2491" w:rsidP="007A2491">
      <w:pPr>
        <w:jc w:val="center"/>
        <w:rPr>
          <w:b/>
          <w:sz w:val="22"/>
          <w:szCs w:val="22"/>
        </w:rPr>
      </w:pPr>
      <w:r w:rsidRPr="007A2491">
        <w:rPr>
          <w:b/>
          <w:sz w:val="22"/>
          <w:szCs w:val="22"/>
        </w:rPr>
        <w:t>A.</w:t>
      </w:r>
    </w:p>
    <w:p w:rsidR="007A2491" w:rsidRDefault="007A2491" w:rsidP="005B49FB">
      <w:pPr>
        <w:jc w:val="both"/>
        <w:rPr>
          <w:sz w:val="22"/>
          <w:szCs w:val="22"/>
        </w:rPr>
      </w:pPr>
    </w:p>
    <w:p w:rsidR="007A2491" w:rsidRPr="007A2491" w:rsidRDefault="007A2491" w:rsidP="007A2491">
      <w:pPr>
        <w:jc w:val="center"/>
        <w:rPr>
          <w:b/>
          <w:sz w:val="22"/>
          <w:szCs w:val="22"/>
        </w:rPr>
      </w:pPr>
      <w:r w:rsidRPr="007A2491">
        <w:rPr>
          <w:b/>
          <w:sz w:val="22"/>
          <w:szCs w:val="22"/>
        </w:rPr>
        <w:t>SKLEP O RAZPISU NAKNADNEGA REFERENDUMA</w:t>
      </w:r>
    </w:p>
    <w:p w:rsidR="005B49FB" w:rsidRDefault="005B49FB" w:rsidP="005B49FB">
      <w:pPr>
        <w:jc w:val="both"/>
        <w:rPr>
          <w:sz w:val="22"/>
          <w:szCs w:val="22"/>
        </w:rPr>
      </w:pPr>
    </w:p>
    <w:p w:rsidR="005B49FB" w:rsidRPr="005B49FB" w:rsidRDefault="005B49FB" w:rsidP="00EA7392">
      <w:pPr>
        <w:jc w:val="both"/>
        <w:rPr>
          <w:sz w:val="22"/>
          <w:szCs w:val="22"/>
        </w:rPr>
      </w:pPr>
      <w:r w:rsidRPr="005B49FB">
        <w:rPr>
          <w:sz w:val="22"/>
          <w:szCs w:val="22"/>
        </w:rPr>
        <w:t>Na podlagi 46. in 47.a člena Zakona o lokalni samoupravi (</w:t>
      </w:r>
      <w:r w:rsidRPr="005B49FB">
        <w:rPr>
          <w:sz w:val="22"/>
          <w:szCs w:val="22"/>
          <w:shd w:val="clear" w:color="auto" w:fill="FFFFFF"/>
        </w:rPr>
        <w:t>Uradni list RS, št. </w:t>
      </w:r>
      <w:hyperlink r:id="rId6" w:tgtFrame="_blank" w:tooltip="Zakon o lokalni samoupravi (uradno prečiščeno besedilo) (ZLS-UPB2)" w:history="1">
        <w:r w:rsidRPr="005B49FB">
          <w:rPr>
            <w:rStyle w:val="Hiperpovezava"/>
            <w:color w:val="auto"/>
            <w:sz w:val="22"/>
            <w:szCs w:val="22"/>
            <w:u w:val="none"/>
            <w:shd w:val="clear" w:color="auto" w:fill="FFFFFF"/>
          </w:rPr>
          <w:t>94/07</w:t>
        </w:r>
      </w:hyperlink>
      <w:r w:rsidRPr="005B49FB">
        <w:rPr>
          <w:sz w:val="22"/>
          <w:szCs w:val="22"/>
          <w:shd w:val="clear" w:color="auto" w:fill="FFFFFF"/>
        </w:rPr>
        <w:t> – uradno prečiščeno</w:t>
      </w:r>
      <w:r w:rsidR="00EA7392">
        <w:rPr>
          <w:sz w:val="22"/>
          <w:szCs w:val="22"/>
          <w:shd w:val="clear" w:color="auto" w:fill="FFFFFF"/>
        </w:rPr>
        <w:t xml:space="preserve"> </w:t>
      </w:r>
      <w:r w:rsidRPr="005B49FB">
        <w:rPr>
          <w:sz w:val="22"/>
          <w:szCs w:val="22"/>
          <w:shd w:val="clear" w:color="auto" w:fill="FFFFFF"/>
        </w:rPr>
        <w:t>besedilo, </w:t>
      </w:r>
      <w:hyperlink r:id="rId7" w:tgtFrame="_blank" w:tooltip="Zakon o dopolnitvi Zakona o lokalni samoupravi (ZLS-O)" w:history="1">
        <w:r w:rsidRPr="005B49FB">
          <w:rPr>
            <w:rStyle w:val="Hiperpovezava"/>
            <w:color w:val="auto"/>
            <w:sz w:val="22"/>
            <w:szCs w:val="22"/>
            <w:u w:val="none"/>
            <w:shd w:val="clear" w:color="auto" w:fill="FFFFFF"/>
          </w:rPr>
          <w:t>76/08</w:t>
        </w:r>
      </w:hyperlink>
      <w:r w:rsidRPr="005B49FB">
        <w:rPr>
          <w:sz w:val="22"/>
          <w:szCs w:val="22"/>
          <w:shd w:val="clear" w:color="auto" w:fill="FFFFFF"/>
        </w:rPr>
        <w:t>, </w:t>
      </w:r>
      <w:hyperlink r:id="rId8" w:tgtFrame="_blank" w:tooltip="Zakon o spremembah in dopolnitvah Zakona o lokalni samoupravi (ZLS-P)" w:history="1">
        <w:r w:rsidRPr="005B49FB">
          <w:rPr>
            <w:rStyle w:val="Hiperpovezava"/>
            <w:color w:val="auto"/>
            <w:sz w:val="22"/>
            <w:szCs w:val="22"/>
            <w:u w:val="none"/>
            <w:shd w:val="clear" w:color="auto" w:fill="FFFFFF"/>
          </w:rPr>
          <w:t>79/09</w:t>
        </w:r>
      </w:hyperlink>
      <w:r w:rsidRPr="005B49FB">
        <w:rPr>
          <w:sz w:val="22"/>
          <w:szCs w:val="22"/>
          <w:shd w:val="clear" w:color="auto" w:fill="FFFFFF"/>
        </w:rPr>
        <w:t>, </w:t>
      </w:r>
      <w:hyperlink r:id="rId9" w:tgtFrame="_blank" w:tooltip="Zakon o spremembah in dopolnitvah Zakona o lokalni samoupravi (ZLS-R)" w:history="1">
        <w:r w:rsidRPr="005B49FB">
          <w:rPr>
            <w:rStyle w:val="Hiperpovezava"/>
            <w:color w:val="auto"/>
            <w:sz w:val="22"/>
            <w:szCs w:val="22"/>
            <w:u w:val="none"/>
            <w:shd w:val="clear" w:color="auto" w:fill="FFFFFF"/>
          </w:rPr>
          <w:t>51/10</w:t>
        </w:r>
      </w:hyperlink>
      <w:r w:rsidRPr="005B49FB">
        <w:rPr>
          <w:sz w:val="22"/>
          <w:szCs w:val="22"/>
          <w:shd w:val="clear" w:color="auto" w:fill="FFFFFF"/>
        </w:rPr>
        <w:t>, </w:t>
      </w:r>
      <w:hyperlink r:id="rId10" w:tgtFrame="_blank" w:tooltip="Zakon za uravnoteženje javnih financ (ZUJF)" w:history="1">
        <w:r w:rsidRPr="005B49FB">
          <w:rPr>
            <w:rStyle w:val="Hiperpovezava"/>
            <w:color w:val="auto"/>
            <w:sz w:val="22"/>
            <w:szCs w:val="22"/>
            <w:u w:val="none"/>
            <w:shd w:val="clear" w:color="auto" w:fill="FFFFFF"/>
          </w:rPr>
          <w:t>40/12</w:t>
        </w:r>
      </w:hyperlink>
      <w:r w:rsidRPr="005B49FB">
        <w:rPr>
          <w:sz w:val="22"/>
          <w:szCs w:val="22"/>
          <w:shd w:val="clear" w:color="auto" w:fill="FFFFFF"/>
        </w:rPr>
        <w:t> – ZUJF, </w:t>
      </w:r>
      <w:hyperlink r:id="rId11" w:tgtFrame="_blank" w:tooltip="Popravek  zaporednih številk objavljenih aktov v neuradni HTML obliki" w:history="1">
        <w:r w:rsidRPr="005B49FB">
          <w:rPr>
            <w:rStyle w:val="Hiperpovezava"/>
            <w:color w:val="auto"/>
            <w:sz w:val="22"/>
            <w:szCs w:val="22"/>
            <w:u w:val="none"/>
            <w:shd w:val="clear" w:color="auto" w:fill="FFFFFF"/>
          </w:rPr>
          <w:t>11/14</w:t>
        </w:r>
      </w:hyperlink>
      <w:r w:rsidRPr="005B49FB">
        <w:rPr>
          <w:sz w:val="22"/>
          <w:szCs w:val="22"/>
          <w:shd w:val="clear" w:color="auto" w:fill="FFFFFF"/>
        </w:rPr>
        <w:t xml:space="preserve"> – </w:t>
      </w:r>
      <w:proofErr w:type="spellStart"/>
      <w:r w:rsidRPr="005B49FB">
        <w:rPr>
          <w:sz w:val="22"/>
          <w:szCs w:val="22"/>
          <w:shd w:val="clear" w:color="auto" w:fill="FFFFFF"/>
        </w:rPr>
        <w:t>popr</w:t>
      </w:r>
      <w:proofErr w:type="spellEnd"/>
      <w:r w:rsidRPr="005B49FB">
        <w:rPr>
          <w:sz w:val="22"/>
          <w:szCs w:val="22"/>
          <w:shd w:val="clear" w:color="auto" w:fill="FFFFFF"/>
        </w:rPr>
        <w:t>., </w:t>
      </w:r>
      <w:hyperlink r:id="rId12" w:tgtFrame="_blank" w:tooltip="Zakon o ukrepih za uravnoteženje javnih financ občin (ZUUJFO)" w:history="1">
        <w:r w:rsidRPr="005B49FB">
          <w:rPr>
            <w:rStyle w:val="Hiperpovezava"/>
            <w:color w:val="auto"/>
            <w:sz w:val="22"/>
            <w:szCs w:val="22"/>
            <w:u w:val="none"/>
            <w:shd w:val="clear" w:color="auto" w:fill="FFFFFF"/>
          </w:rPr>
          <w:t>14/15</w:t>
        </w:r>
      </w:hyperlink>
      <w:r w:rsidRPr="005B49FB">
        <w:rPr>
          <w:sz w:val="22"/>
          <w:szCs w:val="22"/>
          <w:shd w:val="clear" w:color="auto" w:fill="FFFFFF"/>
        </w:rPr>
        <w:t xml:space="preserve"> – ZUUJFO,  </w:t>
      </w:r>
      <w:hyperlink r:id="rId13" w:tgtFrame="_blank" w:tooltip="Zakon o stvarnem premoženju države in samoupravnih lokalnih skupnosti (ZSPDSLS-1)" w:history="1">
        <w:r w:rsidRPr="005B49FB">
          <w:rPr>
            <w:rStyle w:val="Hiperpovezava"/>
            <w:color w:val="auto"/>
            <w:sz w:val="22"/>
            <w:szCs w:val="22"/>
            <w:u w:val="none"/>
            <w:shd w:val="clear" w:color="auto" w:fill="FFFFFF"/>
          </w:rPr>
          <w:t>11/18</w:t>
        </w:r>
      </w:hyperlink>
      <w:r w:rsidRPr="005B49FB">
        <w:rPr>
          <w:sz w:val="22"/>
          <w:szCs w:val="22"/>
          <w:shd w:val="clear" w:color="auto" w:fill="FFFFFF"/>
        </w:rPr>
        <w:t> – ZSPDSLS-1, </w:t>
      </w:r>
      <w:hyperlink r:id="rId14" w:tgtFrame="_blank" w:tooltip="Zakon o spremembah in dopolnitvah Zakona o lokalni samoupravi (ZLS-S)" w:history="1">
        <w:r w:rsidRPr="005B49FB">
          <w:rPr>
            <w:rStyle w:val="Hiperpovezava"/>
            <w:color w:val="auto"/>
            <w:sz w:val="22"/>
            <w:szCs w:val="22"/>
            <w:u w:val="none"/>
            <w:shd w:val="clear" w:color="auto" w:fill="FFFFFF"/>
          </w:rPr>
          <w:t>30/18</w:t>
        </w:r>
      </w:hyperlink>
      <w:r w:rsidRPr="005B49FB">
        <w:rPr>
          <w:sz w:val="22"/>
          <w:szCs w:val="22"/>
          <w:shd w:val="clear" w:color="auto" w:fill="FFFFFF"/>
        </w:rPr>
        <w:t>, </w:t>
      </w:r>
      <w:hyperlink r:id="rId15" w:tgtFrame="_blank" w:tooltip="Zakon o spremembah in dopolnitvah Zakona o interventnih ukrepih za zajezitev epidemije COVID-19 in omilitev njenih posledic za državljane in gospodarstvo (ZIUZEOP-A)" w:history="1">
        <w:r w:rsidRPr="005B49FB">
          <w:rPr>
            <w:rStyle w:val="Hiperpovezava"/>
            <w:color w:val="auto"/>
            <w:sz w:val="22"/>
            <w:szCs w:val="22"/>
            <w:u w:val="none"/>
            <w:shd w:val="clear" w:color="auto" w:fill="FFFFFF"/>
          </w:rPr>
          <w:t>61/20</w:t>
        </w:r>
      </w:hyperlink>
      <w:r w:rsidRPr="005B49FB">
        <w:rPr>
          <w:sz w:val="22"/>
          <w:szCs w:val="22"/>
          <w:shd w:val="clear" w:color="auto" w:fill="FFFFFF"/>
        </w:rPr>
        <w:t> – ZIUZEOP-A, </w:t>
      </w:r>
      <w:hyperlink r:id="rId16" w:tgtFrame="_blank" w:tooltip="Zakon o interventnih ukrepih za omilitev in odpravo posledic epidemije COVID-19 (ZIUOOPE)" w:history="1">
        <w:r w:rsidRPr="005B49FB">
          <w:rPr>
            <w:rStyle w:val="Hiperpovezava"/>
            <w:color w:val="auto"/>
            <w:sz w:val="22"/>
            <w:szCs w:val="22"/>
            <w:u w:val="none"/>
            <w:shd w:val="clear" w:color="auto" w:fill="FFFFFF"/>
          </w:rPr>
          <w:t>80/20</w:t>
        </w:r>
      </w:hyperlink>
      <w:r w:rsidRPr="005B49FB">
        <w:rPr>
          <w:sz w:val="22"/>
          <w:szCs w:val="22"/>
          <w:shd w:val="clear" w:color="auto" w:fill="FFFFFF"/>
        </w:rPr>
        <w:t> – ZIUOOPE, </w:t>
      </w:r>
      <w:hyperlink r:id="rId17"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Pr="005B49FB">
          <w:rPr>
            <w:rStyle w:val="Hiperpovezava"/>
            <w:color w:val="auto"/>
            <w:sz w:val="22"/>
            <w:szCs w:val="22"/>
            <w:u w:val="none"/>
            <w:shd w:val="clear" w:color="auto" w:fill="FFFFFF"/>
          </w:rPr>
          <w:t>62/24</w:t>
        </w:r>
      </w:hyperlink>
      <w:r w:rsidRPr="005B49FB">
        <w:rPr>
          <w:sz w:val="22"/>
          <w:szCs w:val="22"/>
          <w:shd w:val="clear" w:color="auto" w:fill="FFFFFF"/>
        </w:rPr>
        <w:t xml:space="preserve"> – </w:t>
      </w:r>
      <w:proofErr w:type="spellStart"/>
      <w:r w:rsidRPr="005B49FB">
        <w:rPr>
          <w:sz w:val="22"/>
          <w:szCs w:val="22"/>
          <w:shd w:val="clear" w:color="auto" w:fill="FFFFFF"/>
        </w:rPr>
        <w:t>odl</w:t>
      </w:r>
      <w:proofErr w:type="spellEnd"/>
      <w:r w:rsidRPr="005B49FB">
        <w:rPr>
          <w:sz w:val="22"/>
          <w:szCs w:val="22"/>
          <w:shd w:val="clear" w:color="auto" w:fill="FFFFFF"/>
        </w:rPr>
        <w:t>. US, </w:t>
      </w:r>
      <w:hyperlink r:id="rId18" w:tgtFrame="_blank" w:tooltip="Zakon o spremembah in dopolnitvah Zakona o lokalnih volitvah (ZLV-K)" w:history="1">
        <w:r w:rsidRPr="005B49FB">
          <w:rPr>
            <w:rStyle w:val="Hiperpovezava"/>
            <w:color w:val="auto"/>
            <w:sz w:val="22"/>
            <w:szCs w:val="22"/>
            <w:u w:val="none"/>
            <w:shd w:val="clear" w:color="auto" w:fill="FFFFFF"/>
          </w:rPr>
          <w:t>102/24</w:t>
        </w:r>
      </w:hyperlink>
      <w:r w:rsidRPr="005B49FB">
        <w:rPr>
          <w:sz w:val="22"/>
          <w:szCs w:val="22"/>
          <w:shd w:val="clear" w:color="auto" w:fill="FFFFFF"/>
        </w:rPr>
        <w:t> – ZLV-K, </w:t>
      </w:r>
      <w:hyperlink r:id="rId19" w:tgtFrame="_blank" w:tooltip="Zakon o objavljanju v Uradnem listu Republike Slovenije (ZOUL)" w:history="1">
        <w:r w:rsidRPr="005B49FB">
          <w:rPr>
            <w:rStyle w:val="Hiperpovezava"/>
            <w:color w:val="auto"/>
            <w:sz w:val="22"/>
            <w:szCs w:val="22"/>
            <w:u w:val="none"/>
            <w:shd w:val="clear" w:color="auto" w:fill="FFFFFF"/>
          </w:rPr>
          <w:t>83/25</w:t>
        </w:r>
      </w:hyperlink>
      <w:r w:rsidRPr="005B49FB">
        <w:rPr>
          <w:sz w:val="22"/>
          <w:szCs w:val="22"/>
          <w:shd w:val="clear" w:color="auto" w:fill="FFFFFF"/>
        </w:rPr>
        <w:t> – ZOUL in </w:t>
      </w:r>
      <w:hyperlink r:id="rId20" w:tgtFrame="_blank" w:tooltip="Zakon o spremembah in dopolnitvah Zakona o lokalni samoupravi (ZLS-T)" w:history="1">
        <w:r w:rsidRPr="005B49FB">
          <w:rPr>
            <w:rStyle w:val="Hiperpovezava"/>
            <w:color w:val="auto"/>
            <w:sz w:val="22"/>
            <w:szCs w:val="22"/>
            <w:u w:val="none"/>
            <w:shd w:val="clear" w:color="auto" w:fill="FFFFFF"/>
          </w:rPr>
          <w:t>10/26</w:t>
        </w:r>
      </w:hyperlink>
      <w:r w:rsidRPr="005B49FB">
        <w:rPr>
          <w:sz w:val="22"/>
          <w:szCs w:val="22"/>
        </w:rPr>
        <w:t>) ter 68. in 73. člena Statuta Mestne občine Ljubljana (Uradni list RS, št. 31/21 – uradno prečiščeno besedilo) je Mestni svet  Mestne občine Ljubljana na  5. izredni seji  dne 1. 6. 2026 sprejel</w:t>
      </w:r>
    </w:p>
    <w:p w:rsidR="005B49FB" w:rsidRPr="005B49FB" w:rsidRDefault="005B49FB" w:rsidP="005B49FB">
      <w:pPr>
        <w:jc w:val="both"/>
        <w:rPr>
          <w:sz w:val="22"/>
          <w:szCs w:val="22"/>
          <w:shd w:val="clear" w:color="auto" w:fill="FFFFFF"/>
        </w:rPr>
      </w:pPr>
    </w:p>
    <w:p w:rsidR="005B49FB" w:rsidRPr="005B49FB" w:rsidRDefault="005B49FB" w:rsidP="005B49FB">
      <w:pPr>
        <w:pStyle w:val="Naslov1"/>
        <w:jc w:val="center"/>
        <w:rPr>
          <w:rFonts w:ascii="Times New Roman" w:hAnsi="Times New Roman" w:cs="Times New Roman"/>
          <w:b/>
          <w:bCs/>
          <w:color w:val="auto"/>
          <w:sz w:val="22"/>
          <w:szCs w:val="22"/>
          <w:lang w:val="sl-SI"/>
        </w:rPr>
      </w:pPr>
      <w:r w:rsidRPr="005B49FB">
        <w:rPr>
          <w:rFonts w:ascii="Times New Roman" w:hAnsi="Times New Roman" w:cs="Times New Roman"/>
          <w:b/>
          <w:bCs/>
          <w:color w:val="auto"/>
          <w:sz w:val="22"/>
          <w:szCs w:val="22"/>
          <w:lang w:val="sl-SI"/>
        </w:rPr>
        <w:t>S K L E P</w:t>
      </w:r>
    </w:p>
    <w:p w:rsidR="005B49FB" w:rsidRPr="005B49FB" w:rsidRDefault="005B49FB" w:rsidP="005B49FB">
      <w:pPr>
        <w:jc w:val="center"/>
        <w:rPr>
          <w:b/>
          <w:bCs/>
          <w:sz w:val="22"/>
          <w:szCs w:val="22"/>
        </w:rPr>
      </w:pPr>
    </w:p>
    <w:p w:rsidR="005B49FB" w:rsidRPr="005B49FB" w:rsidRDefault="005B49FB" w:rsidP="005B49FB">
      <w:pPr>
        <w:jc w:val="center"/>
        <w:rPr>
          <w:b/>
          <w:bCs/>
          <w:sz w:val="22"/>
          <w:szCs w:val="22"/>
        </w:rPr>
      </w:pPr>
      <w:r w:rsidRPr="005B49FB">
        <w:rPr>
          <w:b/>
          <w:sz w:val="22"/>
          <w:szCs w:val="22"/>
        </w:rPr>
        <w:t xml:space="preserve">o razpisu naknadnega referenduma o </w:t>
      </w:r>
      <w:r w:rsidRPr="005B49FB">
        <w:rPr>
          <w:b/>
          <w:bCs/>
          <w:sz w:val="22"/>
          <w:szCs w:val="22"/>
        </w:rPr>
        <w:t>Odloku o spremembah in dopolnitvah Odloka o urejanju prometa v Mestni občini Ljubljana</w:t>
      </w:r>
    </w:p>
    <w:p w:rsidR="005B49FB" w:rsidRPr="005B49FB" w:rsidRDefault="005B49FB" w:rsidP="005B49FB">
      <w:pPr>
        <w:rPr>
          <w:b/>
          <w:bCs/>
          <w:sz w:val="22"/>
          <w:szCs w:val="22"/>
        </w:rPr>
      </w:pPr>
    </w:p>
    <w:p w:rsidR="005B49FB" w:rsidRPr="005B49FB" w:rsidRDefault="005B49FB" w:rsidP="005B49FB">
      <w:pPr>
        <w:jc w:val="center"/>
        <w:rPr>
          <w:b/>
          <w:bCs/>
          <w:sz w:val="22"/>
          <w:szCs w:val="22"/>
        </w:rPr>
      </w:pPr>
      <w:r w:rsidRPr="005B49FB">
        <w:rPr>
          <w:b/>
          <w:bCs/>
          <w:sz w:val="22"/>
          <w:szCs w:val="22"/>
        </w:rPr>
        <w:t>1.</w:t>
      </w:r>
    </w:p>
    <w:p w:rsidR="005B49FB" w:rsidRPr="005B49FB" w:rsidRDefault="005B49FB" w:rsidP="005B49FB">
      <w:pPr>
        <w:jc w:val="center"/>
        <w:rPr>
          <w:b/>
          <w:bCs/>
          <w:sz w:val="22"/>
          <w:szCs w:val="22"/>
        </w:rPr>
      </w:pPr>
      <w:r w:rsidRPr="005B49FB">
        <w:rPr>
          <w:b/>
          <w:bCs/>
          <w:sz w:val="22"/>
          <w:szCs w:val="22"/>
        </w:rPr>
        <w:t>(vsebina)</w:t>
      </w:r>
    </w:p>
    <w:p w:rsidR="005B49FB" w:rsidRPr="005B49FB" w:rsidRDefault="005B49FB" w:rsidP="005B49FB">
      <w:pPr>
        <w:jc w:val="both"/>
        <w:rPr>
          <w:bCs/>
          <w:sz w:val="22"/>
          <w:szCs w:val="22"/>
        </w:rPr>
      </w:pPr>
    </w:p>
    <w:p w:rsidR="005B49FB" w:rsidRPr="005B49FB" w:rsidRDefault="005B49FB" w:rsidP="005B49FB">
      <w:pPr>
        <w:jc w:val="both"/>
        <w:rPr>
          <w:bCs/>
          <w:sz w:val="22"/>
          <w:szCs w:val="22"/>
        </w:rPr>
      </w:pPr>
      <w:r w:rsidRPr="005B49FB">
        <w:rPr>
          <w:bCs/>
          <w:sz w:val="22"/>
          <w:szCs w:val="22"/>
        </w:rPr>
        <w:t>Na podlagi zahteve najmanj 11.369 volivcev, ki jo je Mestna občina Ljubljana prejela 1. 6. 2026, se razpiše naknadni referendum o Odloku o spremembah in dopolnitvah Odloka o urejanju prometa v Mestni občini Ljubljana, ki ga je Mestni svet Mestne občine Ljubljana sprejel na 30. seji dne 23. marca 2026.</w:t>
      </w:r>
    </w:p>
    <w:p w:rsidR="005B49FB" w:rsidRPr="005B49FB" w:rsidRDefault="005B49FB" w:rsidP="005B49FB">
      <w:pPr>
        <w:jc w:val="both"/>
        <w:rPr>
          <w:bCs/>
          <w:sz w:val="22"/>
          <w:szCs w:val="22"/>
        </w:rPr>
      </w:pPr>
    </w:p>
    <w:p w:rsidR="005B49FB" w:rsidRPr="005B49FB" w:rsidRDefault="005B49FB" w:rsidP="005B49FB">
      <w:pPr>
        <w:pStyle w:val="Telobesedila2"/>
        <w:spacing w:after="0" w:line="240" w:lineRule="auto"/>
        <w:jc w:val="center"/>
        <w:rPr>
          <w:b/>
          <w:szCs w:val="22"/>
          <w:lang w:val="sl-SI"/>
        </w:rPr>
      </w:pPr>
      <w:r w:rsidRPr="005B49FB">
        <w:rPr>
          <w:b/>
          <w:szCs w:val="22"/>
          <w:lang w:val="sl-SI"/>
        </w:rPr>
        <w:t>2.</w:t>
      </w:r>
    </w:p>
    <w:p w:rsidR="005B49FB" w:rsidRPr="005B49FB" w:rsidRDefault="005B49FB" w:rsidP="005B49FB">
      <w:pPr>
        <w:pStyle w:val="Telobesedila2"/>
        <w:spacing w:after="0" w:line="240" w:lineRule="auto"/>
        <w:jc w:val="center"/>
        <w:rPr>
          <w:b/>
          <w:szCs w:val="22"/>
          <w:lang w:val="sl-SI"/>
        </w:rPr>
      </w:pPr>
      <w:r w:rsidRPr="005B49FB">
        <w:rPr>
          <w:b/>
          <w:szCs w:val="22"/>
          <w:lang w:val="sl-SI"/>
        </w:rPr>
        <w:t>(referendumsko vprašanje)</w:t>
      </w:r>
    </w:p>
    <w:p w:rsidR="005B49FB" w:rsidRPr="005B49FB" w:rsidRDefault="005B49FB" w:rsidP="005B49FB">
      <w:pPr>
        <w:pStyle w:val="Telobesedila2"/>
        <w:spacing w:after="0" w:line="240" w:lineRule="auto"/>
        <w:jc w:val="both"/>
        <w:rPr>
          <w:bCs/>
          <w:szCs w:val="22"/>
          <w:lang w:val="sl-SI"/>
        </w:rPr>
      </w:pPr>
    </w:p>
    <w:p w:rsidR="005B49FB" w:rsidRPr="005B49FB" w:rsidRDefault="005B49FB" w:rsidP="005B49FB">
      <w:pPr>
        <w:pStyle w:val="Telobesedila2"/>
        <w:spacing w:after="0" w:line="240" w:lineRule="auto"/>
        <w:jc w:val="both"/>
        <w:rPr>
          <w:bCs/>
          <w:szCs w:val="22"/>
          <w:lang w:val="sl-SI"/>
        </w:rPr>
      </w:pPr>
      <w:r w:rsidRPr="005B49FB">
        <w:rPr>
          <w:bCs/>
          <w:szCs w:val="22"/>
          <w:lang w:val="sl-SI"/>
        </w:rPr>
        <w:t>Vprašanje, ki se daje na referendum, se glasi:</w:t>
      </w:r>
    </w:p>
    <w:p w:rsidR="005B49FB" w:rsidRPr="005B49FB" w:rsidRDefault="005B49FB" w:rsidP="005B49FB">
      <w:pPr>
        <w:jc w:val="both"/>
        <w:rPr>
          <w:sz w:val="22"/>
          <w:szCs w:val="22"/>
        </w:rPr>
      </w:pPr>
      <w:r w:rsidRPr="005B49FB">
        <w:rPr>
          <w:sz w:val="22"/>
          <w:szCs w:val="22"/>
        </w:rPr>
        <w:t xml:space="preserve">»Ali ste za to, da se </w:t>
      </w:r>
      <w:r w:rsidRPr="005B49FB">
        <w:rPr>
          <w:color w:val="000000"/>
          <w:sz w:val="22"/>
          <w:szCs w:val="22"/>
        </w:rPr>
        <w:t xml:space="preserve">uveljavi </w:t>
      </w:r>
      <w:r w:rsidRPr="005B49FB">
        <w:rPr>
          <w:sz w:val="22"/>
          <w:szCs w:val="22"/>
        </w:rPr>
        <w:t>4. člen Odloka o spremembah in dopolnitvah Odloka o urejanju prometa v Mestni občini Ljubljana, ki uvaja ureditev parkiranja v območjih sosesk (15.a, 15.b in 15.c člen), ki ga je Mestni svet Mestne občine Ljubljana sprejel na seji dne 23. 3. 2026?«</w:t>
      </w:r>
    </w:p>
    <w:p w:rsidR="005B49FB" w:rsidRPr="005B49FB" w:rsidRDefault="005B49FB" w:rsidP="005B49FB">
      <w:pPr>
        <w:pStyle w:val="Telobesedila2"/>
        <w:spacing w:after="0" w:line="240" w:lineRule="auto"/>
        <w:jc w:val="both"/>
        <w:rPr>
          <w:bCs/>
          <w:szCs w:val="22"/>
          <w:lang w:val="sl-SI"/>
        </w:rPr>
      </w:pPr>
      <w:r w:rsidRPr="005B49FB">
        <w:rPr>
          <w:bCs/>
          <w:szCs w:val="22"/>
          <w:lang w:val="sl-SI"/>
        </w:rPr>
        <w:t xml:space="preserve"> </w:t>
      </w:r>
    </w:p>
    <w:p w:rsidR="005B49FB" w:rsidRPr="005B49FB" w:rsidRDefault="005B49FB" w:rsidP="005B49FB">
      <w:pPr>
        <w:pStyle w:val="Telobesedila2"/>
        <w:spacing w:after="0" w:line="240" w:lineRule="auto"/>
        <w:jc w:val="center"/>
        <w:rPr>
          <w:b/>
          <w:szCs w:val="22"/>
          <w:lang w:val="sl-SI"/>
        </w:rPr>
      </w:pPr>
      <w:r w:rsidRPr="005B49FB">
        <w:rPr>
          <w:b/>
          <w:szCs w:val="22"/>
          <w:lang w:val="sl-SI"/>
        </w:rPr>
        <w:t>3.</w:t>
      </w:r>
    </w:p>
    <w:p w:rsidR="005B49FB" w:rsidRPr="005B49FB" w:rsidRDefault="005B49FB" w:rsidP="005B49FB">
      <w:pPr>
        <w:pStyle w:val="Telobesedila2"/>
        <w:spacing w:after="0" w:line="240" w:lineRule="auto"/>
        <w:jc w:val="center"/>
        <w:rPr>
          <w:b/>
          <w:szCs w:val="22"/>
          <w:lang w:val="sl-SI"/>
        </w:rPr>
      </w:pPr>
      <w:r w:rsidRPr="005B49FB">
        <w:rPr>
          <w:b/>
          <w:szCs w:val="22"/>
          <w:lang w:val="sl-SI"/>
        </w:rPr>
        <w:t>(dan razpisa referenduma)</w:t>
      </w:r>
    </w:p>
    <w:p w:rsidR="005B49FB" w:rsidRPr="005B49FB" w:rsidRDefault="005B49FB" w:rsidP="005B49FB">
      <w:pPr>
        <w:pStyle w:val="Telobesedila2"/>
        <w:spacing w:after="0" w:line="240" w:lineRule="auto"/>
        <w:jc w:val="center"/>
        <w:rPr>
          <w:b/>
          <w:szCs w:val="22"/>
          <w:lang w:val="sl-SI"/>
        </w:rPr>
      </w:pPr>
    </w:p>
    <w:p w:rsidR="005B49FB" w:rsidRPr="005B49FB" w:rsidRDefault="005B49FB" w:rsidP="005B49FB">
      <w:pPr>
        <w:pStyle w:val="Telobesedila2"/>
        <w:spacing w:after="0" w:line="240" w:lineRule="auto"/>
        <w:jc w:val="both"/>
        <w:rPr>
          <w:bCs/>
          <w:szCs w:val="22"/>
          <w:lang w:val="sl-SI"/>
        </w:rPr>
      </w:pPr>
      <w:r w:rsidRPr="005B49FB">
        <w:rPr>
          <w:bCs/>
          <w:szCs w:val="22"/>
          <w:lang w:val="sl-SI"/>
        </w:rPr>
        <w:t>Za dan razpisa referenduma, s katerim začnejo teči roki za opravila, ki so potrebna za izvedbo referenduma, se določi 11. junij 2026.</w:t>
      </w:r>
    </w:p>
    <w:p w:rsidR="005B49FB" w:rsidRPr="005B49FB" w:rsidRDefault="005B49FB" w:rsidP="005B49FB">
      <w:pPr>
        <w:pStyle w:val="Telobesedila2"/>
        <w:spacing w:after="0" w:line="240" w:lineRule="auto"/>
        <w:jc w:val="both"/>
        <w:rPr>
          <w:bCs/>
          <w:szCs w:val="22"/>
          <w:lang w:val="sl-SI"/>
        </w:rPr>
      </w:pPr>
    </w:p>
    <w:p w:rsidR="005B49FB" w:rsidRPr="005B49FB" w:rsidRDefault="005B49FB" w:rsidP="005B49FB">
      <w:pPr>
        <w:pStyle w:val="Telobesedila2"/>
        <w:spacing w:after="0" w:line="240" w:lineRule="auto"/>
        <w:jc w:val="center"/>
        <w:rPr>
          <w:b/>
          <w:szCs w:val="22"/>
          <w:lang w:val="sl-SI"/>
        </w:rPr>
      </w:pPr>
      <w:r w:rsidRPr="005B49FB">
        <w:rPr>
          <w:b/>
          <w:szCs w:val="22"/>
          <w:lang w:val="sl-SI"/>
        </w:rPr>
        <w:t>4.</w:t>
      </w:r>
    </w:p>
    <w:p w:rsidR="005B49FB" w:rsidRPr="005B49FB" w:rsidRDefault="005B49FB" w:rsidP="005B49FB">
      <w:pPr>
        <w:pStyle w:val="Telobesedila2"/>
        <w:spacing w:after="0" w:line="240" w:lineRule="auto"/>
        <w:jc w:val="center"/>
        <w:rPr>
          <w:b/>
          <w:szCs w:val="22"/>
          <w:lang w:val="sl-SI"/>
        </w:rPr>
      </w:pPr>
      <w:r w:rsidRPr="005B49FB">
        <w:rPr>
          <w:b/>
          <w:szCs w:val="22"/>
          <w:lang w:val="sl-SI"/>
        </w:rPr>
        <w:t>(dan glasovanja)</w:t>
      </w:r>
    </w:p>
    <w:p w:rsidR="005B49FB" w:rsidRPr="005B49FB" w:rsidRDefault="005B49FB" w:rsidP="005B49FB">
      <w:pPr>
        <w:pStyle w:val="Telobesedila2"/>
        <w:spacing w:after="0" w:line="240" w:lineRule="auto"/>
        <w:jc w:val="center"/>
        <w:rPr>
          <w:b/>
          <w:szCs w:val="22"/>
          <w:lang w:val="sl-SI"/>
        </w:rPr>
      </w:pPr>
    </w:p>
    <w:p w:rsidR="005B49FB" w:rsidRPr="005B49FB" w:rsidRDefault="005B49FB" w:rsidP="005B49FB">
      <w:pPr>
        <w:pStyle w:val="Telobesedila2"/>
        <w:spacing w:after="0" w:line="240" w:lineRule="auto"/>
        <w:jc w:val="both"/>
        <w:rPr>
          <w:bCs/>
          <w:szCs w:val="22"/>
          <w:lang w:val="sl-SI"/>
        </w:rPr>
      </w:pPr>
      <w:r w:rsidRPr="005B49FB">
        <w:rPr>
          <w:bCs/>
          <w:szCs w:val="22"/>
          <w:lang w:val="sl-SI"/>
        </w:rPr>
        <w:t>Glasovanje na referendumu se izvede na celotnem območju Mestne občine Ljubljana v nedeljo 12. julija 2026.</w:t>
      </w:r>
    </w:p>
    <w:p w:rsidR="005B49FB" w:rsidRPr="005B49FB" w:rsidRDefault="005B49FB" w:rsidP="005B49FB">
      <w:pPr>
        <w:pStyle w:val="Telobesedila2"/>
        <w:spacing w:after="0" w:line="240" w:lineRule="auto"/>
        <w:jc w:val="both"/>
        <w:rPr>
          <w:bCs/>
          <w:szCs w:val="22"/>
          <w:lang w:val="sl-SI"/>
        </w:rPr>
      </w:pPr>
    </w:p>
    <w:p w:rsidR="005B49FB" w:rsidRPr="005B49FB" w:rsidRDefault="005B49FB" w:rsidP="005B49FB">
      <w:pPr>
        <w:pStyle w:val="Telobesedila2"/>
        <w:spacing w:after="0" w:line="240" w:lineRule="auto"/>
        <w:jc w:val="center"/>
        <w:rPr>
          <w:b/>
          <w:szCs w:val="22"/>
          <w:lang w:val="sl-SI"/>
        </w:rPr>
      </w:pPr>
      <w:r w:rsidRPr="005B49FB">
        <w:rPr>
          <w:b/>
          <w:szCs w:val="22"/>
          <w:lang w:val="sl-SI"/>
        </w:rPr>
        <w:t>5.</w:t>
      </w:r>
    </w:p>
    <w:p w:rsidR="005B49FB" w:rsidRPr="005B49FB" w:rsidRDefault="005B49FB" w:rsidP="005B49FB">
      <w:pPr>
        <w:pStyle w:val="Telobesedila2"/>
        <w:spacing w:after="0" w:line="240" w:lineRule="auto"/>
        <w:jc w:val="center"/>
        <w:rPr>
          <w:b/>
          <w:szCs w:val="22"/>
          <w:lang w:val="sl-SI"/>
        </w:rPr>
      </w:pPr>
      <w:r w:rsidRPr="005B49FB">
        <w:rPr>
          <w:b/>
          <w:szCs w:val="22"/>
          <w:lang w:val="sl-SI"/>
        </w:rPr>
        <w:t>(končna določba)</w:t>
      </w:r>
    </w:p>
    <w:p w:rsidR="005B49FB" w:rsidRPr="005B49FB" w:rsidRDefault="005B49FB" w:rsidP="005B49FB">
      <w:pPr>
        <w:pStyle w:val="Telobesedila2"/>
        <w:spacing w:after="0" w:line="240" w:lineRule="auto"/>
        <w:jc w:val="center"/>
        <w:rPr>
          <w:b/>
          <w:szCs w:val="22"/>
          <w:lang w:val="sl-SI"/>
        </w:rPr>
      </w:pPr>
    </w:p>
    <w:p w:rsidR="005B49FB" w:rsidRPr="005B49FB" w:rsidRDefault="005B49FB" w:rsidP="005B49FB">
      <w:pPr>
        <w:pStyle w:val="Telobesedila2"/>
        <w:spacing w:after="0" w:line="240" w:lineRule="auto"/>
        <w:jc w:val="both"/>
        <w:rPr>
          <w:bCs/>
          <w:szCs w:val="22"/>
          <w:lang w:val="sl-SI"/>
        </w:rPr>
      </w:pPr>
      <w:r w:rsidRPr="005B49FB">
        <w:rPr>
          <w:bCs/>
          <w:szCs w:val="22"/>
          <w:lang w:val="sl-SI"/>
        </w:rPr>
        <w:t>Ta sklep začne veljati naslednji dan po objavi v Uradnem listu Republike Slovenije.</w:t>
      </w:r>
    </w:p>
    <w:p w:rsidR="005B49FB" w:rsidRPr="005B49FB" w:rsidRDefault="005B49FB" w:rsidP="005B49FB">
      <w:pPr>
        <w:pStyle w:val="Telobesedila2"/>
        <w:spacing w:after="0" w:line="240" w:lineRule="auto"/>
        <w:jc w:val="both"/>
        <w:rPr>
          <w:bCs/>
          <w:szCs w:val="22"/>
          <w:lang w:val="sl-SI"/>
        </w:rPr>
      </w:pPr>
    </w:p>
    <w:p w:rsidR="005B49FB" w:rsidRPr="005B49FB" w:rsidRDefault="005B49FB" w:rsidP="005B49FB">
      <w:pPr>
        <w:pStyle w:val="Telobesedila2"/>
        <w:spacing w:after="0" w:line="240" w:lineRule="auto"/>
        <w:jc w:val="both"/>
        <w:rPr>
          <w:bCs/>
          <w:szCs w:val="22"/>
          <w:lang w:val="sl-SI"/>
        </w:rPr>
      </w:pPr>
      <w:r w:rsidRPr="005B49FB">
        <w:rPr>
          <w:bCs/>
          <w:szCs w:val="22"/>
          <w:lang w:val="sl-SI"/>
        </w:rPr>
        <w:t>Številka: 042-4/2026-2</w:t>
      </w:r>
    </w:p>
    <w:p w:rsidR="005B49FB" w:rsidRPr="005B49FB" w:rsidRDefault="005B49FB" w:rsidP="005B49FB">
      <w:pPr>
        <w:pStyle w:val="Telobesedila2"/>
        <w:spacing w:after="0" w:line="240" w:lineRule="auto"/>
        <w:jc w:val="both"/>
        <w:rPr>
          <w:bCs/>
          <w:szCs w:val="22"/>
          <w:lang w:val="sl-SI"/>
        </w:rPr>
      </w:pPr>
      <w:r w:rsidRPr="005B49FB">
        <w:rPr>
          <w:bCs/>
          <w:szCs w:val="22"/>
          <w:lang w:val="sl-SI"/>
        </w:rPr>
        <w:t>Ljubljana, dne 1. 6. 2026</w:t>
      </w:r>
    </w:p>
    <w:p w:rsidR="005B49FB" w:rsidRPr="005B49FB" w:rsidRDefault="005B49FB" w:rsidP="005B49FB">
      <w:pPr>
        <w:jc w:val="both"/>
        <w:rPr>
          <w:b/>
          <w:sz w:val="22"/>
          <w:szCs w:val="22"/>
        </w:rPr>
      </w:pPr>
      <w:r w:rsidRPr="005B49FB">
        <w:rPr>
          <w:sz w:val="22"/>
          <w:szCs w:val="22"/>
        </w:rPr>
        <w:t xml:space="preserve"> </w:t>
      </w:r>
    </w:p>
    <w:tbl>
      <w:tblPr>
        <w:tblW w:w="0" w:type="auto"/>
        <w:tblLook w:val="04A0" w:firstRow="1" w:lastRow="0" w:firstColumn="1" w:lastColumn="0" w:noHBand="0" w:noVBand="1"/>
      </w:tblPr>
      <w:tblGrid>
        <w:gridCol w:w="4318"/>
        <w:gridCol w:w="4319"/>
      </w:tblGrid>
      <w:tr w:rsidR="005B49FB" w:rsidRPr="005B49FB" w:rsidTr="0047596D">
        <w:tc>
          <w:tcPr>
            <w:tcW w:w="4318" w:type="dxa"/>
          </w:tcPr>
          <w:p w:rsidR="005B49FB" w:rsidRPr="005B49FB" w:rsidRDefault="005B49FB" w:rsidP="0047596D">
            <w:pPr>
              <w:jc w:val="both"/>
              <w:rPr>
                <w:sz w:val="22"/>
                <w:szCs w:val="22"/>
              </w:rPr>
            </w:pPr>
          </w:p>
        </w:tc>
        <w:tc>
          <w:tcPr>
            <w:tcW w:w="4319" w:type="dxa"/>
          </w:tcPr>
          <w:p w:rsidR="005B49FB" w:rsidRPr="005B49FB" w:rsidRDefault="005B49FB" w:rsidP="0047596D">
            <w:pPr>
              <w:jc w:val="both"/>
              <w:rPr>
                <w:sz w:val="22"/>
                <w:szCs w:val="22"/>
              </w:rPr>
            </w:pPr>
            <w:r w:rsidRPr="005B49FB">
              <w:rPr>
                <w:sz w:val="22"/>
                <w:szCs w:val="22"/>
              </w:rPr>
              <w:t>Župan</w:t>
            </w:r>
          </w:p>
          <w:p w:rsidR="005B49FB" w:rsidRPr="005B49FB" w:rsidRDefault="005B49FB" w:rsidP="0047596D">
            <w:pPr>
              <w:jc w:val="both"/>
              <w:rPr>
                <w:sz w:val="22"/>
                <w:szCs w:val="22"/>
              </w:rPr>
            </w:pPr>
            <w:r w:rsidRPr="005B49FB">
              <w:rPr>
                <w:sz w:val="22"/>
                <w:szCs w:val="22"/>
              </w:rPr>
              <w:t>Mestne občine Ljubljana</w:t>
            </w:r>
          </w:p>
          <w:p w:rsidR="005B49FB" w:rsidRPr="005B49FB" w:rsidRDefault="005B49FB" w:rsidP="0047596D">
            <w:pPr>
              <w:jc w:val="both"/>
              <w:rPr>
                <w:i/>
                <w:sz w:val="22"/>
                <w:szCs w:val="22"/>
              </w:rPr>
            </w:pPr>
            <w:r w:rsidRPr="005B49FB">
              <w:rPr>
                <w:i/>
                <w:sz w:val="22"/>
                <w:szCs w:val="22"/>
              </w:rPr>
              <w:t>Zoran Janković</w:t>
            </w:r>
          </w:p>
        </w:tc>
      </w:tr>
    </w:tbl>
    <w:p w:rsidR="005B49FB" w:rsidRPr="006049FC" w:rsidRDefault="005B49FB" w:rsidP="005B49FB">
      <w:pPr>
        <w:pStyle w:val="Telobesedila2"/>
        <w:spacing w:after="0" w:line="240" w:lineRule="auto"/>
        <w:rPr>
          <w:szCs w:val="22"/>
          <w:lang w:val="sl-SI"/>
        </w:rPr>
      </w:pPr>
      <w:r w:rsidRPr="006049FC">
        <w:rPr>
          <w:szCs w:val="22"/>
          <w:lang w:val="sl-SI"/>
        </w:rPr>
        <w:t xml:space="preserve">  </w:t>
      </w:r>
    </w:p>
    <w:p w:rsidR="00381259" w:rsidRPr="00381259" w:rsidRDefault="005B49FB" w:rsidP="005B49FB">
      <w:pPr>
        <w:pStyle w:val="Telobesedila3"/>
        <w:spacing w:after="0"/>
        <w:jc w:val="both"/>
        <w:rPr>
          <w:sz w:val="22"/>
          <w:szCs w:val="22"/>
          <w:lang w:val="sl-SI"/>
        </w:rPr>
      </w:pPr>
      <w:r w:rsidRPr="006049FC">
        <w:rPr>
          <w:szCs w:val="22"/>
          <w:lang w:val="sl-SI"/>
        </w:rPr>
        <w:t xml:space="preserve">   </w:t>
      </w:r>
      <w:r w:rsidR="005D24FB">
        <w:rPr>
          <w:sz w:val="22"/>
          <w:szCs w:val="22"/>
          <w:lang w:val="sl-SI"/>
        </w:rPr>
        <w:t>_____________________________________________</w:t>
      </w:r>
    </w:p>
    <w:p w:rsidR="007A2491" w:rsidRDefault="007A2491" w:rsidP="00381259">
      <w:pPr>
        <w:pStyle w:val="Telobesedila3"/>
        <w:spacing w:after="0"/>
        <w:jc w:val="both"/>
        <w:rPr>
          <w:b/>
          <w:sz w:val="22"/>
          <w:szCs w:val="22"/>
          <w:lang w:val="sl-SI"/>
        </w:rPr>
      </w:pPr>
    </w:p>
    <w:p w:rsidR="007A2491" w:rsidRDefault="007A2491" w:rsidP="00381259">
      <w:pPr>
        <w:pStyle w:val="Telobesedila3"/>
        <w:spacing w:after="0"/>
        <w:jc w:val="both"/>
        <w:rPr>
          <w:b/>
          <w:sz w:val="22"/>
          <w:szCs w:val="22"/>
          <w:lang w:val="sl-SI"/>
        </w:rPr>
      </w:pPr>
    </w:p>
    <w:p w:rsidR="00381259" w:rsidRPr="007A2491" w:rsidRDefault="007A2491" w:rsidP="00381259">
      <w:pPr>
        <w:pStyle w:val="Telobesedila3"/>
        <w:spacing w:after="0"/>
        <w:jc w:val="both"/>
        <w:rPr>
          <w:b/>
          <w:sz w:val="22"/>
          <w:szCs w:val="22"/>
          <w:lang w:val="sl-SI"/>
        </w:rPr>
      </w:pPr>
      <w:r w:rsidRPr="007A2491">
        <w:rPr>
          <w:b/>
          <w:sz w:val="22"/>
          <w:szCs w:val="22"/>
          <w:lang w:val="sl-SI"/>
        </w:rPr>
        <w:t>4. ČLEN ODLOKA O SPREMEMBAH IN DOPOLNITVAH ODLOKA O UREJANJU PROMETA V MESTNI OBČINI LJUBLJANA, KI UVAJA UREDITEV PARKIRANJA V OBMOČJIH SOSESK (15.A, 15.B IN 15.C ČLEN), KI GA JE MESTNI SVET MESTNE OBČINE LJUBLJANA SPREJEL NA SEJI DNE 23. 3. 2026</w:t>
      </w:r>
    </w:p>
    <w:p w:rsidR="00381259" w:rsidRPr="00381259" w:rsidRDefault="00381259" w:rsidP="00381259">
      <w:pPr>
        <w:pStyle w:val="Telobesedila3"/>
        <w:jc w:val="both"/>
        <w:rPr>
          <w:sz w:val="22"/>
          <w:szCs w:val="22"/>
          <w:lang w:val="sl-SI"/>
        </w:rPr>
      </w:pPr>
    </w:p>
    <w:p w:rsidR="00381259" w:rsidRPr="00381259" w:rsidRDefault="00381259" w:rsidP="00381259">
      <w:pPr>
        <w:pStyle w:val="Telobesedila3"/>
        <w:jc w:val="center"/>
        <w:rPr>
          <w:sz w:val="22"/>
          <w:szCs w:val="22"/>
          <w:lang w:val="sl-SI"/>
        </w:rPr>
      </w:pPr>
      <w:r w:rsidRPr="00381259">
        <w:rPr>
          <w:sz w:val="22"/>
          <w:szCs w:val="22"/>
          <w:lang w:val="sl-SI"/>
        </w:rPr>
        <w:t>4. člen</w:t>
      </w:r>
    </w:p>
    <w:p w:rsidR="00381259" w:rsidRPr="00381259" w:rsidRDefault="00381259" w:rsidP="00381259">
      <w:pPr>
        <w:pStyle w:val="Telobesedila3"/>
        <w:spacing w:after="0"/>
        <w:jc w:val="both"/>
        <w:rPr>
          <w:sz w:val="22"/>
          <w:szCs w:val="22"/>
          <w:lang w:val="sl-SI"/>
        </w:rPr>
      </w:pPr>
      <w:r w:rsidRPr="00381259">
        <w:rPr>
          <w:sz w:val="22"/>
          <w:szCs w:val="22"/>
          <w:lang w:val="sl-SI"/>
        </w:rPr>
        <w:t xml:space="preserve">Za 15. členom se doda novo podpoglavje z  naslovom »2.3 a Ureditev parkiranja v območju soseske« </w:t>
      </w:r>
    </w:p>
    <w:p w:rsidR="00381259" w:rsidRDefault="00381259" w:rsidP="00381259">
      <w:pPr>
        <w:pStyle w:val="Telobesedila3"/>
        <w:spacing w:after="0"/>
        <w:jc w:val="both"/>
        <w:rPr>
          <w:sz w:val="22"/>
          <w:szCs w:val="22"/>
          <w:lang w:val="sl-SI"/>
        </w:rPr>
      </w:pPr>
      <w:r w:rsidRPr="00381259">
        <w:rPr>
          <w:sz w:val="22"/>
          <w:szCs w:val="22"/>
          <w:lang w:val="sl-SI"/>
        </w:rPr>
        <w:t xml:space="preserve">in novi 15.a, 15.b in 15.c člen, ki se glasijo: </w:t>
      </w:r>
    </w:p>
    <w:p w:rsidR="005D24FB" w:rsidRPr="00381259" w:rsidRDefault="005D24FB" w:rsidP="00381259">
      <w:pPr>
        <w:pStyle w:val="Telobesedila3"/>
        <w:spacing w:after="0"/>
        <w:jc w:val="both"/>
        <w:rPr>
          <w:sz w:val="22"/>
          <w:szCs w:val="22"/>
          <w:lang w:val="sl-SI"/>
        </w:rPr>
      </w:pPr>
    </w:p>
    <w:p w:rsidR="00381259" w:rsidRDefault="00381259" w:rsidP="00381259">
      <w:pPr>
        <w:pStyle w:val="Telobesedila3"/>
        <w:spacing w:after="0"/>
        <w:jc w:val="center"/>
        <w:rPr>
          <w:sz w:val="22"/>
          <w:szCs w:val="22"/>
          <w:lang w:val="sl-SI"/>
        </w:rPr>
      </w:pPr>
      <w:r w:rsidRPr="00381259">
        <w:rPr>
          <w:sz w:val="22"/>
          <w:szCs w:val="22"/>
          <w:lang w:val="sl-SI"/>
        </w:rPr>
        <w:t>15.a člen</w:t>
      </w:r>
    </w:p>
    <w:p w:rsidR="005D24FB" w:rsidRPr="00381259" w:rsidRDefault="005D24FB" w:rsidP="00381259">
      <w:pPr>
        <w:pStyle w:val="Telobesedila3"/>
        <w:spacing w:after="0"/>
        <w:jc w:val="center"/>
        <w:rPr>
          <w:sz w:val="22"/>
          <w:szCs w:val="22"/>
          <w:lang w:val="sl-SI"/>
        </w:rPr>
      </w:pPr>
    </w:p>
    <w:p w:rsidR="00381259" w:rsidRPr="00381259" w:rsidRDefault="00381259" w:rsidP="00381259">
      <w:pPr>
        <w:pStyle w:val="Telobesedila3"/>
        <w:spacing w:after="0"/>
        <w:jc w:val="both"/>
        <w:rPr>
          <w:sz w:val="22"/>
          <w:szCs w:val="22"/>
          <w:lang w:val="sl-SI"/>
        </w:rPr>
      </w:pPr>
      <w:r w:rsidRPr="00381259">
        <w:rPr>
          <w:sz w:val="22"/>
          <w:szCs w:val="22"/>
          <w:lang w:val="sl-SI"/>
        </w:rPr>
        <w:t xml:space="preserve">(1) Pristojni organ določi javne parkirne površine v območju soseske.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(2) Na parkirnih prostorih v območju soseske, za uporabo katerih je določeno plačilo parkirnine po urah v višini, ki je določena v tem odloku za cono 3, lahko parkirajo tudi osebni avtomobili stanovalcev, katerim je bila v skladu s tem odlokom izdana veljavna parkirna dovolilnica. Parkirna dovolilnica se izda v elektronski obliki in se vpiše v evidenco izdanih dovolilnic.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(3) Za dokazilo o </w:t>
      </w:r>
      <w:proofErr w:type="spellStart"/>
      <w:r w:rsidRPr="00381259">
        <w:rPr>
          <w:sz w:val="22"/>
          <w:szCs w:val="22"/>
          <w:lang w:val="sl-SI"/>
        </w:rPr>
        <w:t>imetništvu</w:t>
      </w:r>
      <w:proofErr w:type="spellEnd"/>
      <w:r w:rsidRPr="00381259">
        <w:rPr>
          <w:sz w:val="22"/>
          <w:szCs w:val="22"/>
          <w:lang w:val="sl-SI"/>
        </w:rPr>
        <w:t xml:space="preserve"> parkirne dovolilnice za parkiranje na površinah iz prejšnjega odstavka se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šteje vpogled v evidenco podatkov o izdanih parkirnih dovolilnicah.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(4) Vlogo za pridobitev parkirne dovolilnice iz drugega odstavka tega člena vloži upravičenec osebno pri pristojnem organu ali elektronsko. Pristojni organ izda upravičencu parkirno dovolilnico za eno leto, šteto od naslednjega dne po plačilu občinske takse, ali od vključno dneva, ki ga vlagatelj določi ob vložitvi vloge, pod pogojem, da v roku sedem dni od vložitve vloge plača občinsko takso in velja do preteka 365 dneva od začetka veljavnosti dovolilnice oziroma do preteka 366 dneva od dneva začetka veljavnosti dovolilnice v prestopnem letu.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(5) Pristojni organ lahko na podlagi elektronske vloge upravičencu izda parkirno dovolilnico iz drugega odstavka tega člena v primeru menjave osebnega avtomobila, in sicer največ enkrat mesečno in največ trikrat v času veljavnosti parkirne dovolilnice. Upravičenec je, ne glede na pogoje iz prejšnjega stavka, upravičen do parkirne dovolilnice iz drugega odstavka tega člena v primeru menjave osebnega avtomobila več kot enkrat mesečno in več kot trikrat v času veljavnosti parkirne dovolilnice, če jo vloži osebno pri pristojnem organu. </w:t>
      </w:r>
    </w:p>
    <w:p w:rsidR="00381259" w:rsidRPr="00381259" w:rsidRDefault="00381259" w:rsidP="00EC4A49">
      <w:pPr>
        <w:pStyle w:val="Telobesedila3"/>
        <w:spacing w:after="0"/>
        <w:rPr>
          <w:sz w:val="22"/>
          <w:szCs w:val="22"/>
          <w:lang w:val="sl-SI"/>
        </w:rPr>
      </w:pPr>
      <w:r w:rsidRPr="00381259">
        <w:rPr>
          <w:sz w:val="22"/>
          <w:szCs w:val="22"/>
          <w:lang w:val="sl-SI"/>
        </w:rPr>
        <w:t xml:space="preserve">(6) Pristojni organ lahko na podlagi osebne vloge upravičencu vrne sorazmerni del mesečne občinske takse za izdajo parkirne dovolilnice iz drugega odstavka tega člena, vendar ne manj kot 20 eurov. </w:t>
      </w:r>
    </w:p>
    <w:p w:rsidR="00381259" w:rsidRPr="00381259" w:rsidRDefault="00381259" w:rsidP="00EC4A49">
      <w:pPr>
        <w:pStyle w:val="Telobesedila3"/>
        <w:spacing w:after="0"/>
        <w:jc w:val="both"/>
        <w:rPr>
          <w:sz w:val="22"/>
          <w:szCs w:val="22"/>
          <w:lang w:val="sl-SI"/>
        </w:rPr>
      </w:pPr>
      <w:r w:rsidRPr="00381259">
        <w:rPr>
          <w:sz w:val="22"/>
          <w:szCs w:val="22"/>
          <w:lang w:val="sl-SI"/>
        </w:rPr>
        <w:t>(7) Parkirna dovolilnica iz drugega in petega odstavka tega člena, ki se na podlagi osebne vloge vloži pri pristojnem organu, se izda v elektronski obliki in se vnese v evidenco izdanih dovolilnic, upravičenec pa prejme potrdilo o izdani parkirni dovolilnici. Parkirna dovolilnica iz drugega in petega odstavka tega</w:t>
      </w:r>
      <w:r w:rsidR="00EC4A49">
        <w:rPr>
          <w:sz w:val="22"/>
          <w:szCs w:val="22"/>
          <w:lang w:val="sl-SI"/>
        </w:rPr>
        <w:t xml:space="preserve"> </w:t>
      </w:r>
      <w:r w:rsidRPr="00381259">
        <w:rPr>
          <w:sz w:val="22"/>
          <w:szCs w:val="22"/>
          <w:lang w:val="sl-SI"/>
        </w:rPr>
        <w:t xml:space="preserve">člena, ki se na podlagi elektronske vloge vloži preko portala ali aplikacije, se izda v elektronski obliki.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(8) Z globo 40 eurov se kaznuje za prekršek posameznik, ki ravna v nasprotju z drugim odstavkom tega člena. </w:t>
      </w:r>
    </w:p>
    <w:p w:rsidR="005D24FB" w:rsidRDefault="00381259" w:rsidP="00A373A8">
      <w:pPr>
        <w:pStyle w:val="Telobesedila3"/>
        <w:spacing w:after="0"/>
        <w:rPr>
          <w:sz w:val="22"/>
          <w:szCs w:val="22"/>
          <w:lang w:val="sl-SI"/>
        </w:rPr>
      </w:pPr>
      <w:r w:rsidRPr="00381259">
        <w:rPr>
          <w:sz w:val="22"/>
          <w:szCs w:val="22"/>
          <w:lang w:val="sl-SI"/>
        </w:rPr>
        <w:t xml:space="preserve"> </w:t>
      </w:r>
    </w:p>
    <w:p w:rsidR="005D24FB" w:rsidRDefault="005D24FB" w:rsidP="00381259">
      <w:pPr>
        <w:pStyle w:val="Telobesedila3"/>
        <w:spacing w:after="0"/>
        <w:jc w:val="center"/>
        <w:rPr>
          <w:sz w:val="22"/>
          <w:szCs w:val="22"/>
          <w:lang w:val="sl-SI"/>
        </w:rPr>
      </w:pPr>
    </w:p>
    <w:p w:rsidR="00381259" w:rsidRDefault="00381259" w:rsidP="00381259">
      <w:pPr>
        <w:pStyle w:val="Telobesedila3"/>
        <w:spacing w:after="0"/>
        <w:jc w:val="center"/>
        <w:rPr>
          <w:sz w:val="22"/>
          <w:szCs w:val="22"/>
          <w:lang w:val="sl-SI"/>
        </w:rPr>
      </w:pPr>
      <w:r w:rsidRPr="00381259">
        <w:rPr>
          <w:sz w:val="22"/>
          <w:szCs w:val="22"/>
          <w:lang w:val="sl-SI"/>
        </w:rPr>
        <w:t>15.b člen</w:t>
      </w:r>
    </w:p>
    <w:p w:rsidR="005D24FB" w:rsidRPr="00381259" w:rsidRDefault="005D24FB" w:rsidP="00381259">
      <w:pPr>
        <w:pStyle w:val="Telobesedila3"/>
        <w:spacing w:after="0"/>
        <w:jc w:val="center"/>
        <w:rPr>
          <w:sz w:val="22"/>
          <w:szCs w:val="22"/>
          <w:lang w:val="sl-SI"/>
        </w:rPr>
      </w:pP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(1) Na eno stanovanjsko enoto se lahko izda ena parkirnina dovolilnica na območju soseske.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(2) Ne glede na prejšnji odstavek se upravičencu lahko izda tudi druga in tretja parkirna dovolilnica v primeru zadostnega številka razpoložljivih parkirnih mest v soseski za parkiranje drugega in tretjega vozila. Stanovalci lahko elektronsko na spletni strani MOL izkažejo interes za pridobitev druge in tretje parkirne dovolilnice. Interes za pridobitev druge in tretje parkirne dovolilnice mora vsebovati naslednje podatke: ime in priimek zainteresiranega stanovalca, naslov zainteresiranega stanovalca, podatek o številki stanovanja, podatek, ali gre za parkirno dovolilnico za drugo vozilo in njegovo registrsko številko oziroma podatek o tem, ali gre za parkirno dovolilnico za tretje vozilo in njegovo registrsko številko in kontaktne podatke zainteresiranega stanovalca. Najprej se parkirne dovolilnice po vrstnem redu glede na čas izraženega interesa dodeljujejo osebam, ki so izrazile interes za pridobitev parkirne dovolilnice za drugo vozilo. Parkirne dovolilnice za tretje vozilo se po vrstnem redu glede na čas izraženega interesa dodelujejo šele potem, ko so izdane vse parkirne dovolilnice za drugo vozilo.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(3) Upravičenec do pridobitve prve parkirne dovolilnice iz drugega odstavka prejšnjega člena za parkiranje v območju soseske je stanovalec, ki ima stalno ali začasno prebivališče na območju soseske, </w:t>
      </w:r>
    </w:p>
    <w:p w:rsidR="00381259" w:rsidRPr="00381259" w:rsidRDefault="00381259" w:rsidP="001A4FCA">
      <w:pPr>
        <w:pStyle w:val="Telobesedila3"/>
        <w:spacing w:after="0"/>
        <w:jc w:val="both"/>
        <w:rPr>
          <w:sz w:val="22"/>
          <w:szCs w:val="22"/>
          <w:lang w:val="sl-SI"/>
        </w:rPr>
      </w:pPr>
      <w:r w:rsidRPr="00381259">
        <w:rPr>
          <w:sz w:val="22"/>
          <w:szCs w:val="22"/>
          <w:lang w:val="sl-SI"/>
        </w:rPr>
        <w:t xml:space="preserve">pod pogoji, da je lastnik osebnega avtomobila ali uporabnik službenega osebnega avtomobila ali uporabnik osebnega avtomobila na podlagi pogodbe o </w:t>
      </w:r>
      <w:proofErr w:type="spellStart"/>
      <w:r w:rsidRPr="00381259">
        <w:rPr>
          <w:sz w:val="22"/>
          <w:szCs w:val="22"/>
          <w:lang w:val="sl-SI"/>
        </w:rPr>
        <w:t>lizingu</w:t>
      </w:r>
      <w:proofErr w:type="spellEnd"/>
      <w:r w:rsidRPr="00381259">
        <w:rPr>
          <w:sz w:val="22"/>
          <w:szCs w:val="22"/>
          <w:lang w:val="sl-SI"/>
        </w:rPr>
        <w:t xml:space="preserve"> oziroma pogodbe o poslovnem najemu, da ni pridobil parkirnega mesta za parkiranje na parkirišču v območju soseske po določbah predpisa, ki ureja ugotavljanje pripadajočega zemljišča (ZVEtL-1) in da ni lastnik garaže ali parkirnega mesta, ki se nahaja na območju soseske, kar izkaže v postopku izdaje parkirne dovolilnice. Parkirna dovolilnica se izda upravičencu za osebni avtomobil iz prejšnjega stavka za parkiranje v območju, kjer ima stanovalec naslov stalnega ali začasnega prebivališča.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(4) Upravičenec do pridobitve druge in tretje parkirne dovolilnice iz drugega odstavka prejšnjega člena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za parkiranje v območju soseske je stanovalec, ki ima stalno ali začasno prebivališče na tem območju, pod pogojem, da je lastnik osebnega avtomobila ali uporabnik službenega osebnega avtomobila ali uporabnik osebnega avtomobila na podlagi pogodbe o </w:t>
      </w:r>
      <w:proofErr w:type="spellStart"/>
      <w:r w:rsidRPr="00381259">
        <w:rPr>
          <w:sz w:val="22"/>
          <w:szCs w:val="22"/>
          <w:lang w:val="sl-SI"/>
        </w:rPr>
        <w:t>lizingu</w:t>
      </w:r>
      <w:proofErr w:type="spellEnd"/>
      <w:r w:rsidRPr="00381259">
        <w:rPr>
          <w:sz w:val="22"/>
          <w:szCs w:val="22"/>
          <w:lang w:val="sl-SI"/>
        </w:rPr>
        <w:t xml:space="preserve"> oziroma pogodbe o poslovnem najemu, kar izkaže v postopku izdaje parkirne dovolilnice. Parkirna dovolilnica se izda upravičencu za osebni avtomobil iz prejšnjega stavka za parkiranje v območju, kjer ima stanovalec naslov stalnega ali začasnega prebivališča.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(5) Če stanovalec iz območja soseske ne izpolnjuje pogojev za pridobitev parkirne dovolilnice za </w:t>
      </w:r>
      <w:r w:rsidR="00EC4A49">
        <w:rPr>
          <w:sz w:val="22"/>
          <w:szCs w:val="22"/>
          <w:lang w:val="sl-SI"/>
        </w:rPr>
        <w:t xml:space="preserve"> </w:t>
      </w:r>
      <w:r w:rsidRPr="00381259">
        <w:rPr>
          <w:sz w:val="22"/>
          <w:szCs w:val="22"/>
          <w:lang w:val="sl-SI"/>
        </w:rPr>
        <w:t>parkiranje prvega vozila po tretjem odstavku tega člena, je pa upravičen do pridobitve in mu je izdana</w:t>
      </w:r>
      <w:r w:rsidR="00EC4A49">
        <w:rPr>
          <w:sz w:val="22"/>
          <w:szCs w:val="22"/>
          <w:lang w:val="sl-SI"/>
        </w:rPr>
        <w:t xml:space="preserve"> </w:t>
      </w:r>
    </w:p>
    <w:p w:rsidR="00381259" w:rsidRPr="00381259" w:rsidRDefault="00381259" w:rsidP="00EC4A49">
      <w:pPr>
        <w:pStyle w:val="Telobesedila3"/>
        <w:spacing w:after="0"/>
        <w:jc w:val="both"/>
        <w:rPr>
          <w:sz w:val="22"/>
          <w:szCs w:val="22"/>
          <w:lang w:val="sl-SI"/>
        </w:rPr>
      </w:pPr>
      <w:r w:rsidRPr="00381259">
        <w:rPr>
          <w:sz w:val="22"/>
          <w:szCs w:val="22"/>
          <w:lang w:val="sl-SI"/>
        </w:rPr>
        <w:t>parkirna dovolilnica za parkiranje drugega oziroma tretjega vozila, plača letno občinsko takso po ceni</w:t>
      </w:r>
      <w:r w:rsidR="00EC4A49">
        <w:rPr>
          <w:sz w:val="22"/>
          <w:szCs w:val="22"/>
          <w:lang w:val="sl-SI"/>
        </w:rPr>
        <w:t xml:space="preserve"> </w:t>
      </w: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za drugo oziroma tretje vozilo po 15.c členu tega odloka. </w:t>
      </w:r>
    </w:p>
    <w:p w:rsidR="00381259" w:rsidRPr="00381259" w:rsidRDefault="00381259" w:rsidP="00381259">
      <w:pPr>
        <w:pStyle w:val="Telobesedila3"/>
        <w:spacing w:after="0"/>
        <w:jc w:val="both"/>
        <w:rPr>
          <w:sz w:val="22"/>
          <w:szCs w:val="22"/>
          <w:lang w:val="sl-SI"/>
        </w:rPr>
      </w:pPr>
    </w:p>
    <w:p w:rsidR="00381259" w:rsidRPr="00381259" w:rsidRDefault="00381259" w:rsidP="00381259">
      <w:pPr>
        <w:pStyle w:val="Telobesedila3"/>
        <w:spacing w:after="0"/>
        <w:jc w:val="center"/>
        <w:rPr>
          <w:sz w:val="22"/>
          <w:szCs w:val="22"/>
          <w:lang w:val="sl-SI"/>
        </w:rPr>
      </w:pPr>
      <w:r w:rsidRPr="00381259">
        <w:rPr>
          <w:sz w:val="22"/>
          <w:szCs w:val="22"/>
          <w:lang w:val="sl-SI"/>
        </w:rPr>
        <w:t>15.c člen</w:t>
      </w:r>
    </w:p>
    <w:p w:rsidR="00381259" w:rsidRPr="00381259" w:rsidRDefault="00381259" w:rsidP="00381259">
      <w:pPr>
        <w:pStyle w:val="Telobesedila3"/>
        <w:spacing w:after="0"/>
        <w:jc w:val="center"/>
        <w:rPr>
          <w:sz w:val="22"/>
          <w:szCs w:val="22"/>
          <w:lang w:val="sl-SI"/>
        </w:rPr>
      </w:pPr>
    </w:p>
    <w:p w:rsidR="00381259" w:rsidRPr="00381259" w:rsidRDefault="00381259" w:rsidP="00EC4A49">
      <w:pPr>
        <w:pStyle w:val="Telobesedila3"/>
        <w:spacing w:after="0"/>
        <w:jc w:val="both"/>
        <w:rPr>
          <w:sz w:val="22"/>
          <w:szCs w:val="22"/>
          <w:lang w:val="sl-SI"/>
        </w:rPr>
      </w:pPr>
      <w:r w:rsidRPr="00381259">
        <w:rPr>
          <w:sz w:val="22"/>
          <w:szCs w:val="22"/>
          <w:lang w:val="sl-SI"/>
        </w:rPr>
        <w:t xml:space="preserve">(1) Ob izdaji parkirne dovolilnice iz drugega odstavka 15.a člena tega odloka se plača letna občinska taksa v enkratnem znesku, ki znaša za prvo vozilo na stanovanjsko enoto 34,34 eurov in pripadajoči davek na dodano vrednost, za drugo vozilo 83,52 eurov in pripadajoči davek na dodano vrednost in za tretje vozilo 181,89 eurov in pripadajoči davek na dodano vrednost.  </w:t>
      </w:r>
    </w:p>
    <w:p w:rsidR="00381259" w:rsidRPr="00381259" w:rsidRDefault="00381259" w:rsidP="00EC4A49">
      <w:pPr>
        <w:pStyle w:val="Telobesedila3"/>
        <w:spacing w:after="0"/>
        <w:jc w:val="both"/>
        <w:rPr>
          <w:sz w:val="22"/>
          <w:szCs w:val="22"/>
          <w:lang w:val="sl-SI"/>
        </w:rPr>
      </w:pPr>
      <w:r w:rsidRPr="00381259">
        <w:rPr>
          <w:sz w:val="22"/>
          <w:szCs w:val="22"/>
          <w:lang w:val="sl-SI"/>
        </w:rPr>
        <w:t>(2) Upravičenec do pridobitve parkirne dovolilnice iz drugega odstavka 15.a člena tega odloka poleg</w:t>
      </w:r>
      <w:r w:rsidR="00EC4A49">
        <w:rPr>
          <w:sz w:val="22"/>
          <w:szCs w:val="22"/>
          <w:lang w:val="sl-SI"/>
        </w:rPr>
        <w:t xml:space="preserve"> </w:t>
      </w:r>
      <w:r w:rsidRPr="00381259">
        <w:rPr>
          <w:sz w:val="22"/>
          <w:szCs w:val="22"/>
          <w:lang w:val="sl-SI"/>
        </w:rPr>
        <w:t xml:space="preserve">letne občinske takse iz prejšnjega odstavka plača še upravno takso skladno z določbami predpisa, ki ureja področje upravnih taks. </w:t>
      </w:r>
    </w:p>
    <w:p w:rsidR="00381259" w:rsidRPr="00381259" w:rsidRDefault="00381259" w:rsidP="001A4FCA">
      <w:pPr>
        <w:pStyle w:val="Telobesedila3"/>
        <w:spacing w:after="0"/>
        <w:jc w:val="both"/>
        <w:rPr>
          <w:sz w:val="22"/>
          <w:szCs w:val="22"/>
          <w:lang w:val="sl-SI"/>
        </w:rPr>
      </w:pPr>
      <w:r w:rsidRPr="00381259">
        <w:rPr>
          <w:sz w:val="22"/>
          <w:szCs w:val="22"/>
          <w:lang w:val="sl-SI"/>
        </w:rPr>
        <w:t xml:space="preserve">(3) Ne glede na določilo iz prvega odstavka tega člena, upravičenec do parkirne dovolilnice iz drugega odstavka 15.a člena tega odloka, ne plača občinske takse za pridobitev parkirne dovolilnice, v času </w:t>
      </w:r>
      <w:r w:rsidR="001A4FCA">
        <w:rPr>
          <w:sz w:val="22"/>
          <w:szCs w:val="22"/>
          <w:lang w:val="sl-SI"/>
        </w:rPr>
        <w:t>u</w:t>
      </w:r>
      <w:r w:rsidRPr="00381259">
        <w:rPr>
          <w:sz w:val="22"/>
          <w:szCs w:val="22"/>
          <w:lang w:val="sl-SI"/>
        </w:rPr>
        <w:t xml:space="preserve">vajalnega obdobja za uvedbo plačila parkirnine, </w:t>
      </w:r>
      <w:r w:rsidR="00EC4A49">
        <w:rPr>
          <w:sz w:val="22"/>
          <w:szCs w:val="22"/>
          <w:lang w:val="sl-SI"/>
        </w:rPr>
        <w:t>ki znaša največ devet mesecev.</w:t>
      </w:r>
    </w:p>
    <w:p w:rsidR="00593B68" w:rsidRDefault="00593B68" w:rsidP="005C43A8">
      <w:pPr>
        <w:jc w:val="both"/>
        <w:rPr>
          <w:sz w:val="22"/>
          <w:szCs w:val="22"/>
        </w:rPr>
      </w:pPr>
    </w:p>
    <w:p w:rsidR="005C43A8" w:rsidRPr="007A2491" w:rsidRDefault="005C43A8" w:rsidP="005C43A8">
      <w:pPr>
        <w:jc w:val="center"/>
        <w:rPr>
          <w:b/>
          <w:sz w:val="22"/>
          <w:szCs w:val="22"/>
        </w:rPr>
      </w:pPr>
      <w:r>
        <w:rPr>
          <w:b/>
          <w:sz w:val="22"/>
          <w:szCs w:val="22"/>
        </w:rPr>
        <w:t>B</w:t>
      </w:r>
      <w:r w:rsidRPr="007A2491">
        <w:rPr>
          <w:b/>
          <w:sz w:val="22"/>
          <w:szCs w:val="22"/>
        </w:rPr>
        <w:t>.</w:t>
      </w:r>
    </w:p>
    <w:p w:rsidR="005C43A8" w:rsidRDefault="005C43A8" w:rsidP="005C43A8">
      <w:pPr>
        <w:jc w:val="both"/>
        <w:rPr>
          <w:sz w:val="22"/>
          <w:szCs w:val="22"/>
        </w:rPr>
      </w:pPr>
    </w:p>
    <w:p w:rsidR="005C43A8" w:rsidRDefault="005C43A8" w:rsidP="005C43A8">
      <w:pPr>
        <w:jc w:val="center"/>
        <w:rPr>
          <w:b/>
          <w:sz w:val="22"/>
          <w:szCs w:val="22"/>
        </w:rPr>
      </w:pPr>
      <w:r>
        <w:rPr>
          <w:b/>
          <w:sz w:val="22"/>
          <w:szCs w:val="22"/>
        </w:rPr>
        <w:t>DODATNE INFORMACIJE O IZVEDBI NAKNADNEGA REFERENDUMA</w:t>
      </w:r>
    </w:p>
    <w:p w:rsidR="005C43A8" w:rsidRDefault="005C43A8" w:rsidP="005C43A8">
      <w:pPr>
        <w:jc w:val="center"/>
        <w:rPr>
          <w:b/>
          <w:sz w:val="22"/>
          <w:szCs w:val="22"/>
        </w:rPr>
      </w:pPr>
    </w:p>
    <w:p w:rsidR="005C43A8" w:rsidRDefault="005C43A8" w:rsidP="00EC4A49">
      <w:pPr>
        <w:jc w:val="both"/>
        <w:rPr>
          <w:b/>
          <w:sz w:val="22"/>
          <w:szCs w:val="22"/>
        </w:rPr>
      </w:pPr>
      <w:r>
        <w:rPr>
          <w:sz w:val="22"/>
          <w:szCs w:val="22"/>
        </w:rPr>
        <w:t xml:space="preserve">Glasovanje na naknadnem referendumu se bo izvedlo na celotnem območju Mestne občine Ljubljana </w:t>
      </w:r>
      <w:r w:rsidRPr="005C43A8">
        <w:rPr>
          <w:b/>
          <w:sz w:val="22"/>
          <w:szCs w:val="22"/>
        </w:rPr>
        <w:t xml:space="preserve">v nedeljo, 12. julija 2026, </w:t>
      </w:r>
      <w:r w:rsidRPr="005C43A8">
        <w:rPr>
          <w:sz w:val="22"/>
          <w:szCs w:val="22"/>
        </w:rPr>
        <w:t>na voliščih, ki bodo odprta</w:t>
      </w:r>
      <w:r w:rsidRPr="005C43A8">
        <w:rPr>
          <w:b/>
          <w:sz w:val="22"/>
          <w:szCs w:val="22"/>
        </w:rPr>
        <w:t xml:space="preserve"> od 7. do 19. ure.</w:t>
      </w:r>
    </w:p>
    <w:p w:rsidR="005C43A8" w:rsidRDefault="005C43A8" w:rsidP="00EC4A49">
      <w:pPr>
        <w:jc w:val="both"/>
        <w:rPr>
          <w:b/>
          <w:sz w:val="22"/>
          <w:szCs w:val="22"/>
        </w:rPr>
      </w:pPr>
    </w:p>
    <w:p w:rsidR="0047596D" w:rsidRDefault="005C43A8" w:rsidP="00EC4A49">
      <w:pPr>
        <w:jc w:val="both"/>
        <w:rPr>
          <w:sz w:val="22"/>
          <w:szCs w:val="22"/>
        </w:rPr>
      </w:pPr>
      <w:r w:rsidRPr="005C43A8">
        <w:rPr>
          <w:sz w:val="22"/>
          <w:szCs w:val="22"/>
        </w:rPr>
        <w:t xml:space="preserve">Predčasno glasovanje bo </w:t>
      </w:r>
      <w:r>
        <w:rPr>
          <w:sz w:val="22"/>
          <w:szCs w:val="22"/>
        </w:rPr>
        <w:t xml:space="preserve">v </w:t>
      </w:r>
      <w:r w:rsidRPr="00BA6F1D">
        <w:rPr>
          <w:b/>
          <w:sz w:val="22"/>
          <w:szCs w:val="22"/>
        </w:rPr>
        <w:t xml:space="preserve">torek, </w:t>
      </w:r>
      <w:r w:rsidR="00BA6F1D" w:rsidRPr="00BA6F1D">
        <w:rPr>
          <w:b/>
          <w:sz w:val="22"/>
          <w:szCs w:val="22"/>
        </w:rPr>
        <w:t>7. julija, sredo, 8. julija, in četrtek, 9. julija 2026, med 7. in 19. uro.</w:t>
      </w:r>
      <w:r w:rsidR="00BA6F1D">
        <w:rPr>
          <w:b/>
          <w:sz w:val="22"/>
          <w:szCs w:val="22"/>
        </w:rPr>
        <w:t xml:space="preserve"> </w:t>
      </w:r>
      <w:r w:rsidR="00BA6F1D" w:rsidRPr="00BA6F1D">
        <w:rPr>
          <w:sz w:val="22"/>
          <w:szCs w:val="22"/>
        </w:rPr>
        <w:t>Predčasno glas</w:t>
      </w:r>
      <w:r w:rsidR="00BA6F1D">
        <w:rPr>
          <w:sz w:val="22"/>
          <w:szCs w:val="22"/>
        </w:rPr>
        <w:t>ovanje poteka na voliščih, ki jih je določila Volilna komisija Mestne občine Ljubljana</w:t>
      </w:r>
      <w:r w:rsidR="0047596D">
        <w:rPr>
          <w:sz w:val="22"/>
          <w:szCs w:val="22"/>
        </w:rPr>
        <w:t xml:space="preserve">. </w:t>
      </w:r>
    </w:p>
    <w:p w:rsidR="0047596D" w:rsidRDefault="0047596D" w:rsidP="00EC4A49">
      <w:pPr>
        <w:jc w:val="both"/>
        <w:rPr>
          <w:sz w:val="22"/>
          <w:szCs w:val="22"/>
        </w:rPr>
      </w:pPr>
    </w:p>
    <w:p w:rsidR="005C43A8" w:rsidRDefault="0047596D" w:rsidP="00EC4A49">
      <w:pPr>
        <w:jc w:val="both"/>
        <w:rPr>
          <w:sz w:val="22"/>
          <w:szCs w:val="22"/>
        </w:rPr>
      </w:pPr>
      <w:r>
        <w:rPr>
          <w:sz w:val="22"/>
          <w:szCs w:val="22"/>
        </w:rPr>
        <w:t xml:space="preserve">Sedeži volišč </w:t>
      </w:r>
      <w:r w:rsidR="003F4323">
        <w:rPr>
          <w:sz w:val="22"/>
          <w:szCs w:val="22"/>
        </w:rPr>
        <w:t>in podrobnejše informacije o izvedbi naknadnega referenduma so</w:t>
      </w:r>
      <w:r>
        <w:rPr>
          <w:sz w:val="22"/>
          <w:szCs w:val="22"/>
        </w:rPr>
        <w:t xml:space="preserve"> objavljeni na spletni strani </w:t>
      </w:r>
      <w:hyperlink r:id="rId21" w:history="1">
        <w:r w:rsidRPr="0047596D">
          <w:rPr>
            <w:rStyle w:val="Hiperpovezava"/>
            <w:sz w:val="22"/>
            <w:szCs w:val="22"/>
          </w:rPr>
          <w:t>Mestne občine Ljubljana</w:t>
        </w:r>
      </w:hyperlink>
      <w:r>
        <w:rPr>
          <w:sz w:val="22"/>
          <w:szCs w:val="22"/>
        </w:rPr>
        <w:t>.</w:t>
      </w:r>
      <w:r w:rsidR="00BA6F1D">
        <w:rPr>
          <w:sz w:val="22"/>
          <w:szCs w:val="22"/>
        </w:rPr>
        <w:t xml:space="preserve"> </w:t>
      </w:r>
    </w:p>
    <w:p w:rsidR="0047596D" w:rsidRDefault="0047596D" w:rsidP="00EC4A49">
      <w:pPr>
        <w:jc w:val="both"/>
        <w:rPr>
          <w:sz w:val="22"/>
          <w:szCs w:val="22"/>
        </w:rPr>
      </w:pPr>
    </w:p>
    <w:p w:rsidR="0047596D" w:rsidRDefault="0047596D" w:rsidP="00EC4A49">
      <w:pPr>
        <w:jc w:val="both"/>
        <w:rPr>
          <w:sz w:val="22"/>
          <w:szCs w:val="22"/>
        </w:rPr>
      </w:pPr>
      <w:r>
        <w:rPr>
          <w:sz w:val="22"/>
          <w:szCs w:val="22"/>
        </w:rPr>
        <w:t xml:space="preserve">Volivka ali volivec na volišču potrebuje osebni dokument (npr. osebna izkaznica, potni list, vozniško dovoljenje ipd.). </w:t>
      </w:r>
    </w:p>
    <w:p w:rsidR="0047596D" w:rsidRDefault="0047596D" w:rsidP="005C43A8">
      <w:pPr>
        <w:jc w:val="both"/>
        <w:rPr>
          <w:sz w:val="22"/>
          <w:szCs w:val="22"/>
        </w:rPr>
      </w:pPr>
    </w:p>
    <w:p w:rsidR="0047596D" w:rsidRDefault="0047596D" w:rsidP="005C43A8">
      <w:pPr>
        <w:jc w:val="both"/>
        <w:rPr>
          <w:sz w:val="22"/>
          <w:szCs w:val="22"/>
        </w:rPr>
      </w:pPr>
    </w:p>
    <w:p w:rsidR="0047596D" w:rsidRPr="00BA6F1D" w:rsidRDefault="003F4323" w:rsidP="003F4323">
      <w:pPr>
        <w:jc w:val="center"/>
        <w:rPr>
          <w:sz w:val="22"/>
          <w:szCs w:val="22"/>
        </w:rPr>
      </w:pPr>
      <w:r>
        <w:rPr>
          <w:sz w:val="22"/>
          <w:szCs w:val="22"/>
        </w:rPr>
        <w:t>VOLILNA KOMISIJA MESTNE OBČINE LJUBLJANA</w:t>
      </w:r>
    </w:p>
    <w:p w:rsidR="00FD6AA6" w:rsidRPr="00381259" w:rsidRDefault="00FD6AA6" w:rsidP="00381259">
      <w:pPr>
        <w:rPr>
          <w:sz w:val="22"/>
          <w:szCs w:val="22"/>
        </w:rPr>
      </w:pPr>
    </w:p>
    <w:sectPr w:rsidR="00FD6AA6" w:rsidRPr="00381259" w:rsidSect="0047596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48" w:rsidRDefault="00B56648">
      <w:r>
        <w:separator/>
      </w:r>
    </w:p>
  </w:endnote>
  <w:endnote w:type="continuationSeparator" w:id="0">
    <w:p w:rsidR="00B56648" w:rsidRDefault="00B5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5B" w:rsidRDefault="006C03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6D" w:rsidRDefault="0047596D">
    <w:pPr>
      <w:pStyle w:val="Noga"/>
      <w:jc w:val="center"/>
    </w:pPr>
  </w:p>
  <w:p w:rsidR="0047596D" w:rsidRDefault="0047596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5B" w:rsidRDefault="006C03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48" w:rsidRDefault="00B56648">
      <w:r>
        <w:separator/>
      </w:r>
    </w:p>
  </w:footnote>
  <w:footnote w:type="continuationSeparator" w:id="0">
    <w:p w:rsidR="00B56648" w:rsidRDefault="00B5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5B" w:rsidRDefault="006C035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5B" w:rsidRDefault="006C035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5B" w:rsidRDefault="006C035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59"/>
    <w:rsid w:val="00060016"/>
    <w:rsid w:val="00082DA8"/>
    <w:rsid w:val="001A4FCA"/>
    <w:rsid w:val="00381259"/>
    <w:rsid w:val="003F4323"/>
    <w:rsid w:val="00417C48"/>
    <w:rsid w:val="0047596D"/>
    <w:rsid w:val="00593B68"/>
    <w:rsid w:val="005A04C7"/>
    <w:rsid w:val="005B49FB"/>
    <w:rsid w:val="005C43A8"/>
    <w:rsid w:val="005D24FB"/>
    <w:rsid w:val="006C035B"/>
    <w:rsid w:val="006D0EB2"/>
    <w:rsid w:val="00760258"/>
    <w:rsid w:val="007A2491"/>
    <w:rsid w:val="008D1975"/>
    <w:rsid w:val="00A373A8"/>
    <w:rsid w:val="00B56648"/>
    <w:rsid w:val="00BA6F1D"/>
    <w:rsid w:val="00CF44F1"/>
    <w:rsid w:val="00EA7392"/>
    <w:rsid w:val="00EC4A49"/>
    <w:rsid w:val="00FD6AA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1BEDC-5911-4E9E-8532-D6C23E29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81259"/>
    <w:pPr>
      <w:spacing w:after="0" w:line="240" w:lineRule="auto"/>
    </w:pPr>
    <w:rPr>
      <w:rFonts w:ascii="Times New Roman" w:eastAsia="Times New Roman" w:hAnsi="Times New Roman" w:cs="Times New Roman"/>
      <w:spacing w:val="10"/>
      <w:sz w:val="28"/>
      <w:szCs w:val="24"/>
      <w:lang w:eastAsia="sl-SI"/>
    </w:rPr>
  </w:style>
  <w:style w:type="paragraph" w:styleId="Naslov1">
    <w:name w:val="heading 1"/>
    <w:basedOn w:val="Navaden"/>
    <w:next w:val="Navaden"/>
    <w:link w:val="Naslov1Znak"/>
    <w:qFormat/>
    <w:rsid w:val="005B49FB"/>
    <w:pPr>
      <w:keepNext/>
      <w:keepLines/>
      <w:spacing w:before="360" w:after="80"/>
      <w:outlineLvl w:val="0"/>
    </w:pPr>
    <w:rPr>
      <w:rFonts w:asciiTheme="majorHAnsi" w:eastAsiaTheme="majorEastAsia" w:hAnsiTheme="majorHAnsi" w:cstheme="majorBidi"/>
      <w:color w:val="2E74B5" w:themeColor="accent1" w:themeShade="BF"/>
      <w:spacing w:val="0"/>
      <w:sz w:val="40"/>
      <w:szCs w:val="40"/>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uiPriority w:val="99"/>
    <w:unhideWhenUsed/>
    <w:rsid w:val="00381259"/>
    <w:pPr>
      <w:spacing w:after="120"/>
    </w:pPr>
    <w:rPr>
      <w:spacing w:val="0"/>
      <w:sz w:val="16"/>
      <w:szCs w:val="16"/>
      <w:lang w:val="en-US" w:eastAsia="en-US"/>
    </w:rPr>
  </w:style>
  <w:style w:type="character" w:customStyle="1" w:styleId="Telobesedila3Znak">
    <w:name w:val="Telo besedila 3 Znak"/>
    <w:basedOn w:val="Privzetapisavaodstavka"/>
    <w:link w:val="Telobesedila3"/>
    <w:uiPriority w:val="99"/>
    <w:rsid w:val="00381259"/>
    <w:rPr>
      <w:rFonts w:ascii="Times New Roman" w:eastAsia="Times New Roman" w:hAnsi="Times New Roman" w:cs="Times New Roman"/>
      <w:sz w:val="16"/>
      <w:szCs w:val="16"/>
      <w:lang w:val="en-US"/>
    </w:rPr>
  </w:style>
  <w:style w:type="paragraph" w:styleId="Noga">
    <w:name w:val="footer"/>
    <w:basedOn w:val="Navaden"/>
    <w:link w:val="NogaZnak"/>
    <w:uiPriority w:val="99"/>
    <w:unhideWhenUsed/>
    <w:rsid w:val="00381259"/>
    <w:pPr>
      <w:tabs>
        <w:tab w:val="center" w:pos="4536"/>
        <w:tab w:val="right" w:pos="9072"/>
      </w:tabs>
    </w:pPr>
  </w:style>
  <w:style w:type="character" w:customStyle="1" w:styleId="NogaZnak">
    <w:name w:val="Noga Znak"/>
    <w:basedOn w:val="Privzetapisavaodstavka"/>
    <w:link w:val="Noga"/>
    <w:uiPriority w:val="99"/>
    <w:rsid w:val="00381259"/>
    <w:rPr>
      <w:rFonts w:ascii="Times New Roman" w:eastAsia="Times New Roman" w:hAnsi="Times New Roman" w:cs="Times New Roman"/>
      <w:spacing w:val="10"/>
      <w:sz w:val="28"/>
      <w:szCs w:val="24"/>
      <w:lang w:eastAsia="sl-SI"/>
    </w:rPr>
  </w:style>
  <w:style w:type="paragraph" w:styleId="Besedilooblaka">
    <w:name w:val="Balloon Text"/>
    <w:basedOn w:val="Navaden"/>
    <w:link w:val="BesedilooblakaZnak"/>
    <w:uiPriority w:val="99"/>
    <w:semiHidden/>
    <w:unhideWhenUsed/>
    <w:rsid w:val="005D24F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D24FB"/>
    <w:rPr>
      <w:rFonts w:ascii="Segoe UI" w:eastAsia="Times New Roman" w:hAnsi="Segoe UI" w:cs="Segoe UI"/>
      <w:spacing w:val="10"/>
      <w:sz w:val="18"/>
      <w:szCs w:val="18"/>
      <w:lang w:eastAsia="sl-SI"/>
    </w:rPr>
  </w:style>
  <w:style w:type="character" w:customStyle="1" w:styleId="Naslov1Znak">
    <w:name w:val="Naslov 1 Znak"/>
    <w:basedOn w:val="Privzetapisavaodstavka"/>
    <w:link w:val="Naslov1"/>
    <w:rsid w:val="005B49FB"/>
    <w:rPr>
      <w:rFonts w:asciiTheme="majorHAnsi" w:eastAsiaTheme="majorEastAsia" w:hAnsiTheme="majorHAnsi" w:cstheme="majorBidi"/>
      <w:color w:val="2E74B5" w:themeColor="accent1" w:themeShade="BF"/>
      <w:sz w:val="40"/>
      <w:szCs w:val="40"/>
      <w:lang w:val="en-US"/>
    </w:rPr>
  </w:style>
  <w:style w:type="paragraph" w:styleId="Telobesedila2">
    <w:name w:val="Body Text 2"/>
    <w:basedOn w:val="Navaden"/>
    <w:link w:val="Telobesedila2Znak"/>
    <w:uiPriority w:val="99"/>
    <w:unhideWhenUsed/>
    <w:rsid w:val="005B49FB"/>
    <w:pPr>
      <w:spacing w:after="120" w:line="480" w:lineRule="auto"/>
    </w:pPr>
    <w:rPr>
      <w:spacing w:val="0"/>
      <w:sz w:val="22"/>
      <w:lang w:val="en-US" w:eastAsia="en-US"/>
    </w:rPr>
  </w:style>
  <w:style w:type="character" w:customStyle="1" w:styleId="Telobesedila2Znak">
    <w:name w:val="Telo besedila 2 Znak"/>
    <w:basedOn w:val="Privzetapisavaodstavka"/>
    <w:link w:val="Telobesedila2"/>
    <w:uiPriority w:val="99"/>
    <w:rsid w:val="005B49FB"/>
    <w:rPr>
      <w:rFonts w:ascii="Times New Roman" w:eastAsia="Times New Roman" w:hAnsi="Times New Roman" w:cs="Times New Roman"/>
      <w:szCs w:val="24"/>
      <w:lang w:val="en-US"/>
    </w:rPr>
  </w:style>
  <w:style w:type="character" w:styleId="Hiperpovezava">
    <w:name w:val="Hyperlink"/>
    <w:basedOn w:val="Privzetapisavaodstavka"/>
    <w:uiPriority w:val="99"/>
    <w:unhideWhenUsed/>
    <w:rsid w:val="005B49FB"/>
    <w:rPr>
      <w:color w:val="0000FF"/>
      <w:u w:val="single"/>
    </w:rPr>
  </w:style>
  <w:style w:type="character" w:styleId="SledenaHiperpovezava">
    <w:name w:val="FollowedHyperlink"/>
    <w:basedOn w:val="Privzetapisavaodstavka"/>
    <w:uiPriority w:val="99"/>
    <w:semiHidden/>
    <w:unhideWhenUsed/>
    <w:rsid w:val="0047596D"/>
    <w:rPr>
      <w:color w:val="954F72" w:themeColor="followedHyperlink"/>
      <w:u w:val="single"/>
    </w:rPr>
  </w:style>
  <w:style w:type="paragraph" w:styleId="Glava">
    <w:name w:val="header"/>
    <w:basedOn w:val="Navaden"/>
    <w:link w:val="GlavaZnak"/>
    <w:uiPriority w:val="99"/>
    <w:unhideWhenUsed/>
    <w:rsid w:val="006C035B"/>
    <w:pPr>
      <w:tabs>
        <w:tab w:val="center" w:pos="4536"/>
        <w:tab w:val="right" w:pos="9072"/>
      </w:tabs>
    </w:pPr>
  </w:style>
  <w:style w:type="character" w:customStyle="1" w:styleId="GlavaZnak">
    <w:name w:val="Glava Znak"/>
    <w:basedOn w:val="Privzetapisavaodstavka"/>
    <w:link w:val="Glava"/>
    <w:uiPriority w:val="99"/>
    <w:rsid w:val="006C035B"/>
    <w:rPr>
      <w:rFonts w:ascii="Times New Roman" w:eastAsia="Times New Roman" w:hAnsi="Times New Roman" w:cs="Times New Roman"/>
      <w:spacing w:val="10"/>
      <w:sz w:val="28"/>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9-01-3437" TargetMode="External"/><Relationship Id="rId13" Type="http://schemas.openxmlformats.org/officeDocument/2006/relationships/hyperlink" Target="https://www.uradni-list.si/glasilo-uradni-list-rs/vsebina/2018-01-0457" TargetMode="External"/><Relationship Id="rId18" Type="http://schemas.openxmlformats.org/officeDocument/2006/relationships/hyperlink" Target="https://www.uradni-list.si/glasilo-uradni-list-rs/vsebina/2024-01-3207"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ljubljana.si/sl/mestna-obcina/upravljanje/lokalne-volitve/naknadni-refrendum-o-odloku-o-spremembah-in-dopolnitvah-odloka-o-urejanju-prometa-v-mestni-obcini-ljubljana" TargetMode="External"/><Relationship Id="rId7" Type="http://schemas.openxmlformats.org/officeDocument/2006/relationships/hyperlink" Target="https://www.uradni-list.si/glasilo-uradni-list-rs/vsebina/2008-01-3347" TargetMode="External"/><Relationship Id="rId12" Type="http://schemas.openxmlformats.org/officeDocument/2006/relationships/hyperlink" Target="https://www.uradni-list.si/glasilo-uradni-list-rs/vsebina/2015-01-0505" TargetMode="External"/><Relationship Id="rId17" Type="http://schemas.openxmlformats.org/officeDocument/2006/relationships/hyperlink" Target="https://www.uradni-list.si/glasilo-uradni-list-rs/vsebina/2024-01-2135"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uradni-list.si/glasilo-uradni-list-rs/vsebina/2020-01-1195" TargetMode="External"/><Relationship Id="rId20" Type="http://schemas.openxmlformats.org/officeDocument/2006/relationships/hyperlink" Target="https://www.uradni-list.si/glasilo-uradni-list-rs/vsebina/2026-01-035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radni-list.si/glasilo-uradni-list-rs/vsebina/2007-01-4692" TargetMode="External"/><Relationship Id="rId11" Type="http://schemas.openxmlformats.org/officeDocument/2006/relationships/hyperlink" Target="https://www.uradni-list.si/glasilo-uradni-list-rs/vsebina/2014-21-0303"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uradni-list.si/glasilo-uradni-list-rs/vsebina/2020-01-09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uradni-list.si/glasilo-uradni-list-rs/vsebina/2012-01-1700" TargetMode="External"/><Relationship Id="rId19" Type="http://schemas.openxmlformats.org/officeDocument/2006/relationships/hyperlink" Target="https://www.uradni-list.si/glasilo-uradni-list-rs/vsebina/2025-01-2953" TargetMode="External"/><Relationship Id="rId4" Type="http://schemas.openxmlformats.org/officeDocument/2006/relationships/footnotes" Target="footnotes.xml"/><Relationship Id="rId9" Type="http://schemas.openxmlformats.org/officeDocument/2006/relationships/hyperlink" Target="https://www.uradni-list.si/glasilo-uradni-list-rs/vsebina/2010-01-2763" TargetMode="External"/><Relationship Id="rId14" Type="http://schemas.openxmlformats.org/officeDocument/2006/relationships/hyperlink" Target="https://www.uradni-list.si/glasilo-uradni-list-rs/vsebina/2018-01-135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1927</Words>
  <Characters>10986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Bregar</dc:creator>
  <cp:keywords/>
  <dc:description/>
  <cp:lastModifiedBy>Ilda Kantarević</cp:lastModifiedBy>
  <cp:revision>6</cp:revision>
  <cp:lastPrinted>2026-06-19T07:02:00Z</cp:lastPrinted>
  <dcterms:created xsi:type="dcterms:W3CDTF">2026-06-19T07:02:00Z</dcterms:created>
  <dcterms:modified xsi:type="dcterms:W3CDTF">2026-06-19T08:52:00Z</dcterms:modified>
</cp:coreProperties>
</file>