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A5C1C" w14:textId="280618FE" w:rsidR="00987FC6" w:rsidRDefault="00987FC6" w:rsidP="00987FC6">
      <w:pPr>
        <w:spacing w:line="240" w:lineRule="auto"/>
        <w:jc w:val="both"/>
        <w:rPr>
          <w:rFonts w:ascii="Times New Roman" w:hAnsi="Times New Roman"/>
        </w:rPr>
      </w:pPr>
      <w:bookmarkStart w:id="0" w:name="_Hlk523951316"/>
      <w:r w:rsidRPr="00013F60">
        <w:rPr>
          <w:rFonts w:ascii="Times New Roman" w:hAnsi="Times New Roman"/>
        </w:rPr>
        <w:t xml:space="preserve">Na podlagi Zakona o uresničevanju javnega interesa za kulturo (Uradni list RS, št. 77/07 – uradno prečiščeno besedilo, 56/08, 4/10, 20/11, 111/13, 68/16, 61/17, 21/18 – </w:t>
      </w:r>
      <w:proofErr w:type="spellStart"/>
      <w:r w:rsidRPr="00013F60">
        <w:rPr>
          <w:rFonts w:ascii="Times New Roman" w:hAnsi="Times New Roman"/>
        </w:rPr>
        <w:t>ZNOrg</w:t>
      </w:r>
      <w:proofErr w:type="spellEnd"/>
      <w:r w:rsidRPr="00013F60">
        <w:rPr>
          <w:rFonts w:ascii="Times New Roman" w:hAnsi="Times New Roman"/>
        </w:rPr>
        <w:t xml:space="preserve">, 3/22 – </w:t>
      </w:r>
      <w:proofErr w:type="spellStart"/>
      <w:r w:rsidRPr="00013F60">
        <w:rPr>
          <w:rFonts w:ascii="Times New Roman" w:hAnsi="Times New Roman"/>
        </w:rPr>
        <w:t>Zdeb</w:t>
      </w:r>
      <w:proofErr w:type="spellEnd"/>
      <w:r>
        <w:rPr>
          <w:rFonts w:ascii="Times New Roman" w:hAnsi="Times New Roman"/>
        </w:rPr>
        <w:t>,</w:t>
      </w:r>
      <w:r w:rsidRPr="00013F60">
        <w:rPr>
          <w:rFonts w:ascii="Times New Roman" w:hAnsi="Times New Roman"/>
        </w:rPr>
        <w:t xml:space="preserve"> 105/22 – ZZNŠPP</w:t>
      </w:r>
      <w:r w:rsidR="00301A36">
        <w:rPr>
          <w:rFonts w:ascii="Times New Roman" w:hAnsi="Times New Roman"/>
        </w:rPr>
        <w:t xml:space="preserve"> </w:t>
      </w:r>
      <w:r w:rsidR="006633DD" w:rsidRPr="006633DD">
        <w:rPr>
          <w:rFonts w:ascii="Times New Roman" w:hAnsi="Times New Roman"/>
        </w:rPr>
        <w:t>in 77/25</w:t>
      </w:r>
      <w:r w:rsidRPr="00013F60">
        <w:rPr>
          <w:rFonts w:ascii="Times New Roman" w:hAnsi="Times New Roman"/>
        </w:rPr>
        <w:t>) ter v skladu s Pravilnikom o izvedbi javnega poziva in javnega razpisa za izbiro kulturnih programov in kulturnih projektov (Uradni list RS, št. 43/10 in 62/16) in Pravilnikom o strokovnih komisijah (Uradni list RS, št. 125/22</w:t>
      </w:r>
      <w:r>
        <w:rPr>
          <w:rFonts w:ascii="Times New Roman" w:hAnsi="Times New Roman"/>
        </w:rPr>
        <w:t xml:space="preserve"> in</w:t>
      </w:r>
      <w:r w:rsidRPr="00987FC6">
        <w:rPr>
          <w:rFonts w:ascii="Times New Roman" w:hAnsi="Times New Roman"/>
        </w:rPr>
        <w:t xml:space="preserve"> 106/24</w:t>
      </w:r>
      <w:r w:rsidRPr="00013F60">
        <w:rPr>
          <w:rFonts w:ascii="Times New Roman" w:hAnsi="Times New Roman"/>
        </w:rPr>
        <w:t>) Mestna občina Ljubljana, Mestni trg 1, Ljubljana (v nadaljevanju: MOL) objavlja</w:t>
      </w:r>
    </w:p>
    <w:p w14:paraId="417EEA5B" w14:textId="2B0BBCAD" w:rsidR="00987FC6" w:rsidRPr="00013F60" w:rsidRDefault="00987FC6" w:rsidP="00987FC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3F60">
        <w:rPr>
          <w:rFonts w:ascii="Times New Roman" w:hAnsi="Times New Roman"/>
          <w:b/>
          <w:bCs/>
          <w:sz w:val="24"/>
          <w:szCs w:val="24"/>
        </w:rPr>
        <w:t xml:space="preserve">Javni </w:t>
      </w:r>
      <w:r w:rsidR="003665DA">
        <w:rPr>
          <w:rFonts w:ascii="Times New Roman" w:hAnsi="Times New Roman"/>
          <w:b/>
          <w:bCs/>
          <w:sz w:val="24"/>
          <w:szCs w:val="24"/>
        </w:rPr>
        <w:t xml:space="preserve">ciljni </w:t>
      </w:r>
      <w:r>
        <w:rPr>
          <w:rFonts w:ascii="Times New Roman" w:hAnsi="Times New Roman"/>
          <w:b/>
          <w:bCs/>
          <w:sz w:val="24"/>
          <w:szCs w:val="24"/>
        </w:rPr>
        <w:t>razpis</w:t>
      </w:r>
      <w:r w:rsidRPr="00013F60">
        <w:rPr>
          <w:rFonts w:ascii="Times New Roman" w:hAnsi="Times New Roman"/>
          <w:b/>
          <w:bCs/>
          <w:sz w:val="24"/>
          <w:szCs w:val="24"/>
        </w:rPr>
        <w:t xml:space="preserve"> za </w:t>
      </w:r>
      <w:r w:rsidR="00033D9F">
        <w:rPr>
          <w:rFonts w:ascii="Times New Roman" w:hAnsi="Times New Roman"/>
          <w:b/>
          <w:bCs/>
          <w:sz w:val="24"/>
          <w:szCs w:val="24"/>
        </w:rPr>
        <w:t>izbor</w:t>
      </w:r>
      <w:r w:rsidRPr="00013F6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kulturnih </w:t>
      </w:r>
      <w:r w:rsidRPr="00013F60">
        <w:rPr>
          <w:rFonts w:ascii="Times New Roman" w:hAnsi="Times New Roman"/>
          <w:b/>
          <w:bCs/>
          <w:sz w:val="24"/>
          <w:szCs w:val="24"/>
        </w:rPr>
        <w:t xml:space="preserve">projektov, </w:t>
      </w:r>
      <w:r>
        <w:rPr>
          <w:rFonts w:ascii="Times New Roman" w:hAnsi="Times New Roman"/>
          <w:b/>
          <w:bCs/>
          <w:sz w:val="24"/>
          <w:szCs w:val="24"/>
        </w:rPr>
        <w:t>ki prispevajo k izboljšanju duševnega zdravja in dobrega počutja</w:t>
      </w:r>
    </w:p>
    <w:bookmarkEnd w:id="0"/>
    <w:p w14:paraId="18E0773C" w14:textId="77777777" w:rsidR="00987FC6" w:rsidRPr="00013F60" w:rsidRDefault="00987FC6" w:rsidP="00987FC6">
      <w:pPr>
        <w:widowControl w:val="0"/>
        <w:spacing w:line="240" w:lineRule="auto"/>
        <w:ind w:right="-149"/>
        <w:jc w:val="both"/>
        <w:rPr>
          <w:rFonts w:ascii="Times New Roman" w:hAnsi="Times New Roman"/>
          <w:b/>
          <w:bCs/>
          <w:sz w:val="2"/>
          <w:szCs w:val="2"/>
        </w:rPr>
      </w:pPr>
    </w:p>
    <w:p w14:paraId="764AF8B5" w14:textId="6E4CD251" w:rsidR="00987FC6" w:rsidRPr="00773DB2" w:rsidRDefault="00987FC6" w:rsidP="00773DB2">
      <w:pPr>
        <w:pStyle w:val="Odstavekseznama"/>
        <w:widowControl w:val="0"/>
        <w:numPr>
          <w:ilvl w:val="0"/>
          <w:numId w:val="6"/>
        </w:numPr>
        <w:spacing w:line="240" w:lineRule="auto"/>
        <w:ind w:right="-149"/>
        <w:jc w:val="both"/>
        <w:rPr>
          <w:rFonts w:ascii="Times New Roman" w:hAnsi="Times New Roman"/>
          <w:b/>
          <w:bCs/>
        </w:rPr>
      </w:pPr>
      <w:r w:rsidRPr="00773DB2">
        <w:rPr>
          <w:rFonts w:ascii="Times New Roman" w:hAnsi="Times New Roman"/>
          <w:b/>
          <w:bCs/>
        </w:rPr>
        <w:t>Predmet</w:t>
      </w:r>
      <w:r w:rsidR="00D10FA0">
        <w:rPr>
          <w:rFonts w:ascii="Times New Roman" w:hAnsi="Times New Roman"/>
          <w:b/>
          <w:bCs/>
        </w:rPr>
        <w:t>, področja</w:t>
      </w:r>
      <w:r w:rsidRPr="00773DB2">
        <w:rPr>
          <w:rFonts w:ascii="Times New Roman" w:hAnsi="Times New Roman"/>
          <w:b/>
          <w:bCs/>
        </w:rPr>
        <w:t xml:space="preserve"> in cilji </w:t>
      </w:r>
      <w:r w:rsidR="003A43FA" w:rsidRPr="00773DB2">
        <w:rPr>
          <w:rFonts w:ascii="Times New Roman" w:hAnsi="Times New Roman"/>
          <w:b/>
          <w:bCs/>
        </w:rPr>
        <w:t xml:space="preserve">javnega </w:t>
      </w:r>
      <w:r w:rsidRPr="00773DB2">
        <w:rPr>
          <w:rFonts w:ascii="Times New Roman" w:hAnsi="Times New Roman"/>
          <w:b/>
          <w:bCs/>
        </w:rPr>
        <w:t>razpisa:</w:t>
      </w:r>
    </w:p>
    <w:p w14:paraId="1DA5EC18" w14:textId="0703D34D" w:rsidR="00987FC6" w:rsidRDefault="003A43FA" w:rsidP="00987FC6">
      <w:pPr>
        <w:spacing w:line="240" w:lineRule="auto"/>
        <w:jc w:val="both"/>
        <w:rPr>
          <w:rFonts w:ascii="Times New Roman" w:hAnsi="Times New Roman"/>
        </w:rPr>
      </w:pPr>
      <w:r w:rsidRPr="00C769DB">
        <w:rPr>
          <w:rFonts w:ascii="Times New Roman" w:hAnsi="Times New Roman"/>
          <w:b/>
          <w:bCs/>
        </w:rPr>
        <w:t>Predmet</w:t>
      </w:r>
      <w:r>
        <w:rPr>
          <w:rFonts w:ascii="Times New Roman" w:hAnsi="Times New Roman"/>
        </w:rPr>
        <w:t xml:space="preserve"> javnega razpisa je financiranje kulturnih projektov </w:t>
      </w:r>
      <w:r w:rsidR="00987FC6" w:rsidRPr="00013F60">
        <w:rPr>
          <w:rFonts w:ascii="Times New Roman" w:hAnsi="Times New Roman"/>
        </w:rPr>
        <w:t xml:space="preserve">upravičenih izvajalcev </w:t>
      </w:r>
      <w:r w:rsidR="00033D9F">
        <w:rPr>
          <w:rFonts w:ascii="Times New Roman" w:hAnsi="Times New Roman"/>
        </w:rPr>
        <w:t xml:space="preserve">- </w:t>
      </w:r>
      <w:bookmarkStart w:id="1" w:name="_Hlk523951380"/>
      <w:r w:rsidR="00987FC6">
        <w:rPr>
          <w:rFonts w:ascii="Times New Roman" w:hAnsi="Times New Roman"/>
        </w:rPr>
        <w:t xml:space="preserve">javnih zavodov, ki jih je ustanovil MOL, ter </w:t>
      </w:r>
      <w:r w:rsidR="00987FC6" w:rsidRPr="00013F60">
        <w:rPr>
          <w:rFonts w:ascii="Times New Roman" w:hAnsi="Times New Roman"/>
        </w:rPr>
        <w:t>nepridobitnih pravnih oseb zasebnega prava</w:t>
      </w:r>
      <w:r w:rsidR="00987FC6">
        <w:rPr>
          <w:rFonts w:ascii="Times New Roman" w:hAnsi="Times New Roman"/>
        </w:rPr>
        <w:t xml:space="preserve"> na področju kulture</w:t>
      </w:r>
      <w:r w:rsidR="00987FC6" w:rsidRPr="00013F60">
        <w:rPr>
          <w:rFonts w:ascii="Times New Roman" w:hAnsi="Times New Roman"/>
        </w:rPr>
        <w:t>, kot so npr. društva, zavodi in ustanove</w:t>
      </w:r>
      <w:bookmarkEnd w:id="1"/>
      <w:r w:rsidR="00033D9F">
        <w:rPr>
          <w:rFonts w:ascii="Times New Roman" w:hAnsi="Times New Roman"/>
        </w:rPr>
        <w:t>, s sedežem na območju MOL -</w:t>
      </w:r>
      <w:r w:rsidR="00987FC6" w:rsidRPr="00013F60">
        <w:rPr>
          <w:rFonts w:ascii="Times New Roman" w:hAnsi="Times New Roman"/>
        </w:rPr>
        <w:t xml:space="preserve"> ki </w:t>
      </w:r>
      <w:r w:rsidR="00987FC6">
        <w:rPr>
          <w:rFonts w:ascii="Times New Roman" w:hAnsi="Times New Roman"/>
        </w:rPr>
        <w:t xml:space="preserve">prispevajo k izboljšanju duševnega zdravja in dobrega počutja </w:t>
      </w:r>
      <w:r w:rsidR="00DA6EDE">
        <w:rPr>
          <w:rFonts w:ascii="Times New Roman" w:hAnsi="Times New Roman"/>
        </w:rPr>
        <w:t xml:space="preserve">oseb </w:t>
      </w:r>
      <w:r w:rsidR="00DA6EDE" w:rsidRPr="00DA6EDE">
        <w:rPr>
          <w:rFonts w:ascii="Times New Roman" w:hAnsi="Times New Roman"/>
        </w:rPr>
        <w:t>z razpoloženjskimi, stresnimi</w:t>
      </w:r>
      <w:r w:rsidR="00DA6EDE">
        <w:rPr>
          <w:rFonts w:ascii="Times New Roman" w:hAnsi="Times New Roman"/>
        </w:rPr>
        <w:t xml:space="preserve"> in drugimi psihičnimi motnjami. </w:t>
      </w:r>
      <w:r>
        <w:rPr>
          <w:rFonts w:ascii="Times New Roman" w:hAnsi="Times New Roman"/>
        </w:rPr>
        <w:t xml:space="preserve">MOL bo izbrane kulturne projekte financiral </w:t>
      </w:r>
      <w:r w:rsidR="007444DB">
        <w:rPr>
          <w:rFonts w:ascii="Times New Roman" w:hAnsi="Times New Roman"/>
        </w:rPr>
        <w:t>v letu 2026</w:t>
      </w:r>
      <w:r w:rsidRPr="003A43FA">
        <w:rPr>
          <w:rFonts w:ascii="Times New Roman" w:hAnsi="Times New Roman"/>
        </w:rPr>
        <w:t xml:space="preserve"> iz </w:t>
      </w:r>
      <w:r w:rsidR="00773DB2">
        <w:rPr>
          <w:rFonts w:ascii="Times New Roman" w:hAnsi="Times New Roman"/>
        </w:rPr>
        <w:t xml:space="preserve">dela </w:t>
      </w:r>
      <w:r w:rsidRPr="003A43FA">
        <w:rPr>
          <w:rFonts w:ascii="Times New Roman" w:hAnsi="Times New Roman"/>
        </w:rPr>
        <w:t>proračuna, namenjenega za kulturo.</w:t>
      </w:r>
    </w:p>
    <w:p w14:paraId="0368AB8B" w14:textId="067F797A" w:rsidR="00D10FA0" w:rsidRDefault="00D10FA0" w:rsidP="00C769DB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Javni razpis se </w:t>
      </w:r>
      <w:r w:rsidRPr="00D10FA0">
        <w:rPr>
          <w:rFonts w:ascii="Times New Roman" w:hAnsi="Times New Roman"/>
        </w:rPr>
        <w:t xml:space="preserve">nanaša na vsa </w:t>
      </w:r>
      <w:r w:rsidRPr="00C769DB">
        <w:rPr>
          <w:rFonts w:ascii="Times New Roman" w:hAnsi="Times New Roman"/>
          <w:b/>
          <w:bCs/>
        </w:rPr>
        <w:t>področja</w:t>
      </w:r>
      <w:r w:rsidRPr="00D10FA0">
        <w:rPr>
          <w:rFonts w:ascii="Times New Roman" w:hAnsi="Times New Roman"/>
        </w:rPr>
        <w:t xml:space="preserve"> ustvarjanja</w:t>
      </w:r>
      <w:r>
        <w:rPr>
          <w:rFonts w:ascii="Times New Roman" w:hAnsi="Times New Roman"/>
        </w:rPr>
        <w:t xml:space="preserve">, </w:t>
      </w:r>
      <w:r w:rsidRPr="00D10FA0">
        <w:rPr>
          <w:rFonts w:ascii="Times New Roman" w:hAnsi="Times New Roman"/>
        </w:rPr>
        <w:t>posredovanja</w:t>
      </w:r>
      <w:r>
        <w:rPr>
          <w:rFonts w:ascii="Times New Roman" w:hAnsi="Times New Roman"/>
        </w:rPr>
        <w:t xml:space="preserve"> in varovanja</w:t>
      </w:r>
      <w:r w:rsidRPr="00D10FA0">
        <w:rPr>
          <w:rFonts w:ascii="Times New Roman" w:hAnsi="Times New Roman"/>
        </w:rPr>
        <w:t xml:space="preserve"> kulturnih dobrin</w:t>
      </w:r>
      <w:r>
        <w:rPr>
          <w:rFonts w:ascii="Times New Roman" w:hAnsi="Times New Roman"/>
        </w:rPr>
        <w:t xml:space="preserve">, in sicer od besednih, uprizoritvenih, glasbenih, vizualnih, filmskih, avdiovizualnih, </w:t>
      </w:r>
      <w:proofErr w:type="spellStart"/>
      <w:r>
        <w:rPr>
          <w:rFonts w:ascii="Times New Roman" w:hAnsi="Times New Roman"/>
        </w:rPr>
        <w:t>intermedijskih</w:t>
      </w:r>
      <w:proofErr w:type="spellEnd"/>
      <w:r>
        <w:rPr>
          <w:rFonts w:ascii="Times New Roman" w:hAnsi="Times New Roman"/>
        </w:rPr>
        <w:t xml:space="preserve"> in drugih umetnosti, do založništva, knjižničarstva in varovanja kulturne dediščine.</w:t>
      </w:r>
    </w:p>
    <w:p w14:paraId="77B0BD3E" w14:textId="6331BCAD" w:rsidR="003A43FA" w:rsidRDefault="003A43FA" w:rsidP="00C769DB">
      <w:pPr>
        <w:spacing w:line="240" w:lineRule="auto"/>
        <w:jc w:val="both"/>
        <w:rPr>
          <w:rFonts w:ascii="Times New Roman" w:hAnsi="Times New Roman"/>
        </w:rPr>
      </w:pPr>
      <w:r w:rsidRPr="00C769DB">
        <w:rPr>
          <w:rFonts w:ascii="Times New Roman" w:hAnsi="Times New Roman"/>
          <w:b/>
          <w:bCs/>
        </w:rPr>
        <w:t>Cilji</w:t>
      </w:r>
      <w:r>
        <w:rPr>
          <w:rFonts w:ascii="Times New Roman" w:hAnsi="Times New Roman"/>
        </w:rPr>
        <w:t xml:space="preserve"> javnega razpisa so:</w:t>
      </w:r>
    </w:p>
    <w:p w14:paraId="06202413" w14:textId="7B3B8D48" w:rsidR="003A43FA" w:rsidRDefault="003A43FA" w:rsidP="00C769DB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povečati ozaveščenost javnosti o pomembni vlogi kulture in umetnosti pri izboljšanju duševnega zdravja in dobrega počutja,</w:t>
      </w:r>
    </w:p>
    <w:p w14:paraId="36A7F247" w14:textId="7AD24768" w:rsidR="003A43FA" w:rsidRDefault="003A43FA" w:rsidP="00C769DB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spodbuditi javne zavode MOL in nevladne kulturne organizacije, da v svoje programe vključujejo projekte, ki lahko pozitivno vplivajo na duševno zdravje in počutje oseb s miselnimi, čustvenimi in vedenjskimi težavami,</w:t>
      </w:r>
    </w:p>
    <w:p w14:paraId="2589C843" w14:textId="700A6CE5" w:rsidR="003A43FA" w:rsidRPr="00773DB2" w:rsidRDefault="003A43FA" w:rsidP="00C769DB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okrepiti medsektorsko in interdisciplinarno sodelovanje </w:t>
      </w:r>
      <w:r w:rsidR="00641084">
        <w:rPr>
          <w:rFonts w:ascii="Times New Roman" w:hAnsi="Times New Roman"/>
        </w:rPr>
        <w:t>akterjev s področij kulture, zdravstva, socialne skrbi, mladine in izobraževanja</w:t>
      </w:r>
      <w:r w:rsidR="00197043">
        <w:rPr>
          <w:rFonts w:ascii="Times New Roman" w:hAnsi="Times New Roman"/>
        </w:rPr>
        <w:t>,</w:t>
      </w:r>
      <w:r w:rsidR="00641084">
        <w:rPr>
          <w:rFonts w:ascii="Times New Roman" w:hAnsi="Times New Roman"/>
        </w:rPr>
        <w:t xml:space="preserve"> z namenom vzpostavitve trajnejših praks na področju </w:t>
      </w:r>
      <w:r w:rsidR="00641084" w:rsidRPr="00773DB2">
        <w:rPr>
          <w:rFonts w:ascii="Times New Roman" w:hAnsi="Times New Roman"/>
        </w:rPr>
        <w:t>duševnega zdravja.</w:t>
      </w:r>
    </w:p>
    <w:p w14:paraId="3A4DC3D9" w14:textId="6C37A3D2" w:rsidR="00987FC6" w:rsidRPr="00773DB2" w:rsidRDefault="00EE21B0" w:rsidP="00C769DB">
      <w:pPr>
        <w:spacing w:line="240" w:lineRule="auto"/>
        <w:jc w:val="both"/>
        <w:rPr>
          <w:rFonts w:ascii="Times New Roman" w:hAnsi="Times New Roman"/>
        </w:rPr>
      </w:pPr>
      <w:r w:rsidRPr="00773DB2">
        <w:rPr>
          <w:rFonts w:ascii="Times New Roman" w:hAnsi="Times New Roman"/>
        </w:rPr>
        <w:t>V tem razpisu uporabljeni izrazi, ki se nanašajo na osebe in so zapisani v slovnični obliki za moški spol, so uporabljeni kot nevtralni za ženski in moški spol.</w:t>
      </w:r>
    </w:p>
    <w:p w14:paraId="6F3D222D" w14:textId="40171AF3" w:rsidR="00A53F9E" w:rsidRPr="00773DB2" w:rsidRDefault="00A53F9E" w:rsidP="00C769DB">
      <w:pPr>
        <w:pStyle w:val="Brezrazmikov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 w:rsidRPr="00773DB2">
        <w:rPr>
          <w:rFonts w:ascii="Times New Roman" w:hAnsi="Times New Roman"/>
          <w:b/>
          <w:bCs/>
        </w:rPr>
        <w:t>Pomen izrazov</w:t>
      </w:r>
    </w:p>
    <w:p w14:paraId="17551C86" w14:textId="77777777" w:rsidR="00A53F9E" w:rsidRPr="00773DB2" w:rsidRDefault="00A53F9E" w:rsidP="00C769DB">
      <w:pPr>
        <w:pStyle w:val="Brezrazmikov"/>
        <w:jc w:val="both"/>
        <w:rPr>
          <w:rFonts w:ascii="Times New Roman" w:hAnsi="Times New Roman"/>
        </w:rPr>
      </w:pPr>
    </w:p>
    <w:p w14:paraId="3734040B" w14:textId="15E37D0A" w:rsidR="00A53F9E" w:rsidRDefault="00A53F9E" w:rsidP="00C769DB">
      <w:pPr>
        <w:spacing w:line="240" w:lineRule="auto"/>
        <w:jc w:val="both"/>
        <w:rPr>
          <w:rFonts w:ascii="Times New Roman" w:hAnsi="Times New Roman"/>
        </w:rPr>
      </w:pPr>
      <w:r w:rsidRPr="00773DB2">
        <w:rPr>
          <w:rFonts w:ascii="Times New Roman" w:hAnsi="Times New Roman"/>
          <w:b/>
          <w:bCs/>
        </w:rPr>
        <w:t>Prijavitelj projekta</w:t>
      </w:r>
      <w:r w:rsidRPr="00773DB2">
        <w:rPr>
          <w:rFonts w:ascii="Times New Roman" w:hAnsi="Times New Roman"/>
        </w:rPr>
        <w:t xml:space="preserve"> je izvajalec, ki izpolnjuje vse pogoje za sodelovanje na razpisu in bo v morebitni sklenjeni pogodbi naveden kot pogodbena stranka. Prijavitelj projekta je nosilec pravic, odgovornosti in dolžnosti, povezanih z izvedbo projekta.</w:t>
      </w:r>
    </w:p>
    <w:p w14:paraId="53409E6E" w14:textId="5063096A" w:rsidR="00773DB2" w:rsidRDefault="00773DB2" w:rsidP="00C769DB">
      <w:pPr>
        <w:spacing w:line="240" w:lineRule="auto"/>
        <w:jc w:val="both"/>
        <w:rPr>
          <w:rFonts w:ascii="Times New Roman" w:hAnsi="Times New Roman"/>
        </w:rPr>
      </w:pPr>
      <w:r w:rsidRPr="00773DB2">
        <w:rPr>
          <w:rFonts w:ascii="Times New Roman" w:hAnsi="Times New Roman"/>
          <w:b/>
          <w:bCs/>
        </w:rPr>
        <w:t>Javni zavod</w:t>
      </w:r>
      <w:r>
        <w:rPr>
          <w:rFonts w:ascii="Times New Roman" w:hAnsi="Times New Roman"/>
        </w:rPr>
        <w:t xml:space="preserve"> je javni zavod, ki ga je ustanovil MOL.</w:t>
      </w:r>
    </w:p>
    <w:p w14:paraId="618BD8C9" w14:textId="2957D9C8" w:rsidR="00A53F9E" w:rsidRPr="00773DB2" w:rsidRDefault="00A53F9E" w:rsidP="00C769DB">
      <w:pPr>
        <w:pStyle w:val="Brezrazmikov"/>
        <w:jc w:val="both"/>
        <w:rPr>
          <w:rFonts w:ascii="Times New Roman" w:hAnsi="Times New Roman"/>
        </w:rPr>
      </w:pPr>
      <w:r w:rsidRPr="00773DB2">
        <w:rPr>
          <w:rFonts w:ascii="Times New Roman" w:hAnsi="Times New Roman"/>
          <w:b/>
          <w:bCs/>
        </w:rPr>
        <w:t xml:space="preserve">Nevladna kulturna organizacija </w:t>
      </w:r>
      <w:r w:rsidRPr="00773DB2">
        <w:rPr>
          <w:rFonts w:ascii="Times New Roman" w:hAnsi="Times New Roman"/>
        </w:rPr>
        <w:t>je društvo, zasebni zavod in druga nevladna organizacija, ki je regis</w:t>
      </w:r>
      <w:r w:rsidR="00773DB2">
        <w:rPr>
          <w:rFonts w:ascii="Times New Roman" w:hAnsi="Times New Roman"/>
        </w:rPr>
        <w:t>trirana za opravljanje kulturno-</w:t>
      </w:r>
      <w:r w:rsidRPr="00773DB2">
        <w:rPr>
          <w:rFonts w:ascii="Times New Roman" w:hAnsi="Times New Roman"/>
        </w:rPr>
        <w:t>umetniških dejavnosti in posredovanje kulturnih dobrin</w:t>
      </w:r>
      <w:r w:rsidR="00C00644">
        <w:rPr>
          <w:rFonts w:ascii="Times New Roman" w:hAnsi="Times New Roman"/>
        </w:rPr>
        <w:t xml:space="preserve"> ter ima sedež na območju MOL.</w:t>
      </w:r>
      <w:r w:rsidRPr="00773DB2">
        <w:rPr>
          <w:rFonts w:ascii="Times New Roman" w:hAnsi="Times New Roman"/>
        </w:rPr>
        <w:t xml:space="preserve"> Nevladno organizacijo opredeljuje 2. člen Zakona o nevladnih organizacijah (</w:t>
      </w:r>
      <w:proofErr w:type="spellStart"/>
      <w:r w:rsidRPr="00773DB2">
        <w:rPr>
          <w:rFonts w:ascii="Times New Roman" w:hAnsi="Times New Roman"/>
        </w:rPr>
        <w:t>ZNOrg</w:t>
      </w:r>
      <w:proofErr w:type="spellEnd"/>
      <w:r w:rsidRPr="00773DB2">
        <w:rPr>
          <w:rFonts w:ascii="Times New Roman" w:hAnsi="Times New Roman"/>
        </w:rPr>
        <w:t>, objavljen v Uradnem listu RS št. 21/18).</w:t>
      </w:r>
    </w:p>
    <w:p w14:paraId="4D08791A" w14:textId="77777777" w:rsidR="00A53F9E" w:rsidRPr="00773DB2" w:rsidRDefault="00A53F9E" w:rsidP="00C769DB">
      <w:pPr>
        <w:pStyle w:val="Brezrazmikov"/>
        <w:jc w:val="both"/>
        <w:rPr>
          <w:rFonts w:ascii="Times New Roman" w:hAnsi="Times New Roman"/>
        </w:rPr>
      </w:pPr>
    </w:p>
    <w:p w14:paraId="591AAB5E" w14:textId="77777777" w:rsidR="00A53F9E" w:rsidRPr="00773DB2" w:rsidRDefault="00A53F9E" w:rsidP="00C769DB">
      <w:pPr>
        <w:spacing w:line="240" w:lineRule="auto"/>
        <w:jc w:val="both"/>
        <w:rPr>
          <w:rFonts w:ascii="Times New Roman" w:hAnsi="Times New Roman"/>
        </w:rPr>
      </w:pPr>
      <w:r w:rsidRPr="00773DB2">
        <w:rPr>
          <w:rFonts w:ascii="Times New Roman" w:hAnsi="Times New Roman"/>
          <w:b/>
          <w:bCs/>
        </w:rPr>
        <w:t>Odgovorna oseba</w:t>
      </w:r>
      <w:r w:rsidRPr="00773DB2">
        <w:rPr>
          <w:rFonts w:ascii="Times New Roman" w:hAnsi="Times New Roman"/>
        </w:rPr>
        <w:t xml:space="preserve"> prijavitelja je tista oseba, ki poslovno in vsebinsko predstavlja in zastopa organizacijo. </w:t>
      </w:r>
    </w:p>
    <w:p w14:paraId="6F2D1594" w14:textId="77777777" w:rsidR="00A53F9E" w:rsidRPr="00773DB2" w:rsidRDefault="00A53F9E" w:rsidP="00C769DB">
      <w:pPr>
        <w:spacing w:line="240" w:lineRule="auto"/>
        <w:jc w:val="both"/>
        <w:rPr>
          <w:rFonts w:ascii="Times New Roman" w:hAnsi="Times New Roman"/>
        </w:rPr>
      </w:pPr>
      <w:bookmarkStart w:id="2" w:name="_Hlk158569273"/>
      <w:r w:rsidRPr="00773DB2">
        <w:rPr>
          <w:rFonts w:ascii="Times New Roman" w:hAnsi="Times New Roman"/>
          <w:b/>
          <w:bCs/>
        </w:rPr>
        <w:t>Kulturni projekt</w:t>
      </w:r>
      <w:r w:rsidRPr="00773DB2">
        <w:rPr>
          <w:rFonts w:ascii="Times New Roman" w:hAnsi="Times New Roman"/>
        </w:rPr>
        <w:t xml:space="preserve"> so kulturne aktivnosti, ki so po zasnovi, vsebini, izvedbi in obsegu zaključena celota, kar je mogoče razbrati iz izpolnjenega prijavnega obrazca. </w:t>
      </w:r>
    </w:p>
    <w:bookmarkEnd w:id="2"/>
    <w:p w14:paraId="2FA1C634" w14:textId="373F182D" w:rsidR="00A53F9E" w:rsidRPr="00BD1CEA" w:rsidRDefault="00A53F9E" w:rsidP="00BD1CEA">
      <w:pPr>
        <w:spacing w:line="240" w:lineRule="auto"/>
        <w:jc w:val="both"/>
        <w:rPr>
          <w:rFonts w:ascii="Times New Roman" w:hAnsi="Times New Roman"/>
        </w:rPr>
      </w:pPr>
      <w:r w:rsidRPr="00BD1CEA">
        <w:rPr>
          <w:rFonts w:ascii="Times New Roman" w:hAnsi="Times New Roman"/>
          <w:b/>
          <w:bCs/>
        </w:rPr>
        <w:lastRenderedPageBreak/>
        <w:t>Finančna uravnoteženost kulturnega projekta</w:t>
      </w:r>
      <w:r w:rsidRPr="00BD1CEA">
        <w:rPr>
          <w:rFonts w:ascii="Times New Roman" w:hAnsi="Times New Roman"/>
        </w:rPr>
        <w:t xml:space="preserve"> pomeni, da se skupna vrednost odhodkov in prihodkov celotnega projekta po stroškovnih postavkah, prikazanih v finančni obrazložitvi, ujema (odhodki = prihodki). Celotna vrednost projekta</w:t>
      </w:r>
      <w:r w:rsidR="00773DB2" w:rsidRPr="00BD1CEA">
        <w:rPr>
          <w:rFonts w:ascii="Times New Roman" w:hAnsi="Times New Roman"/>
        </w:rPr>
        <w:t xml:space="preserve"> obsega vse načrtovane odhodke.</w:t>
      </w:r>
    </w:p>
    <w:p w14:paraId="14A5E716" w14:textId="64931412" w:rsidR="003B42C7" w:rsidRPr="00BD1CEA" w:rsidRDefault="003B42C7" w:rsidP="00BD1CEA">
      <w:pPr>
        <w:pStyle w:val="Brezrazmikov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 w:rsidRPr="00BD1CEA">
        <w:rPr>
          <w:rFonts w:ascii="Times New Roman" w:hAnsi="Times New Roman"/>
          <w:b/>
          <w:bCs/>
        </w:rPr>
        <w:t>Pogoji za sodelovanje na javnem razpisu</w:t>
      </w:r>
    </w:p>
    <w:p w14:paraId="7975D805" w14:textId="77777777" w:rsidR="00BD1CEA" w:rsidRPr="00BD1CEA" w:rsidRDefault="00BD1CEA" w:rsidP="00BD1CEA">
      <w:pPr>
        <w:pStyle w:val="Brezrazmikov"/>
        <w:ind w:left="720"/>
        <w:jc w:val="both"/>
        <w:rPr>
          <w:rFonts w:ascii="Times New Roman" w:hAnsi="Times New Roman"/>
          <w:b/>
          <w:bCs/>
        </w:rPr>
      </w:pPr>
    </w:p>
    <w:p w14:paraId="608C1499" w14:textId="436D2041" w:rsidR="00917DA4" w:rsidRDefault="00917DA4" w:rsidP="00917DA4">
      <w:pPr>
        <w:pStyle w:val="Brezrazmikov"/>
        <w:jc w:val="both"/>
        <w:rPr>
          <w:rFonts w:ascii="Times New Roman" w:hAnsi="Times New Roman"/>
        </w:rPr>
      </w:pPr>
      <w:r w:rsidRPr="00917DA4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 xml:space="preserve">javni </w:t>
      </w:r>
      <w:r w:rsidRPr="00917DA4">
        <w:rPr>
          <w:rFonts w:ascii="Times New Roman" w:hAnsi="Times New Roman"/>
        </w:rPr>
        <w:t>razpis se lahko prijavijo le prijavitelji (upravičene osebe), ki izpolnjujejo naslednje pogoje:</w:t>
      </w:r>
    </w:p>
    <w:p w14:paraId="4C7B362E" w14:textId="11387378" w:rsidR="00046085" w:rsidRDefault="00046085" w:rsidP="00917DA4">
      <w:pPr>
        <w:pStyle w:val="Brezrazmikov"/>
        <w:jc w:val="both"/>
        <w:rPr>
          <w:rFonts w:ascii="Times New Roman" w:hAnsi="Times New Roman"/>
        </w:rPr>
      </w:pPr>
    </w:p>
    <w:p w14:paraId="04FD686F" w14:textId="791AF64A" w:rsidR="00BD1CEA" w:rsidRDefault="00917DA4" w:rsidP="00BD1CEA">
      <w:pPr>
        <w:pStyle w:val="Brezrazmikov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prijavitelj </w:t>
      </w:r>
      <w:r w:rsidR="00BD1CEA" w:rsidRPr="00BD1CEA">
        <w:rPr>
          <w:rFonts w:ascii="Times New Roman" w:hAnsi="Times New Roman"/>
        </w:rPr>
        <w:t xml:space="preserve">je javni zavod, ki ga je ustanovil MOL, ali je nepridobitna kulturna organizacija s statusom pravne osebe zasebnega prava, </w:t>
      </w:r>
      <w:r w:rsidR="00F629A6">
        <w:rPr>
          <w:rFonts w:ascii="Times New Roman" w:hAnsi="Times New Roman"/>
        </w:rPr>
        <w:t xml:space="preserve">registrirana za opravljanje kulturno-umetniških dejavnosti, </w:t>
      </w:r>
      <w:r w:rsidR="00BD1CEA" w:rsidRPr="00BD1CEA">
        <w:rPr>
          <w:rFonts w:ascii="Times New Roman" w:hAnsi="Times New Roman"/>
        </w:rPr>
        <w:t>ki deluje vsaj eno leto pred objavo javnega razpisa</w:t>
      </w:r>
      <w:r w:rsidR="00BD1CEA">
        <w:rPr>
          <w:rFonts w:ascii="Times New Roman" w:hAnsi="Times New Roman"/>
        </w:rPr>
        <w:t xml:space="preserve"> </w:t>
      </w:r>
      <w:r w:rsidR="00BD1CEA" w:rsidRPr="00BD1CEA">
        <w:rPr>
          <w:rFonts w:ascii="Times New Roman" w:hAnsi="Times New Roman"/>
        </w:rPr>
        <w:t>(šteje se datum izdaje odločbe pristojne upravne enote)</w:t>
      </w:r>
      <w:r w:rsidR="00BD1CEA">
        <w:rPr>
          <w:rFonts w:ascii="Times New Roman" w:hAnsi="Times New Roman"/>
        </w:rPr>
        <w:t xml:space="preserve"> in ki ima sedež na območju MOL</w:t>
      </w:r>
      <w:r w:rsidR="00B964C7">
        <w:rPr>
          <w:rFonts w:ascii="Times New Roman" w:hAnsi="Times New Roman"/>
        </w:rPr>
        <w:t xml:space="preserve"> </w:t>
      </w:r>
      <w:r w:rsidR="00B964C7" w:rsidRPr="004419CC">
        <w:rPr>
          <w:rFonts w:ascii="Times New Roman" w:hAnsi="Times New Roman"/>
        </w:rPr>
        <w:t>(obvezna priloga Izjava prijavitelja)</w:t>
      </w:r>
      <w:r w:rsidR="00B964C7">
        <w:rPr>
          <w:rFonts w:ascii="Times New Roman" w:hAnsi="Times New Roman"/>
        </w:rPr>
        <w:t>,</w:t>
      </w:r>
    </w:p>
    <w:p w14:paraId="402D0F2C" w14:textId="2D5115A4" w:rsidR="00500CC8" w:rsidRPr="00BD1CEA" w:rsidRDefault="00500CC8" w:rsidP="00500CC8">
      <w:pPr>
        <w:pStyle w:val="Brezrazmikov"/>
        <w:numPr>
          <w:ilvl w:val="0"/>
          <w:numId w:val="1"/>
        </w:numPr>
        <w:jc w:val="both"/>
        <w:rPr>
          <w:rFonts w:ascii="Times New Roman" w:hAnsi="Times New Roman"/>
        </w:rPr>
      </w:pPr>
      <w:r w:rsidRPr="00BD1CEA">
        <w:rPr>
          <w:rFonts w:ascii="Times New Roman" w:hAnsi="Times New Roman"/>
        </w:rPr>
        <w:t>prijavlja projekt, ki je namenjen</w:t>
      </w:r>
      <w:r>
        <w:rPr>
          <w:rFonts w:ascii="Times New Roman" w:hAnsi="Times New Roman"/>
        </w:rPr>
        <w:t xml:space="preserve"> izboljšanju duševnega zdravja in dobrega počutja oseb </w:t>
      </w:r>
      <w:r w:rsidRPr="00DA6EDE">
        <w:rPr>
          <w:rFonts w:ascii="Times New Roman" w:hAnsi="Times New Roman"/>
        </w:rPr>
        <w:t>z razpoloženjskimi, stresnimi</w:t>
      </w:r>
      <w:r>
        <w:rPr>
          <w:rFonts w:ascii="Times New Roman" w:hAnsi="Times New Roman"/>
        </w:rPr>
        <w:t xml:space="preserve"> in drugimi psihičnimi motnjami</w:t>
      </w:r>
      <w:r w:rsidR="00B964C7">
        <w:rPr>
          <w:rFonts w:ascii="Times New Roman" w:hAnsi="Times New Roman"/>
        </w:rPr>
        <w:t xml:space="preserve"> </w:t>
      </w:r>
      <w:r w:rsidR="00B964C7" w:rsidRPr="004419CC">
        <w:rPr>
          <w:rFonts w:ascii="Times New Roman" w:hAnsi="Times New Roman"/>
        </w:rPr>
        <w:t>(obvezna priloga Izjava prijavitelja)</w:t>
      </w:r>
      <w:r w:rsidR="00B964C7">
        <w:rPr>
          <w:rFonts w:ascii="Times New Roman" w:hAnsi="Times New Roman"/>
        </w:rPr>
        <w:t>,</w:t>
      </w:r>
    </w:p>
    <w:p w14:paraId="1944CAF0" w14:textId="2DBC22C9" w:rsidR="00C93448" w:rsidRPr="00BD1CEA" w:rsidRDefault="00C93448" w:rsidP="00C93448">
      <w:pPr>
        <w:pStyle w:val="Brezrazmikov"/>
        <w:numPr>
          <w:ilvl w:val="0"/>
          <w:numId w:val="1"/>
        </w:numPr>
        <w:jc w:val="both"/>
        <w:rPr>
          <w:rFonts w:ascii="Times New Roman" w:hAnsi="Times New Roman"/>
        </w:rPr>
      </w:pPr>
      <w:r w:rsidRPr="00BD1CEA">
        <w:rPr>
          <w:rFonts w:ascii="Times New Roman" w:hAnsi="Times New Roman"/>
        </w:rPr>
        <w:t xml:space="preserve">prijavlja projekt, ki vključuje </w:t>
      </w:r>
      <w:r>
        <w:rPr>
          <w:rFonts w:ascii="Times New Roman" w:hAnsi="Times New Roman"/>
        </w:rPr>
        <w:t>partnersko sodelovanje z najmanj eno strokovno (zdravstveno, socialnovarstveno, izobraževalno ali drugo) organizacijo, ki se v okviru izvajanja javne službe ali ob javnofinančni podp</w:t>
      </w:r>
      <w:r w:rsidR="00046085">
        <w:rPr>
          <w:rFonts w:ascii="Times New Roman" w:hAnsi="Times New Roman"/>
        </w:rPr>
        <w:t xml:space="preserve">ori ukvarja z duševnim zdravjem </w:t>
      </w:r>
      <w:r w:rsidR="00046085" w:rsidRPr="004419CC">
        <w:rPr>
          <w:rFonts w:ascii="Times New Roman" w:hAnsi="Times New Roman"/>
        </w:rPr>
        <w:t>(obvezna priloga Izjava prijavitelja)</w:t>
      </w:r>
      <w:r w:rsidR="00046085">
        <w:rPr>
          <w:rFonts w:ascii="Times New Roman" w:hAnsi="Times New Roman"/>
        </w:rPr>
        <w:t>,</w:t>
      </w:r>
      <w:r w:rsidRPr="00BD1CEA">
        <w:rPr>
          <w:rFonts w:ascii="Times New Roman" w:hAnsi="Times New Roman"/>
        </w:rPr>
        <w:t>;</w:t>
      </w:r>
    </w:p>
    <w:p w14:paraId="657F76C1" w14:textId="59F475E8" w:rsidR="00C93448" w:rsidRPr="004C02F4" w:rsidRDefault="00C93448" w:rsidP="00C93448">
      <w:pPr>
        <w:pStyle w:val="Brezrazmikov"/>
        <w:numPr>
          <w:ilvl w:val="0"/>
          <w:numId w:val="1"/>
        </w:numPr>
        <w:jc w:val="both"/>
        <w:rPr>
          <w:rFonts w:ascii="Times New Roman" w:hAnsi="Times New Roman"/>
        </w:rPr>
      </w:pPr>
      <w:r w:rsidRPr="004C02F4">
        <w:rPr>
          <w:rFonts w:ascii="Times New Roman" w:hAnsi="Times New Roman"/>
        </w:rPr>
        <w:t xml:space="preserve">ne prijavlja </w:t>
      </w:r>
      <w:r>
        <w:rPr>
          <w:rFonts w:ascii="Times New Roman" w:hAnsi="Times New Roman"/>
        </w:rPr>
        <w:t xml:space="preserve">istega </w:t>
      </w:r>
      <w:r w:rsidRPr="004C02F4">
        <w:rPr>
          <w:rFonts w:ascii="Times New Roman" w:hAnsi="Times New Roman"/>
        </w:rPr>
        <w:t xml:space="preserve">kulturnega projekta, ki je </w:t>
      </w:r>
      <w:r>
        <w:rPr>
          <w:rFonts w:ascii="Times New Roman" w:hAnsi="Times New Roman"/>
        </w:rPr>
        <w:t xml:space="preserve">že sofinanciran na podlagi projektnih ali programskih javnih razpisov in neposrednih pozivov MOL na področju kulture (v primeru, da se prijava nanaša na nadgradnjo projektov, ki so bili v preteklosti že izvedeni in sofinancirani iz proračuna MOL, iz prijave morajo biti razvidne načrtovane </w:t>
      </w:r>
      <w:r w:rsidRPr="000A3EB2">
        <w:rPr>
          <w:rFonts w:ascii="Times New Roman" w:hAnsi="Times New Roman"/>
        </w:rPr>
        <w:t>izboljšav</w:t>
      </w:r>
      <w:r>
        <w:rPr>
          <w:rFonts w:ascii="Times New Roman" w:hAnsi="Times New Roman"/>
        </w:rPr>
        <w:t>e</w:t>
      </w:r>
      <w:r w:rsidRPr="000A3EB2">
        <w:rPr>
          <w:rFonts w:ascii="Times New Roman" w:hAnsi="Times New Roman"/>
        </w:rPr>
        <w:t>, dopolnit</w:t>
      </w:r>
      <w:r>
        <w:rPr>
          <w:rFonts w:ascii="Times New Roman" w:hAnsi="Times New Roman"/>
        </w:rPr>
        <w:t>ve</w:t>
      </w:r>
      <w:r w:rsidRPr="000A3EB2">
        <w:rPr>
          <w:rFonts w:ascii="Times New Roman" w:hAnsi="Times New Roman"/>
        </w:rPr>
        <w:t xml:space="preserve"> ali razširit</w:t>
      </w:r>
      <w:r>
        <w:rPr>
          <w:rFonts w:ascii="Times New Roman" w:hAnsi="Times New Roman"/>
        </w:rPr>
        <w:t>ve projekta</w:t>
      </w:r>
      <w:r w:rsidR="0052095A">
        <w:rPr>
          <w:rFonts w:ascii="Times New Roman" w:hAnsi="Times New Roman"/>
        </w:rPr>
        <w:t xml:space="preserve">; </w:t>
      </w:r>
      <w:r w:rsidR="0052095A" w:rsidRPr="0052095A">
        <w:rPr>
          <w:rFonts w:ascii="Times New Roman" w:hAnsi="Times New Roman"/>
        </w:rPr>
        <w:t>obvezna priloga Izjava prijavitelja),</w:t>
      </w:r>
    </w:p>
    <w:p w14:paraId="57025F71" w14:textId="01D9DC7E" w:rsidR="00D81175" w:rsidRPr="00BD1CEA" w:rsidRDefault="00D81175" w:rsidP="00D81175">
      <w:pPr>
        <w:pStyle w:val="Brezrazmikov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prijavlja največ en (1) projekt </w:t>
      </w:r>
      <w:r w:rsidRPr="00D81175">
        <w:rPr>
          <w:rFonts w:ascii="Times New Roman" w:hAnsi="Times New Roman"/>
        </w:rPr>
        <w:t>(</w:t>
      </w:r>
      <w:r w:rsidR="0052095A" w:rsidRPr="0052095A">
        <w:rPr>
          <w:rFonts w:ascii="Times New Roman" w:hAnsi="Times New Roman"/>
        </w:rPr>
        <w:t>obvezna priloga Izjava prijavitelja),</w:t>
      </w:r>
      <w:r w:rsidRPr="00D81175">
        <w:rPr>
          <w:rFonts w:ascii="Times New Roman" w:hAnsi="Times New Roman"/>
        </w:rPr>
        <w:t>),</w:t>
      </w:r>
    </w:p>
    <w:p w14:paraId="11144A18" w14:textId="3B18E583" w:rsidR="00D81175" w:rsidRDefault="00D81175" w:rsidP="00D81175">
      <w:pPr>
        <w:pStyle w:val="Brezrazmikov"/>
        <w:numPr>
          <w:ilvl w:val="0"/>
          <w:numId w:val="1"/>
        </w:numPr>
        <w:jc w:val="both"/>
        <w:rPr>
          <w:rFonts w:ascii="Times New Roman" w:hAnsi="Times New Roman"/>
        </w:rPr>
      </w:pPr>
      <w:r w:rsidRPr="00BD1CEA">
        <w:rPr>
          <w:rFonts w:ascii="Times New Roman" w:hAnsi="Times New Roman"/>
        </w:rPr>
        <w:t xml:space="preserve">prijavlja projekt, ki bo </w:t>
      </w:r>
      <w:r w:rsidR="0052095A">
        <w:rPr>
          <w:rFonts w:ascii="Times New Roman" w:hAnsi="Times New Roman"/>
        </w:rPr>
        <w:t>izveden</w:t>
      </w:r>
      <w:r w:rsidRPr="00BD1CEA">
        <w:rPr>
          <w:rFonts w:ascii="Times New Roman" w:hAnsi="Times New Roman"/>
        </w:rPr>
        <w:t xml:space="preserve"> </w:t>
      </w:r>
      <w:r w:rsidR="0016105B">
        <w:rPr>
          <w:rFonts w:ascii="Times New Roman" w:hAnsi="Times New Roman"/>
        </w:rPr>
        <w:t>v letu</w:t>
      </w:r>
      <w:r w:rsidR="007444DB">
        <w:rPr>
          <w:rFonts w:ascii="Times New Roman" w:hAnsi="Times New Roman"/>
        </w:rPr>
        <w:t xml:space="preserve"> 2026</w:t>
      </w:r>
      <w:r>
        <w:rPr>
          <w:rFonts w:ascii="Times New Roman" w:hAnsi="Times New Roman"/>
        </w:rPr>
        <w:t xml:space="preserve"> </w:t>
      </w:r>
      <w:r w:rsidR="0052095A">
        <w:rPr>
          <w:rFonts w:ascii="Times New Roman" w:hAnsi="Times New Roman"/>
        </w:rPr>
        <w:t xml:space="preserve">na območju MOL </w:t>
      </w:r>
      <w:r w:rsidRPr="00D81175">
        <w:rPr>
          <w:rFonts w:ascii="Times New Roman" w:hAnsi="Times New Roman"/>
        </w:rPr>
        <w:t>(</w:t>
      </w:r>
      <w:r w:rsidR="0052095A" w:rsidRPr="0052095A">
        <w:rPr>
          <w:rFonts w:ascii="Times New Roman" w:hAnsi="Times New Roman"/>
        </w:rPr>
        <w:t>obvezna priloga Izjava prijavitelja</w:t>
      </w:r>
      <w:r w:rsidRPr="00D81175">
        <w:rPr>
          <w:rFonts w:ascii="Times New Roman" w:hAnsi="Times New Roman"/>
        </w:rPr>
        <w:t>),</w:t>
      </w:r>
    </w:p>
    <w:p w14:paraId="17F30ED3" w14:textId="2E9DE4B9" w:rsidR="00046085" w:rsidRPr="00E176FC" w:rsidRDefault="00046085" w:rsidP="00046085">
      <w:pPr>
        <w:pStyle w:val="Brezrazmikov"/>
        <w:numPr>
          <w:ilvl w:val="0"/>
          <w:numId w:val="1"/>
        </w:numPr>
        <w:jc w:val="both"/>
        <w:rPr>
          <w:rFonts w:ascii="Times New Roman" w:hAnsi="Times New Roman"/>
        </w:rPr>
      </w:pPr>
      <w:r w:rsidRPr="00E176FC">
        <w:rPr>
          <w:rFonts w:ascii="Times New Roman" w:eastAsia="Times New Roman" w:hAnsi="Times New Roman"/>
          <w:lang w:eastAsia="ar-SA"/>
        </w:rPr>
        <w:t>prijavlja projekt, katerega zaprošeni znesek finan</w:t>
      </w:r>
      <w:r w:rsidR="003665DA">
        <w:rPr>
          <w:rFonts w:ascii="Times New Roman" w:eastAsia="Times New Roman" w:hAnsi="Times New Roman"/>
          <w:lang w:eastAsia="ar-SA"/>
        </w:rPr>
        <w:t xml:space="preserve">ciranja ne presega 8.000,00 EUR </w:t>
      </w:r>
      <w:r w:rsidR="003665DA" w:rsidRPr="00D81175">
        <w:rPr>
          <w:rFonts w:ascii="Times New Roman" w:hAnsi="Times New Roman"/>
        </w:rPr>
        <w:t>(</w:t>
      </w:r>
      <w:r w:rsidR="003665DA" w:rsidRPr="0052095A">
        <w:rPr>
          <w:rFonts w:ascii="Times New Roman" w:hAnsi="Times New Roman"/>
        </w:rPr>
        <w:t>obvezna priloga Izjava prijavitelja</w:t>
      </w:r>
      <w:r w:rsidR="003665DA" w:rsidRPr="00D81175">
        <w:rPr>
          <w:rFonts w:ascii="Times New Roman" w:hAnsi="Times New Roman"/>
        </w:rPr>
        <w:t>),</w:t>
      </w:r>
    </w:p>
    <w:p w14:paraId="51BCB60B" w14:textId="280E8783" w:rsidR="0052095A" w:rsidRDefault="00F81073" w:rsidP="0052095A">
      <w:pPr>
        <w:pStyle w:val="Brezrazmikov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prijavitelj bo </w:t>
      </w:r>
      <w:r w:rsidR="0052095A" w:rsidRPr="000E2D4B">
        <w:rPr>
          <w:rFonts w:ascii="Times New Roman" w:hAnsi="Times New Roman"/>
        </w:rPr>
        <w:t xml:space="preserve">v primeru izbora </w:t>
      </w:r>
      <w:r>
        <w:rPr>
          <w:rFonts w:ascii="Times New Roman" w:hAnsi="Times New Roman"/>
        </w:rPr>
        <w:t xml:space="preserve">njegovega </w:t>
      </w:r>
      <w:r w:rsidR="0052095A" w:rsidRPr="000E2D4B">
        <w:rPr>
          <w:rFonts w:ascii="Times New Roman" w:hAnsi="Times New Roman"/>
        </w:rPr>
        <w:t>projekta</w:t>
      </w:r>
      <w:r w:rsidR="00B964C7">
        <w:rPr>
          <w:rFonts w:ascii="Times New Roman" w:hAnsi="Times New Roman"/>
        </w:rPr>
        <w:t xml:space="preserve"> v sofinanciranje</w:t>
      </w:r>
      <w:r w:rsidR="0052095A" w:rsidRPr="000E2D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izvedel j</w:t>
      </w:r>
      <w:r w:rsidR="0052095A" w:rsidRPr="000E2D4B">
        <w:rPr>
          <w:rFonts w:ascii="Times New Roman" w:hAnsi="Times New Roman"/>
        </w:rPr>
        <w:t xml:space="preserve">avno predstavitev </w:t>
      </w:r>
      <w:r w:rsidR="0052095A">
        <w:rPr>
          <w:rFonts w:ascii="Times New Roman" w:hAnsi="Times New Roman"/>
        </w:rPr>
        <w:t>projekta</w:t>
      </w:r>
      <w:r w:rsidR="0052095A" w:rsidRPr="000E2D4B">
        <w:rPr>
          <w:rFonts w:ascii="Times New Roman" w:hAnsi="Times New Roman"/>
        </w:rPr>
        <w:t xml:space="preserve"> po dogovoru z MOL (</w:t>
      </w:r>
      <w:r w:rsidR="0052095A" w:rsidRPr="0052095A">
        <w:rPr>
          <w:rFonts w:ascii="Times New Roman" w:hAnsi="Times New Roman"/>
        </w:rPr>
        <w:t>obvezna priloga Izjava prijavitelja</w:t>
      </w:r>
      <w:r w:rsidR="0052095A" w:rsidRPr="000E2D4B">
        <w:rPr>
          <w:rFonts w:ascii="Times New Roman" w:hAnsi="Times New Roman"/>
        </w:rPr>
        <w:t>)</w:t>
      </w:r>
      <w:r w:rsidR="0052095A">
        <w:rPr>
          <w:rFonts w:ascii="Times New Roman" w:hAnsi="Times New Roman"/>
        </w:rPr>
        <w:t>;</w:t>
      </w:r>
    </w:p>
    <w:p w14:paraId="67918CA1" w14:textId="77777777" w:rsidR="004419CC" w:rsidRDefault="00F81073" w:rsidP="004419CC">
      <w:pPr>
        <w:pStyle w:val="Brezrazmikov"/>
        <w:numPr>
          <w:ilvl w:val="0"/>
          <w:numId w:val="1"/>
        </w:numPr>
        <w:jc w:val="both"/>
        <w:rPr>
          <w:rFonts w:ascii="Times New Roman" w:hAnsi="Times New Roman"/>
        </w:rPr>
      </w:pPr>
      <w:r w:rsidRPr="00D81175">
        <w:rPr>
          <w:rFonts w:ascii="Times New Roman" w:hAnsi="Times New Roman"/>
        </w:rPr>
        <w:t>prijavitelj je v celoti in v pogodbenem roku izpolnil vse svoje morebitne druge pogodbene obveznosti do MOL (</w:t>
      </w:r>
      <w:r w:rsidRPr="0052095A">
        <w:rPr>
          <w:rFonts w:ascii="Times New Roman" w:hAnsi="Times New Roman"/>
        </w:rPr>
        <w:t>obvezna priloga Izjava prijavitelja</w:t>
      </w:r>
      <w:r w:rsidRPr="00D81175">
        <w:rPr>
          <w:rFonts w:ascii="Times New Roman" w:hAnsi="Times New Roman"/>
        </w:rPr>
        <w:t>),</w:t>
      </w:r>
    </w:p>
    <w:p w14:paraId="10B95FFC" w14:textId="77777777" w:rsidR="004419CC" w:rsidRDefault="004419CC" w:rsidP="004419CC">
      <w:pPr>
        <w:pStyle w:val="Brezrazmikov"/>
        <w:numPr>
          <w:ilvl w:val="0"/>
          <w:numId w:val="1"/>
        </w:numPr>
        <w:jc w:val="both"/>
        <w:rPr>
          <w:rFonts w:ascii="Times New Roman" w:hAnsi="Times New Roman"/>
        </w:rPr>
      </w:pPr>
      <w:r w:rsidRPr="004419CC">
        <w:rPr>
          <w:rFonts w:ascii="Times New Roman" w:hAnsi="Times New Roman"/>
        </w:rPr>
        <w:t>prijavljeni projekt je finančno uravnotežen: odhodki = prihodki (obvezna priloga Izjava prijavitelja),</w:t>
      </w:r>
    </w:p>
    <w:p w14:paraId="5E3757F3" w14:textId="77777777" w:rsidR="004419CC" w:rsidRDefault="004419CC" w:rsidP="004419CC">
      <w:pPr>
        <w:pStyle w:val="Brezrazmikov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prijavitelj </w:t>
      </w:r>
      <w:r w:rsidRPr="004419CC">
        <w:rPr>
          <w:rFonts w:ascii="Times New Roman" w:hAnsi="Times New Roman"/>
        </w:rPr>
        <w:t>dovoljuje objavo osebnih podatkov z namenom objave rezultatov razpisa na spletni strani MOL, skladno z Zakonom o dostopu do informacij javnega značaja, določbami Splošne uredbe o varstvu osebnih podatkov in Zakonom o varstvu osebnih podatkov oziroma veljavnimi predpisi, ki urejajo področje varstva osebnih podatkov (obvezna priloga Izjava prijavitelja),</w:t>
      </w:r>
    </w:p>
    <w:p w14:paraId="48A4144D" w14:textId="08C0CC5E" w:rsidR="004419CC" w:rsidRPr="004419CC" w:rsidRDefault="004419CC" w:rsidP="004419CC">
      <w:pPr>
        <w:pStyle w:val="Brezrazmikov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prijavitelj se </w:t>
      </w:r>
      <w:r w:rsidRPr="004419CC">
        <w:rPr>
          <w:rFonts w:ascii="Times New Roman" w:hAnsi="Times New Roman"/>
        </w:rPr>
        <w:t>strinja se s pogoji, kriteriji in vsebino razpisne dokumentacijo (obvezna priloga Izjava prijavitelja).</w:t>
      </w:r>
    </w:p>
    <w:p w14:paraId="3941B8B9" w14:textId="1ABF2C98" w:rsidR="00CB2F3E" w:rsidRDefault="00CB2F3E" w:rsidP="00CB2F3E">
      <w:pPr>
        <w:pStyle w:val="Brezrazmikov"/>
        <w:jc w:val="both"/>
        <w:rPr>
          <w:rFonts w:ascii="Times New Roman" w:hAnsi="Times New Roman"/>
        </w:rPr>
      </w:pPr>
    </w:p>
    <w:p w14:paraId="78B6A5CA" w14:textId="3D7180DC" w:rsidR="002B7A19" w:rsidRPr="002B7A19" w:rsidRDefault="002B7A19" w:rsidP="00CB2F3E">
      <w:pPr>
        <w:pStyle w:val="Brezrazmikov"/>
        <w:jc w:val="both"/>
        <w:rPr>
          <w:rFonts w:ascii="Times New Roman" w:hAnsi="Times New Roman"/>
          <w:lang w:val="af-ZA"/>
        </w:rPr>
      </w:pPr>
      <w:r w:rsidRPr="002B7A19">
        <w:rPr>
          <w:rFonts w:ascii="Times New Roman" w:hAnsi="Times New Roman"/>
          <w:lang w:val="af-ZA"/>
        </w:rPr>
        <w:t>Na razpisu ne morejo kandidirati tisti prijavitelji, ki imajo omejitve poslovanja na podlagi Zakona o integriteti in preprečevanju korupcije (Uradni list RS, št. 69/11 – uradno prečiščeno besedilo, 158/20, 3/22 – Zdeb in 16/23 – ZZPri).</w:t>
      </w:r>
    </w:p>
    <w:p w14:paraId="34FB2E97" w14:textId="77777777" w:rsidR="002B7A19" w:rsidRDefault="002B7A19" w:rsidP="00CB2F3E">
      <w:pPr>
        <w:pStyle w:val="Brezrazmikov"/>
        <w:jc w:val="both"/>
        <w:rPr>
          <w:rFonts w:ascii="Times New Roman" w:hAnsi="Times New Roman"/>
        </w:rPr>
      </w:pPr>
    </w:p>
    <w:p w14:paraId="6F169558" w14:textId="57778972" w:rsidR="00BD6CE6" w:rsidRPr="00BD6CE6" w:rsidRDefault="00BD6CE6" w:rsidP="0033691E">
      <w:pPr>
        <w:pStyle w:val="Brezrazmikov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 w:rsidRPr="00BD6CE6">
        <w:rPr>
          <w:rFonts w:ascii="Times New Roman" w:hAnsi="Times New Roman"/>
          <w:b/>
          <w:bCs/>
        </w:rPr>
        <w:t>Razpisni kriteriji</w:t>
      </w:r>
    </w:p>
    <w:p w14:paraId="696F54D6" w14:textId="77777777" w:rsidR="00BD6CE6" w:rsidRPr="00BD6CE6" w:rsidRDefault="00BD6CE6" w:rsidP="0033691E">
      <w:pPr>
        <w:pStyle w:val="Brezrazmikov"/>
        <w:jc w:val="both"/>
        <w:rPr>
          <w:rFonts w:ascii="Times New Roman" w:hAnsi="Times New Roman"/>
        </w:rPr>
      </w:pPr>
    </w:p>
    <w:p w14:paraId="2D5DB7BA" w14:textId="428DFAA1" w:rsidR="00BD6CE6" w:rsidRDefault="00BD6CE6" w:rsidP="0033691E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D6CE6">
        <w:rPr>
          <w:rFonts w:ascii="Times New Roman" w:eastAsia="Times New Roman" w:hAnsi="Times New Roman"/>
          <w:lang w:eastAsia="ar-SA"/>
        </w:rPr>
        <w:t xml:space="preserve">Strokovna komisija </w:t>
      </w:r>
      <w:r w:rsidR="0033691E">
        <w:rPr>
          <w:rFonts w:ascii="Times New Roman" w:eastAsia="Times New Roman" w:hAnsi="Times New Roman"/>
          <w:lang w:eastAsia="ar-SA"/>
        </w:rPr>
        <w:t>bo ocenila</w:t>
      </w:r>
      <w:r w:rsidRPr="00BD6CE6">
        <w:rPr>
          <w:rFonts w:ascii="Times New Roman" w:eastAsia="Times New Roman" w:hAnsi="Times New Roman"/>
          <w:lang w:eastAsia="ar-SA"/>
        </w:rPr>
        <w:t xml:space="preserve"> prijavljene projekte na podlagi razpisnih kriterijev, ki so </w:t>
      </w:r>
      <w:r w:rsidRPr="00BD6CE6">
        <w:rPr>
          <w:rFonts w:ascii="Times New Roman" w:hAnsi="Times New Roman"/>
        </w:rPr>
        <w:t>ovrednoteni s točkami, pri čemer je pri posameznem kriteriju navedena najvišja možna višina prejetih točk.</w:t>
      </w:r>
    </w:p>
    <w:p w14:paraId="0B4E1F9C" w14:textId="77777777" w:rsidR="00C93448" w:rsidRDefault="00C93448" w:rsidP="0033691E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8968" w:type="dxa"/>
        <w:tblInd w:w="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6"/>
        <w:gridCol w:w="992"/>
      </w:tblGrid>
      <w:tr w:rsidR="00BD6CE6" w:rsidRPr="0033691E" w14:paraId="4A1C1433" w14:textId="77777777" w:rsidTr="00BD6CE6">
        <w:trPr>
          <w:trHeight w:hRule="exact" w:val="881"/>
        </w:trPr>
        <w:tc>
          <w:tcPr>
            <w:tcW w:w="7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B2DE9" w14:textId="77777777" w:rsidR="00BD6CE6" w:rsidRPr="0033691E" w:rsidRDefault="00BD6CE6" w:rsidP="00321F4D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1BD01D7" w14:textId="77777777" w:rsidR="00BD6CE6" w:rsidRPr="0033691E" w:rsidRDefault="00BD6CE6" w:rsidP="00BD6CE6">
            <w:pPr>
              <w:spacing w:after="0"/>
              <w:jc w:val="center"/>
              <w:rPr>
                <w:rFonts w:ascii="Times New Roman" w:hAnsi="Times New Roman"/>
              </w:rPr>
            </w:pPr>
            <w:r w:rsidRPr="0033691E">
              <w:rPr>
                <w:rFonts w:ascii="Times New Roman" w:hAnsi="Times New Roman"/>
                <w:b/>
              </w:rPr>
              <w:t>Kriterij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3F71" w14:textId="77777777" w:rsidR="00BD6CE6" w:rsidRPr="0033691E" w:rsidRDefault="00BD6CE6" w:rsidP="00321F4D">
            <w:pPr>
              <w:spacing w:after="0"/>
              <w:jc w:val="center"/>
              <w:rPr>
                <w:rFonts w:ascii="Times New Roman" w:hAnsi="Times New Roman"/>
              </w:rPr>
            </w:pPr>
            <w:r w:rsidRPr="0033691E">
              <w:rPr>
                <w:rFonts w:ascii="Times New Roman" w:hAnsi="Times New Roman"/>
                <w:b/>
              </w:rPr>
              <w:t>Število</w:t>
            </w:r>
          </w:p>
          <w:p w14:paraId="5A1A9D94" w14:textId="77777777" w:rsidR="00BD6CE6" w:rsidRPr="0033691E" w:rsidRDefault="00BD6CE6" w:rsidP="00321F4D">
            <w:pPr>
              <w:spacing w:after="0"/>
              <w:jc w:val="center"/>
              <w:rPr>
                <w:rFonts w:ascii="Times New Roman" w:hAnsi="Times New Roman"/>
              </w:rPr>
            </w:pPr>
            <w:r w:rsidRPr="0033691E">
              <w:rPr>
                <w:rFonts w:ascii="Times New Roman" w:hAnsi="Times New Roman"/>
                <w:b/>
              </w:rPr>
              <w:t>možnih točk</w:t>
            </w:r>
          </w:p>
        </w:tc>
      </w:tr>
      <w:tr w:rsidR="00F650BE" w:rsidRPr="0033691E" w14:paraId="08492A21" w14:textId="77777777" w:rsidTr="00282F89">
        <w:trPr>
          <w:trHeight w:hRule="exact" w:val="591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6E4A3" w14:textId="5DB35FF3" w:rsidR="00F650BE" w:rsidRPr="0033691E" w:rsidRDefault="00F650BE" w:rsidP="00282F89">
            <w:pPr>
              <w:pStyle w:val="Brezrazmikov"/>
              <w:ind w:left="179" w:right="1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</w:t>
            </w:r>
            <w:r w:rsidRPr="0033691E">
              <w:rPr>
                <w:rFonts w:ascii="Times New Roman" w:hAnsi="Times New Roman"/>
              </w:rPr>
              <w:t xml:space="preserve">. </w:t>
            </w:r>
            <w:r w:rsidRPr="00F650BE">
              <w:rPr>
                <w:rFonts w:ascii="Times New Roman" w:hAnsi="Times New Roman"/>
              </w:rPr>
              <w:t>prispevek projekta k izboljšanju duševnega zdravja in počutja s pomočjo inovativnega pristopa, ki zagotavlja kakovostno izvedbo</w:t>
            </w:r>
            <w:r w:rsidR="00B92072">
              <w:rPr>
                <w:rFonts w:ascii="Times New Roman" w:hAnsi="Times New Roman"/>
              </w:rPr>
              <w:t>;</w:t>
            </w:r>
          </w:p>
          <w:p w14:paraId="18CE2AA4" w14:textId="77777777" w:rsidR="00F650BE" w:rsidRPr="0033691E" w:rsidRDefault="00F650BE" w:rsidP="00282F89">
            <w:pPr>
              <w:spacing w:after="0" w:line="240" w:lineRule="auto"/>
              <w:ind w:left="179" w:right="135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69EDC" w14:textId="3CD44B4E" w:rsidR="00F650BE" w:rsidRPr="0033691E" w:rsidRDefault="00F650BE" w:rsidP="00282F89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</w:t>
            </w:r>
            <w:r w:rsidRPr="0033691E">
              <w:rPr>
                <w:rFonts w:ascii="Times New Roman" w:hAnsi="Times New Roman"/>
                <w:lang w:val="it-IT"/>
              </w:rPr>
              <w:t>0</w:t>
            </w:r>
          </w:p>
        </w:tc>
      </w:tr>
      <w:tr w:rsidR="009E29DA" w:rsidRPr="0033691E" w14:paraId="49E463F1" w14:textId="77777777" w:rsidTr="00254825">
        <w:trPr>
          <w:trHeight w:hRule="exact" w:val="591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B3484" w14:textId="00DC89BC" w:rsidR="009E29DA" w:rsidRPr="0033691E" w:rsidRDefault="00B92072" w:rsidP="00B92072">
            <w:pPr>
              <w:pStyle w:val="Brezrazmikov"/>
              <w:ind w:left="179" w:right="1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9E29DA" w:rsidRPr="0033691E">
              <w:rPr>
                <w:rFonts w:ascii="Times New Roman" w:hAnsi="Times New Roman"/>
              </w:rPr>
              <w:t xml:space="preserve">. </w:t>
            </w:r>
            <w:r w:rsidRPr="00B92072">
              <w:rPr>
                <w:rFonts w:ascii="Times New Roman" w:hAnsi="Times New Roman"/>
              </w:rPr>
              <w:t>reference partnerskih organizacij, ki bodo vključene v projekt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A8BDC" w14:textId="43BF1FA0" w:rsidR="009E29DA" w:rsidRPr="0033691E" w:rsidRDefault="00B92072" w:rsidP="0025482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</w:t>
            </w:r>
            <w:r w:rsidR="009E29DA" w:rsidRPr="0033691E">
              <w:rPr>
                <w:rFonts w:ascii="Times New Roman" w:hAnsi="Times New Roman"/>
                <w:lang w:val="it-IT"/>
              </w:rPr>
              <w:t>0</w:t>
            </w:r>
          </w:p>
        </w:tc>
      </w:tr>
      <w:tr w:rsidR="00B42A94" w:rsidRPr="0033691E" w14:paraId="71CA047F" w14:textId="77777777" w:rsidTr="00282F89">
        <w:trPr>
          <w:trHeight w:hRule="exact" w:val="601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85740" w14:textId="77777777" w:rsidR="00B42A94" w:rsidRPr="0033691E" w:rsidRDefault="00B42A94" w:rsidP="00282F89">
            <w:pPr>
              <w:pStyle w:val="Brezrazmikov"/>
              <w:ind w:left="179" w:right="1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33691E">
              <w:rPr>
                <w:rFonts w:ascii="Times New Roman" w:hAnsi="Times New Roman"/>
              </w:rPr>
              <w:t xml:space="preserve">. </w:t>
            </w:r>
            <w:r w:rsidRPr="00F91B76">
              <w:rPr>
                <w:rFonts w:ascii="Times New Roman" w:hAnsi="Times New Roman"/>
              </w:rPr>
              <w:t>izdelan načrt za aktivno vključevanje oseb, ki jim je projekt namenjen, v pripravo in izvedbo le-tega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F6F7" w14:textId="77777777" w:rsidR="00B42A94" w:rsidRPr="0033691E" w:rsidRDefault="00B42A94" w:rsidP="00282F89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</w:t>
            </w:r>
            <w:r w:rsidRPr="0033691E">
              <w:rPr>
                <w:rFonts w:ascii="Times New Roman" w:hAnsi="Times New Roman"/>
                <w:lang w:val="it-IT"/>
              </w:rPr>
              <w:t>0</w:t>
            </w:r>
          </w:p>
        </w:tc>
      </w:tr>
      <w:tr w:rsidR="009E29DA" w:rsidRPr="0033691E" w14:paraId="2EC696A2" w14:textId="77777777" w:rsidTr="00254825">
        <w:trPr>
          <w:trHeight w:hRule="exact" w:val="601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ACCA" w14:textId="143C53EB" w:rsidR="009E29DA" w:rsidRPr="0033691E" w:rsidRDefault="00B42A94" w:rsidP="00B42A94">
            <w:pPr>
              <w:pStyle w:val="Brezrazmikov"/>
              <w:ind w:left="179" w:right="1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9E29DA" w:rsidRPr="0033691E">
              <w:rPr>
                <w:rFonts w:ascii="Times New Roman" w:hAnsi="Times New Roman"/>
              </w:rPr>
              <w:t xml:space="preserve">. </w:t>
            </w:r>
            <w:r w:rsidRPr="00B42A94">
              <w:rPr>
                <w:rFonts w:ascii="Times New Roman" w:hAnsi="Times New Roman"/>
              </w:rPr>
              <w:t>reference prijavitelja na področju priprave in izvedbe projektov s področja duševnega zdravja ali podobnih participativnih projektov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594B5" w14:textId="230DEB12" w:rsidR="009E29DA" w:rsidRPr="0033691E" w:rsidRDefault="00B42A94" w:rsidP="00254825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</w:t>
            </w:r>
            <w:r w:rsidR="009E29DA" w:rsidRPr="0033691E">
              <w:rPr>
                <w:rFonts w:ascii="Times New Roman" w:hAnsi="Times New Roman"/>
                <w:lang w:val="it-IT"/>
              </w:rPr>
              <w:t>0</w:t>
            </w:r>
          </w:p>
        </w:tc>
      </w:tr>
      <w:tr w:rsidR="00BD6CE6" w:rsidRPr="0033691E" w14:paraId="0F81E9FC" w14:textId="77777777" w:rsidTr="00BD6CE6">
        <w:trPr>
          <w:trHeight w:hRule="exact" w:val="545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EBB4" w14:textId="50E1C9DB" w:rsidR="00BD6CE6" w:rsidRPr="0033691E" w:rsidRDefault="008A6C34" w:rsidP="008A6C34">
            <w:pPr>
              <w:spacing w:after="0" w:line="240" w:lineRule="auto"/>
              <w:ind w:left="179" w:right="1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BD6CE6" w:rsidRPr="0033691E">
              <w:rPr>
                <w:rFonts w:ascii="Times New Roman" w:hAnsi="Times New Roman"/>
              </w:rPr>
              <w:t xml:space="preserve">. </w:t>
            </w:r>
            <w:r w:rsidRPr="008A6C34">
              <w:rPr>
                <w:rFonts w:ascii="Times New Roman" w:hAnsi="Times New Roman"/>
              </w:rPr>
              <w:t>prispevek projekta k vzpostavitvi raznolikosti trajnejših praks na področju duševnega zdravja na podlagi medsektorskega in interdisciplinarnega sodelovanja</w:t>
            </w:r>
            <w:r w:rsidR="00BD6CE6" w:rsidRPr="0033691E">
              <w:rPr>
                <w:rFonts w:ascii="Times New Roman" w:hAnsi="Times New Roman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C4A0F" w14:textId="77777777" w:rsidR="00BD6CE6" w:rsidRPr="0033691E" w:rsidRDefault="00BD6CE6" w:rsidP="0033691E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33691E">
              <w:rPr>
                <w:rFonts w:ascii="Times New Roman" w:hAnsi="Times New Roman"/>
                <w:lang w:val="it-IT"/>
              </w:rPr>
              <w:t>10</w:t>
            </w:r>
          </w:p>
        </w:tc>
      </w:tr>
      <w:tr w:rsidR="00BD6CE6" w:rsidRPr="0033691E" w14:paraId="18AAE5E0" w14:textId="77777777" w:rsidTr="00BD6CE6">
        <w:trPr>
          <w:trHeight w:hRule="exact" w:val="591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A156F" w14:textId="11978F2C" w:rsidR="00BD6CE6" w:rsidRPr="0033691E" w:rsidRDefault="003665DA" w:rsidP="0033691E">
            <w:pPr>
              <w:pStyle w:val="Brezrazmikov"/>
              <w:ind w:left="179" w:right="135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</w:t>
            </w:r>
            <w:r w:rsidR="00BD6CE6" w:rsidRPr="0033691E">
              <w:rPr>
                <w:rFonts w:ascii="Times New Roman" w:hAnsi="Times New Roman"/>
              </w:rPr>
              <w:t>.</w:t>
            </w:r>
            <w:proofErr w:type="spellEnd"/>
            <w:r w:rsidR="00BD6CE6" w:rsidRPr="0033691E">
              <w:rPr>
                <w:rFonts w:ascii="Times New Roman" w:hAnsi="Times New Roman"/>
              </w:rPr>
              <w:t xml:space="preserve"> </w:t>
            </w:r>
            <w:r w:rsidRPr="003665DA">
              <w:rPr>
                <w:rFonts w:ascii="Times New Roman" w:hAnsi="Times New Roman"/>
              </w:rPr>
              <w:t>realen in vsebinsko utemeljen finančni načrt projekta, upravičenost stroškov in finančna uravnoteženost</w:t>
            </w:r>
            <w:r>
              <w:rPr>
                <w:rFonts w:ascii="Times New Roman" w:hAnsi="Times New Roman"/>
              </w:rPr>
              <w:t>;</w:t>
            </w:r>
          </w:p>
          <w:p w14:paraId="6614EF3B" w14:textId="77777777" w:rsidR="00BD6CE6" w:rsidRPr="0033691E" w:rsidRDefault="00BD6CE6" w:rsidP="0033691E">
            <w:pPr>
              <w:spacing w:after="0" w:line="240" w:lineRule="auto"/>
              <w:ind w:left="179" w:right="135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A9535" w14:textId="77777777" w:rsidR="00BD6CE6" w:rsidRPr="0033691E" w:rsidRDefault="00BD6CE6" w:rsidP="0033691E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33691E">
              <w:rPr>
                <w:rFonts w:ascii="Times New Roman" w:hAnsi="Times New Roman"/>
                <w:lang w:val="it-IT"/>
              </w:rPr>
              <w:t>10</w:t>
            </w:r>
          </w:p>
        </w:tc>
      </w:tr>
      <w:tr w:rsidR="00BD6CE6" w:rsidRPr="0033691E" w14:paraId="00009765" w14:textId="77777777" w:rsidTr="00BD6CE6">
        <w:trPr>
          <w:trHeight w:hRule="exact" w:val="601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1911F" w14:textId="51865949" w:rsidR="00BD6CE6" w:rsidRPr="0033691E" w:rsidRDefault="003665DA" w:rsidP="0033691E">
            <w:pPr>
              <w:pStyle w:val="Brezrazmikov"/>
              <w:ind w:left="179" w:right="1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BD6CE6" w:rsidRPr="0033691E">
              <w:rPr>
                <w:rFonts w:ascii="Times New Roman" w:hAnsi="Times New Roman"/>
              </w:rPr>
              <w:t xml:space="preserve">. </w:t>
            </w:r>
            <w:r w:rsidRPr="003665DA">
              <w:rPr>
                <w:rFonts w:ascii="Times New Roman" w:hAnsi="Times New Roman"/>
              </w:rPr>
              <w:t>pripravljenost projekta za izvedbo (realna izvedljivost, organizacijska in časovna razdelanost ipd.)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94ECB" w14:textId="77777777" w:rsidR="00BD6CE6" w:rsidRPr="0033691E" w:rsidRDefault="00BD6CE6" w:rsidP="0033691E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33691E">
              <w:rPr>
                <w:rFonts w:ascii="Times New Roman" w:hAnsi="Times New Roman"/>
                <w:lang w:val="it-IT"/>
              </w:rPr>
              <w:t>10</w:t>
            </w:r>
          </w:p>
        </w:tc>
      </w:tr>
      <w:tr w:rsidR="00BD6CE6" w:rsidRPr="0033691E" w14:paraId="613E6141" w14:textId="77777777" w:rsidTr="00BD6CE6">
        <w:trPr>
          <w:trHeight w:hRule="exact" w:val="300"/>
        </w:trPr>
        <w:tc>
          <w:tcPr>
            <w:tcW w:w="797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822C4" w14:textId="77777777" w:rsidR="00BD6CE6" w:rsidRPr="0033691E" w:rsidRDefault="00BD6CE6" w:rsidP="003369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691E">
              <w:rPr>
                <w:rFonts w:ascii="Times New Roman" w:hAnsi="Times New Roman"/>
                <w:b/>
                <w:lang w:val="en-US"/>
              </w:rPr>
              <w:t>SKUPAJ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918B" w14:textId="648B86E7" w:rsidR="00BD6CE6" w:rsidRPr="0033691E" w:rsidRDefault="00BD6CE6" w:rsidP="003369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691E">
              <w:rPr>
                <w:rFonts w:ascii="Times New Roman" w:hAnsi="Times New Roman"/>
                <w:b/>
              </w:rPr>
              <w:t>100</w:t>
            </w:r>
          </w:p>
        </w:tc>
      </w:tr>
    </w:tbl>
    <w:p w14:paraId="3125D9B3" w14:textId="77777777" w:rsidR="00BD6CE6" w:rsidRDefault="00BD6CE6" w:rsidP="00BD6CE6">
      <w:pPr>
        <w:pStyle w:val="Brezrazmikov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48FC82E" w14:textId="72514291" w:rsidR="00BD6CE6" w:rsidRDefault="00BD6CE6" w:rsidP="00CB2F3E">
      <w:pPr>
        <w:pStyle w:val="Brezrazmikov"/>
        <w:jc w:val="both"/>
        <w:rPr>
          <w:rFonts w:ascii="Times New Roman" w:hAnsi="Times New Roman"/>
        </w:rPr>
      </w:pPr>
    </w:p>
    <w:p w14:paraId="356FEAFA" w14:textId="4193C4B1" w:rsidR="00301A36" w:rsidRDefault="00301A36" w:rsidP="00301A36">
      <w:pPr>
        <w:pStyle w:val="Brezrazmikov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Uporaba razpisnih kriterijev</w:t>
      </w:r>
    </w:p>
    <w:p w14:paraId="5CED9483" w14:textId="77777777" w:rsidR="00301A36" w:rsidRPr="00BD6CE6" w:rsidRDefault="00301A36" w:rsidP="00301A36">
      <w:pPr>
        <w:pStyle w:val="Brezrazmikov"/>
        <w:ind w:left="720"/>
        <w:jc w:val="both"/>
        <w:rPr>
          <w:rFonts w:ascii="Times New Roman" w:hAnsi="Times New Roman"/>
          <w:b/>
          <w:bCs/>
        </w:rPr>
      </w:pPr>
    </w:p>
    <w:p w14:paraId="1B7CE1E4" w14:textId="5ABBCEF1" w:rsidR="00A60F85" w:rsidRPr="00E06E05" w:rsidRDefault="00A60F85" w:rsidP="00A60F85">
      <w:pPr>
        <w:spacing w:line="240" w:lineRule="auto"/>
        <w:jc w:val="both"/>
        <w:rPr>
          <w:rFonts w:ascii="Times New Roman" w:hAnsi="Times New Roman"/>
        </w:rPr>
      </w:pPr>
      <w:r w:rsidRPr="00E06E05">
        <w:rPr>
          <w:rFonts w:ascii="Times New Roman" w:hAnsi="Times New Roman"/>
        </w:rPr>
        <w:t xml:space="preserve">Razpisni kriteriji za posamezna razpisna področja so ovrednoteni s točkami. Najvišje število točk je 100. V sofinanciranje so lahko sprejeti projekti, ki bodo v postopku ocenjevanja na podlagi razpisnih kriterijev prejeli najmanj 81 točk ter bodo glede na razpoložljiva sredstva MOL in </w:t>
      </w:r>
      <w:r w:rsidR="00301A36">
        <w:rPr>
          <w:rFonts w:ascii="Times New Roman" w:hAnsi="Times New Roman"/>
        </w:rPr>
        <w:t xml:space="preserve">predvideno število financiranih projektov </w:t>
      </w:r>
      <w:r w:rsidRPr="00E06E05">
        <w:rPr>
          <w:rFonts w:ascii="Times New Roman" w:hAnsi="Times New Roman"/>
        </w:rPr>
        <w:t>uvrščeni višje. Za izbor projekta v financiranje morata biti kumulativno izpolnjena dva pogoja, in sicer: projekt mora v postopku ocenjevanja doseči najmanj 81 točk in biti mora uvrščen v predvideno kvo</w:t>
      </w:r>
      <w:r>
        <w:rPr>
          <w:rFonts w:ascii="Times New Roman" w:hAnsi="Times New Roman"/>
        </w:rPr>
        <w:t>to najbolje ocenjenih projektov.</w:t>
      </w:r>
    </w:p>
    <w:p w14:paraId="20F2AE6A" w14:textId="77777777" w:rsidR="00A60F85" w:rsidRPr="00E06E05" w:rsidRDefault="00A60F85" w:rsidP="00A60F85">
      <w:pPr>
        <w:spacing w:line="240" w:lineRule="auto"/>
        <w:jc w:val="both"/>
        <w:rPr>
          <w:rFonts w:ascii="Times New Roman" w:hAnsi="Times New Roman"/>
        </w:rPr>
      </w:pPr>
      <w:r w:rsidRPr="00E06E05">
        <w:rPr>
          <w:rFonts w:ascii="Times New Roman" w:hAnsi="Times New Roman"/>
        </w:rPr>
        <w:t>Višina odobrenih sredstev za projekt je odvisna od skupne višine prejetih točk, obsega in zahtevnosti projekta. Med izbranimi projekti prijaviteljev ni primerljivosti glede višine odobrenih sredstev v sorazmerju z višino prejetih točk.</w:t>
      </w:r>
    </w:p>
    <w:p w14:paraId="6172C73D" w14:textId="62299DAB" w:rsidR="00A60F85" w:rsidRDefault="00A60F85" w:rsidP="00A60F85">
      <w:pPr>
        <w:spacing w:line="240" w:lineRule="auto"/>
        <w:jc w:val="both"/>
        <w:rPr>
          <w:rFonts w:ascii="Times New Roman" w:hAnsi="Times New Roman"/>
        </w:rPr>
      </w:pPr>
      <w:r w:rsidRPr="00E06E05">
        <w:rPr>
          <w:rFonts w:ascii="Times New Roman" w:hAnsi="Times New Roman"/>
        </w:rPr>
        <w:t xml:space="preserve">MOL bo financiral </w:t>
      </w:r>
      <w:r w:rsidR="007444DB">
        <w:rPr>
          <w:rFonts w:ascii="Times New Roman" w:hAnsi="Times New Roman"/>
        </w:rPr>
        <w:t>predvidoma 9</w:t>
      </w:r>
      <w:r>
        <w:rPr>
          <w:rFonts w:ascii="Times New Roman" w:hAnsi="Times New Roman"/>
        </w:rPr>
        <w:t xml:space="preserve"> (</w:t>
      </w:r>
      <w:r w:rsidR="007444DB">
        <w:rPr>
          <w:rFonts w:ascii="Times New Roman" w:hAnsi="Times New Roman"/>
        </w:rPr>
        <w:t>devet)</w:t>
      </w:r>
      <w:r>
        <w:rPr>
          <w:rFonts w:ascii="Times New Roman" w:hAnsi="Times New Roman"/>
        </w:rPr>
        <w:t xml:space="preserve"> </w:t>
      </w:r>
      <w:r w:rsidRPr="00E06E05">
        <w:rPr>
          <w:rFonts w:ascii="Times New Roman" w:hAnsi="Times New Roman"/>
        </w:rPr>
        <w:t>projektov</w:t>
      </w:r>
      <w:r>
        <w:rPr>
          <w:rFonts w:ascii="Times New Roman" w:hAnsi="Times New Roman"/>
        </w:rPr>
        <w:t>.</w:t>
      </w:r>
    </w:p>
    <w:p w14:paraId="0E4E8D3D" w14:textId="22783FC3" w:rsidR="00A60F85" w:rsidRPr="00E06E05" w:rsidRDefault="00A60F85" w:rsidP="00A60F85">
      <w:pPr>
        <w:spacing w:line="240" w:lineRule="auto"/>
        <w:jc w:val="both"/>
        <w:rPr>
          <w:rFonts w:ascii="Times New Roman" w:hAnsi="Times New Roman"/>
        </w:rPr>
      </w:pPr>
      <w:r w:rsidRPr="00E06E05">
        <w:rPr>
          <w:rFonts w:ascii="Times New Roman" w:hAnsi="Times New Roman"/>
        </w:rPr>
        <w:t xml:space="preserve">MOL bo odločal o financiranju prijavljenega projekta na podlagi ocene in mnenja </w:t>
      </w:r>
      <w:r>
        <w:rPr>
          <w:rFonts w:ascii="Times New Roman" w:hAnsi="Times New Roman"/>
        </w:rPr>
        <w:t>imenovane</w:t>
      </w:r>
      <w:r w:rsidRPr="00E06E05">
        <w:rPr>
          <w:rFonts w:ascii="Times New Roman" w:hAnsi="Times New Roman"/>
        </w:rPr>
        <w:t xml:space="preserve"> strokovne komisije in ob upoštevanju razpoložljivih proračunskih sredstev za leto 202</w:t>
      </w:r>
      <w:r w:rsidR="007444DB">
        <w:rPr>
          <w:rFonts w:ascii="Times New Roman" w:hAnsi="Times New Roman"/>
        </w:rPr>
        <w:t>6</w:t>
      </w:r>
      <w:r w:rsidRPr="00E06E05">
        <w:rPr>
          <w:rFonts w:ascii="Times New Roman" w:hAnsi="Times New Roman"/>
        </w:rPr>
        <w:t>.</w:t>
      </w:r>
    </w:p>
    <w:p w14:paraId="3A4CAA4B" w14:textId="77777777" w:rsidR="00780132" w:rsidRDefault="00A60F85" w:rsidP="00A60F85">
      <w:pPr>
        <w:spacing w:line="240" w:lineRule="auto"/>
        <w:jc w:val="both"/>
        <w:rPr>
          <w:rFonts w:ascii="Times New Roman" w:hAnsi="Times New Roman"/>
        </w:rPr>
      </w:pPr>
      <w:r w:rsidRPr="00E06E05">
        <w:rPr>
          <w:rFonts w:ascii="Times New Roman" w:hAnsi="Times New Roman"/>
        </w:rPr>
        <w:t>Po izdaji odločbe o financiranju projekta bo prijavitelj, ki bo izbran v financiranje, pozvan k uskladitvi prijavljenega projekta v okviru odobrenih sredstev.</w:t>
      </w:r>
    </w:p>
    <w:p w14:paraId="46BA3817" w14:textId="4BDB6C64" w:rsidR="00780132" w:rsidRDefault="00780132" w:rsidP="00780132">
      <w:pPr>
        <w:pStyle w:val="Brezrazmikov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Okvira vrednost sredstev</w:t>
      </w:r>
    </w:p>
    <w:p w14:paraId="3BDA16D0" w14:textId="77777777" w:rsidR="00780132" w:rsidRDefault="00780132" w:rsidP="00780132">
      <w:pPr>
        <w:pStyle w:val="Brezrazmikov"/>
        <w:ind w:left="720"/>
        <w:jc w:val="both"/>
        <w:rPr>
          <w:rFonts w:ascii="Times New Roman" w:hAnsi="Times New Roman"/>
          <w:b/>
          <w:bCs/>
        </w:rPr>
      </w:pPr>
    </w:p>
    <w:p w14:paraId="02E3A983" w14:textId="5093E4B5" w:rsidR="00A60F85" w:rsidRPr="00E06E05" w:rsidRDefault="00A60F85" w:rsidP="00A60F85">
      <w:pPr>
        <w:spacing w:line="240" w:lineRule="auto"/>
        <w:jc w:val="both"/>
        <w:rPr>
          <w:rFonts w:ascii="Times New Roman" w:hAnsi="Times New Roman"/>
        </w:rPr>
      </w:pPr>
      <w:r w:rsidRPr="00E06E05">
        <w:rPr>
          <w:rFonts w:ascii="Times New Roman" w:hAnsi="Times New Roman"/>
        </w:rPr>
        <w:t>Okvirna vrednost vseh razpoložljivih sredstev za javni razpis v letu 202</w:t>
      </w:r>
      <w:r w:rsidR="007444DB">
        <w:rPr>
          <w:rFonts w:ascii="Times New Roman" w:hAnsi="Times New Roman"/>
        </w:rPr>
        <w:t>6</w:t>
      </w:r>
      <w:r w:rsidRPr="00E06E05">
        <w:rPr>
          <w:rFonts w:ascii="Times New Roman" w:hAnsi="Times New Roman"/>
        </w:rPr>
        <w:t xml:space="preserve"> znaša </w:t>
      </w:r>
      <w:r>
        <w:rPr>
          <w:rFonts w:ascii="Times New Roman" w:hAnsi="Times New Roman"/>
        </w:rPr>
        <w:t>4</w:t>
      </w:r>
      <w:r w:rsidRPr="001A65A7">
        <w:rPr>
          <w:rFonts w:ascii="Times New Roman" w:hAnsi="Times New Roman"/>
        </w:rPr>
        <w:t>0.000,00</w:t>
      </w:r>
      <w:r w:rsidRPr="00B24E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B24E85">
        <w:rPr>
          <w:rFonts w:ascii="Times New Roman" w:hAnsi="Times New Roman"/>
        </w:rPr>
        <w:t>.</w:t>
      </w:r>
    </w:p>
    <w:p w14:paraId="72EAB9FD" w14:textId="2B7D7BD1" w:rsidR="00A60F85" w:rsidRDefault="00A60F85" w:rsidP="00A60F85">
      <w:pPr>
        <w:spacing w:line="240" w:lineRule="auto"/>
        <w:jc w:val="both"/>
        <w:rPr>
          <w:rFonts w:ascii="Times New Roman" w:hAnsi="Times New Roman"/>
        </w:rPr>
      </w:pPr>
      <w:r w:rsidRPr="00E06E05">
        <w:rPr>
          <w:rFonts w:ascii="Times New Roman" w:hAnsi="Times New Roman"/>
        </w:rPr>
        <w:t>MOL si pridružuje pravico do spremembe okvirne višine sredstev v primeru, da se razpoložljiva sredstva spremenijo v postopku sprejemanja rebalansa proračuna MOL za leto 202</w:t>
      </w:r>
      <w:r w:rsidR="007444DB">
        <w:rPr>
          <w:rFonts w:ascii="Times New Roman" w:hAnsi="Times New Roman"/>
        </w:rPr>
        <w:t>6</w:t>
      </w:r>
      <w:r w:rsidRPr="00E06E05">
        <w:rPr>
          <w:rFonts w:ascii="Times New Roman" w:hAnsi="Times New Roman"/>
        </w:rPr>
        <w:t>.</w:t>
      </w:r>
    </w:p>
    <w:p w14:paraId="414C8817" w14:textId="44AEBE41" w:rsidR="00780132" w:rsidRDefault="00780132" w:rsidP="00780132">
      <w:pPr>
        <w:pStyle w:val="Brezrazmikov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Obdobje za porabo dodeljenih sredstev</w:t>
      </w:r>
    </w:p>
    <w:p w14:paraId="7EC594AF" w14:textId="77777777" w:rsidR="00780132" w:rsidRDefault="00780132" w:rsidP="00780132">
      <w:pPr>
        <w:pStyle w:val="Brezrazmikov"/>
        <w:ind w:left="720"/>
        <w:jc w:val="both"/>
        <w:rPr>
          <w:rFonts w:ascii="Times New Roman" w:hAnsi="Times New Roman"/>
          <w:b/>
          <w:bCs/>
        </w:rPr>
      </w:pPr>
    </w:p>
    <w:p w14:paraId="14E7DE56" w14:textId="418F209E" w:rsidR="00A60F85" w:rsidRPr="00E06E05" w:rsidRDefault="00A60F85" w:rsidP="00A60F85">
      <w:pPr>
        <w:spacing w:line="240" w:lineRule="auto"/>
        <w:jc w:val="both"/>
        <w:rPr>
          <w:rFonts w:ascii="Times New Roman" w:hAnsi="Times New Roman"/>
        </w:rPr>
      </w:pPr>
      <w:r w:rsidRPr="00E06E05">
        <w:rPr>
          <w:rFonts w:ascii="Times New Roman" w:hAnsi="Times New Roman"/>
        </w:rPr>
        <w:t>Dodeljena proračunska sredstva za izbrane projekte morajo biti porabljena v proračunskem letu 202</w:t>
      </w:r>
      <w:r w:rsidR="007444DB">
        <w:rPr>
          <w:rFonts w:ascii="Times New Roman" w:hAnsi="Times New Roman"/>
        </w:rPr>
        <w:t>6</w:t>
      </w:r>
      <w:r w:rsidRPr="00E06E05">
        <w:rPr>
          <w:rFonts w:ascii="Times New Roman" w:hAnsi="Times New Roman"/>
        </w:rPr>
        <w:t xml:space="preserve">, skrajni rok za predložitev zadnjega zahtevka za izplačilo je </w:t>
      </w:r>
      <w:r w:rsidR="00351E8A">
        <w:rPr>
          <w:rFonts w:ascii="Times New Roman" w:hAnsi="Times New Roman"/>
        </w:rPr>
        <w:t>6</w:t>
      </w:r>
      <w:r w:rsidRPr="00E06E05">
        <w:rPr>
          <w:rFonts w:ascii="Times New Roman" w:hAnsi="Times New Roman"/>
        </w:rPr>
        <w:t>. november 202</w:t>
      </w:r>
      <w:r w:rsidR="007444DB">
        <w:rPr>
          <w:rFonts w:ascii="Times New Roman" w:hAnsi="Times New Roman"/>
        </w:rPr>
        <w:t>6</w:t>
      </w:r>
      <w:r w:rsidRPr="00E06E05">
        <w:rPr>
          <w:rFonts w:ascii="Times New Roman" w:hAnsi="Times New Roman"/>
        </w:rPr>
        <w:t>.</w:t>
      </w:r>
    </w:p>
    <w:p w14:paraId="1E494E07" w14:textId="44018560" w:rsidR="00A60F85" w:rsidRDefault="00A60F85" w:rsidP="00A60F85">
      <w:pPr>
        <w:spacing w:line="240" w:lineRule="auto"/>
        <w:jc w:val="both"/>
        <w:rPr>
          <w:rFonts w:ascii="Times New Roman" w:hAnsi="Times New Roman"/>
        </w:rPr>
      </w:pPr>
      <w:r w:rsidRPr="00E06E05">
        <w:rPr>
          <w:rFonts w:ascii="Times New Roman" w:hAnsi="Times New Roman"/>
        </w:rPr>
        <w:t>MOL bo z izbranim prijaviteljem projekta sklenila pogodbo o financiranju projekta v letu 202</w:t>
      </w:r>
      <w:r w:rsidR="007444DB">
        <w:rPr>
          <w:rFonts w:ascii="Times New Roman" w:hAnsi="Times New Roman"/>
        </w:rPr>
        <w:t>6</w:t>
      </w:r>
      <w:r w:rsidR="00780132">
        <w:rPr>
          <w:rFonts w:ascii="Times New Roman" w:hAnsi="Times New Roman"/>
        </w:rPr>
        <w:t>.</w:t>
      </w:r>
    </w:p>
    <w:p w14:paraId="419E8358" w14:textId="4B6FF647" w:rsidR="00780132" w:rsidRDefault="00780132" w:rsidP="00780132">
      <w:pPr>
        <w:pStyle w:val="Brezrazmikov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Razpisni rok</w:t>
      </w:r>
    </w:p>
    <w:p w14:paraId="2147D723" w14:textId="77777777" w:rsidR="00780132" w:rsidRDefault="00780132" w:rsidP="00780132">
      <w:pPr>
        <w:pStyle w:val="Brezrazmikov"/>
        <w:ind w:left="720"/>
        <w:jc w:val="both"/>
        <w:rPr>
          <w:rFonts w:ascii="Times New Roman" w:hAnsi="Times New Roman"/>
          <w:b/>
          <w:bCs/>
        </w:rPr>
      </w:pPr>
    </w:p>
    <w:p w14:paraId="15FA9E17" w14:textId="04C5FF17" w:rsidR="00A60F85" w:rsidRDefault="00A60F85" w:rsidP="00A60F85">
      <w:pPr>
        <w:spacing w:line="240" w:lineRule="auto"/>
        <w:rPr>
          <w:rFonts w:ascii="Times New Roman" w:hAnsi="Times New Roman"/>
        </w:rPr>
      </w:pPr>
      <w:r w:rsidRPr="00E06E05">
        <w:rPr>
          <w:rFonts w:ascii="Times New Roman" w:hAnsi="Times New Roman"/>
        </w:rPr>
        <w:lastRenderedPageBreak/>
        <w:t xml:space="preserve">Razpis se prične </w:t>
      </w:r>
      <w:r w:rsidR="007444DB">
        <w:rPr>
          <w:rFonts w:ascii="Times New Roman" w:hAnsi="Times New Roman"/>
        </w:rPr>
        <w:t>1</w:t>
      </w:r>
      <w:r w:rsidRPr="001A65A7">
        <w:rPr>
          <w:rFonts w:ascii="Times New Roman" w:hAnsi="Times New Roman"/>
        </w:rPr>
        <w:t xml:space="preserve">5. </w:t>
      </w:r>
      <w:r w:rsidR="007444DB">
        <w:rPr>
          <w:rFonts w:ascii="Times New Roman" w:hAnsi="Times New Roman"/>
        </w:rPr>
        <w:t>5. 2026</w:t>
      </w:r>
      <w:r w:rsidRPr="001A65A7">
        <w:rPr>
          <w:rFonts w:ascii="Times New Roman" w:hAnsi="Times New Roman"/>
        </w:rPr>
        <w:t xml:space="preserve"> in zaključi </w:t>
      </w:r>
      <w:r w:rsidR="007444DB">
        <w:rPr>
          <w:rFonts w:ascii="Times New Roman" w:hAnsi="Times New Roman"/>
        </w:rPr>
        <w:t>15</w:t>
      </w:r>
      <w:r w:rsidRPr="001A65A7">
        <w:rPr>
          <w:rFonts w:ascii="Times New Roman" w:hAnsi="Times New Roman"/>
        </w:rPr>
        <w:t xml:space="preserve">. </w:t>
      </w:r>
      <w:r w:rsidR="007444DB">
        <w:rPr>
          <w:rFonts w:ascii="Times New Roman" w:hAnsi="Times New Roman"/>
        </w:rPr>
        <w:t>6</w:t>
      </w:r>
      <w:r w:rsidRPr="001A65A7">
        <w:rPr>
          <w:rFonts w:ascii="Times New Roman" w:hAnsi="Times New Roman"/>
        </w:rPr>
        <w:t>. 202</w:t>
      </w:r>
      <w:r w:rsidR="007444DB">
        <w:rPr>
          <w:rFonts w:ascii="Times New Roman" w:hAnsi="Times New Roman"/>
        </w:rPr>
        <w:t>6</w:t>
      </w:r>
      <w:r w:rsidRPr="001A65A7">
        <w:rPr>
          <w:rFonts w:ascii="Times New Roman" w:hAnsi="Times New Roman"/>
        </w:rPr>
        <w:t>.</w:t>
      </w:r>
    </w:p>
    <w:p w14:paraId="39069035" w14:textId="0423DB11" w:rsidR="00780132" w:rsidRDefault="00780132" w:rsidP="00780132">
      <w:pPr>
        <w:pStyle w:val="Brezrazmikov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Razpisna dokumentacija</w:t>
      </w:r>
    </w:p>
    <w:p w14:paraId="6E97CFA0" w14:textId="77777777" w:rsidR="002B3855" w:rsidRDefault="002B3855" w:rsidP="002B3855">
      <w:pPr>
        <w:pStyle w:val="Brezrazmikov"/>
        <w:ind w:left="720"/>
        <w:jc w:val="both"/>
        <w:rPr>
          <w:rFonts w:ascii="Times New Roman" w:hAnsi="Times New Roman"/>
          <w:b/>
          <w:bCs/>
        </w:rPr>
      </w:pPr>
    </w:p>
    <w:p w14:paraId="7FAF3F27" w14:textId="77777777" w:rsidR="00A60F85" w:rsidRPr="00E06E05" w:rsidRDefault="00A60F85" w:rsidP="00A60F85">
      <w:pPr>
        <w:spacing w:line="240" w:lineRule="auto"/>
        <w:contextualSpacing/>
        <w:jc w:val="both"/>
        <w:rPr>
          <w:rFonts w:ascii="Times New Roman" w:hAnsi="Times New Roman"/>
        </w:rPr>
      </w:pPr>
      <w:r w:rsidRPr="00E06E05">
        <w:rPr>
          <w:rFonts w:ascii="Times New Roman" w:hAnsi="Times New Roman"/>
        </w:rPr>
        <w:t>Razpisna dokumentacija obsega:</w:t>
      </w:r>
    </w:p>
    <w:p w14:paraId="0116AABE" w14:textId="77777777" w:rsidR="00A60F85" w:rsidRPr="00E06E05" w:rsidRDefault="00A60F85" w:rsidP="00A60F85">
      <w:pPr>
        <w:pStyle w:val="Odstavekseznam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 w:rsidRPr="00E06E05">
        <w:rPr>
          <w:rFonts w:ascii="Times New Roman" w:hAnsi="Times New Roman"/>
        </w:rPr>
        <w:t>besedilo razpisa,</w:t>
      </w:r>
    </w:p>
    <w:p w14:paraId="5DA0D9F8" w14:textId="51ED4B65" w:rsidR="00A60F85" w:rsidRPr="00E06E05" w:rsidRDefault="00A60F85" w:rsidP="00A60F85">
      <w:pPr>
        <w:pStyle w:val="Odstavekseznam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 w:rsidRPr="00E06E05">
        <w:rPr>
          <w:rFonts w:ascii="Times New Roman" w:hAnsi="Times New Roman"/>
        </w:rPr>
        <w:t>prijavni obrazec,</w:t>
      </w:r>
    </w:p>
    <w:p w14:paraId="7ED6D99B" w14:textId="157C7A06" w:rsidR="00A60F85" w:rsidRDefault="00A60F85" w:rsidP="00A60F85">
      <w:pPr>
        <w:pStyle w:val="Odstavekseznam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 w:rsidRPr="00E06E05">
        <w:rPr>
          <w:rFonts w:ascii="Times New Roman" w:hAnsi="Times New Roman"/>
        </w:rPr>
        <w:t>prilogo Izjava prijavitelja (obvezna priloga),</w:t>
      </w:r>
    </w:p>
    <w:p w14:paraId="136704CD" w14:textId="678E2E75" w:rsidR="00A60F85" w:rsidRPr="00E06E05" w:rsidRDefault="00A60F85" w:rsidP="00A60F85">
      <w:pPr>
        <w:pStyle w:val="Odstavekseznama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 w:rsidRPr="00E06E05">
        <w:rPr>
          <w:rFonts w:ascii="Times New Roman" w:hAnsi="Times New Roman"/>
        </w:rPr>
        <w:t>vzorec pogodbe o financiranju projekta.</w:t>
      </w:r>
    </w:p>
    <w:p w14:paraId="23EF417D" w14:textId="4C5CF574" w:rsidR="005C5967" w:rsidRPr="00013F60" w:rsidRDefault="005C5967" w:rsidP="005C5967">
      <w:pPr>
        <w:spacing w:line="240" w:lineRule="auto"/>
        <w:contextualSpacing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t xml:space="preserve">Prijavitelj mora ob prijavi posameznega projekta na javni </w:t>
      </w:r>
      <w:r>
        <w:rPr>
          <w:rFonts w:ascii="Times New Roman" w:hAnsi="Times New Roman"/>
        </w:rPr>
        <w:t>razpis</w:t>
      </w:r>
      <w:r w:rsidRPr="00013F60">
        <w:rPr>
          <w:rFonts w:ascii="Times New Roman" w:hAnsi="Times New Roman"/>
        </w:rPr>
        <w:t xml:space="preserve"> priložiti naslednjo dokumentacijo:</w:t>
      </w:r>
    </w:p>
    <w:p w14:paraId="2CB02ECE" w14:textId="77777777" w:rsidR="005C5967" w:rsidRPr="00013F60" w:rsidRDefault="005C5967" w:rsidP="005C5967">
      <w:pPr>
        <w:pStyle w:val="Odstavekseznama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t>v celoti izpolnjen in podpisan prijavni obrazec,</w:t>
      </w:r>
    </w:p>
    <w:p w14:paraId="7E0058DE" w14:textId="77777777" w:rsidR="005C5967" w:rsidRPr="00013F60" w:rsidRDefault="005C5967" w:rsidP="005C5967">
      <w:pPr>
        <w:pStyle w:val="Odstavekseznama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t xml:space="preserve">izpolnjeno in podpisano Izjavo prijavitelja, </w:t>
      </w:r>
    </w:p>
    <w:p w14:paraId="378141EC" w14:textId="77777777" w:rsidR="005C5967" w:rsidRPr="00013F60" w:rsidRDefault="005C5967" w:rsidP="005C5967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013F60">
        <w:rPr>
          <w:rFonts w:ascii="Times New Roman" w:hAnsi="Times New Roman"/>
          <w:lang w:eastAsia="ar-SA"/>
        </w:rPr>
        <w:t xml:space="preserve">Dokumentacijo lahko prijavitelji dvignejo v tajništvu Oddelka za kulturo Mestne uprave Mestne občine Ljubljana, Ambrožev trg 7, in sicer med poslovnim časom (od ponedeljka do četrtka med 9.00 in 15.00 in v petek med 9.00 in 14.00). </w:t>
      </w:r>
    </w:p>
    <w:p w14:paraId="74CABE51" w14:textId="77777777" w:rsidR="005C5967" w:rsidRPr="00013F60" w:rsidRDefault="005C5967" w:rsidP="005C5967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20F4237C" w14:textId="43DEF3E2" w:rsidR="005C5967" w:rsidRDefault="005C5967" w:rsidP="005C5967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013F60">
        <w:rPr>
          <w:rFonts w:ascii="Times New Roman" w:hAnsi="Times New Roman"/>
          <w:lang w:eastAsia="ar-SA"/>
        </w:rPr>
        <w:t xml:space="preserve">Dokumentacijo si lahko prijavitelji natisnejo tudi s spletne strani Mestne občine Ljubljana https://www.ljubljana.si/sl/razpisi-razgrnitve-in-javne-objave/, kjer najdejo tudi vse druge podatke, povezane z izvedbo javnega </w:t>
      </w:r>
      <w:r>
        <w:rPr>
          <w:rFonts w:ascii="Times New Roman" w:hAnsi="Times New Roman"/>
          <w:lang w:eastAsia="ar-SA"/>
        </w:rPr>
        <w:t>razpisa</w:t>
      </w:r>
      <w:r w:rsidRPr="00013F60">
        <w:rPr>
          <w:rFonts w:ascii="Times New Roman" w:hAnsi="Times New Roman"/>
          <w:lang w:eastAsia="ar-SA"/>
        </w:rPr>
        <w:t>.</w:t>
      </w:r>
    </w:p>
    <w:p w14:paraId="5B3F0AA1" w14:textId="15DA95EC" w:rsidR="00780132" w:rsidRDefault="00780132" w:rsidP="005C5967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2953F8DD" w14:textId="59C648F7" w:rsidR="00780132" w:rsidRDefault="00780132" w:rsidP="00780132">
      <w:pPr>
        <w:pStyle w:val="Brezrazmikov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Oddaja in dostava vlog</w:t>
      </w:r>
    </w:p>
    <w:p w14:paraId="7DB64E3B" w14:textId="77777777" w:rsidR="00780132" w:rsidRPr="00013F60" w:rsidRDefault="00780132" w:rsidP="005C5967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44D16616" w14:textId="48C4BD3A" w:rsidR="005C5967" w:rsidRPr="00013F60" w:rsidRDefault="005C5967" w:rsidP="005C5967">
      <w:pPr>
        <w:spacing w:line="240" w:lineRule="auto"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t>Prijavitelj mora izpolnjen prijavni obrazec</w:t>
      </w:r>
      <w:r>
        <w:rPr>
          <w:rFonts w:ascii="Times New Roman" w:hAnsi="Times New Roman"/>
        </w:rPr>
        <w:t xml:space="preserve"> s prilogo </w:t>
      </w:r>
      <w:r w:rsidRPr="00013F60">
        <w:rPr>
          <w:rFonts w:ascii="Times New Roman" w:hAnsi="Times New Roman"/>
        </w:rPr>
        <w:t xml:space="preserve">(Izjava prijavitelja) poslati s priporočeno pošto na naslov: </w:t>
      </w:r>
      <w:r w:rsidRPr="00013F60">
        <w:rPr>
          <w:rFonts w:ascii="Times New Roman" w:hAnsi="Times New Roman"/>
          <w:b/>
        </w:rPr>
        <w:t>Mestna občina Ljubljana, Mestni trg 1, 1000 Ljubljana</w:t>
      </w:r>
      <w:r w:rsidRPr="00013F60">
        <w:rPr>
          <w:rFonts w:ascii="Times New Roman" w:hAnsi="Times New Roman"/>
        </w:rPr>
        <w:t xml:space="preserve">. Na ovojnici mora biti naveden naziv in naslov prijavitelja. Prijavitelj mora vlogo oddati najkasneje do vključno </w:t>
      </w:r>
      <w:r w:rsidR="00CE0C43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5</w:t>
      </w:r>
      <w:r w:rsidRPr="00013F60">
        <w:rPr>
          <w:rFonts w:ascii="Times New Roman" w:hAnsi="Times New Roman"/>
          <w:b/>
        </w:rPr>
        <w:t xml:space="preserve">. </w:t>
      </w:r>
      <w:r w:rsidR="00CE0C43">
        <w:rPr>
          <w:rFonts w:ascii="Times New Roman" w:hAnsi="Times New Roman"/>
          <w:b/>
        </w:rPr>
        <w:t>junija</w:t>
      </w:r>
      <w:r w:rsidRPr="00013F60">
        <w:rPr>
          <w:rFonts w:ascii="Times New Roman" w:hAnsi="Times New Roman"/>
          <w:b/>
        </w:rPr>
        <w:t xml:space="preserve"> 202</w:t>
      </w:r>
      <w:r w:rsidR="00CE0C43">
        <w:rPr>
          <w:rFonts w:ascii="Times New Roman" w:hAnsi="Times New Roman"/>
          <w:b/>
        </w:rPr>
        <w:t>6</w:t>
      </w:r>
      <w:r w:rsidRPr="00013F60">
        <w:rPr>
          <w:rFonts w:ascii="Times New Roman" w:hAnsi="Times New Roman"/>
        </w:rPr>
        <w:t>, do 24.00 ure. Vloga mora biti poslana kot priporočena pošiljka v zaprti ovojnici z oznako na sprednji strani: »NE ODPIRAJ –</w:t>
      </w:r>
      <w:r>
        <w:rPr>
          <w:rFonts w:ascii="Times New Roman" w:hAnsi="Times New Roman"/>
        </w:rPr>
        <w:t xml:space="preserve"> VLOGA: KULTURA ZDRAVI</w:t>
      </w:r>
      <w:r w:rsidRPr="00013F60">
        <w:rPr>
          <w:rFonts w:ascii="Times New Roman" w:hAnsi="Times New Roman"/>
        </w:rPr>
        <w:t>«.</w:t>
      </w:r>
    </w:p>
    <w:p w14:paraId="3046243F" w14:textId="77777777" w:rsidR="005C5967" w:rsidRPr="00013F60" w:rsidRDefault="005C5967" w:rsidP="005C5967">
      <w:pPr>
        <w:spacing w:line="240" w:lineRule="auto"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t>Priporočena pošiljka, na kateri ni označena ura o</w:t>
      </w:r>
      <w:bookmarkStart w:id="3" w:name="_GoBack"/>
      <w:bookmarkEnd w:id="3"/>
      <w:r w:rsidRPr="00013F60">
        <w:rPr>
          <w:rFonts w:ascii="Times New Roman" w:hAnsi="Times New Roman"/>
        </w:rPr>
        <w:t>ddaje priporočene pošiljke, se šteje, da je bila tistega dne oddana ob 23.59 uri.</w:t>
      </w:r>
    </w:p>
    <w:p w14:paraId="0DE95EF4" w14:textId="1188F1B5" w:rsidR="005C5967" w:rsidRDefault="005C5967" w:rsidP="005C59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13F60">
        <w:rPr>
          <w:rFonts w:ascii="Times New Roman" w:hAnsi="Times New Roman"/>
        </w:rPr>
        <w:t xml:space="preserve">Oddaja vloge pomeni, da se prijavitelj strinja z vsemi pogoji in kriteriji tega </w:t>
      </w:r>
      <w:r>
        <w:rPr>
          <w:rFonts w:ascii="Times New Roman" w:hAnsi="Times New Roman"/>
        </w:rPr>
        <w:t>razpisa</w:t>
      </w:r>
      <w:r w:rsidRPr="00013F60">
        <w:rPr>
          <w:rFonts w:ascii="Times New Roman" w:hAnsi="Times New Roman"/>
        </w:rPr>
        <w:t>.</w:t>
      </w:r>
    </w:p>
    <w:p w14:paraId="4DAD5D3B" w14:textId="01328DA2" w:rsidR="00780132" w:rsidRDefault="00780132" w:rsidP="005C59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CF4871" w14:textId="62E5024E" w:rsidR="00780132" w:rsidRDefault="00780132" w:rsidP="00780132">
      <w:pPr>
        <w:pStyle w:val="Brezrazmikov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Izločitev in dopolnitev vlog</w:t>
      </w:r>
    </w:p>
    <w:p w14:paraId="0B70349B" w14:textId="77777777" w:rsidR="00780132" w:rsidRDefault="00780132" w:rsidP="005C59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1A00A9" w14:textId="7325F2CB" w:rsidR="005C5967" w:rsidRPr="00013F60" w:rsidRDefault="005C5967" w:rsidP="005C5967">
      <w:pPr>
        <w:spacing w:line="240" w:lineRule="auto"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t xml:space="preserve">Za nepopolno šteje vloga, ki ne vsebuje vseh podatkov, ki jih zahteva </w:t>
      </w:r>
      <w:r>
        <w:rPr>
          <w:rFonts w:ascii="Times New Roman" w:hAnsi="Times New Roman"/>
        </w:rPr>
        <w:t xml:space="preserve">razpisno </w:t>
      </w:r>
      <w:r w:rsidRPr="00013F60">
        <w:rPr>
          <w:rFonts w:ascii="Times New Roman" w:hAnsi="Times New Roman"/>
        </w:rPr>
        <w:t xml:space="preserve">besedilo in dokumentacija. Za nepopolno šteje tudi vloga, ki je na </w:t>
      </w:r>
      <w:r>
        <w:rPr>
          <w:rFonts w:ascii="Times New Roman" w:hAnsi="Times New Roman"/>
        </w:rPr>
        <w:t>javni razpis</w:t>
      </w:r>
      <w:r w:rsidRPr="00013F60">
        <w:rPr>
          <w:rFonts w:ascii="Times New Roman" w:hAnsi="Times New Roman"/>
        </w:rPr>
        <w:t xml:space="preserve"> prispela kot formalno nepopolna in je prijavitelj ne dopolni v zahtevanem petdnevnem roku. </w:t>
      </w:r>
    </w:p>
    <w:p w14:paraId="159807EC" w14:textId="76016DBC" w:rsidR="005C5967" w:rsidRPr="00013F60" w:rsidRDefault="005C5967" w:rsidP="005C5967">
      <w:pPr>
        <w:spacing w:line="240" w:lineRule="auto"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t xml:space="preserve">Za prepozno šteje vloga (oziroma dopolnitev ali sprememba), ki ni bila oddana priporočeno na pošto do vključno </w:t>
      </w:r>
      <w:r w:rsidR="00CE0C43">
        <w:rPr>
          <w:rFonts w:ascii="Times New Roman" w:hAnsi="Times New Roman"/>
        </w:rPr>
        <w:t>15</w:t>
      </w:r>
      <w:r w:rsidRPr="00013F60">
        <w:rPr>
          <w:rFonts w:ascii="Times New Roman" w:hAnsi="Times New Roman"/>
        </w:rPr>
        <w:t xml:space="preserve">. </w:t>
      </w:r>
      <w:r w:rsidR="00CE0C43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Pr="00013F60">
        <w:rPr>
          <w:rFonts w:ascii="Times New Roman" w:hAnsi="Times New Roman"/>
        </w:rPr>
        <w:t xml:space="preserve"> 202</w:t>
      </w:r>
      <w:r w:rsidR="00CE0C43">
        <w:rPr>
          <w:rFonts w:ascii="Times New Roman" w:hAnsi="Times New Roman"/>
        </w:rPr>
        <w:t>6</w:t>
      </w:r>
      <w:r w:rsidRPr="00013F60">
        <w:rPr>
          <w:rFonts w:ascii="Times New Roman" w:hAnsi="Times New Roman"/>
        </w:rPr>
        <w:t xml:space="preserve"> do 24.00 ure. Za prepozno šteje tudi vloga, ki je prispela po dnevu, ko se je javni poziv končal zaradi porabe sredstev.</w:t>
      </w:r>
    </w:p>
    <w:p w14:paraId="0474A8E1" w14:textId="77777777" w:rsidR="005C5967" w:rsidRPr="00013F60" w:rsidRDefault="005C5967" w:rsidP="005C5967">
      <w:pPr>
        <w:spacing w:line="240" w:lineRule="auto"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t>Za neupravičenega prijavitelja šteje tisti prijavitelj, ki ne sodi v skupino upravičenih prijaviteljev (točka 2).</w:t>
      </w:r>
    </w:p>
    <w:p w14:paraId="0A7F5F70" w14:textId="5BE417F9" w:rsidR="005C5967" w:rsidRPr="00013F60" w:rsidRDefault="005C5967" w:rsidP="005C5967">
      <w:pPr>
        <w:spacing w:line="240" w:lineRule="auto"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t xml:space="preserve">Prijavitelji, ki bodo poslali formalno nepopolne vloge, bodo pisno pozvani k dopolnitvi vlog. Prijavitelj lahko vlogo dopolnjuje na način kot velja za pošiljanje vlog, in sicer s priporočeno pošiljko v zaprti ovojnici z oznako na prednji strani: »NE ODPIRAJ – DOPOLNILNA VLOGA: KULTURA </w:t>
      </w:r>
      <w:r>
        <w:rPr>
          <w:rFonts w:ascii="Times New Roman" w:hAnsi="Times New Roman"/>
        </w:rPr>
        <w:t>ZDRAVI</w:t>
      </w:r>
      <w:r w:rsidRPr="00013F60">
        <w:rPr>
          <w:rFonts w:ascii="Times New Roman" w:hAnsi="Times New Roman"/>
        </w:rPr>
        <w:t>« - z obvezno navedbo, na katero vlogo se dopolnitev nanaša. Prijavitelj mora vlogo dopolniti v roku pet (5) dni po prejemu poziva za dopolnitev. Če prijavitelj vloge ne dopolni v zahtevanem roku, bo vloga zavržena s sklepom.</w:t>
      </w:r>
    </w:p>
    <w:p w14:paraId="537CF8CB" w14:textId="77777777" w:rsidR="005C5967" w:rsidRPr="00013F60" w:rsidRDefault="005C5967" w:rsidP="005C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lastRenderedPageBreak/>
        <w:t>Po odpiranju vlog bodo iz nadaljnjega postopka izločene vse vloge prijaviteljev:</w:t>
      </w:r>
    </w:p>
    <w:p w14:paraId="7C616AEB" w14:textId="77777777" w:rsidR="005C5967" w:rsidRPr="00013F60" w:rsidRDefault="005C5967" w:rsidP="005C5967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t>ki jih ni vložil upravičen prijavitelj,</w:t>
      </w:r>
    </w:p>
    <w:p w14:paraId="404FBE25" w14:textId="77777777" w:rsidR="005C5967" w:rsidRPr="00013F60" w:rsidRDefault="005C5967" w:rsidP="005C5967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t>ki ne izpolnjujejo pogojev iz točke 3.</w:t>
      </w:r>
    </w:p>
    <w:p w14:paraId="4E3E662F" w14:textId="77777777" w:rsidR="005C5967" w:rsidRPr="00013F60" w:rsidRDefault="005C5967" w:rsidP="005C5967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t>ki so prepozne vloge ali prepozne dopolnitve vlog,</w:t>
      </w:r>
    </w:p>
    <w:p w14:paraId="4AE3039F" w14:textId="77777777" w:rsidR="005C5967" w:rsidRPr="00013F60" w:rsidRDefault="005C5967" w:rsidP="005C5967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t>ki bodo tudi po pozivu za dopolnitev nepopolne.</w:t>
      </w:r>
    </w:p>
    <w:p w14:paraId="020ECFD8" w14:textId="77777777" w:rsidR="005C5967" w:rsidRPr="00013F60" w:rsidRDefault="005C5967" w:rsidP="005C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E0A70CD" w14:textId="02436168" w:rsidR="00780132" w:rsidRDefault="00780132" w:rsidP="00780132">
      <w:pPr>
        <w:pStyle w:val="Brezrazmikov"/>
        <w:numPr>
          <w:ilvl w:val="0"/>
          <w:numId w:val="5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Pristojni uslužbenec za dajanje informacij in pojasnil</w:t>
      </w:r>
    </w:p>
    <w:p w14:paraId="6DFC85A8" w14:textId="77777777" w:rsidR="00780132" w:rsidRDefault="00780132" w:rsidP="00780132">
      <w:pPr>
        <w:pStyle w:val="Brezrazmikov"/>
        <w:ind w:left="720"/>
        <w:jc w:val="both"/>
        <w:rPr>
          <w:rFonts w:ascii="Times New Roman" w:hAnsi="Times New Roman"/>
          <w:b/>
          <w:bCs/>
        </w:rPr>
      </w:pPr>
    </w:p>
    <w:p w14:paraId="28BAA764" w14:textId="4A802AE7" w:rsidR="005C5967" w:rsidRPr="00013F60" w:rsidRDefault="005C5967" w:rsidP="005C5967">
      <w:pPr>
        <w:spacing w:line="240" w:lineRule="auto"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t xml:space="preserve">Davor Buinjac, tel.: 01 306 48 40, e-pošta: </w:t>
      </w:r>
      <w:hyperlink r:id="rId7" w:history="1">
        <w:r w:rsidRPr="00013F60">
          <w:rPr>
            <w:rStyle w:val="Hiperpovezava"/>
            <w:rFonts w:ascii="Times New Roman" w:hAnsi="Times New Roman"/>
          </w:rPr>
          <w:t>davor.buinjac@ljubljana.si</w:t>
        </w:r>
      </w:hyperlink>
    </w:p>
    <w:p w14:paraId="756D1418" w14:textId="77777777" w:rsidR="005C5967" w:rsidRPr="00013F60" w:rsidRDefault="005C5967" w:rsidP="005C5967">
      <w:pPr>
        <w:spacing w:line="240" w:lineRule="auto"/>
        <w:jc w:val="both"/>
        <w:rPr>
          <w:rFonts w:ascii="Times New Roman" w:hAnsi="Times New Roman"/>
        </w:rPr>
      </w:pPr>
      <w:r w:rsidRPr="00013F60">
        <w:rPr>
          <w:rFonts w:ascii="Times New Roman" w:hAnsi="Times New Roman"/>
        </w:rPr>
        <w:t>Uradne ure za posredovanje informacij po telefonu in elektronskih medijih so vsak ponedeljek, sredo in petek dopoldan od 9. do 12. ure, v sredo pa tudi popoldan od. 14. do 16. ure.</w:t>
      </w:r>
    </w:p>
    <w:p w14:paraId="44ECC8C0" w14:textId="77777777" w:rsidR="005C5967" w:rsidRPr="00E06E05" w:rsidRDefault="005C5967" w:rsidP="005C5967">
      <w:pPr>
        <w:autoSpaceDE w:val="0"/>
        <w:autoSpaceDN w:val="0"/>
        <w:adjustRightInd w:val="0"/>
        <w:spacing w:line="240" w:lineRule="auto"/>
        <w:ind w:left="4248" w:firstLine="708"/>
        <w:outlineLvl w:val="0"/>
        <w:rPr>
          <w:rFonts w:ascii="Times New Roman" w:hAnsi="Times New Roman"/>
          <w:b/>
          <w:bCs/>
        </w:rPr>
      </w:pPr>
      <w:r w:rsidRPr="00E06E05">
        <w:rPr>
          <w:rFonts w:ascii="Times New Roman" w:hAnsi="Times New Roman"/>
          <w:b/>
          <w:bCs/>
        </w:rPr>
        <w:t>MESTNA OBČINA LJUBLJANA</w:t>
      </w:r>
    </w:p>
    <w:p w14:paraId="4ADE43B1" w14:textId="77777777" w:rsidR="005C5967" w:rsidRPr="00E06E05" w:rsidRDefault="005C5967" w:rsidP="005C5967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b/>
          <w:bCs/>
        </w:rPr>
      </w:pPr>
    </w:p>
    <w:p w14:paraId="4BD7C440" w14:textId="50868DA0" w:rsidR="005C5967" w:rsidRPr="00E06E05" w:rsidRDefault="005C5967" w:rsidP="005C5967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Številka: _______</w:t>
      </w:r>
    </w:p>
    <w:p w14:paraId="2F90BB1F" w14:textId="77777777" w:rsidR="005C5967" w:rsidRDefault="005C5967" w:rsidP="005C5967">
      <w:pPr>
        <w:pStyle w:val="Brezrazmikov"/>
        <w:jc w:val="both"/>
        <w:rPr>
          <w:rFonts w:ascii="Times New Roman" w:hAnsi="Times New Roman"/>
        </w:rPr>
      </w:pPr>
    </w:p>
    <w:p w14:paraId="5E674F01" w14:textId="77777777" w:rsidR="005C5967" w:rsidRDefault="005C5967" w:rsidP="005C5967">
      <w:pPr>
        <w:pStyle w:val="Brezrazmikov"/>
        <w:jc w:val="both"/>
        <w:rPr>
          <w:rFonts w:ascii="Times New Roman" w:hAnsi="Times New Roman"/>
        </w:rPr>
      </w:pPr>
    </w:p>
    <w:p w14:paraId="3C4EC2CA" w14:textId="77777777" w:rsidR="005C5967" w:rsidRDefault="005C5967" w:rsidP="005C5967">
      <w:pPr>
        <w:pStyle w:val="Brezrazmikov"/>
        <w:jc w:val="both"/>
        <w:rPr>
          <w:rFonts w:ascii="Times New Roman" w:hAnsi="Times New Roman"/>
        </w:rPr>
      </w:pPr>
    </w:p>
    <w:sectPr w:rsidR="005C59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F9F62" w14:textId="77777777" w:rsidR="0016141F" w:rsidRDefault="0016141F" w:rsidP="00D10FA0">
      <w:pPr>
        <w:spacing w:after="0" w:line="240" w:lineRule="auto"/>
      </w:pPr>
      <w:r>
        <w:separator/>
      </w:r>
    </w:p>
  </w:endnote>
  <w:endnote w:type="continuationSeparator" w:id="0">
    <w:p w14:paraId="25F9759D" w14:textId="77777777" w:rsidR="0016141F" w:rsidRDefault="0016141F" w:rsidP="00D1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633269"/>
      <w:docPartObj>
        <w:docPartGallery w:val="Page Numbers (Bottom of Page)"/>
        <w:docPartUnique/>
      </w:docPartObj>
    </w:sdtPr>
    <w:sdtEndPr/>
    <w:sdtContent>
      <w:p w14:paraId="65ADB2BB" w14:textId="7BEFDA8D" w:rsidR="00D10FA0" w:rsidRDefault="00D10FA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855">
          <w:rPr>
            <w:noProof/>
          </w:rPr>
          <w:t>5</w:t>
        </w:r>
        <w:r>
          <w:fldChar w:fldCharType="end"/>
        </w:r>
      </w:p>
    </w:sdtContent>
  </w:sdt>
  <w:p w14:paraId="31405260" w14:textId="77777777" w:rsidR="00D10FA0" w:rsidRDefault="00D10FA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85E8E" w14:textId="77777777" w:rsidR="0016141F" w:rsidRDefault="0016141F" w:rsidP="00D10FA0">
      <w:pPr>
        <w:spacing w:after="0" w:line="240" w:lineRule="auto"/>
      </w:pPr>
      <w:r>
        <w:separator/>
      </w:r>
    </w:p>
  </w:footnote>
  <w:footnote w:type="continuationSeparator" w:id="0">
    <w:p w14:paraId="7D19A26F" w14:textId="77777777" w:rsidR="0016141F" w:rsidRDefault="0016141F" w:rsidP="00D10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8AC"/>
    <w:multiLevelType w:val="multilevel"/>
    <w:tmpl w:val="3F0AE7CC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9"/>
      <w:numFmt w:val="decimal"/>
      <w:isLgl/>
      <w:lvlText w:val="%1.%2."/>
      <w:lvlJc w:val="left"/>
      <w:pPr>
        <w:ind w:left="153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5" w:hanging="1800"/>
      </w:pPr>
      <w:rPr>
        <w:rFonts w:hint="default"/>
      </w:rPr>
    </w:lvl>
  </w:abstractNum>
  <w:abstractNum w:abstractNumId="1" w15:restartNumberingAfterBreak="0">
    <w:nsid w:val="07DE0D38"/>
    <w:multiLevelType w:val="hybridMultilevel"/>
    <w:tmpl w:val="9EB075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4FCF"/>
    <w:multiLevelType w:val="hybridMultilevel"/>
    <w:tmpl w:val="A09052C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E44D3"/>
    <w:multiLevelType w:val="hybridMultilevel"/>
    <w:tmpl w:val="A09052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5A9C"/>
    <w:multiLevelType w:val="hybridMultilevel"/>
    <w:tmpl w:val="4A3C49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D1999"/>
    <w:multiLevelType w:val="hybridMultilevel"/>
    <w:tmpl w:val="832E160C"/>
    <w:lvl w:ilvl="0" w:tplc="0F824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84E6B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78FF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188DBA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190C64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45886B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B2EF3D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5A6A15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74267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75DF9"/>
    <w:multiLevelType w:val="hybridMultilevel"/>
    <w:tmpl w:val="C464B9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517AF"/>
    <w:multiLevelType w:val="hybridMultilevel"/>
    <w:tmpl w:val="87787B8C"/>
    <w:lvl w:ilvl="0" w:tplc="250227C8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45CE5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3F2A66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8C0779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0D4CB6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E90C3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B76BA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A04D8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5508C1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D18CF"/>
    <w:multiLevelType w:val="hybridMultilevel"/>
    <w:tmpl w:val="A09052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25EAF"/>
    <w:multiLevelType w:val="hybridMultilevel"/>
    <w:tmpl w:val="CBFAC3F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1752F6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A4AAC"/>
    <w:multiLevelType w:val="hybridMultilevel"/>
    <w:tmpl w:val="DBC0F956"/>
    <w:lvl w:ilvl="0" w:tplc="40BE26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67F65"/>
    <w:multiLevelType w:val="hybridMultilevel"/>
    <w:tmpl w:val="39A4B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E3964"/>
    <w:multiLevelType w:val="hybridMultilevel"/>
    <w:tmpl w:val="A09052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61326"/>
    <w:multiLevelType w:val="hybridMultilevel"/>
    <w:tmpl w:val="BFCCAAE2"/>
    <w:lvl w:ilvl="0" w:tplc="544A059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425A4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A64687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37E380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3430F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02CFCD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4DCB2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9ACBAE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7F248D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B6678F"/>
    <w:multiLevelType w:val="hybridMultilevel"/>
    <w:tmpl w:val="2A5C5E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615C1"/>
    <w:multiLevelType w:val="hybridMultilevel"/>
    <w:tmpl w:val="A09052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D3C94"/>
    <w:multiLevelType w:val="hybridMultilevel"/>
    <w:tmpl w:val="63A2B716"/>
    <w:lvl w:ilvl="0" w:tplc="3B7EC892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1264D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92417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EA47B5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678494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A8D34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9A833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D9E20E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44871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B47E4E"/>
    <w:multiLevelType w:val="hybridMultilevel"/>
    <w:tmpl w:val="A5EE35EC"/>
    <w:lvl w:ilvl="0" w:tplc="EA08E3CA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111E0"/>
    <w:multiLevelType w:val="hybridMultilevel"/>
    <w:tmpl w:val="A09052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A1E39"/>
    <w:multiLevelType w:val="hybridMultilevel"/>
    <w:tmpl w:val="533A6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32CFD"/>
    <w:multiLevelType w:val="hybridMultilevel"/>
    <w:tmpl w:val="4CEED3C6"/>
    <w:lvl w:ilvl="0" w:tplc="8A28B284">
      <w:numFmt w:val="bullet"/>
      <w:lvlText w:val="–"/>
      <w:lvlJc w:val="left"/>
      <w:pPr>
        <w:ind w:left="720" w:hanging="360"/>
      </w:pPr>
      <w:rPr>
        <w:rFonts w:ascii="Adobe Devanagari" w:hAnsi="Adobe Devanaga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A00EC"/>
    <w:multiLevelType w:val="hybridMultilevel"/>
    <w:tmpl w:val="A09052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24C85"/>
    <w:multiLevelType w:val="hybridMultilevel"/>
    <w:tmpl w:val="94D2CE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03C27"/>
    <w:multiLevelType w:val="hybridMultilevel"/>
    <w:tmpl w:val="A09052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52734"/>
    <w:multiLevelType w:val="hybridMultilevel"/>
    <w:tmpl w:val="A09052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14E62"/>
    <w:multiLevelType w:val="hybridMultilevel"/>
    <w:tmpl w:val="B5A4F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0197E"/>
    <w:multiLevelType w:val="hybridMultilevel"/>
    <w:tmpl w:val="A09052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87452"/>
    <w:multiLevelType w:val="hybridMultilevel"/>
    <w:tmpl w:val="80164F4E"/>
    <w:lvl w:ilvl="0" w:tplc="0964A6E0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B2FA8"/>
    <w:multiLevelType w:val="hybridMultilevel"/>
    <w:tmpl w:val="4F2E23F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8"/>
  </w:num>
  <w:num w:numId="4">
    <w:abstractNumId w:val="10"/>
  </w:num>
  <w:num w:numId="5">
    <w:abstractNumId w:val="18"/>
  </w:num>
  <w:num w:numId="6">
    <w:abstractNumId w:val="4"/>
  </w:num>
  <w:num w:numId="7">
    <w:abstractNumId w:val="23"/>
  </w:num>
  <w:num w:numId="8">
    <w:abstractNumId w:val="2"/>
  </w:num>
  <w:num w:numId="9">
    <w:abstractNumId w:val="19"/>
  </w:num>
  <w:num w:numId="10">
    <w:abstractNumId w:val="6"/>
  </w:num>
  <w:num w:numId="11">
    <w:abstractNumId w:val="1"/>
  </w:num>
  <w:num w:numId="12">
    <w:abstractNumId w:val="11"/>
  </w:num>
  <w:num w:numId="13">
    <w:abstractNumId w:val="25"/>
  </w:num>
  <w:num w:numId="14">
    <w:abstractNumId w:val="20"/>
  </w:num>
  <w:num w:numId="15">
    <w:abstractNumId w:val="5"/>
  </w:num>
  <w:num w:numId="16">
    <w:abstractNumId w:val="13"/>
  </w:num>
  <w:num w:numId="17">
    <w:abstractNumId w:val="16"/>
  </w:num>
  <w:num w:numId="18">
    <w:abstractNumId w:val="7"/>
  </w:num>
  <w:num w:numId="19">
    <w:abstractNumId w:val="14"/>
  </w:num>
  <w:num w:numId="20">
    <w:abstractNumId w:val="22"/>
  </w:num>
  <w:num w:numId="21">
    <w:abstractNumId w:val="17"/>
  </w:num>
  <w:num w:numId="22">
    <w:abstractNumId w:val="27"/>
  </w:num>
  <w:num w:numId="23">
    <w:abstractNumId w:val="12"/>
  </w:num>
  <w:num w:numId="24">
    <w:abstractNumId w:val="24"/>
  </w:num>
  <w:num w:numId="25">
    <w:abstractNumId w:val="8"/>
  </w:num>
  <w:num w:numId="26">
    <w:abstractNumId w:val="26"/>
  </w:num>
  <w:num w:numId="27">
    <w:abstractNumId w:val="15"/>
  </w:num>
  <w:num w:numId="28">
    <w:abstractNumId w:val="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59"/>
    <w:rsid w:val="000152A6"/>
    <w:rsid w:val="00033D9F"/>
    <w:rsid w:val="00046085"/>
    <w:rsid w:val="000905CE"/>
    <w:rsid w:val="000A3EB2"/>
    <w:rsid w:val="000E2D4B"/>
    <w:rsid w:val="00123F35"/>
    <w:rsid w:val="00156F83"/>
    <w:rsid w:val="0016105B"/>
    <w:rsid w:val="0016141F"/>
    <w:rsid w:val="00185A32"/>
    <w:rsid w:val="00197043"/>
    <w:rsid w:val="001F1EAD"/>
    <w:rsid w:val="00224561"/>
    <w:rsid w:val="002655B0"/>
    <w:rsid w:val="002B3855"/>
    <w:rsid w:val="002B7A19"/>
    <w:rsid w:val="002F76F8"/>
    <w:rsid w:val="00301A36"/>
    <w:rsid w:val="0033691E"/>
    <w:rsid w:val="00351E8A"/>
    <w:rsid w:val="003665DA"/>
    <w:rsid w:val="003A43FA"/>
    <w:rsid w:val="003B42C7"/>
    <w:rsid w:val="003E061B"/>
    <w:rsid w:val="004069B9"/>
    <w:rsid w:val="004419CC"/>
    <w:rsid w:val="004C02F4"/>
    <w:rsid w:val="004D5C69"/>
    <w:rsid w:val="004D6159"/>
    <w:rsid w:val="004F24B2"/>
    <w:rsid w:val="00500CC8"/>
    <w:rsid w:val="00503188"/>
    <w:rsid w:val="0052095A"/>
    <w:rsid w:val="005C5967"/>
    <w:rsid w:val="005E0E87"/>
    <w:rsid w:val="005F43B2"/>
    <w:rsid w:val="00600345"/>
    <w:rsid w:val="00612959"/>
    <w:rsid w:val="00641084"/>
    <w:rsid w:val="006633DD"/>
    <w:rsid w:val="006D0833"/>
    <w:rsid w:val="007444DB"/>
    <w:rsid w:val="00773DB2"/>
    <w:rsid w:val="00780132"/>
    <w:rsid w:val="00785B41"/>
    <w:rsid w:val="007E0B2C"/>
    <w:rsid w:val="00876804"/>
    <w:rsid w:val="00883E2D"/>
    <w:rsid w:val="00884DA7"/>
    <w:rsid w:val="008A6C34"/>
    <w:rsid w:val="00905752"/>
    <w:rsid w:val="00916A24"/>
    <w:rsid w:val="00917DA4"/>
    <w:rsid w:val="009353CD"/>
    <w:rsid w:val="00941A68"/>
    <w:rsid w:val="00977BC2"/>
    <w:rsid w:val="00987FC6"/>
    <w:rsid w:val="009B24B1"/>
    <w:rsid w:val="009E29DA"/>
    <w:rsid w:val="00A53F9E"/>
    <w:rsid w:val="00A60F85"/>
    <w:rsid w:val="00AB3EA7"/>
    <w:rsid w:val="00AD60F6"/>
    <w:rsid w:val="00AE3229"/>
    <w:rsid w:val="00B40730"/>
    <w:rsid w:val="00B42A94"/>
    <w:rsid w:val="00B52F0E"/>
    <w:rsid w:val="00B84B0F"/>
    <w:rsid w:val="00B92072"/>
    <w:rsid w:val="00B964C7"/>
    <w:rsid w:val="00BD055D"/>
    <w:rsid w:val="00BD1CEA"/>
    <w:rsid w:val="00BD6CE6"/>
    <w:rsid w:val="00C00644"/>
    <w:rsid w:val="00C4745C"/>
    <w:rsid w:val="00C54A72"/>
    <w:rsid w:val="00C769DB"/>
    <w:rsid w:val="00C81A81"/>
    <w:rsid w:val="00C93448"/>
    <w:rsid w:val="00CB2F3E"/>
    <w:rsid w:val="00CE0C43"/>
    <w:rsid w:val="00D10FA0"/>
    <w:rsid w:val="00D57BA3"/>
    <w:rsid w:val="00D7745A"/>
    <w:rsid w:val="00D81175"/>
    <w:rsid w:val="00DA6EDE"/>
    <w:rsid w:val="00DD602F"/>
    <w:rsid w:val="00DE36A8"/>
    <w:rsid w:val="00E176FC"/>
    <w:rsid w:val="00E17F51"/>
    <w:rsid w:val="00E76B81"/>
    <w:rsid w:val="00EE21B0"/>
    <w:rsid w:val="00F46BA9"/>
    <w:rsid w:val="00F629A6"/>
    <w:rsid w:val="00F650BE"/>
    <w:rsid w:val="00F81073"/>
    <w:rsid w:val="00F9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5756"/>
  <w15:chartTrackingRefBased/>
  <w15:docId w15:val="{9B53E770-412C-493C-9E05-05CC762A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3F9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53F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E17F51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17F51"/>
    <w:rPr>
      <w:color w:val="605E5C"/>
      <w:shd w:val="clear" w:color="auto" w:fill="E1DFDD"/>
    </w:rPr>
  </w:style>
  <w:style w:type="paragraph" w:styleId="Odstavekseznama">
    <w:name w:val="List Paragraph"/>
    <w:basedOn w:val="Navaden"/>
    <w:link w:val="OdstavekseznamaZnak"/>
    <w:uiPriority w:val="34"/>
    <w:qFormat/>
    <w:rsid w:val="003A43F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10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0FA0"/>
    <w:rPr>
      <w:rFonts w:ascii="Calibri" w:eastAsia="Calibri" w:hAnsi="Calibri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D10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0FA0"/>
    <w:rPr>
      <w:rFonts w:ascii="Calibri" w:eastAsia="Calibri" w:hAnsi="Calibri" w:cs="Times New Roman"/>
      <w:kern w:val="0"/>
      <w14:ligatures w14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500CC8"/>
    <w:rPr>
      <w:rFonts w:ascii="Calibri" w:eastAsia="Calibri" w:hAnsi="Calibri" w:cs="Times New Roman"/>
      <w:kern w:val="0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1E8A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8975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88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1613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143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3292">
          <w:marLeft w:val="33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0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7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or.buinjac@ljublja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BUINJAC</dc:creator>
  <cp:keywords/>
  <dc:description/>
  <cp:lastModifiedBy>Davor Buinjac</cp:lastModifiedBy>
  <cp:revision>79</cp:revision>
  <cp:lastPrinted>2026-05-15T04:39:00Z</cp:lastPrinted>
  <dcterms:created xsi:type="dcterms:W3CDTF">2025-03-15T13:04:00Z</dcterms:created>
  <dcterms:modified xsi:type="dcterms:W3CDTF">2026-05-15T04:52:00Z</dcterms:modified>
</cp:coreProperties>
</file>