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4780 </w:t>
      </w:r>
      <w:r w:rsidR="00AA601C">
        <w:rPr>
          <w:rFonts w:ascii="Garamond" w:eastAsia="Times New Roman" w:hAnsi="Garamond" w:cs="Times New Roman"/>
          <w:sz w:val="24"/>
        </w:rPr>
        <w:t>–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r w:rsidR="00AA601C">
        <w:rPr>
          <w:rFonts w:ascii="Garamond" w:eastAsia="Times New Roman" w:hAnsi="Garamond" w:cs="Times New Roman"/>
          <w:sz w:val="24"/>
        </w:rPr>
        <w:t>980/2024-6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AA601C">
        <w:rPr>
          <w:rFonts w:ascii="Garamond" w:eastAsia="Times New Roman" w:hAnsi="Garamond" w:cs="Times New Roman"/>
          <w:sz w:val="24"/>
        </w:rPr>
        <w:t>18</w:t>
      </w:r>
      <w:r w:rsidR="0006083A">
        <w:rPr>
          <w:rFonts w:ascii="Garamond" w:eastAsia="Times New Roman" w:hAnsi="Garamond" w:cs="Times New Roman"/>
          <w:sz w:val="24"/>
        </w:rPr>
        <w:t>. 11</w:t>
      </w:r>
      <w:r w:rsidRPr="001F02D7">
        <w:rPr>
          <w:rFonts w:ascii="Garamond" w:eastAsia="Times New Roman" w:hAnsi="Garamond" w:cs="Times New Roman"/>
          <w:sz w:val="24"/>
        </w:rPr>
        <w:t xml:space="preserve">. 2025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>zemljišča  s parc</w:t>
      </w:r>
      <w:r w:rsidR="00390B35">
        <w:rPr>
          <w:rFonts w:ascii="Garamond" w:eastAsia="Times New Roman" w:hAnsi="Garamond" w:cs="Times New Roman"/>
          <w:sz w:val="24"/>
        </w:rPr>
        <w:t xml:space="preserve">elno št. </w:t>
      </w:r>
      <w:r w:rsidR="00AA601C">
        <w:rPr>
          <w:rFonts w:ascii="Garamond" w:eastAsia="Times New Roman" w:hAnsi="Garamond" w:cs="Times New Roman"/>
          <w:sz w:val="24"/>
        </w:rPr>
        <w:t>824/29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k. o. </w:t>
      </w:r>
      <w:r w:rsidR="00AA601C">
        <w:rPr>
          <w:rFonts w:ascii="Garamond" w:eastAsia="Times New Roman" w:hAnsi="Garamond" w:cs="Times New Roman"/>
          <w:sz w:val="24"/>
        </w:rPr>
        <w:t>1755 GLINCE</w:t>
      </w:r>
      <w:r w:rsidR="0006083A" w:rsidRPr="0006083A">
        <w:rPr>
          <w:rFonts w:ascii="Garamond" w:eastAsia="Times New Roman" w:hAnsi="Garamond" w:cs="Times New Roman"/>
          <w:sz w:val="24"/>
        </w:rPr>
        <w:t>, v  izmeri  1</w:t>
      </w:r>
      <w:r w:rsidR="00AA601C">
        <w:rPr>
          <w:rFonts w:ascii="Garamond" w:eastAsia="Times New Roman" w:hAnsi="Garamond" w:cs="Times New Roman"/>
          <w:sz w:val="24"/>
        </w:rPr>
        <w:t>7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AA601C">
        <w:rPr>
          <w:rFonts w:ascii="Garamond" w:eastAsia="Times New Roman" w:hAnsi="Garamond" w:cs="Times New Roman"/>
          <w:sz w:val="24"/>
        </w:rPr>
        <w:t>2.550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AA601C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 xml:space="preserve">Zemljišče v naravi predstavlja </w:t>
      </w:r>
      <w:r w:rsidR="00714FC7">
        <w:rPr>
          <w:rFonts w:ascii="Garamond" w:eastAsia="Times New Roman" w:hAnsi="Garamond" w:cs="Times New Roman"/>
          <w:sz w:val="24"/>
        </w:rPr>
        <w:t>pas</w:t>
      </w:r>
      <w:r w:rsidR="000E14C0">
        <w:rPr>
          <w:rFonts w:ascii="Garamond" w:eastAsia="Times New Roman" w:hAnsi="Garamond" w:cs="Times New Roman"/>
          <w:sz w:val="24"/>
        </w:rPr>
        <w:t xml:space="preserve"> </w:t>
      </w:r>
      <w:r w:rsidR="00390B35">
        <w:rPr>
          <w:rFonts w:ascii="Garamond" w:eastAsia="Times New Roman" w:hAnsi="Garamond" w:cs="Times New Roman"/>
          <w:sz w:val="24"/>
        </w:rPr>
        <w:t xml:space="preserve">žive meje </w:t>
      </w:r>
      <w:r w:rsidR="000E14C0">
        <w:rPr>
          <w:rFonts w:ascii="Garamond" w:eastAsia="Times New Roman" w:hAnsi="Garamond" w:cs="Times New Roman"/>
          <w:sz w:val="24"/>
        </w:rPr>
        <w:t>ob parceli</w:t>
      </w:r>
      <w:r w:rsidR="00352E13">
        <w:rPr>
          <w:rFonts w:ascii="Garamond" w:eastAsia="Times New Roman" w:hAnsi="Garamond" w:cs="Times New Roman"/>
          <w:sz w:val="24"/>
        </w:rPr>
        <w:t>, ki je nastal s parcelacijo osnovne parcele.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 xml:space="preserve">o drugih pogojih pravnega posla. Prodajna pogodba bo sklenjena z najugodnejšim ponudnikom in ponudnikom, ki bo izkazal pravni interes.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AA601C" w:rsidRDefault="00AA601C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AA601C" w:rsidRDefault="00AA601C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AA601C" w:rsidRDefault="00AA601C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390B35" w:rsidRDefault="00390B35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390B35" w:rsidRDefault="00390B35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90B35" w:rsidRPr="00390B35">
        <w:rPr>
          <w:rFonts w:ascii="Garamond" w:hAnsi="Garamond"/>
          <w:b/>
          <w:sz w:val="24"/>
          <w:szCs w:val="24"/>
          <w:lang w:eastAsia="en-US"/>
        </w:rPr>
        <w:t>4780 – 980/2024-6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390B35">
        <w:rPr>
          <w:rFonts w:ascii="Garamond" w:hAnsi="Garamond"/>
          <w:b/>
          <w:sz w:val="24"/>
          <w:szCs w:val="24"/>
          <w:lang w:eastAsia="en-US"/>
        </w:rPr>
        <w:t>18</w:t>
      </w:r>
      <w:r w:rsidR="006F506D">
        <w:rPr>
          <w:rFonts w:ascii="Garamond" w:hAnsi="Garamond"/>
          <w:b/>
          <w:sz w:val="24"/>
          <w:szCs w:val="24"/>
          <w:lang w:eastAsia="en-US"/>
        </w:rPr>
        <w:t>.11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390B35" w:rsidRPr="00390B35">
        <w:rPr>
          <w:rFonts w:ascii="Garamond" w:hAnsi="Garamond"/>
          <w:b/>
        </w:rPr>
        <w:t>s parc</w:t>
      </w:r>
      <w:r w:rsidR="00390B35">
        <w:rPr>
          <w:rFonts w:ascii="Garamond" w:hAnsi="Garamond"/>
          <w:b/>
        </w:rPr>
        <w:t>elno št.</w:t>
      </w:r>
      <w:r w:rsidR="00390B35" w:rsidRPr="00390B35">
        <w:rPr>
          <w:rFonts w:ascii="Garamond" w:hAnsi="Garamond"/>
          <w:b/>
        </w:rPr>
        <w:t xml:space="preserve"> 824/29 k. o. 1755 GLINCE</w:t>
      </w:r>
      <w:r w:rsidR="006F506D" w:rsidRPr="006F506D">
        <w:rPr>
          <w:rFonts w:ascii="Garamond" w:hAnsi="Garamond"/>
          <w:b/>
        </w:rPr>
        <w:t>, v  izmeri  1</w:t>
      </w:r>
      <w:r w:rsidR="00390B35">
        <w:rPr>
          <w:rFonts w:ascii="Garamond" w:hAnsi="Garamond"/>
          <w:b/>
        </w:rPr>
        <w:t>7</w:t>
      </w:r>
      <w:r w:rsidR="006F506D" w:rsidRPr="006F506D">
        <w:rPr>
          <w:rFonts w:ascii="Garamond" w:hAnsi="Garamond"/>
          <w:b/>
        </w:rPr>
        <w:t xml:space="preserve"> </w:t>
      </w:r>
      <w:proofErr w:type="spellStart"/>
      <w:r w:rsidR="006F506D" w:rsidRPr="006F506D">
        <w:rPr>
          <w:rFonts w:ascii="Garamond" w:hAnsi="Garamond"/>
          <w:b/>
        </w:rPr>
        <w:t>m²</w:t>
      </w:r>
      <w:proofErr w:type="spellEnd"/>
      <w:r w:rsidR="006F506D" w:rsidRPr="006F506D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ACF" w:rsidRDefault="00136ACF" w:rsidP="00AE28DE">
      <w:pPr>
        <w:spacing w:after="0"/>
      </w:pPr>
      <w:r>
        <w:separator/>
      </w:r>
    </w:p>
  </w:endnote>
  <w:endnote w:type="continuationSeparator" w:id="0">
    <w:p w:rsidR="00136ACF" w:rsidRDefault="00136ACF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ACF" w:rsidRDefault="00136ACF" w:rsidP="00AE28DE">
      <w:pPr>
        <w:spacing w:after="0"/>
      </w:pPr>
      <w:r>
        <w:separator/>
      </w:r>
    </w:p>
  </w:footnote>
  <w:footnote w:type="continuationSeparator" w:id="0">
    <w:p w:rsidR="00136ACF" w:rsidRDefault="00136ACF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0E14C0"/>
    <w:rsid w:val="0011174F"/>
    <w:rsid w:val="00133A8B"/>
    <w:rsid w:val="00136ACF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52E13"/>
    <w:rsid w:val="00390B35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14FC7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A601C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41EA5-7ACF-46D7-8A38-7ED1FFAE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10</cp:revision>
  <cp:lastPrinted>2025-11-18T08:37:00Z</cp:lastPrinted>
  <dcterms:created xsi:type="dcterms:W3CDTF">2025-01-08T14:30:00Z</dcterms:created>
  <dcterms:modified xsi:type="dcterms:W3CDTF">2025-11-18T08:42:00Z</dcterms:modified>
</cp:coreProperties>
</file>