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814411">
        <w:rPr>
          <w:rFonts w:ascii="Garamond" w:eastAsia="Times New Roman" w:hAnsi="Garamond" w:cs="Times New Roman"/>
          <w:sz w:val="24"/>
        </w:rPr>
        <w:t>1079/2023-17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3219DC">
        <w:rPr>
          <w:rFonts w:ascii="Garamond" w:eastAsia="Times New Roman" w:hAnsi="Garamond" w:cs="Times New Roman"/>
          <w:sz w:val="24"/>
        </w:rPr>
        <w:t xml:space="preserve">1. 7. </w:t>
      </w:r>
      <w:r w:rsidR="00814411">
        <w:rPr>
          <w:rFonts w:ascii="Garamond" w:eastAsia="Times New Roman" w:hAnsi="Garamond" w:cs="Times New Roman"/>
          <w:sz w:val="24"/>
        </w:rPr>
        <w:t xml:space="preserve">2026 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 s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0" w:name="_Hlk187242828"/>
      <w:r w:rsidR="00814411">
        <w:rPr>
          <w:rFonts w:ascii="Garamond" w:eastAsia="Times New Roman" w:hAnsi="Garamond" w:cs="Times New Roman"/>
          <w:sz w:val="24"/>
        </w:rPr>
        <w:t xml:space="preserve">212/85 </w:t>
      </w:r>
      <w:r w:rsidRPr="001F02D7">
        <w:rPr>
          <w:rFonts w:ascii="Garamond" w:eastAsia="Times New Roman" w:hAnsi="Garamond" w:cs="Times New Roman"/>
          <w:sz w:val="24"/>
        </w:rPr>
        <w:t xml:space="preserve">v izmeri  </w:t>
      </w:r>
      <w:r w:rsidR="00814411">
        <w:rPr>
          <w:rFonts w:ascii="Garamond" w:eastAsia="Times New Roman" w:hAnsi="Garamond" w:cs="Times New Roman"/>
          <w:sz w:val="24"/>
        </w:rPr>
        <w:t xml:space="preserve">54 </w:t>
      </w:r>
      <w:r w:rsidRPr="001F02D7">
        <w:rPr>
          <w:rFonts w:ascii="Garamond" w:eastAsia="Times New Roman" w:hAnsi="Garamond" w:cs="Times New Roman"/>
          <w:sz w:val="24"/>
        </w:rPr>
        <w:t>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="00814411">
        <w:rPr>
          <w:rFonts w:ascii="Garamond" w:eastAsia="Times New Roman" w:hAnsi="Garamond" w:cs="Times New Roman"/>
          <w:sz w:val="24"/>
          <w:vertAlign w:val="superscript"/>
        </w:rPr>
        <w:t xml:space="preserve"> </w:t>
      </w:r>
      <w:r w:rsidR="00814411">
        <w:rPr>
          <w:rFonts w:ascii="Garamond" w:eastAsia="Times New Roman" w:hAnsi="Garamond" w:cs="Times New Roman"/>
          <w:sz w:val="24"/>
        </w:rPr>
        <w:t xml:space="preserve"> (ID 7452300) in </w:t>
      </w:r>
      <w:proofErr w:type="spellStart"/>
      <w:r w:rsidR="00814411">
        <w:rPr>
          <w:rFonts w:ascii="Garamond" w:eastAsia="Times New Roman" w:hAnsi="Garamond" w:cs="Times New Roman"/>
          <w:sz w:val="24"/>
        </w:rPr>
        <w:t>parc</w:t>
      </w:r>
      <w:proofErr w:type="spellEnd"/>
      <w:r w:rsidR="00814411">
        <w:rPr>
          <w:rFonts w:ascii="Garamond" w:eastAsia="Times New Roman" w:hAnsi="Garamond" w:cs="Times New Roman"/>
          <w:sz w:val="24"/>
        </w:rPr>
        <w:t>. št. 216/40 v izmeri 27 m2 (ID 6972687),  obe</w:t>
      </w:r>
      <w:r w:rsidRPr="001F02D7">
        <w:rPr>
          <w:rFonts w:ascii="Garamond" w:eastAsia="Times New Roman" w:hAnsi="Garamond" w:cs="Times New Roman"/>
          <w:sz w:val="24"/>
        </w:rPr>
        <w:t xml:space="preserve"> k. o. </w:t>
      </w:r>
      <w:r w:rsidR="00814411">
        <w:rPr>
          <w:rFonts w:ascii="Garamond" w:eastAsia="Times New Roman" w:hAnsi="Garamond" w:cs="Times New Roman"/>
          <w:sz w:val="24"/>
        </w:rPr>
        <w:t xml:space="preserve">1695 Karlovško predmestje, obe v celoti </w:t>
      </w:r>
      <w:bookmarkEnd w:id="0"/>
      <w:r w:rsidRPr="001F02D7">
        <w:rPr>
          <w:rFonts w:ascii="Garamond" w:eastAsia="Times New Roman" w:hAnsi="Garamond" w:cs="Times New Roman"/>
          <w:sz w:val="24"/>
        </w:rPr>
        <w:t xml:space="preserve">1/1.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Cena naveden</w:t>
      </w:r>
      <w:r w:rsidR="00814411">
        <w:rPr>
          <w:rFonts w:ascii="Garamond" w:eastAsia="Times New Roman" w:hAnsi="Garamond" w:cs="Times New Roman"/>
          <w:sz w:val="24"/>
        </w:rPr>
        <w:t xml:space="preserve">ih </w:t>
      </w:r>
      <w:r w:rsidRPr="001F02D7">
        <w:rPr>
          <w:rFonts w:ascii="Garamond" w:eastAsia="Times New Roman" w:hAnsi="Garamond" w:cs="Times New Roman"/>
          <w:sz w:val="24"/>
        </w:rPr>
        <w:t xml:space="preserve">nepremičnin znaša </w:t>
      </w:r>
      <w:r w:rsidR="00814411">
        <w:rPr>
          <w:rFonts w:ascii="Garamond" w:eastAsia="Times New Roman" w:hAnsi="Garamond" w:cs="Times New Roman"/>
          <w:sz w:val="24"/>
        </w:rPr>
        <w:t xml:space="preserve">14.256,00 </w:t>
      </w:r>
      <w:r w:rsidRPr="001F02D7">
        <w:rPr>
          <w:rFonts w:ascii="Garamond" w:eastAsia="Times New Roman" w:hAnsi="Garamond" w:cs="Times New Roman"/>
          <w:sz w:val="24"/>
        </w:rPr>
        <w:t>EUR brez 2 % DPN.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814411" w:rsidRDefault="00814411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Nepremičnini predstavljata vhod in vrt nepremičnine na naslovu Ob dolenjski železnici 74b, Ljubljana. </w:t>
      </w:r>
    </w:p>
    <w:p w:rsidR="003219DC" w:rsidRDefault="003219DC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bookmarkStart w:id="1" w:name="_GoBack"/>
      <w:bookmarkEnd w:id="1"/>
      <w:r>
        <w:rPr>
          <w:rFonts w:ascii="Garamond" w:eastAsia="Times New Roman" w:hAnsi="Garamond" w:cs="Times New Roman"/>
          <w:sz w:val="24"/>
        </w:rPr>
        <w:t xml:space="preserve">Pri zemljišču s </w:t>
      </w:r>
      <w:proofErr w:type="spellStart"/>
      <w:r>
        <w:rPr>
          <w:rFonts w:ascii="Garamond" w:eastAsia="Times New Roman" w:hAnsi="Garamond" w:cs="Times New Roman"/>
          <w:sz w:val="24"/>
        </w:rPr>
        <w:t>parc</w:t>
      </w:r>
      <w:proofErr w:type="spellEnd"/>
      <w:r>
        <w:rPr>
          <w:rFonts w:ascii="Garamond" w:eastAsia="Times New Roman" w:hAnsi="Garamond" w:cs="Times New Roman"/>
          <w:sz w:val="24"/>
        </w:rPr>
        <w:t xml:space="preserve">. št. 212/85, k. o. Karlovško predmestje je vknjižena neprava stvarna služnost v korist Telekom Slovenije d.o.o., Cigaletova ulica 15, Ljubljana in v korist Telemach Slovenije, širokopasovne komunikacije, d.o.o., Brnčičeva ulica 49a, Ljubljana ter stvarna služnost/nujna pot/nepravo stvarno breme za gradnjo, obratovanje, vzdrževanje in nadzor priključka za vodovodno omrežje. Pri zemljišču s </w:t>
      </w:r>
      <w:proofErr w:type="spellStart"/>
      <w:r>
        <w:rPr>
          <w:rFonts w:ascii="Garamond" w:eastAsia="Times New Roman" w:hAnsi="Garamond" w:cs="Times New Roman"/>
          <w:sz w:val="24"/>
        </w:rPr>
        <w:t>parc</w:t>
      </w:r>
      <w:proofErr w:type="spellEnd"/>
      <w:r>
        <w:rPr>
          <w:rFonts w:ascii="Garamond" w:eastAsia="Times New Roman" w:hAnsi="Garamond" w:cs="Times New Roman"/>
          <w:sz w:val="24"/>
        </w:rPr>
        <w:t xml:space="preserve">. št. 216/40, k. o. Karlovško predmestje, je vknjižena neprava stvarna služnost v korist Telekom Slovenije d.d., Cigaletova ulica 15, Ljubljana. 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</w:t>
      </w:r>
      <w:r w:rsidR="003219DC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0449B5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hAnsi="Garamond"/>
          <w:sz w:val="24"/>
        </w:rPr>
        <w:t xml:space="preserve">V primeru, da se bo na namero prijavilo več zainteresiranih oseb, bodo z njimi opravljena pogajanja in bo prodajna pogodba sklenjena s tistim ponudnikom, ki bo izkazal večji pravni interes za nakup zemljišč, ki </w:t>
      </w:r>
      <w:r>
        <w:rPr>
          <w:rFonts w:ascii="Garamond" w:hAnsi="Garamond"/>
          <w:sz w:val="24"/>
        </w:rPr>
        <w:t xml:space="preserve">sta </w:t>
      </w:r>
      <w:r>
        <w:rPr>
          <w:rFonts w:ascii="Garamond" w:hAnsi="Garamond"/>
          <w:sz w:val="24"/>
        </w:rPr>
        <w:t>predmet te namere</w:t>
      </w:r>
      <w:r>
        <w:rPr>
          <w:rFonts w:ascii="Garamond" w:hAnsi="Garamond"/>
          <w:sz w:val="24"/>
        </w:rPr>
        <w:t xml:space="preserve">. 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3219DC">
        <w:rPr>
          <w:rFonts w:ascii="Garamond" w:eastAsia="Times New Roman" w:hAnsi="Garamond" w:cs="Times New Roman"/>
          <w:sz w:val="24"/>
        </w:rPr>
        <w:t xml:space="preserve">Lidija Lovše, </w:t>
      </w:r>
      <w:hyperlink r:id="rId9" w:history="1">
        <w:r w:rsidR="003219DC" w:rsidRPr="0048654C">
          <w:rPr>
            <w:rStyle w:val="Hiperpovezava"/>
            <w:rFonts w:ascii="Garamond" w:eastAsia="Times New Roman" w:hAnsi="Garamond" w:cs="Times New Roman"/>
            <w:sz w:val="24"/>
          </w:rPr>
          <w:t>lidija.lovse@ljubljana.si</w:t>
        </w:r>
      </w:hyperlink>
      <w:r w:rsidR="003219DC">
        <w:rPr>
          <w:rFonts w:ascii="Garamond" w:eastAsia="Times New Roman" w:hAnsi="Garamond" w:cs="Times New Roman"/>
          <w:sz w:val="24"/>
        </w:rPr>
        <w:t xml:space="preserve">, tel. št. </w:t>
      </w:r>
      <w:r w:rsidRPr="001F02D7">
        <w:rPr>
          <w:rFonts w:ascii="Garamond" w:eastAsia="Times New Roman" w:hAnsi="Garamond" w:cs="Times New Roman"/>
          <w:sz w:val="24"/>
        </w:rPr>
        <w:t>01/306-1</w:t>
      </w:r>
      <w:r w:rsidR="00C70557">
        <w:rPr>
          <w:rFonts w:ascii="Garamond" w:eastAsia="Times New Roman" w:hAnsi="Garamond" w:cs="Times New Roman"/>
          <w:sz w:val="24"/>
        </w:rPr>
        <w:t>0-85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lastRenderedPageBreak/>
        <w:t>MESTNA OBČINA    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BE7D60" w:rsidRPr="007E0C05" w:rsidRDefault="003219DC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 xml:space="preserve">                                              </w:t>
      </w:r>
      <w:r w:rsidR="00BE7D60"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>
        <w:rPr>
          <w:rFonts w:ascii="Garamond" w:hAnsi="Garamond"/>
          <w:b/>
          <w:sz w:val="24"/>
          <w:szCs w:val="24"/>
          <w:lang w:eastAsia="en-US"/>
        </w:rPr>
        <w:t>1079/2023-17, z dne 1. 7. 2026</w:t>
      </w:r>
    </w:p>
    <w:p w:rsidR="003219DC" w:rsidRDefault="003219DC" w:rsidP="003219DC">
      <w:pPr>
        <w:ind w:left="113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</w:t>
      </w:r>
      <w:r w:rsidR="00BE7D60" w:rsidRPr="00D72FB3">
        <w:rPr>
          <w:rFonts w:ascii="Garamond" w:hAnsi="Garamond"/>
          <w:b/>
        </w:rPr>
        <w:t xml:space="preserve">za nakup </w:t>
      </w:r>
      <w:r w:rsidR="00BE7D60" w:rsidRPr="00603BF1">
        <w:rPr>
          <w:rFonts w:ascii="Garamond" w:hAnsi="Garamond"/>
          <w:b/>
        </w:rPr>
        <w:t>zemljišč</w:t>
      </w:r>
      <w:r>
        <w:rPr>
          <w:rFonts w:ascii="Garamond" w:hAnsi="Garamond"/>
          <w:b/>
        </w:rPr>
        <w:t xml:space="preserve"> </w:t>
      </w:r>
      <w:r w:rsidR="00BE7D60" w:rsidRPr="00603BF1">
        <w:rPr>
          <w:rFonts w:ascii="Garamond" w:hAnsi="Garamond"/>
          <w:b/>
        </w:rPr>
        <w:t xml:space="preserve">s </w:t>
      </w:r>
      <w:proofErr w:type="spellStart"/>
      <w:r w:rsidR="00BE7D60" w:rsidRPr="00603BF1">
        <w:rPr>
          <w:rFonts w:ascii="Garamond" w:hAnsi="Garamond"/>
          <w:b/>
        </w:rPr>
        <w:t>parc</w:t>
      </w:r>
      <w:proofErr w:type="spellEnd"/>
      <w:r w:rsidR="00BE7D60" w:rsidRPr="00603BF1">
        <w:rPr>
          <w:rFonts w:ascii="Garamond" w:hAnsi="Garamond"/>
          <w:b/>
        </w:rPr>
        <w:t xml:space="preserve">. št. </w:t>
      </w:r>
      <w:r>
        <w:rPr>
          <w:rFonts w:ascii="Garamond" w:hAnsi="Garamond"/>
          <w:b/>
        </w:rPr>
        <w:t xml:space="preserve">212/85 v izmeri 54 m2 in </w:t>
      </w:r>
      <w:proofErr w:type="spellStart"/>
      <w:r>
        <w:rPr>
          <w:rFonts w:ascii="Garamond" w:hAnsi="Garamond"/>
          <w:b/>
        </w:rPr>
        <w:t>parc</w:t>
      </w:r>
      <w:proofErr w:type="spellEnd"/>
      <w:r>
        <w:rPr>
          <w:rFonts w:ascii="Garamond" w:hAnsi="Garamond"/>
          <w:b/>
        </w:rPr>
        <w:t xml:space="preserve">. št. 216/40 v izmeri 27 m2, obe k. o. Karlovško predmestje </w:t>
      </w:r>
    </w:p>
    <w:p w:rsidR="00BE7D60" w:rsidRPr="007E0C05" w:rsidRDefault="00BE7D60" w:rsidP="003219DC">
      <w:pPr>
        <w:ind w:left="1134"/>
        <w:jc w:val="center"/>
        <w:rPr>
          <w:rFonts w:ascii="Garamond" w:hAnsi="Garamond"/>
          <w:b/>
          <w:sz w:val="24"/>
        </w:rPr>
      </w:pP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1BF" w:rsidRDefault="00C041BF" w:rsidP="00AE28DE">
      <w:pPr>
        <w:spacing w:after="0"/>
      </w:pPr>
      <w:r>
        <w:separator/>
      </w:r>
    </w:p>
  </w:endnote>
  <w:endnote w:type="continuationSeparator" w:id="0">
    <w:p w:rsidR="00C041BF" w:rsidRDefault="00C041BF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1BF" w:rsidRDefault="00C041BF" w:rsidP="00AE28DE">
      <w:pPr>
        <w:spacing w:after="0"/>
      </w:pPr>
      <w:r>
        <w:separator/>
      </w:r>
    </w:p>
  </w:footnote>
  <w:footnote w:type="continuationSeparator" w:id="0">
    <w:p w:rsidR="00C041BF" w:rsidRDefault="00C041BF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449B5"/>
    <w:rsid w:val="00090BD3"/>
    <w:rsid w:val="00095BF4"/>
    <w:rsid w:val="000B1CA2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219DC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4411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041BF"/>
    <w:rsid w:val="00C352EC"/>
    <w:rsid w:val="00C66166"/>
    <w:rsid w:val="00C70557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0A1"/>
    <w:rsid w:val="00DE6173"/>
    <w:rsid w:val="00E15AA4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61F6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F7312A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21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dija.lovse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47010F-DAB6-4BF1-B769-A3804E7E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Lidija Lovše</cp:lastModifiedBy>
  <cp:revision>4</cp:revision>
  <cp:lastPrinted>2026-07-01T11:22:00Z</cp:lastPrinted>
  <dcterms:created xsi:type="dcterms:W3CDTF">2026-06-30T13:02:00Z</dcterms:created>
  <dcterms:modified xsi:type="dcterms:W3CDTF">2026-07-01T11:35:00Z</dcterms:modified>
</cp:coreProperties>
</file>