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7AAF5" w14:textId="6E7FB9BC" w:rsidR="00696606" w:rsidRPr="00917362" w:rsidRDefault="00696606" w:rsidP="00917362">
      <w:pPr>
        <w:spacing w:after="0"/>
        <w:jc w:val="both"/>
        <w:rPr>
          <w:rFonts w:asciiTheme="majorHAnsi" w:hAnsiTheme="majorHAnsi" w:cstheme="majorHAnsi"/>
          <w:sz w:val="24"/>
        </w:rPr>
      </w:pPr>
      <w:r w:rsidRPr="00917362">
        <w:rPr>
          <w:rFonts w:asciiTheme="majorHAnsi" w:hAnsiTheme="majorHAnsi" w:cstheme="majorHAnsi"/>
          <w:sz w:val="24"/>
        </w:rPr>
        <w:t>Številka: 479-1/2026-</w:t>
      </w:r>
      <w:r w:rsidR="009966B0">
        <w:rPr>
          <w:rFonts w:asciiTheme="majorHAnsi" w:hAnsiTheme="majorHAnsi" w:cstheme="majorHAnsi"/>
          <w:sz w:val="24"/>
        </w:rPr>
        <w:t>8</w:t>
      </w:r>
    </w:p>
    <w:p w14:paraId="57066D5E" w14:textId="1EEF4AF0" w:rsidR="00696606" w:rsidRDefault="00696606" w:rsidP="00917362">
      <w:pPr>
        <w:spacing w:after="0"/>
        <w:jc w:val="both"/>
        <w:rPr>
          <w:rFonts w:asciiTheme="majorHAnsi" w:hAnsiTheme="majorHAnsi" w:cstheme="majorHAnsi"/>
          <w:sz w:val="24"/>
        </w:rPr>
      </w:pPr>
      <w:r w:rsidRPr="00917362">
        <w:rPr>
          <w:rFonts w:asciiTheme="majorHAnsi" w:hAnsiTheme="majorHAnsi" w:cstheme="majorHAnsi"/>
          <w:sz w:val="24"/>
        </w:rPr>
        <w:t xml:space="preserve">Datum: </w:t>
      </w:r>
      <w:r w:rsidR="00130FB7">
        <w:rPr>
          <w:rFonts w:asciiTheme="majorHAnsi" w:hAnsiTheme="majorHAnsi" w:cstheme="majorHAnsi"/>
          <w:sz w:val="24"/>
        </w:rPr>
        <w:t>2</w:t>
      </w:r>
      <w:r w:rsidR="00AF456C">
        <w:rPr>
          <w:rFonts w:asciiTheme="majorHAnsi" w:hAnsiTheme="majorHAnsi" w:cstheme="majorHAnsi"/>
          <w:sz w:val="24"/>
        </w:rPr>
        <w:t>3</w:t>
      </w:r>
      <w:r w:rsidR="00917362" w:rsidRPr="00917362">
        <w:rPr>
          <w:rFonts w:asciiTheme="majorHAnsi" w:hAnsiTheme="majorHAnsi" w:cstheme="majorHAnsi"/>
          <w:sz w:val="24"/>
        </w:rPr>
        <w:t>.</w:t>
      </w:r>
      <w:r w:rsidR="008E61FD">
        <w:rPr>
          <w:rFonts w:asciiTheme="majorHAnsi" w:hAnsiTheme="majorHAnsi" w:cstheme="majorHAnsi"/>
          <w:sz w:val="24"/>
        </w:rPr>
        <w:t xml:space="preserve"> 6.</w:t>
      </w:r>
      <w:r w:rsidR="00917362" w:rsidRPr="00917362">
        <w:rPr>
          <w:rFonts w:asciiTheme="majorHAnsi" w:hAnsiTheme="majorHAnsi" w:cstheme="majorHAnsi"/>
          <w:sz w:val="24"/>
        </w:rPr>
        <w:t xml:space="preserve"> 2026</w:t>
      </w:r>
    </w:p>
    <w:p w14:paraId="2C9E8C70" w14:textId="77777777" w:rsidR="00917362" w:rsidRDefault="00917362" w:rsidP="00917362">
      <w:pPr>
        <w:spacing w:after="0"/>
        <w:jc w:val="both"/>
        <w:rPr>
          <w:rFonts w:asciiTheme="majorHAnsi" w:hAnsiTheme="majorHAnsi" w:cstheme="majorHAnsi"/>
          <w:sz w:val="24"/>
        </w:rPr>
      </w:pPr>
    </w:p>
    <w:p w14:paraId="597E5DA2" w14:textId="40547228" w:rsidR="008E61FD" w:rsidRDefault="00AF456C" w:rsidP="00917362">
      <w:pPr>
        <w:spacing w:after="0"/>
        <w:jc w:val="both"/>
        <w:rPr>
          <w:rFonts w:asciiTheme="majorHAnsi" w:hAnsiTheme="majorHAnsi" w:cstheme="majorHAnsi"/>
          <w:sz w:val="24"/>
        </w:rPr>
      </w:pPr>
      <w:r>
        <w:rPr>
          <w:rFonts w:asciiTheme="majorHAnsi" w:hAnsiTheme="majorHAnsi" w:cstheme="majorHAnsi"/>
          <w:sz w:val="24"/>
        </w:rPr>
        <w:t xml:space="preserve">Mestna občina Ljubljana na podlagi 52. člena Zakona o stvarnem premoženju države in samoupravnih lokalnih skupnosti (Uradni list RS, št. 11/18), v povezavi s 40. členom uredbe o stvarnem premoženju države in samoupravnih skupnosti (Uradni list RS, št. 34/11 in </w:t>
      </w:r>
      <w:proofErr w:type="spellStart"/>
      <w:r>
        <w:rPr>
          <w:rFonts w:asciiTheme="majorHAnsi" w:hAnsiTheme="majorHAnsi" w:cstheme="majorHAnsi"/>
          <w:sz w:val="24"/>
        </w:rPr>
        <w:t>nasl</w:t>
      </w:r>
      <w:proofErr w:type="spellEnd"/>
      <w:r>
        <w:rPr>
          <w:rFonts w:asciiTheme="majorHAnsi" w:hAnsiTheme="majorHAnsi" w:cstheme="majorHAnsi"/>
          <w:sz w:val="24"/>
        </w:rPr>
        <w:t>.), objavlja</w:t>
      </w:r>
    </w:p>
    <w:p w14:paraId="02AC4632" w14:textId="260DA197" w:rsidR="00AF456C" w:rsidRDefault="00AF456C" w:rsidP="00917362">
      <w:pPr>
        <w:spacing w:after="0"/>
        <w:jc w:val="both"/>
        <w:rPr>
          <w:rFonts w:asciiTheme="majorHAnsi" w:hAnsiTheme="majorHAnsi" w:cstheme="majorHAnsi"/>
          <w:sz w:val="24"/>
        </w:rPr>
      </w:pPr>
    </w:p>
    <w:p w14:paraId="73FCE4E3" w14:textId="61EDF1DB" w:rsidR="00AF456C" w:rsidRDefault="00AF456C" w:rsidP="00BA12CD">
      <w:pPr>
        <w:spacing w:after="0"/>
        <w:jc w:val="center"/>
        <w:rPr>
          <w:rFonts w:asciiTheme="majorHAnsi" w:hAnsiTheme="majorHAnsi" w:cstheme="majorHAnsi"/>
          <w:b/>
          <w:sz w:val="24"/>
        </w:rPr>
      </w:pPr>
      <w:r>
        <w:rPr>
          <w:rFonts w:asciiTheme="majorHAnsi" w:hAnsiTheme="majorHAnsi" w:cstheme="majorHAnsi"/>
          <w:b/>
          <w:sz w:val="24"/>
        </w:rPr>
        <w:t>NAMERO O SKLENITVI NEPOSREDNE POGODBE</w:t>
      </w:r>
    </w:p>
    <w:p w14:paraId="0064583F" w14:textId="249A1BC4" w:rsidR="00AF456C" w:rsidRDefault="00AF456C" w:rsidP="00917362">
      <w:pPr>
        <w:spacing w:after="0"/>
        <w:jc w:val="both"/>
        <w:rPr>
          <w:rFonts w:asciiTheme="majorHAnsi" w:hAnsiTheme="majorHAnsi" w:cstheme="majorHAnsi"/>
          <w:b/>
          <w:sz w:val="24"/>
        </w:rPr>
      </w:pPr>
    </w:p>
    <w:p w14:paraId="54D28490" w14:textId="6BCF9165" w:rsidR="00AF456C" w:rsidRDefault="00AF456C" w:rsidP="00917362">
      <w:pPr>
        <w:spacing w:after="0"/>
        <w:jc w:val="both"/>
        <w:rPr>
          <w:rFonts w:asciiTheme="majorHAnsi" w:hAnsiTheme="majorHAnsi" w:cstheme="majorHAnsi"/>
          <w:sz w:val="24"/>
        </w:rPr>
      </w:pPr>
      <w:r>
        <w:rPr>
          <w:rFonts w:asciiTheme="majorHAnsi" w:hAnsiTheme="majorHAnsi" w:cstheme="majorHAnsi"/>
          <w:sz w:val="24"/>
        </w:rPr>
        <w:t xml:space="preserve">za </w:t>
      </w:r>
      <w:r w:rsidRPr="0042420B">
        <w:rPr>
          <w:rFonts w:asciiTheme="majorHAnsi" w:hAnsiTheme="majorHAnsi" w:cstheme="majorHAnsi"/>
          <w:b/>
          <w:sz w:val="24"/>
        </w:rPr>
        <w:t>oddajo</w:t>
      </w:r>
      <w:r>
        <w:rPr>
          <w:rFonts w:asciiTheme="majorHAnsi" w:hAnsiTheme="majorHAnsi" w:cstheme="majorHAnsi"/>
          <w:sz w:val="24"/>
        </w:rPr>
        <w:t>:</w:t>
      </w:r>
    </w:p>
    <w:p w14:paraId="15EAE9B8" w14:textId="77777777" w:rsidR="00AF456C" w:rsidRDefault="00AF456C" w:rsidP="00917362">
      <w:pPr>
        <w:spacing w:after="0"/>
        <w:jc w:val="both"/>
        <w:rPr>
          <w:rFonts w:asciiTheme="majorHAnsi" w:hAnsiTheme="majorHAnsi" w:cstheme="majorHAnsi"/>
          <w:sz w:val="24"/>
        </w:rPr>
      </w:pPr>
    </w:p>
    <w:p w14:paraId="4727EE7E" w14:textId="69863C5A" w:rsidR="00AF456C" w:rsidRDefault="00AF456C" w:rsidP="00AF456C">
      <w:pPr>
        <w:pStyle w:val="Odstavekseznama"/>
        <w:numPr>
          <w:ilvl w:val="0"/>
          <w:numId w:val="16"/>
        </w:numPr>
        <w:spacing w:after="0"/>
        <w:jc w:val="both"/>
        <w:rPr>
          <w:rFonts w:asciiTheme="majorHAnsi" w:hAnsiTheme="majorHAnsi" w:cstheme="majorHAnsi"/>
          <w:sz w:val="24"/>
        </w:rPr>
      </w:pPr>
      <w:r>
        <w:rPr>
          <w:rFonts w:asciiTheme="majorHAnsi" w:hAnsiTheme="majorHAnsi" w:cstheme="majorHAnsi"/>
          <w:sz w:val="24"/>
        </w:rPr>
        <w:t>šestih (6) vrtičkov, ki se nahajajo na zemljiški</w:t>
      </w:r>
      <w:r w:rsidR="00295781">
        <w:rPr>
          <w:rFonts w:asciiTheme="majorHAnsi" w:hAnsiTheme="majorHAnsi" w:cstheme="majorHAnsi"/>
          <w:sz w:val="24"/>
        </w:rPr>
        <w:t>h</w:t>
      </w:r>
      <w:r>
        <w:rPr>
          <w:rFonts w:asciiTheme="majorHAnsi" w:hAnsiTheme="majorHAnsi" w:cstheme="majorHAnsi"/>
          <w:sz w:val="24"/>
        </w:rPr>
        <w:t xml:space="preserve"> parcel</w:t>
      </w:r>
      <w:r w:rsidR="00295781">
        <w:rPr>
          <w:rFonts w:asciiTheme="majorHAnsi" w:hAnsiTheme="majorHAnsi" w:cstheme="majorHAnsi"/>
          <w:sz w:val="24"/>
        </w:rPr>
        <w:t>ah</w:t>
      </w:r>
      <w:r>
        <w:rPr>
          <w:rFonts w:asciiTheme="majorHAnsi" w:hAnsiTheme="majorHAnsi" w:cstheme="majorHAnsi"/>
          <w:sz w:val="24"/>
        </w:rPr>
        <w:t xml:space="preserve"> št. 1771/1, 1773, 313/1, 313/5, 314 v izmeri 49 m</w:t>
      </w:r>
      <w:r w:rsidRPr="00947203">
        <w:rPr>
          <w:rFonts w:asciiTheme="majorHAnsi" w:hAnsiTheme="majorHAnsi" w:cstheme="majorHAnsi"/>
          <w:sz w:val="24"/>
          <w:vertAlign w:val="superscript"/>
        </w:rPr>
        <w:t>2</w:t>
      </w:r>
      <w:r>
        <w:rPr>
          <w:rFonts w:asciiTheme="majorHAnsi" w:hAnsiTheme="majorHAnsi" w:cstheme="majorHAnsi"/>
          <w:sz w:val="24"/>
        </w:rPr>
        <w:t>, k.</w:t>
      </w:r>
      <w:r w:rsidR="00AD38A4">
        <w:rPr>
          <w:rFonts w:asciiTheme="majorHAnsi" w:hAnsiTheme="majorHAnsi" w:cstheme="majorHAnsi"/>
          <w:sz w:val="24"/>
        </w:rPr>
        <w:t xml:space="preserve"> </w:t>
      </w:r>
      <w:r>
        <w:rPr>
          <w:rFonts w:asciiTheme="majorHAnsi" w:hAnsiTheme="majorHAnsi" w:cstheme="majorHAnsi"/>
          <w:sz w:val="24"/>
        </w:rPr>
        <w:t>o. 1753 Vižmarje</w:t>
      </w:r>
      <w:r w:rsidR="00BA12CD">
        <w:rPr>
          <w:rFonts w:asciiTheme="majorHAnsi" w:hAnsiTheme="majorHAnsi" w:cstheme="majorHAnsi"/>
          <w:sz w:val="24"/>
        </w:rPr>
        <w:t xml:space="preserve">, </w:t>
      </w:r>
      <w:r w:rsidR="00BA12CD" w:rsidRPr="00BA12CD">
        <w:rPr>
          <w:rFonts w:asciiTheme="majorHAnsi" w:hAnsiTheme="majorHAnsi" w:cstheme="majorHAnsi"/>
          <w:i/>
          <w:sz w:val="24"/>
        </w:rPr>
        <w:t>vrtičkarsko območje Brod-Vižmarje</w:t>
      </w:r>
      <w:r w:rsidR="00BA12CD">
        <w:rPr>
          <w:rFonts w:asciiTheme="majorHAnsi" w:hAnsiTheme="majorHAnsi" w:cstheme="majorHAnsi"/>
          <w:sz w:val="24"/>
        </w:rPr>
        <w:t>,</w:t>
      </w:r>
    </w:p>
    <w:p w14:paraId="40B99780" w14:textId="2A40CA86" w:rsidR="00AF456C" w:rsidRDefault="007E53B5" w:rsidP="00AF456C">
      <w:pPr>
        <w:pStyle w:val="Odstavekseznama"/>
        <w:numPr>
          <w:ilvl w:val="0"/>
          <w:numId w:val="16"/>
        </w:numPr>
        <w:spacing w:after="0"/>
        <w:jc w:val="both"/>
        <w:rPr>
          <w:rFonts w:asciiTheme="majorHAnsi" w:hAnsiTheme="majorHAnsi" w:cstheme="majorHAnsi"/>
          <w:sz w:val="24"/>
        </w:rPr>
      </w:pPr>
      <w:r>
        <w:rPr>
          <w:rFonts w:asciiTheme="majorHAnsi" w:hAnsiTheme="majorHAnsi" w:cstheme="majorHAnsi"/>
          <w:sz w:val="24"/>
        </w:rPr>
        <w:t xml:space="preserve">treh (3) vrtičkov, ki se nahajajo na zemljiški parceli št. 1251/1 v izmeri </w:t>
      </w:r>
      <w:r w:rsidR="009B4860">
        <w:rPr>
          <w:rFonts w:asciiTheme="majorHAnsi" w:hAnsiTheme="majorHAnsi" w:cstheme="majorHAnsi"/>
          <w:sz w:val="24"/>
        </w:rPr>
        <w:t>58 – 72 m</w:t>
      </w:r>
      <w:r w:rsidR="009B4860" w:rsidRPr="00CA579C">
        <w:rPr>
          <w:rFonts w:asciiTheme="majorHAnsi" w:hAnsiTheme="majorHAnsi" w:cstheme="majorHAnsi"/>
          <w:sz w:val="24"/>
          <w:vertAlign w:val="superscript"/>
        </w:rPr>
        <w:t>2</w:t>
      </w:r>
      <w:r w:rsidR="009B4860">
        <w:rPr>
          <w:rFonts w:asciiTheme="majorHAnsi" w:hAnsiTheme="majorHAnsi" w:cstheme="majorHAnsi"/>
          <w:sz w:val="24"/>
        </w:rPr>
        <w:t>, k.</w:t>
      </w:r>
      <w:r w:rsidR="0042420B">
        <w:rPr>
          <w:rFonts w:asciiTheme="majorHAnsi" w:hAnsiTheme="majorHAnsi" w:cstheme="majorHAnsi"/>
          <w:sz w:val="24"/>
        </w:rPr>
        <w:t xml:space="preserve"> </w:t>
      </w:r>
      <w:r w:rsidR="009B4860">
        <w:rPr>
          <w:rFonts w:asciiTheme="majorHAnsi" w:hAnsiTheme="majorHAnsi" w:cstheme="majorHAnsi"/>
          <w:sz w:val="24"/>
        </w:rPr>
        <w:t>o. 1734 Ježica,</w:t>
      </w:r>
      <w:r w:rsidR="00BA12CD">
        <w:rPr>
          <w:rFonts w:asciiTheme="majorHAnsi" w:hAnsiTheme="majorHAnsi" w:cstheme="majorHAnsi"/>
          <w:sz w:val="24"/>
        </w:rPr>
        <w:t xml:space="preserve"> </w:t>
      </w:r>
      <w:r w:rsidR="00BA12CD" w:rsidRPr="00BA12CD">
        <w:rPr>
          <w:rFonts w:asciiTheme="majorHAnsi" w:hAnsiTheme="majorHAnsi" w:cstheme="majorHAnsi"/>
          <w:i/>
          <w:sz w:val="24"/>
        </w:rPr>
        <w:t>vrtičkarsko območje</w:t>
      </w:r>
      <w:r w:rsidR="00BA12CD">
        <w:rPr>
          <w:rFonts w:asciiTheme="majorHAnsi" w:hAnsiTheme="majorHAnsi" w:cstheme="majorHAnsi"/>
          <w:i/>
          <w:sz w:val="24"/>
        </w:rPr>
        <w:t xml:space="preserve"> Ježica,</w:t>
      </w:r>
    </w:p>
    <w:p w14:paraId="3F2F6D1A" w14:textId="747421E6" w:rsidR="009B4860" w:rsidRDefault="00AD38A4" w:rsidP="00AF456C">
      <w:pPr>
        <w:pStyle w:val="Odstavekseznama"/>
        <w:numPr>
          <w:ilvl w:val="0"/>
          <w:numId w:val="16"/>
        </w:numPr>
        <w:spacing w:after="0"/>
        <w:jc w:val="both"/>
        <w:rPr>
          <w:rFonts w:asciiTheme="majorHAnsi" w:hAnsiTheme="majorHAnsi" w:cstheme="majorHAnsi"/>
          <w:sz w:val="24"/>
        </w:rPr>
      </w:pPr>
      <w:r>
        <w:rPr>
          <w:rFonts w:asciiTheme="majorHAnsi" w:hAnsiTheme="majorHAnsi" w:cstheme="majorHAnsi"/>
          <w:sz w:val="24"/>
        </w:rPr>
        <w:t>desetih (10) vrtičkov, ki se nahajajo na zemljiški</w:t>
      </w:r>
      <w:r w:rsidR="00EA6CB9">
        <w:rPr>
          <w:rFonts w:asciiTheme="majorHAnsi" w:hAnsiTheme="majorHAnsi" w:cstheme="majorHAnsi"/>
          <w:sz w:val="24"/>
        </w:rPr>
        <w:t>h parcelah</w:t>
      </w:r>
      <w:r>
        <w:rPr>
          <w:rFonts w:asciiTheme="majorHAnsi" w:hAnsiTheme="majorHAnsi" w:cstheme="majorHAnsi"/>
          <w:sz w:val="24"/>
        </w:rPr>
        <w:t xml:space="preserve"> št. 1080/63 in 1080/64 v izmeri 25 – 75 m</w:t>
      </w:r>
      <w:r w:rsidRPr="00947203">
        <w:rPr>
          <w:rFonts w:asciiTheme="majorHAnsi" w:hAnsiTheme="majorHAnsi" w:cstheme="majorHAnsi"/>
          <w:sz w:val="24"/>
          <w:vertAlign w:val="superscript"/>
        </w:rPr>
        <w:t>2</w:t>
      </w:r>
      <w:r>
        <w:rPr>
          <w:rFonts w:asciiTheme="majorHAnsi" w:hAnsiTheme="majorHAnsi" w:cstheme="majorHAnsi"/>
          <w:sz w:val="24"/>
        </w:rPr>
        <w:t>, k. o. 1788 Trnovsko predmestje</w:t>
      </w:r>
      <w:r w:rsidR="00BA12CD">
        <w:rPr>
          <w:rFonts w:asciiTheme="majorHAnsi" w:hAnsiTheme="majorHAnsi" w:cstheme="majorHAnsi"/>
          <w:sz w:val="24"/>
        </w:rPr>
        <w:t xml:space="preserve">, </w:t>
      </w:r>
      <w:r w:rsidR="00BA12CD" w:rsidRPr="00BA12CD">
        <w:rPr>
          <w:rFonts w:asciiTheme="majorHAnsi" w:hAnsiTheme="majorHAnsi" w:cstheme="majorHAnsi"/>
          <w:i/>
          <w:sz w:val="24"/>
        </w:rPr>
        <w:t>vrtičkarsko območje</w:t>
      </w:r>
      <w:r w:rsidR="00BA12CD">
        <w:rPr>
          <w:rFonts w:asciiTheme="majorHAnsi" w:hAnsiTheme="majorHAnsi" w:cstheme="majorHAnsi"/>
          <w:i/>
          <w:sz w:val="24"/>
        </w:rPr>
        <w:t xml:space="preserve"> Rakova Jelša.</w:t>
      </w:r>
    </w:p>
    <w:p w14:paraId="35306BDF" w14:textId="72699DE9" w:rsidR="00295781" w:rsidRDefault="00295781" w:rsidP="00295781">
      <w:pPr>
        <w:spacing w:after="0"/>
        <w:jc w:val="both"/>
        <w:rPr>
          <w:rFonts w:asciiTheme="majorHAnsi" w:hAnsiTheme="majorHAnsi" w:cstheme="majorHAnsi"/>
          <w:sz w:val="24"/>
        </w:rPr>
      </w:pPr>
    </w:p>
    <w:p w14:paraId="58DBE370" w14:textId="0D2D6780" w:rsidR="00295781" w:rsidRDefault="00295781" w:rsidP="00295781">
      <w:pPr>
        <w:spacing w:after="0"/>
        <w:jc w:val="both"/>
        <w:rPr>
          <w:rFonts w:asciiTheme="majorHAnsi" w:hAnsiTheme="majorHAnsi" w:cstheme="majorHAnsi"/>
          <w:sz w:val="24"/>
        </w:rPr>
      </w:pPr>
      <w:r>
        <w:rPr>
          <w:rFonts w:asciiTheme="majorHAnsi" w:hAnsiTheme="majorHAnsi" w:cstheme="majorHAnsi"/>
          <w:sz w:val="24"/>
        </w:rPr>
        <w:t>Cena oddaje posameznega vrtička znaša 0,70 eur/m</w:t>
      </w:r>
      <w:r w:rsidRPr="00CA579C">
        <w:rPr>
          <w:rFonts w:asciiTheme="majorHAnsi" w:hAnsiTheme="majorHAnsi" w:cstheme="majorHAnsi"/>
          <w:sz w:val="24"/>
          <w:vertAlign w:val="superscript"/>
        </w:rPr>
        <w:t>2</w:t>
      </w:r>
      <w:r>
        <w:rPr>
          <w:rFonts w:asciiTheme="majorHAnsi" w:hAnsiTheme="majorHAnsi" w:cstheme="majorHAnsi"/>
          <w:sz w:val="24"/>
        </w:rPr>
        <w:t>/leto. V ceno niso zajeti obratovalni stroški in stroški upravnika.</w:t>
      </w:r>
    </w:p>
    <w:p w14:paraId="5B30D5A2" w14:textId="23C134E2" w:rsidR="00470E17" w:rsidRDefault="00676ABC" w:rsidP="00295781">
      <w:pPr>
        <w:spacing w:after="0"/>
        <w:jc w:val="both"/>
        <w:rPr>
          <w:rFonts w:asciiTheme="majorHAnsi" w:hAnsiTheme="majorHAnsi" w:cstheme="majorHAnsi"/>
          <w:sz w:val="24"/>
        </w:rPr>
      </w:pPr>
      <w:r>
        <w:rPr>
          <w:rFonts w:asciiTheme="majorHAnsi" w:hAnsiTheme="majorHAnsi" w:cstheme="majorHAnsi"/>
          <w:sz w:val="24"/>
        </w:rPr>
        <w:t xml:space="preserve">Za </w:t>
      </w:r>
      <w:r w:rsidR="00470E17">
        <w:rPr>
          <w:rFonts w:asciiTheme="majorHAnsi" w:hAnsiTheme="majorHAnsi" w:cstheme="majorHAnsi"/>
          <w:sz w:val="24"/>
        </w:rPr>
        <w:t>oddajo predmetnih vrtičkov bodo sklenjene neposredne pogodbe. Zakupna pogodba (ZP) za posamezni vrtiček bo sklenjena po poteku najmanj 20 dni od objave te namere na spletni strani Mestne občine Ljubljana (MOL). ZP se bodo sklepale s kandidati</w:t>
      </w:r>
      <w:r w:rsidR="00B10CCF">
        <w:rPr>
          <w:rFonts w:asciiTheme="majorHAnsi" w:hAnsiTheme="majorHAnsi" w:cstheme="majorHAnsi"/>
          <w:sz w:val="24"/>
        </w:rPr>
        <w:t>, ki izpolnjujejo razpisne pogoje.</w:t>
      </w:r>
    </w:p>
    <w:p w14:paraId="6D6F6DB9" w14:textId="77777777" w:rsidR="00B10CCF" w:rsidRDefault="00B10CCF" w:rsidP="00295781">
      <w:pPr>
        <w:spacing w:after="0"/>
        <w:jc w:val="both"/>
        <w:rPr>
          <w:rFonts w:asciiTheme="majorHAnsi" w:hAnsiTheme="majorHAnsi" w:cstheme="majorHAnsi"/>
          <w:sz w:val="24"/>
        </w:rPr>
      </w:pPr>
    </w:p>
    <w:p w14:paraId="0B585C59" w14:textId="70B91671" w:rsidR="00470E17" w:rsidRDefault="00470E17" w:rsidP="00295781">
      <w:pPr>
        <w:spacing w:after="0"/>
        <w:jc w:val="both"/>
        <w:rPr>
          <w:rFonts w:asciiTheme="majorHAnsi" w:hAnsiTheme="majorHAnsi" w:cstheme="majorHAnsi"/>
          <w:sz w:val="24"/>
        </w:rPr>
      </w:pPr>
      <w:r>
        <w:rPr>
          <w:rFonts w:asciiTheme="majorHAnsi" w:hAnsiTheme="majorHAnsi" w:cstheme="majorHAnsi"/>
          <w:sz w:val="24"/>
        </w:rPr>
        <w:t>Upoštevajo se prijave, ki so popolne. ZP se sklene s kandidatom, ki izpolnjuje pogoje in sicer:</w:t>
      </w:r>
    </w:p>
    <w:p w14:paraId="079EE829" w14:textId="34F81C89" w:rsidR="00470E17" w:rsidRDefault="00470E17" w:rsidP="00470E17">
      <w:pPr>
        <w:pStyle w:val="Odstavekseznama"/>
        <w:numPr>
          <w:ilvl w:val="0"/>
          <w:numId w:val="16"/>
        </w:numPr>
        <w:spacing w:after="0"/>
        <w:jc w:val="both"/>
        <w:rPr>
          <w:rFonts w:asciiTheme="majorHAnsi" w:hAnsiTheme="majorHAnsi" w:cstheme="majorHAnsi"/>
          <w:sz w:val="24"/>
        </w:rPr>
      </w:pPr>
      <w:r>
        <w:rPr>
          <w:rFonts w:asciiTheme="majorHAnsi" w:hAnsiTheme="majorHAnsi" w:cstheme="majorHAnsi"/>
          <w:sz w:val="24"/>
        </w:rPr>
        <w:t>ima stalno ali začasno prebivališče na območju MOL,</w:t>
      </w:r>
    </w:p>
    <w:p w14:paraId="2D6B88AA" w14:textId="48AADA15" w:rsidR="00470E17" w:rsidRDefault="00470E17" w:rsidP="00470E17">
      <w:pPr>
        <w:pStyle w:val="Odstavekseznama"/>
        <w:numPr>
          <w:ilvl w:val="0"/>
          <w:numId w:val="16"/>
        </w:numPr>
        <w:spacing w:after="0"/>
        <w:jc w:val="both"/>
        <w:rPr>
          <w:rFonts w:asciiTheme="majorHAnsi" w:hAnsiTheme="majorHAnsi" w:cstheme="majorHAnsi"/>
          <w:sz w:val="24"/>
        </w:rPr>
      </w:pPr>
      <w:r>
        <w:rPr>
          <w:rFonts w:asciiTheme="majorHAnsi" w:hAnsiTheme="majorHAnsi" w:cstheme="majorHAnsi"/>
          <w:sz w:val="24"/>
        </w:rPr>
        <w:t>ni lastnik zemljišča primernega za pridelavo vrtnin.</w:t>
      </w:r>
    </w:p>
    <w:p w14:paraId="5D7D2CF9" w14:textId="7A939F2F" w:rsidR="00470E17" w:rsidRDefault="00470E17" w:rsidP="00470E17">
      <w:pPr>
        <w:spacing w:after="0"/>
        <w:jc w:val="both"/>
        <w:rPr>
          <w:rFonts w:asciiTheme="majorHAnsi" w:hAnsiTheme="majorHAnsi" w:cstheme="majorHAnsi"/>
          <w:sz w:val="24"/>
        </w:rPr>
      </w:pPr>
    </w:p>
    <w:p w14:paraId="0C4EB9E6" w14:textId="20E40F6E" w:rsidR="00470E17" w:rsidRDefault="00470E17" w:rsidP="00470E17">
      <w:pPr>
        <w:spacing w:after="0"/>
        <w:jc w:val="both"/>
        <w:rPr>
          <w:rFonts w:asciiTheme="majorHAnsi" w:hAnsiTheme="majorHAnsi" w:cstheme="majorHAnsi"/>
          <w:sz w:val="24"/>
        </w:rPr>
      </w:pPr>
      <w:r>
        <w:rPr>
          <w:rFonts w:asciiTheme="majorHAnsi" w:hAnsiTheme="majorHAnsi" w:cstheme="majorHAnsi"/>
          <w:sz w:val="24"/>
        </w:rPr>
        <w:t>Stranka – interesent za zakup vrtička ne more kandidirati, če zoper njo že poteka postopek odpovedi ZP s strani MOL ali je zakupno razmerje za vrtiček v preteklosti prenehalo zaradi odpovedi s strani MOL</w:t>
      </w:r>
      <w:r w:rsidR="009D0F3A">
        <w:rPr>
          <w:rFonts w:asciiTheme="majorHAnsi" w:hAnsiTheme="majorHAnsi" w:cstheme="majorHAnsi"/>
          <w:sz w:val="24"/>
        </w:rPr>
        <w:t xml:space="preserve"> (razen iz razloga, ker je MOL potreboval konkretno zemljišče za druge potrebe oz. namene); ali č</w:t>
      </w:r>
      <w:bookmarkStart w:id="0" w:name="_GoBack"/>
      <w:bookmarkEnd w:id="0"/>
      <w:r w:rsidR="009D0F3A">
        <w:rPr>
          <w:rFonts w:asciiTheme="majorHAnsi" w:hAnsiTheme="majorHAnsi" w:cstheme="majorHAnsi"/>
          <w:sz w:val="24"/>
        </w:rPr>
        <w:t>e ima stranka do MOL-a neporavnane obveznosti iz drugih pravnih naslovov oz. pravnih razmerij.</w:t>
      </w:r>
    </w:p>
    <w:p w14:paraId="6830A4C2" w14:textId="2D2D905A" w:rsidR="009D0F3A" w:rsidRDefault="009D0F3A" w:rsidP="00470E17">
      <w:pPr>
        <w:spacing w:after="0"/>
        <w:jc w:val="both"/>
        <w:rPr>
          <w:rFonts w:asciiTheme="majorHAnsi" w:hAnsiTheme="majorHAnsi" w:cstheme="majorHAnsi"/>
          <w:sz w:val="24"/>
        </w:rPr>
      </w:pPr>
    </w:p>
    <w:p w14:paraId="4807996C" w14:textId="2804C4D9" w:rsidR="009D0F3A" w:rsidRDefault="009D0F3A" w:rsidP="00470E17">
      <w:pPr>
        <w:spacing w:after="0"/>
        <w:jc w:val="both"/>
        <w:rPr>
          <w:rFonts w:asciiTheme="majorHAnsi" w:hAnsiTheme="majorHAnsi" w:cstheme="majorHAnsi"/>
          <w:sz w:val="24"/>
        </w:rPr>
      </w:pPr>
      <w:r>
        <w:rPr>
          <w:rFonts w:asciiTheme="majorHAnsi" w:hAnsiTheme="majorHAnsi" w:cstheme="majorHAnsi"/>
          <w:sz w:val="24"/>
        </w:rPr>
        <w:t>Kontaktna oseba za dodatne informacije o predmetni nepremičnini je Janez</w:t>
      </w:r>
      <w:r w:rsidR="0042420B">
        <w:rPr>
          <w:rFonts w:asciiTheme="majorHAnsi" w:hAnsiTheme="majorHAnsi" w:cstheme="majorHAnsi"/>
          <w:sz w:val="24"/>
        </w:rPr>
        <w:t xml:space="preserve"> </w:t>
      </w:r>
      <w:r>
        <w:rPr>
          <w:rFonts w:asciiTheme="majorHAnsi" w:hAnsiTheme="majorHAnsi" w:cstheme="majorHAnsi"/>
          <w:sz w:val="24"/>
        </w:rPr>
        <w:t xml:space="preserve">Hrovat, </w:t>
      </w:r>
      <w:r w:rsidRPr="00553197">
        <w:rPr>
          <w:rFonts w:asciiTheme="majorHAnsi" w:hAnsiTheme="majorHAnsi" w:cstheme="majorHAnsi"/>
          <w:sz w:val="24"/>
          <w:u w:val="single"/>
        </w:rPr>
        <w:t>janez.hrovat@ljubljana.si</w:t>
      </w:r>
      <w:r>
        <w:rPr>
          <w:rFonts w:asciiTheme="majorHAnsi" w:hAnsiTheme="majorHAnsi" w:cstheme="majorHAnsi"/>
          <w:sz w:val="24"/>
        </w:rPr>
        <w:t xml:space="preserve"> , 01/306-43-04. </w:t>
      </w:r>
    </w:p>
    <w:p w14:paraId="0CC2C233" w14:textId="669BBF97" w:rsidR="000E1691" w:rsidRDefault="000E1691" w:rsidP="00470E17">
      <w:pPr>
        <w:spacing w:after="0"/>
        <w:jc w:val="both"/>
        <w:rPr>
          <w:rFonts w:asciiTheme="majorHAnsi" w:hAnsiTheme="majorHAnsi" w:cstheme="majorHAnsi"/>
          <w:sz w:val="24"/>
        </w:rPr>
      </w:pPr>
    </w:p>
    <w:p w14:paraId="0011F9DF" w14:textId="4E3A2ABC" w:rsidR="00FB784D" w:rsidRDefault="00B10CCF" w:rsidP="00470E17">
      <w:pPr>
        <w:spacing w:after="0"/>
        <w:jc w:val="both"/>
        <w:rPr>
          <w:rFonts w:asciiTheme="majorHAnsi" w:hAnsiTheme="majorHAnsi" w:cstheme="majorHAnsi"/>
          <w:sz w:val="24"/>
        </w:rPr>
      </w:pPr>
      <w:r>
        <w:rPr>
          <w:rFonts w:asciiTheme="majorHAnsi" w:hAnsiTheme="majorHAnsi" w:cstheme="majorHAnsi"/>
          <w:sz w:val="24"/>
        </w:rPr>
        <w:t>MOL</w:t>
      </w:r>
      <w:r w:rsidR="00FB784D">
        <w:rPr>
          <w:rFonts w:asciiTheme="majorHAnsi" w:hAnsiTheme="majorHAnsi" w:cstheme="majorHAnsi"/>
          <w:sz w:val="24"/>
        </w:rPr>
        <w:t xml:space="preserve"> si pridružuje pravico, da lahko do sklenitve pravnega posla, brez odškodninske odgovornosti, ustavi postopek.</w:t>
      </w:r>
    </w:p>
    <w:p w14:paraId="2AE93410" w14:textId="4F7F0C20" w:rsidR="00FB784D" w:rsidRDefault="00FB784D" w:rsidP="00470E17">
      <w:pPr>
        <w:spacing w:after="0"/>
        <w:jc w:val="both"/>
        <w:rPr>
          <w:rFonts w:asciiTheme="majorHAnsi" w:hAnsiTheme="majorHAnsi" w:cstheme="majorHAnsi"/>
          <w:sz w:val="24"/>
        </w:rPr>
      </w:pPr>
    </w:p>
    <w:p w14:paraId="5800F7F2" w14:textId="5F412E4B" w:rsidR="00FB784D" w:rsidRPr="00470E17" w:rsidRDefault="00FB784D" w:rsidP="00FB784D">
      <w:pPr>
        <w:spacing w:after="0"/>
        <w:jc w:val="right"/>
        <w:rPr>
          <w:rFonts w:asciiTheme="majorHAnsi" w:hAnsiTheme="majorHAnsi" w:cstheme="majorHAnsi"/>
          <w:sz w:val="24"/>
        </w:rPr>
      </w:pPr>
      <w:r>
        <w:rPr>
          <w:rFonts w:asciiTheme="majorHAnsi" w:hAnsiTheme="majorHAnsi" w:cstheme="majorHAnsi"/>
          <w:sz w:val="24"/>
        </w:rPr>
        <w:t>MESTNA OBČINA LJUBLJANA</w:t>
      </w:r>
    </w:p>
    <w:p w14:paraId="5FDF0927" w14:textId="6299D70C" w:rsidR="0093557C" w:rsidRPr="00917362" w:rsidRDefault="0054648E" w:rsidP="0054648E">
      <w:pPr>
        <w:spacing w:after="0"/>
        <w:rPr>
          <w:rFonts w:asciiTheme="majorHAnsi" w:hAnsiTheme="majorHAnsi" w:cstheme="majorHAnsi"/>
          <w:sz w:val="25"/>
          <w:szCs w:val="25"/>
        </w:rPr>
      </w:pPr>
      <w:r>
        <w:rPr>
          <w:rFonts w:asciiTheme="majorHAnsi" w:hAnsiTheme="majorHAnsi" w:cstheme="majorHAnsi"/>
          <w:sz w:val="25"/>
          <w:szCs w:val="25"/>
        </w:rPr>
        <w:tab/>
      </w:r>
    </w:p>
    <w:sectPr w:rsidR="0093557C" w:rsidRPr="00917362" w:rsidSect="00140417">
      <w:headerReference w:type="default" r:id="rId11"/>
      <w:footerReference w:type="default" r:id="rId12"/>
      <w:headerReference w:type="first" r:id="rId13"/>
      <w:footerReference w:type="first" r:id="rId14"/>
      <w:pgSz w:w="11906" w:h="16838"/>
      <w:pgMar w:top="567" w:right="1134" w:bottom="1134" w:left="1559"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42E95" w14:textId="77777777" w:rsidR="00A12AFE" w:rsidRDefault="00A12AFE" w:rsidP="00AE28DE">
      <w:pPr>
        <w:spacing w:after="0"/>
      </w:pPr>
      <w:r>
        <w:separator/>
      </w:r>
    </w:p>
  </w:endnote>
  <w:endnote w:type="continuationSeparator" w:id="0">
    <w:p w14:paraId="31222D39" w14:textId="77777777" w:rsidR="00A12AFE" w:rsidRDefault="00A12AFE"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295667"/>
      <w:docPartObj>
        <w:docPartGallery w:val="Page Numbers (Bottom of Page)"/>
        <w:docPartUnique/>
      </w:docPartObj>
    </w:sdtPr>
    <w:sdtEndPr/>
    <w:sdtContent>
      <w:p w14:paraId="14823BFD" w14:textId="77777777" w:rsidR="002F3A67" w:rsidRDefault="002F3A67">
        <w:pPr>
          <w:pStyle w:val="Noga"/>
          <w:jc w:val="center"/>
        </w:pPr>
        <w:r>
          <w:fldChar w:fldCharType="begin"/>
        </w:r>
        <w:r>
          <w:instrText>PAGE   \* MERGEFORMAT</w:instrText>
        </w:r>
        <w:r>
          <w:fldChar w:fldCharType="separate"/>
        </w:r>
        <w:r w:rsidR="00406F61">
          <w:rPr>
            <w:noProof/>
          </w:rPr>
          <w:t>2</w:t>
        </w:r>
        <w:r>
          <w:fldChar w:fldCharType="end"/>
        </w:r>
      </w:p>
    </w:sdtContent>
  </w:sdt>
  <w:p w14:paraId="6344087D" w14:textId="77777777" w:rsidR="002F3A67" w:rsidRDefault="002F3A6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8986" w14:textId="77777777" w:rsidR="00BC1424" w:rsidRPr="005230DA" w:rsidRDefault="00BC1424" w:rsidP="005230DA">
    <w:pPr>
      <w:pStyle w:val="NOGAlogotiokvirV14mm"/>
      <w:framePr w:wrap="around"/>
    </w:pPr>
    <w:r w:rsidRPr="005230DA">
      <w:rPr>
        <w:noProof/>
        <w:lang w:eastAsia="sl-SI"/>
      </w:rPr>
      <w:drawing>
        <wp:inline distT="0" distB="0" distL="0" distR="0" wp14:anchorId="79D9041F" wp14:editId="15800250">
          <wp:extent cx="885600" cy="50400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extLst>
                      <a:ext uri="{28A0092B-C50C-407E-A947-70E740481C1C}">
                        <a14:useLocalDpi xmlns:a14="http://schemas.microsoft.com/office/drawing/2010/main" val="0"/>
                      </a:ext>
                    </a:extLst>
                  </a:blip>
                  <a:stretch>
                    <a:fillRect/>
                  </a:stretch>
                </pic:blipFill>
                <pic:spPr>
                  <a:xfrm>
                    <a:off x="0" y="0"/>
                    <a:ext cx="885600" cy="504000"/>
                  </a:xfrm>
                  <a:prstGeom prst="rect">
                    <a:avLst/>
                  </a:prstGeom>
                </pic:spPr>
              </pic:pic>
            </a:graphicData>
          </a:graphic>
        </wp:inline>
      </w:drawing>
    </w:r>
    <w:r w:rsidRPr="005230DA">
      <w:rPr>
        <w:noProof/>
        <w:lang w:eastAsia="sl-SI"/>
      </w:rPr>
      <w:drawing>
        <wp:inline distT="0" distB="0" distL="0" distR="0" wp14:anchorId="6AE58403" wp14:editId="020655D7">
          <wp:extent cx="432000" cy="504000"/>
          <wp:effectExtent l="0" t="0" r="0" b="0"/>
          <wp:docPr id="6" name="Graphic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
                    <a:extLst>
                      <a:ext uri="{96DAC541-7B7A-43D3-8B79-37D633B846F1}">
                        <asvg:svgBlip xmlns:asvg="http://schemas.microsoft.com/office/drawing/2016/SVG/main" r:embed="rId3"/>
                      </a:ext>
                    </a:extLst>
                  </a:blip>
                  <a:stretch>
                    <a:fillRect/>
                  </a:stretch>
                </pic:blipFill>
                <pic:spPr>
                  <a:xfrm>
                    <a:off x="0" y="0"/>
                    <a:ext cx="432000" cy="504000"/>
                  </a:xfrm>
                  <a:prstGeom prst="rect">
                    <a:avLst/>
                  </a:prstGeom>
                </pic:spPr>
              </pic:pic>
            </a:graphicData>
          </a:graphic>
        </wp:inline>
      </w:drawing>
    </w:r>
    <w:r w:rsidR="00AF6154" w:rsidRPr="005230DA">
      <w:rPr>
        <w:noProof/>
        <w:lang w:eastAsia="sl-SI"/>
      </w:rPr>
      <w:drawing>
        <wp:inline distT="0" distB="0" distL="0" distR="0" wp14:anchorId="4817B833" wp14:editId="510264FB">
          <wp:extent cx="1152000" cy="504000"/>
          <wp:effectExtent l="0" t="0" r="3810" b="444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52000"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A90A2" w14:textId="77777777" w:rsidR="00A12AFE" w:rsidRDefault="00A12AFE" w:rsidP="00AE28DE">
      <w:pPr>
        <w:spacing w:after="0"/>
      </w:pPr>
      <w:r>
        <w:separator/>
      </w:r>
    </w:p>
  </w:footnote>
  <w:footnote w:type="continuationSeparator" w:id="0">
    <w:p w14:paraId="07021175" w14:textId="77777777" w:rsidR="00A12AFE" w:rsidRDefault="00A12AFE"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B7ECF"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6DB4A" w14:textId="77777777" w:rsidR="004D6629" w:rsidRDefault="004D6629" w:rsidP="0042651B">
    <w:pPr>
      <w:pStyle w:val="MOLLogookvir"/>
      <w:framePr w:wrap="notBeside"/>
    </w:pPr>
    <w:r w:rsidRPr="0042651B">
      <w:rPr>
        <w:lang w:eastAsia="sl-SI"/>
      </w:rPr>
      <w:drawing>
        <wp:inline distT="0" distB="0" distL="0" distR="0" wp14:anchorId="1ED66934" wp14:editId="228EA04C">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1E4786FE" w14:textId="77777777" w:rsidR="004D6629" w:rsidRPr="00777742" w:rsidRDefault="004A765C" w:rsidP="0072348C">
    <w:pPr>
      <w:pStyle w:val="GLAVAlogotiokvirV14mm"/>
      <w:framePr w:wrap="around"/>
    </w:pPr>
    <w:r w:rsidRPr="00777742">
      <w:rPr>
        <w:noProof/>
        <w:lang w:eastAsia="sl-SI"/>
      </w:rPr>
      <w:drawing>
        <wp:inline distT="0" distB="0" distL="0" distR="0" wp14:anchorId="54A8441F" wp14:editId="564A4229">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21143"/>
    <w:multiLevelType w:val="hybridMultilevel"/>
    <w:tmpl w:val="18D615AC"/>
    <w:lvl w:ilvl="0" w:tplc="4A7E372C">
      <w:start w:val="10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5E67CF9"/>
    <w:multiLevelType w:val="multilevel"/>
    <w:tmpl w:val="5114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7441F"/>
    <w:multiLevelType w:val="hybridMultilevel"/>
    <w:tmpl w:val="15328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5E5370"/>
    <w:multiLevelType w:val="multilevel"/>
    <w:tmpl w:val="5EC2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F3507"/>
    <w:multiLevelType w:val="multilevel"/>
    <w:tmpl w:val="0A4A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47463E"/>
    <w:multiLevelType w:val="multilevel"/>
    <w:tmpl w:val="D542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4"/>
  </w:num>
  <w:num w:numId="12">
    <w:abstractNumId w:val="11"/>
  </w:num>
  <w:num w:numId="13">
    <w:abstractNumId w:val="15"/>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B37"/>
    <w:rsid w:val="00006058"/>
    <w:rsid w:val="00006C04"/>
    <w:rsid w:val="0000769E"/>
    <w:rsid w:val="000134A5"/>
    <w:rsid w:val="00014448"/>
    <w:rsid w:val="00023811"/>
    <w:rsid w:val="000504AD"/>
    <w:rsid w:val="0005513A"/>
    <w:rsid w:val="00056EA5"/>
    <w:rsid w:val="000635CB"/>
    <w:rsid w:val="00090BD3"/>
    <w:rsid w:val="00094892"/>
    <w:rsid w:val="00095BF4"/>
    <w:rsid w:val="000A22E6"/>
    <w:rsid w:val="000A32FD"/>
    <w:rsid w:val="000B1CA2"/>
    <w:rsid w:val="000D4B5B"/>
    <w:rsid w:val="000E1691"/>
    <w:rsid w:val="000E2165"/>
    <w:rsid w:val="000E43BD"/>
    <w:rsid w:val="000E7DF9"/>
    <w:rsid w:val="00103FC8"/>
    <w:rsid w:val="001103C1"/>
    <w:rsid w:val="0011174F"/>
    <w:rsid w:val="00120AE6"/>
    <w:rsid w:val="00122063"/>
    <w:rsid w:val="00130FB7"/>
    <w:rsid w:val="00132A95"/>
    <w:rsid w:val="00133A8B"/>
    <w:rsid w:val="00140417"/>
    <w:rsid w:val="00154D5D"/>
    <w:rsid w:val="00161AAF"/>
    <w:rsid w:val="00171DDC"/>
    <w:rsid w:val="00172265"/>
    <w:rsid w:val="001A2AE3"/>
    <w:rsid w:val="001B1322"/>
    <w:rsid w:val="001B2C72"/>
    <w:rsid w:val="001D50D1"/>
    <w:rsid w:val="001E1D96"/>
    <w:rsid w:val="001F1238"/>
    <w:rsid w:val="00201AEF"/>
    <w:rsid w:val="0020224E"/>
    <w:rsid w:val="00205ECF"/>
    <w:rsid w:val="00207894"/>
    <w:rsid w:val="0021055C"/>
    <w:rsid w:val="00214EB9"/>
    <w:rsid w:val="00226FC0"/>
    <w:rsid w:val="00274C9A"/>
    <w:rsid w:val="00282CEF"/>
    <w:rsid w:val="00284029"/>
    <w:rsid w:val="00285C06"/>
    <w:rsid w:val="00285DED"/>
    <w:rsid w:val="00295781"/>
    <w:rsid w:val="002B3103"/>
    <w:rsid w:val="002C01B9"/>
    <w:rsid w:val="002C2F42"/>
    <w:rsid w:val="002D0B37"/>
    <w:rsid w:val="002E00D7"/>
    <w:rsid w:val="002E214F"/>
    <w:rsid w:val="002F3A67"/>
    <w:rsid w:val="002F5497"/>
    <w:rsid w:val="003053E5"/>
    <w:rsid w:val="00306022"/>
    <w:rsid w:val="0031006E"/>
    <w:rsid w:val="00314DA6"/>
    <w:rsid w:val="00332F6B"/>
    <w:rsid w:val="003413C4"/>
    <w:rsid w:val="003648F6"/>
    <w:rsid w:val="00386CA7"/>
    <w:rsid w:val="003921A7"/>
    <w:rsid w:val="003A79F4"/>
    <w:rsid w:val="003C4AE1"/>
    <w:rsid w:val="003D0C1C"/>
    <w:rsid w:val="003D40DA"/>
    <w:rsid w:val="003E0DB7"/>
    <w:rsid w:val="003E278F"/>
    <w:rsid w:val="003E509D"/>
    <w:rsid w:val="003E52DE"/>
    <w:rsid w:val="003F2A02"/>
    <w:rsid w:val="003F3606"/>
    <w:rsid w:val="003F38D6"/>
    <w:rsid w:val="0040504D"/>
    <w:rsid w:val="004061E0"/>
    <w:rsid w:val="00406F61"/>
    <w:rsid w:val="00414A10"/>
    <w:rsid w:val="00414C52"/>
    <w:rsid w:val="0042420B"/>
    <w:rsid w:val="0042651B"/>
    <w:rsid w:val="00432478"/>
    <w:rsid w:val="00446D29"/>
    <w:rsid w:val="00451F6E"/>
    <w:rsid w:val="004703A1"/>
    <w:rsid w:val="00470E17"/>
    <w:rsid w:val="00491A0F"/>
    <w:rsid w:val="004A22C8"/>
    <w:rsid w:val="004A765C"/>
    <w:rsid w:val="004C05DC"/>
    <w:rsid w:val="004D4527"/>
    <w:rsid w:val="004D6629"/>
    <w:rsid w:val="004E38CC"/>
    <w:rsid w:val="004E56C9"/>
    <w:rsid w:val="004F3710"/>
    <w:rsid w:val="00501901"/>
    <w:rsid w:val="00514BF5"/>
    <w:rsid w:val="005230DA"/>
    <w:rsid w:val="00536721"/>
    <w:rsid w:val="0053675E"/>
    <w:rsid w:val="00543446"/>
    <w:rsid w:val="00544B74"/>
    <w:rsid w:val="0054648E"/>
    <w:rsid w:val="00553197"/>
    <w:rsid w:val="0055757D"/>
    <w:rsid w:val="00557E64"/>
    <w:rsid w:val="00560532"/>
    <w:rsid w:val="0056130C"/>
    <w:rsid w:val="005658EB"/>
    <w:rsid w:val="0057645B"/>
    <w:rsid w:val="005947D1"/>
    <w:rsid w:val="005A3769"/>
    <w:rsid w:val="005A591D"/>
    <w:rsid w:val="005B2921"/>
    <w:rsid w:val="005C5325"/>
    <w:rsid w:val="005D2F04"/>
    <w:rsid w:val="005D30F3"/>
    <w:rsid w:val="005D3AFA"/>
    <w:rsid w:val="00600B67"/>
    <w:rsid w:val="0060362C"/>
    <w:rsid w:val="00604A9C"/>
    <w:rsid w:val="00614554"/>
    <w:rsid w:val="00616FC4"/>
    <w:rsid w:val="00630F21"/>
    <w:rsid w:val="00632E21"/>
    <w:rsid w:val="00633708"/>
    <w:rsid w:val="00636038"/>
    <w:rsid w:val="0065372C"/>
    <w:rsid w:val="006556A5"/>
    <w:rsid w:val="0065630E"/>
    <w:rsid w:val="00665D25"/>
    <w:rsid w:val="0066693D"/>
    <w:rsid w:val="00671AA7"/>
    <w:rsid w:val="00672732"/>
    <w:rsid w:val="00676ABC"/>
    <w:rsid w:val="00692321"/>
    <w:rsid w:val="00696606"/>
    <w:rsid w:val="00696AF0"/>
    <w:rsid w:val="006A44AC"/>
    <w:rsid w:val="006A45D9"/>
    <w:rsid w:val="006B073B"/>
    <w:rsid w:val="006C176E"/>
    <w:rsid w:val="006D4354"/>
    <w:rsid w:val="006E2680"/>
    <w:rsid w:val="006E686B"/>
    <w:rsid w:val="006F69F5"/>
    <w:rsid w:val="006F6E19"/>
    <w:rsid w:val="006F706A"/>
    <w:rsid w:val="00700E4F"/>
    <w:rsid w:val="007116A4"/>
    <w:rsid w:val="007209B9"/>
    <w:rsid w:val="00722998"/>
    <w:rsid w:val="0072348C"/>
    <w:rsid w:val="007302F8"/>
    <w:rsid w:val="00743B6B"/>
    <w:rsid w:val="0077519B"/>
    <w:rsid w:val="00777742"/>
    <w:rsid w:val="00793B67"/>
    <w:rsid w:val="007A3E04"/>
    <w:rsid w:val="007B1D7A"/>
    <w:rsid w:val="007B528D"/>
    <w:rsid w:val="007B6578"/>
    <w:rsid w:val="007C5129"/>
    <w:rsid w:val="007E53B5"/>
    <w:rsid w:val="007E7F19"/>
    <w:rsid w:val="007F15D8"/>
    <w:rsid w:val="007F4833"/>
    <w:rsid w:val="007F7F2B"/>
    <w:rsid w:val="00807CDD"/>
    <w:rsid w:val="00816499"/>
    <w:rsid w:val="00816C30"/>
    <w:rsid w:val="00826AEC"/>
    <w:rsid w:val="00844132"/>
    <w:rsid w:val="008538D6"/>
    <w:rsid w:val="00860068"/>
    <w:rsid w:val="00865819"/>
    <w:rsid w:val="00875E8D"/>
    <w:rsid w:val="00883696"/>
    <w:rsid w:val="008906FB"/>
    <w:rsid w:val="0089164A"/>
    <w:rsid w:val="008B6D1D"/>
    <w:rsid w:val="008C2E2E"/>
    <w:rsid w:val="008D288B"/>
    <w:rsid w:val="008E61FD"/>
    <w:rsid w:val="008F3155"/>
    <w:rsid w:val="008F39B5"/>
    <w:rsid w:val="009069B7"/>
    <w:rsid w:val="0091046A"/>
    <w:rsid w:val="009137AF"/>
    <w:rsid w:val="00914216"/>
    <w:rsid w:val="00917362"/>
    <w:rsid w:val="00927B02"/>
    <w:rsid w:val="0093557C"/>
    <w:rsid w:val="00947203"/>
    <w:rsid w:val="00947259"/>
    <w:rsid w:val="009524A2"/>
    <w:rsid w:val="00953FCA"/>
    <w:rsid w:val="0097780F"/>
    <w:rsid w:val="009832BB"/>
    <w:rsid w:val="00983597"/>
    <w:rsid w:val="00986E6A"/>
    <w:rsid w:val="009966B0"/>
    <w:rsid w:val="009A1141"/>
    <w:rsid w:val="009A2661"/>
    <w:rsid w:val="009A531E"/>
    <w:rsid w:val="009A7A91"/>
    <w:rsid w:val="009B4860"/>
    <w:rsid w:val="009C29A1"/>
    <w:rsid w:val="009D0F3A"/>
    <w:rsid w:val="009D19EA"/>
    <w:rsid w:val="009E182B"/>
    <w:rsid w:val="009E3508"/>
    <w:rsid w:val="009F122B"/>
    <w:rsid w:val="00A01CE2"/>
    <w:rsid w:val="00A02D8E"/>
    <w:rsid w:val="00A10416"/>
    <w:rsid w:val="00A12AFE"/>
    <w:rsid w:val="00A13826"/>
    <w:rsid w:val="00A1668E"/>
    <w:rsid w:val="00A17EE8"/>
    <w:rsid w:val="00A26C1B"/>
    <w:rsid w:val="00A43408"/>
    <w:rsid w:val="00A53BA2"/>
    <w:rsid w:val="00A63C54"/>
    <w:rsid w:val="00A70E35"/>
    <w:rsid w:val="00A76BC1"/>
    <w:rsid w:val="00A77BE3"/>
    <w:rsid w:val="00AA05CD"/>
    <w:rsid w:val="00AA29E4"/>
    <w:rsid w:val="00AA5DB1"/>
    <w:rsid w:val="00AC390F"/>
    <w:rsid w:val="00AC4DB9"/>
    <w:rsid w:val="00AD38A4"/>
    <w:rsid w:val="00AE17D0"/>
    <w:rsid w:val="00AE28DE"/>
    <w:rsid w:val="00AF456C"/>
    <w:rsid w:val="00AF538F"/>
    <w:rsid w:val="00AF6154"/>
    <w:rsid w:val="00AF7F5E"/>
    <w:rsid w:val="00B05A60"/>
    <w:rsid w:val="00B10CCF"/>
    <w:rsid w:val="00B14A20"/>
    <w:rsid w:val="00B32B57"/>
    <w:rsid w:val="00B33D93"/>
    <w:rsid w:val="00B40A69"/>
    <w:rsid w:val="00B412D8"/>
    <w:rsid w:val="00B577CE"/>
    <w:rsid w:val="00B57B73"/>
    <w:rsid w:val="00B6569F"/>
    <w:rsid w:val="00B722DD"/>
    <w:rsid w:val="00B7710A"/>
    <w:rsid w:val="00B81CF1"/>
    <w:rsid w:val="00B9069B"/>
    <w:rsid w:val="00B97BD2"/>
    <w:rsid w:val="00BA12CD"/>
    <w:rsid w:val="00BB6E13"/>
    <w:rsid w:val="00BC1424"/>
    <w:rsid w:val="00BC56F7"/>
    <w:rsid w:val="00BD65B4"/>
    <w:rsid w:val="00BE6B55"/>
    <w:rsid w:val="00BF12E5"/>
    <w:rsid w:val="00C27EE8"/>
    <w:rsid w:val="00C352EC"/>
    <w:rsid w:val="00C51FFB"/>
    <w:rsid w:val="00C57AA5"/>
    <w:rsid w:val="00C66166"/>
    <w:rsid w:val="00C70939"/>
    <w:rsid w:val="00C725F3"/>
    <w:rsid w:val="00C73098"/>
    <w:rsid w:val="00C94619"/>
    <w:rsid w:val="00CA3167"/>
    <w:rsid w:val="00CA579C"/>
    <w:rsid w:val="00CB0D2B"/>
    <w:rsid w:val="00CB207D"/>
    <w:rsid w:val="00CB76D1"/>
    <w:rsid w:val="00CD5A51"/>
    <w:rsid w:val="00CF5B41"/>
    <w:rsid w:val="00D004F7"/>
    <w:rsid w:val="00D045F5"/>
    <w:rsid w:val="00D068D9"/>
    <w:rsid w:val="00D16130"/>
    <w:rsid w:val="00D2476A"/>
    <w:rsid w:val="00D2692B"/>
    <w:rsid w:val="00D3703B"/>
    <w:rsid w:val="00D65FD1"/>
    <w:rsid w:val="00D74E16"/>
    <w:rsid w:val="00D75CDA"/>
    <w:rsid w:val="00D92CA3"/>
    <w:rsid w:val="00D97F3B"/>
    <w:rsid w:val="00DA6F49"/>
    <w:rsid w:val="00DB28C1"/>
    <w:rsid w:val="00DE5CB3"/>
    <w:rsid w:val="00DF5AFA"/>
    <w:rsid w:val="00DF71D2"/>
    <w:rsid w:val="00E15AA4"/>
    <w:rsid w:val="00E33DB8"/>
    <w:rsid w:val="00E3686E"/>
    <w:rsid w:val="00E540C5"/>
    <w:rsid w:val="00E54B2F"/>
    <w:rsid w:val="00E73C6A"/>
    <w:rsid w:val="00E763F9"/>
    <w:rsid w:val="00E823DC"/>
    <w:rsid w:val="00E87D0D"/>
    <w:rsid w:val="00EA6CB9"/>
    <w:rsid w:val="00EA7CA2"/>
    <w:rsid w:val="00EB0CC4"/>
    <w:rsid w:val="00EB3D77"/>
    <w:rsid w:val="00EC5607"/>
    <w:rsid w:val="00ED7722"/>
    <w:rsid w:val="00EE2119"/>
    <w:rsid w:val="00EE46D7"/>
    <w:rsid w:val="00EE4E53"/>
    <w:rsid w:val="00EF2995"/>
    <w:rsid w:val="00F03625"/>
    <w:rsid w:val="00F07B08"/>
    <w:rsid w:val="00F266B1"/>
    <w:rsid w:val="00F27291"/>
    <w:rsid w:val="00F3060B"/>
    <w:rsid w:val="00F45FD3"/>
    <w:rsid w:val="00F51DEE"/>
    <w:rsid w:val="00F64521"/>
    <w:rsid w:val="00F679F5"/>
    <w:rsid w:val="00F873E9"/>
    <w:rsid w:val="00F956CF"/>
    <w:rsid w:val="00FA0B32"/>
    <w:rsid w:val="00FA664A"/>
    <w:rsid w:val="00FB3FEB"/>
    <w:rsid w:val="00FB784D"/>
    <w:rsid w:val="00FE418E"/>
    <w:rsid w:val="00FF2840"/>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4E3A7"/>
  <w15:chartTrackingRefBased/>
  <w15:docId w15:val="{80E8F83C-435F-4AED-AB62-E4E29E42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character" w:styleId="Hiperpovezava">
    <w:name w:val="Hyperlink"/>
    <w:basedOn w:val="Privzetapisavaodstavka"/>
    <w:uiPriority w:val="99"/>
    <w:unhideWhenUsed/>
    <w:rsid w:val="00614554"/>
    <w:rPr>
      <w:color w:val="0563C1" w:themeColor="hyperlink"/>
      <w:u w:val="single"/>
    </w:rPr>
  </w:style>
  <w:style w:type="paragraph" w:styleId="Besedilooblaka">
    <w:name w:val="Balloon Text"/>
    <w:basedOn w:val="Navaden"/>
    <w:link w:val="BesedilooblakaZnak"/>
    <w:uiPriority w:val="99"/>
    <w:semiHidden/>
    <w:unhideWhenUsed/>
    <w:rsid w:val="00614554"/>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14554"/>
    <w:rPr>
      <w:rFonts w:ascii="Segoe UI" w:hAnsi="Segoe UI" w:cs="Segoe UI"/>
      <w:sz w:val="18"/>
      <w:szCs w:val="18"/>
    </w:rPr>
  </w:style>
  <w:style w:type="paragraph" w:styleId="Navadensplet">
    <w:name w:val="Normal (Web)"/>
    <w:basedOn w:val="Navaden"/>
    <w:uiPriority w:val="99"/>
    <w:semiHidden/>
    <w:unhideWhenUsed/>
    <w:rsid w:val="00A63C54"/>
    <w:rPr>
      <w:rFonts w:ascii="Times New Roman" w:hAnsi="Times New Roman" w:cs="Times New Roman"/>
      <w:sz w:val="24"/>
    </w:rPr>
  </w:style>
  <w:style w:type="paragraph" w:styleId="Napis">
    <w:name w:val="caption"/>
    <w:basedOn w:val="Navaden"/>
    <w:next w:val="Navaden"/>
    <w:uiPriority w:val="35"/>
    <w:unhideWhenUsed/>
    <w:qFormat/>
    <w:rsid w:val="00274C9A"/>
    <w:pPr>
      <w:spacing w:after="200"/>
    </w:pPr>
    <w:rPr>
      <w:i/>
      <w:iCs/>
      <w:color w:val="44546A" w:themeColor="text2"/>
      <w:sz w:val="18"/>
      <w:szCs w:val="18"/>
    </w:rPr>
  </w:style>
  <w:style w:type="paragraph" w:styleId="Odstavekseznama">
    <w:name w:val="List Paragraph"/>
    <w:basedOn w:val="Navaden"/>
    <w:uiPriority w:val="34"/>
    <w:qFormat/>
    <w:rsid w:val="003F2A02"/>
    <w:pPr>
      <w:ind w:left="720"/>
      <w:contextualSpacing/>
    </w:pPr>
  </w:style>
  <w:style w:type="character" w:customStyle="1" w:styleId="Nerazreenaomemba1">
    <w:name w:val="Nerazrešena omemba1"/>
    <w:basedOn w:val="Privzetapisavaodstavka"/>
    <w:uiPriority w:val="99"/>
    <w:semiHidden/>
    <w:unhideWhenUsed/>
    <w:rsid w:val="00826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50">
      <w:bodyDiv w:val="1"/>
      <w:marLeft w:val="0"/>
      <w:marRight w:val="0"/>
      <w:marTop w:val="0"/>
      <w:marBottom w:val="0"/>
      <w:divBdr>
        <w:top w:val="none" w:sz="0" w:space="0" w:color="auto"/>
        <w:left w:val="none" w:sz="0" w:space="0" w:color="auto"/>
        <w:bottom w:val="none" w:sz="0" w:space="0" w:color="auto"/>
        <w:right w:val="none" w:sz="0" w:space="0" w:color="auto"/>
      </w:divBdr>
    </w:div>
    <w:div w:id="429817541">
      <w:bodyDiv w:val="1"/>
      <w:marLeft w:val="0"/>
      <w:marRight w:val="0"/>
      <w:marTop w:val="0"/>
      <w:marBottom w:val="0"/>
      <w:divBdr>
        <w:top w:val="none" w:sz="0" w:space="0" w:color="auto"/>
        <w:left w:val="none" w:sz="0" w:space="0" w:color="auto"/>
        <w:bottom w:val="none" w:sz="0" w:space="0" w:color="auto"/>
        <w:right w:val="none" w:sz="0" w:space="0" w:color="auto"/>
      </w:divBdr>
    </w:div>
    <w:div w:id="463038438">
      <w:bodyDiv w:val="1"/>
      <w:marLeft w:val="0"/>
      <w:marRight w:val="0"/>
      <w:marTop w:val="0"/>
      <w:marBottom w:val="0"/>
      <w:divBdr>
        <w:top w:val="none" w:sz="0" w:space="0" w:color="auto"/>
        <w:left w:val="none" w:sz="0" w:space="0" w:color="auto"/>
        <w:bottom w:val="none" w:sz="0" w:space="0" w:color="auto"/>
        <w:right w:val="none" w:sz="0" w:space="0" w:color="auto"/>
      </w:divBdr>
    </w:div>
    <w:div w:id="680818063">
      <w:bodyDiv w:val="1"/>
      <w:marLeft w:val="0"/>
      <w:marRight w:val="0"/>
      <w:marTop w:val="0"/>
      <w:marBottom w:val="0"/>
      <w:divBdr>
        <w:top w:val="none" w:sz="0" w:space="0" w:color="auto"/>
        <w:left w:val="none" w:sz="0" w:space="0" w:color="auto"/>
        <w:bottom w:val="none" w:sz="0" w:space="0" w:color="auto"/>
        <w:right w:val="none" w:sz="0" w:space="0" w:color="auto"/>
      </w:divBdr>
    </w:div>
    <w:div w:id="1239822631">
      <w:bodyDiv w:val="1"/>
      <w:marLeft w:val="0"/>
      <w:marRight w:val="0"/>
      <w:marTop w:val="0"/>
      <w:marBottom w:val="0"/>
      <w:divBdr>
        <w:top w:val="none" w:sz="0" w:space="0" w:color="auto"/>
        <w:left w:val="none" w:sz="0" w:space="0" w:color="auto"/>
        <w:bottom w:val="none" w:sz="0" w:space="0" w:color="auto"/>
        <w:right w:val="none" w:sz="0" w:space="0" w:color="auto"/>
      </w:divBdr>
    </w:div>
    <w:div w:id="1553274432">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zdarevic\AppData\Local\Microsoft\Windows\INetCache\Content.Outlook\IBGL7WR7\Dopis%20-%20Podpis%20izjave%20-%20komasacija%20D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5E43B-37E1-408E-8D27-6EF88E57B53D}">
  <ds:schemaRefs>
    <ds:schemaRef ds:uri="http://schemas.microsoft.com/sharepoint/v3/contenttype/forms"/>
  </ds:schemaRefs>
</ds:datastoreItem>
</file>

<file path=customXml/itemProps2.xml><?xml version="1.0" encoding="utf-8"?>
<ds:datastoreItem xmlns:ds="http://schemas.openxmlformats.org/officeDocument/2006/customXml" ds:itemID="{5D06EF06-6DF4-4C25-B00A-93DE2C5BD1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B0F23F-AF39-4ABF-BA23-66BD9859B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C094D-3C8D-4C03-BC3D-9B8DA0CE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 Podpis izjave - komasacija DOL</Template>
  <TotalTime>0</TotalTime>
  <Pages>1</Pages>
  <Words>314</Words>
  <Characters>1794</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Meliha Dizdarevič</dc:creator>
  <cp:keywords/>
  <dc:description/>
  <cp:lastModifiedBy>Janez Hrovat</cp:lastModifiedBy>
  <cp:revision>18</cp:revision>
  <cp:lastPrinted>2026-06-22T10:13:00Z</cp:lastPrinted>
  <dcterms:created xsi:type="dcterms:W3CDTF">2026-06-22T09:39:00Z</dcterms:created>
  <dcterms:modified xsi:type="dcterms:W3CDTF">2026-06-22T12:09:00Z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