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4D2113C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AF497C">
        <w:rPr>
          <w:rFonts w:ascii="Garamond" w:eastAsia="Times New Roman" w:hAnsi="Garamond" w:cs="Times New Roman"/>
          <w:sz w:val="24"/>
        </w:rPr>
        <w:t>1032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AF497C">
        <w:rPr>
          <w:rFonts w:ascii="Garamond" w:eastAsia="Times New Roman" w:hAnsi="Garamond" w:cs="Times New Roman"/>
          <w:sz w:val="24"/>
        </w:rPr>
        <w:t>20</w:t>
      </w:r>
    </w:p>
    <w:bookmarkEnd w:id="0"/>
    <w:p w14:paraId="39B07DD3" w14:textId="5C0C496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B20D0">
        <w:rPr>
          <w:rFonts w:ascii="Garamond" w:eastAsia="Times New Roman" w:hAnsi="Garamond" w:cs="Times New Roman"/>
          <w:sz w:val="24"/>
        </w:rPr>
        <w:t>14</w:t>
      </w:r>
      <w:r w:rsidR="00FB269B" w:rsidRPr="00941CCB">
        <w:rPr>
          <w:rFonts w:ascii="Garamond" w:eastAsia="Times New Roman" w:hAnsi="Garamond" w:cs="Times New Roman"/>
          <w:sz w:val="24"/>
        </w:rPr>
        <w:t>.</w:t>
      </w:r>
      <w:r w:rsidR="002B20D0">
        <w:rPr>
          <w:rFonts w:ascii="Garamond" w:eastAsia="Times New Roman" w:hAnsi="Garamond" w:cs="Times New Roman"/>
          <w:sz w:val="24"/>
        </w:rPr>
        <w:t>07</w:t>
      </w:r>
      <w:r w:rsidR="00FB269B" w:rsidRPr="00941CCB">
        <w:rPr>
          <w:rFonts w:ascii="Garamond" w:eastAsia="Times New Roman" w:hAnsi="Garamond" w:cs="Times New Roman"/>
          <w:sz w:val="24"/>
        </w:rPr>
        <w:t>.202</w:t>
      </w:r>
      <w:r w:rsidR="002B20D0">
        <w:rPr>
          <w:rFonts w:ascii="Garamond" w:eastAsia="Times New Roman" w:hAnsi="Garamond" w:cs="Times New Roman"/>
          <w:sz w:val="24"/>
        </w:rPr>
        <w:t>6</w:t>
      </w:r>
      <w:r w:rsidRPr="00941CCB">
        <w:rPr>
          <w:rFonts w:ascii="Garamond" w:eastAsia="Times New Roman" w:hAnsi="Garamond" w:cs="Times New Roman"/>
          <w:sz w:val="24"/>
        </w:rPr>
        <w:t xml:space="preserve">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bookmarkStart w:id="1" w:name="_GoBack"/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7D1B33E5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2" w:name="_Hlk199766905"/>
      <w:r w:rsidR="00AF497C">
        <w:rPr>
          <w:rFonts w:ascii="Garamond" w:hAnsi="Garamond"/>
          <w:sz w:val="24"/>
        </w:rPr>
        <w:t>985</w:t>
      </w:r>
      <w:r w:rsidR="002B20D0">
        <w:rPr>
          <w:rFonts w:ascii="Garamond" w:hAnsi="Garamond"/>
          <w:sz w:val="24"/>
        </w:rPr>
        <w:t>/</w:t>
      </w:r>
      <w:r w:rsidR="00AF497C">
        <w:rPr>
          <w:rFonts w:ascii="Garamond" w:hAnsi="Garamond"/>
          <w:sz w:val="24"/>
        </w:rPr>
        <w:t>42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2"/>
      <w:r w:rsidR="002B20D0">
        <w:rPr>
          <w:rFonts w:ascii="Garamond" w:hAnsi="Garamond"/>
          <w:sz w:val="24"/>
        </w:rPr>
        <w:t>17</w:t>
      </w:r>
      <w:r w:rsidR="00AF497C">
        <w:rPr>
          <w:rFonts w:ascii="Garamond" w:hAnsi="Garamond"/>
          <w:sz w:val="24"/>
        </w:rPr>
        <w:t>56</w:t>
      </w:r>
      <w:r w:rsidR="00EF41FC" w:rsidRPr="00EF41FC">
        <w:rPr>
          <w:rFonts w:ascii="Garamond" w:hAnsi="Garamond"/>
          <w:sz w:val="24"/>
        </w:rPr>
        <w:t xml:space="preserve"> </w:t>
      </w:r>
      <w:r w:rsidR="00AF497C">
        <w:rPr>
          <w:rFonts w:ascii="Garamond" w:hAnsi="Garamond"/>
          <w:sz w:val="24"/>
        </w:rPr>
        <w:t>Črnuče</w:t>
      </w:r>
      <w:r w:rsidR="00EF41FC" w:rsidRPr="00EF41FC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2B20D0">
        <w:rPr>
          <w:rFonts w:ascii="Garamond" w:hAnsi="Garamond"/>
          <w:sz w:val="24"/>
        </w:rPr>
        <w:t>17</w:t>
      </w:r>
      <w:r w:rsidR="00AF497C">
        <w:rPr>
          <w:rFonts w:ascii="Garamond" w:hAnsi="Garamond"/>
          <w:sz w:val="24"/>
        </w:rPr>
        <w:t>56</w:t>
      </w:r>
      <w:r w:rsidR="00EF41FC" w:rsidRPr="00EF41FC">
        <w:rPr>
          <w:rFonts w:ascii="Garamond" w:hAnsi="Garamond"/>
          <w:sz w:val="24"/>
        </w:rPr>
        <w:t xml:space="preserve"> </w:t>
      </w:r>
      <w:r w:rsidR="00AF497C">
        <w:rPr>
          <w:rFonts w:ascii="Garamond" w:hAnsi="Garamond"/>
          <w:sz w:val="24"/>
        </w:rPr>
        <w:t xml:space="preserve">985/42 </w:t>
      </w:r>
      <w:r w:rsidR="00781C60" w:rsidRPr="00781C60">
        <w:rPr>
          <w:rFonts w:ascii="Garamond" w:hAnsi="Garamond"/>
          <w:sz w:val="24"/>
        </w:rPr>
        <w:t>)  v izmeri</w:t>
      </w:r>
      <w:r w:rsidR="00781C60" w:rsidRPr="00EF41FC">
        <w:rPr>
          <w:rFonts w:ascii="Garamond" w:hAnsi="Garamond"/>
          <w:bCs/>
          <w:sz w:val="24"/>
        </w:rPr>
        <w:t xml:space="preserve"> </w:t>
      </w:r>
      <w:r w:rsidR="00AF497C">
        <w:rPr>
          <w:rFonts w:ascii="Garamond" w:eastAsia="Arial" w:hAnsi="Garamond" w:cs="Times New Roman"/>
          <w:bCs/>
          <w:sz w:val="24"/>
        </w:rPr>
        <w:t>28</w:t>
      </w:r>
      <w:r w:rsidR="00EF41FC">
        <w:rPr>
          <w:rFonts w:ascii="Cambria" w:eastAsia="Arial" w:hAnsi="Cambria" w:cs="Times New Roman"/>
          <w:b/>
          <w:sz w:val="18"/>
          <w:szCs w:val="18"/>
        </w:rPr>
        <w:t xml:space="preserve"> </w:t>
      </w:r>
      <w:r w:rsidR="00781C60" w:rsidRPr="00781C60">
        <w:rPr>
          <w:rFonts w:ascii="Garamond" w:hAnsi="Garamond"/>
          <w:sz w:val="24"/>
        </w:rPr>
        <w:t>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bookmarkEnd w:id="1"/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64D1FCF6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AF497C">
        <w:rPr>
          <w:rFonts w:ascii="Garamond" w:hAnsi="Garamond"/>
          <w:bCs/>
          <w:sz w:val="24"/>
        </w:rPr>
        <w:t>4</w:t>
      </w:r>
      <w:r w:rsidR="001E0456">
        <w:rPr>
          <w:rFonts w:ascii="Garamond" w:hAnsi="Garamond"/>
          <w:bCs/>
          <w:sz w:val="24"/>
        </w:rPr>
        <w:t>.</w:t>
      </w:r>
      <w:r w:rsidR="00AF497C">
        <w:rPr>
          <w:rFonts w:ascii="Garamond" w:hAnsi="Garamond"/>
          <w:bCs/>
          <w:sz w:val="24"/>
        </w:rPr>
        <w:t>928</w:t>
      </w:r>
      <w:r w:rsidR="00EF41FC" w:rsidRPr="00EF41FC">
        <w:rPr>
          <w:rFonts w:ascii="Garamond" w:hAnsi="Garamond"/>
          <w:bCs/>
          <w:sz w:val="24"/>
        </w:rPr>
        <w:t>,00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4D55822F" w14:textId="77777777" w:rsidR="001F02D7" w:rsidRPr="00781C60" w:rsidRDefault="001F02D7" w:rsidP="00EF41FC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63310D9" w14:textId="6AAF89D1" w:rsidR="0000660B" w:rsidRDefault="0000660B" w:rsidP="0000660B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 w:rsidR="001E0456"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 w:rsidR="001E0456"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 w:rsidR="001E0456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="00AF497C" w:rsidRPr="00AF497C">
        <w:rPr>
          <w:rFonts w:ascii="Garamond" w:eastAsia="Times New Roman" w:hAnsi="Garamond" w:cs="Times New Roman"/>
          <w:sz w:val="24"/>
        </w:rPr>
        <w:t>23459640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="002B20D0" w:rsidRPr="002B20D0">
        <w:rPr>
          <w:rFonts w:ascii="Garamond" w:eastAsia="Times New Roman" w:hAnsi="Garamond" w:cs="Times New Roman"/>
          <w:sz w:val="24"/>
        </w:rPr>
        <w:t>Telemach Slovenija, širokopasovne komunikacije, d.o.o.</w:t>
      </w:r>
    </w:p>
    <w:p w14:paraId="7362F3E2" w14:textId="77777777" w:rsidR="0000660B" w:rsidRDefault="0000660B" w:rsidP="001E0456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2090F064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</w:t>
      </w:r>
      <w:r w:rsidRPr="001F02D7">
        <w:rPr>
          <w:rFonts w:ascii="Garamond" w:eastAsia="Times New Roman" w:hAnsi="Garamond" w:cs="Times New Roman"/>
          <w:sz w:val="24"/>
        </w:rPr>
        <w:lastRenderedPageBreak/>
        <w:t>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4074FAC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1E0456">
        <w:rPr>
          <w:rFonts w:ascii="Garamond" w:eastAsia="Times New Roman" w:hAnsi="Garamond" w:cs="Times New Roman"/>
          <w:sz w:val="24"/>
        </w:rPr>
        <w:t>Dario Babić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1E0456" w:rsidRPr="00FD5FE4">
          <w:rPr>
            <w:rStyle w:val="Hiperpovezava"/>
            <w:rFonts w:ascii="Garamond" w:eastAsia="Times New Roman" w:hAnsi="Garamond" w:cs="Times New Roman"/>
            <w:sz w:val="24"/>
          </w:rPr>
          <w:t>dario.babic@ljubljana.si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1E0456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1E0456">
        <w:rPr>
          <w:rFonts w:ascii="Garamond" w:eastAsia="Times New Roman" w:hAnsi="Garamond" w:cs="Times New Roman"/>
          <w:sz w:val="24"/>
        </w:rPr>
        <w:t>24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9F5A0BB" w14:textId="77777777" w:rsidR="001E0456" w:rsidRDefault="001E045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62E462ED" w14:textId="77777777" w:rsidR="001E0456" w:rsidRDefault="001E045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47CAA311" w14:textId="77777777" w:rsidR="0000660B" w:rsidRDefault="0000660B" w:rsidP="0000660B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D60BFBF" w14:textId="467CDC0E" w:rsidR="00781C60" w:rsidRPr="00941CCB" w:rsidRDefault="0000660B" w:rsidP="0000660B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AF497C">
        <w:rPr>
          <w:rFonts w:ascii="Garamond" w:hAnsi="Garamond"/>
          <w:b/>
          <w:bCs/>
          <w:sz w:val="24"/>
        </w:rPr>
        <w:t>1032</w:t>
      </w:r>
      <w:r w:rsidR="00EF41FC" w:rsidRPr="00EF41FC">
        <w:rPr>
          <w:rFonts w:ascii="Garamond" w:hAnsi="Garamond"/>
          <w:b/>
          <w:bCs/>
          <w:sz w:val="24"/>
        </w:rPr>
        <w:t xml:space="preserve">/ 2025 - </w:t>
      </w:r>
      <w:r w:rsidR="00AF497C">
        <w:rPr>
          <w:rFonts w:ascii="Garamond" w:hAnsi="Garamond"/>
          <w:b/>
          <w:bCs/>
          <w:sz w:val="24"/>
        </w:rPr>
        <w:t>20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75E1B27D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B20D0">
        <w:rPr>
          <w:rFonts w:ascii="Garamond" w:hAnsi="Garamond"/>
          <w:b/>
          <w:sz w:val="24"/>
          <w:szCs w:val="24"/>
          <w:lang w:eastAsia="en-US"/>
        </w:rPr>
        <w:t>14</w:t>
      </w:r>
      <w:r w:rsidR="00310A91">
        <w:rPr>
          <w:rFonts w:ascii="Garamond" w:hAnsi="Garamond"/>
          <w:b/>
          <w:sz w:val="24"/>
          <w:szCs w:val="24"/>
          <w:lang w:eastAsia="en-US"/>
        </w:rPr>
        <w:t>.</w:t>
      </w:r>
      <w:r w:rsidR="002B20D0">
        <w:rPr>
          <w:rFonts w:ascii="Garamond" w:hAnsi="Garamond"/>
          <w:b/>
          <w:sz w:val="24"/>
          <w:szCs w:val="24"/>
          <w:lang w:eastAsia="en-US"/>
        </w:rPr>
        <w:t>07</w:t>
      </w:r>
      <w:r w:rsidR="00310A91">
        <w:rPr>
          <w:rFonts w:ascii="Garamond" w:hAnsi="Garamond"/>
          <w:b/>
          <w:sz w:val="24"/>
          <w:szCs w:val="24"/>
          <w:lang w:eastAsia="en-US"/>
        </w:rPr>
        <w:t>.202</w:t>
      </w:r>
      <w:r w:rsidR="002B20D0">
        <w:rPr>
          <w:rFonts w:ascii="Garamond" w:hAnsi="Garamond"/>
          <w:b/>
          <w:sz w:val="24"/>
          <w:szCs w:val="24"/>
          <w:lang w:eastAsia="en-US"/>
        </w:rPr>
        <w:t>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AF497C">
        <w:rPr>
          <w:rFonts w:ascii="Garamond" w:hAnsi="Garamond"/>
          <w:b/>
          <w:sz w:val="24"/>
          <w:szCs w:val="24"/>
        </w:rPr>
        <w:t>985</w:t>
      </w:r>
      <w:r w:rsidR="001E0456">
        <w:rPr>
          <w:rFonts w:ascii="Garamond" w:hAnsi="Garamond"/>
          <w:b/>
          <w:sz w:val="24"/>
          <w:szCs w:val="24"/>
        </w:rPr>
        <w:t>/</w:t>
      </w:r>
      <w:r w:rsidR="00AF497C">
        <w:rPr>
          <w:rFonts w:ascii="Garamond" w:hAnsi="Garamond"/>
          <w:b/>
          <w:sz w:val="24"/>
          <w:szCs w:val="24"/>
        </w:rPr>
        <w:t>42</w:t>
      </w:r>
      <w:r w:rsidR="00EF41FC" w:rsidRPr="00EF41FC">
        <w:rPr>
          <w:rFonts w:ascii="Garamond" w:hAnsi="Garamond"/>
          <w:b/>
          <w:sz w:val="24"/>
          <w:szCs w:val="24"/>
        </w:rPr>
        <w:t xml:space="preserve">, k.o. </w:t>
      </w:r>
      <w:r w:rsidR="002B20D0">
        <w:rPr>
          <w:rFonts w:ascii="Garamond" w:hAnsi="Garamond"/>
          <w:b/>
          <w:sz w:val="24"/>
          <w:szCs w:val="24"/>
        </w:rPr>
        <w:t>17</w:t>
      </w:r>
      <w:r w:rsidR="00AF497C">
        <w:rPr>
          <w:rFonts w:ascii="Garamond" w:hAnsi="Garamond"/>
          <w:b/>
          <w:sz w:val="24"/>
          <w:szCs w:val="24"/>
        </w:rPr>
        <w:t>56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r w:rsidR="00AF497C">
        <w:rPr>
          <w:rFonts w:ascii="Garamond" w:hAnsi="Garamond"/>
          <w:b/>
          <w:sz w:val="24"/>
          <w:szCs w:val="24"/>
        </w:rPr>
        <w:t>Črnuče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lastRenderedPageBreak/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66F98" w14:textId="77777777" w:rsidR="001E0515" w:rsidRDefault="001E0515" w:rsidP="00AE28DE">
      <w:pPr>
        <w:spacing w:after="0"/>
      </w:pPr>
      <w:r>
        <w:separator/>
      </w:r>
    </w:p>
  </w:endnote>
  <w:endnote w:type="continuationSeparator" w:id="0">
    <w:p w14:paraId="70EE50A8" w14:textId="77777777" w:rsidR="001E0515" w:rsidRDefault="001E0515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9FEF4" w14:textId="77777777" w:rsidR="001E0515" w:rsidRDefault="001E0515" w:rsidP="00AE28DE">
      <w:pPr>
        <w:spacing w:after="0"/>
      </w:pPr>
      <w:r>
        <w:separator/>
      </w:r>
    </w:p>
  </w:footnote>
  <w:footnote w:type="continuationSeparator" w:id="0">
    <w:p w14:paraId="057C631D" w14:textId="77777777" w:rsidR="001E0515" w:rsidRDefault="001E0515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7AD4" w14:textId="77777777" w:rsidR="00B83716" w:rsidRDefault="000D3160" w:rsidP="00B8371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C1"/>
    <w:rsid w:val="0000660B"/>
    <w:rsid w:val="00006C04"/>
    <w:rsid w:val="000134A5"/>
    <w:rsid w:val="00014448"/>
    <w:rsid w:val="00035998"/>
    <w:rsid w:val="00090BD3"/>
    <w:rsid w:val="00095BF4"/>
    <w:rsid w:val="000B1CA2"/>
    <w:rsid w:val="000B2697"/>
    <w:rsid w:val="000D3160"/>
    <w:rsid w:val="0011174F"/>
    <w:rsid w:val="00133A8B"/>
    <w:rsid w:val="0013665D"/>
    <w:rsid w:val="00140417"/>
    <w:rsid w:val="00161AAF"/>
    <w:rsid w:val="00171DDC"/>
    <w:rsid w:val="0019570E"/>
    <w:rsid w:val="001A2AE3"/>
    <w:rsid w:val="001E0456"/>
    <w:rsid w:val="001E0515"/>
    <w:rsid w:val="001E1D96"/>
    <w:rsid w:val="001E36C0"/>
    <w:rsid w:val="001F02D7"/>
    <w:rsid w:val="001F63BE"/>
    <w:rsid w:val="001F6458"/>
    <w:rsid w:val="0021055C"/>
    <w:rsid w:val="002112AC"/>
    <w:rsid w:val="002428FB"/>
    <w:rsid w:val="00254609"/>
    <w:rsid w:val="002642A7"/>
    <w:rsid w:val="00276EC4"/>
    <w:rsid w:val="00285DED"/>
    <w:rsid w:val="002A3B0F"/>
    <w:rsid w:val="002B20D0"/>
    <w:rsid w:val="002C19CB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85C90"/>
    <w:rsid w:val="004A765C"/>
    <w:rsid w:val="004D2F47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03E78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E75B8"/>
    <w:rsid w:val="009F122B"/>
    <w:rsid w:val="00A01CE2"/>
    <w:rsid w:val="00A10416"/>
    <w:rsid w:val="00A52A1F"/>
    <w:rsid w:val="00A623AA"/>
    <w:rsid w:val="00A904AB"/>
    <w:rsid w:val="00A97AD3"/>
    <w:rsid w:val="00AA05CD"/>
    <w:rsid w:val="00AB4C53"/>
    <w:rsid w:val="00AC24BB"/>
    <w:rsid w:val="00AC4DB9"/>
    <w:rsid w:val="00AE17D0"/>
    <w:rsid w:val="00AE28DE"/>
    <w:rsid w:val="00AF1086"/>
    <w:rsid w:val="00AF497C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07AA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CF74B4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41FC"/>
    <w:rsid w:val="00EF76DF"/>
    <w:rsid w:val="00F07B08"/>
    <w:rsid w:val="00F3060B"/>
    <w:rsid w:val="00F30F77"/>
    <w:rsid w:val="00F51DEE"/>
    <w:rsid w:val="00F67746"/>
    <w:rsid w:val="00F72149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o.babic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5E7C3-0F4C-4F1A-A6C2-7B7C2BE0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Nina Šibič</cp:lastModifiedBy>
  <cp:revision>2</cp:revision>
  <cp:lastPrinted>2025-10-29T08:31:00Z</cp:lastPrinted>
  <dcterms:created xsi:type="dcterms:W3CDTF">2026-07-14T12:28:00Z</dcterms:created>
  <dcterms:modified xsi:type="dcterms:W3CDTF">2026-07-14T12:28:00Z</dcterms:modified>
</cp:coreProperties>
</file>