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1F2" w:rsidRDefault="00452575" w:rsidP="00452575">
      <w:pPr>
        <w:tabs>
          <w:tab w:val="left" w:pos="1170"/>
        </w:tabs>
        <w:ind w:left="1123" w:hanging="981"/>
        <w:jc w:val="both"/>
        <w:rPr>
          <w:rFonts w:ascii="Times" w:hAnsi="Times"/>
          <w:sz w:val="22"/>
          <w:szCs w:val="22"/>
          <w:lang w:val="sl-SI"/>
        </w:rPr>
      </w:pPr>
      <w:r w:rsidRPr="00452575">
        <w:rPr>
          <w:rFonts w:ascii="Times" w:hAnsi="Times"/>
          <w:sz w:val="22"/>
          <w:szCs w:val="22"/>
          <w:lang w:val="sl-SI"/>
        </w:rPr>
        <w:t>Številka: 4</w:t>
      </w:r>
      <w:r w:rsidR="009D0BD7">
        <w:rPr>
          <w:rFonts w:ascii="Times" w:hAnsi="Times"/>
          <w:sz w:val="22"/>
          <w:szCs w:val="22"/>
          <w:lang w:val="sl-SI"/>
        </w:rPr>
        <w:t>78</w:t>
      </w:r>
      <w:r w:rsidR="001A4884">
        <w:rPr>
          <w:rFonts w:ascii="Times" w:hAnsi="Times"/>
          <w:sz w:val="22"/>
          <w:szCs w:val="22"/>
          <w:lang w:val="sl-SI"/>
        </w:rPr>
        <w:t>0</w:t>
      </w:r>
      <w:r w:rsidR="009D0BD7">
        <w:rPr>
          <w:rFonts w:ascii="Times" w:hAnsi="Times"/>
          <w:sz w:val="22"/>
          <w:szCs w:val="22"/>
          <w:lang w:val="sl-SI"/>
        </w:rPr>
        <w:t>-</w:t>
      </w:r>
      <w:r w:rsidR="006A55D8">
        <w:rPr>
          <w:rFonts w:ascii="Times" w:hAnsi="Times"/>
          <w:sz w:val="22"/>
          <w:szCs w:val="22"/>
          <w:lang w:val="sl-SI"/>
        </w:rPr>
        <w:t>677/2026-4</w:t>
      </w:r>
    </w:p>
    <w:p w:rsidR="006250D5" w:rsidRDefault="005222CE" w:rsidP="00452575">
      <w:pPr>
        <w:tabs>
          <w:tab w:val="left" w:pos="1170"/>
        </w:tabs>
        <w:ind w:left="1123" w:hanging="981"/>
        <w:jc w:val="both"/>
        <w:rPr>
          <w:rFonts w:ascii="Times" w:hAnsi="Times"/>
          <w:sz w:val="22"/>
          <w:szCs w:val="22"/>
          <w:lang w:val="sl-SI"/>
        </w:rPr>
      </w:pPr>
      <w:r>
        <w:rPr>
          <w:rFonts w:ascii="Times" w:hAnsi="Times"/>
          <w:sz w:val="22"/>
          <w:szCs w:val="22"/>
          <w:lang w:val="sl-SI"/>
        </w:rPr>
        <w:t xml:space="preserve">Datum: </w:t>
      </w:r>
      <w:r w:rsidR="009D0BD7">
        <w:rPr>
          <w:rFonts w:ascii="Times" w:hAnsi="Times"/>
          <w:sz w:val="22"/>
          <w:szCs w:val="22"/>
          <w:lang w:val="sl-SI"/>
        </w:rPr>
        <w:t xml:space="preserve">  </w:t>
      </w:r>
      <w:r w:rsidR="006250D5">
        <w:rPr>
          <w:rFonts w:ascii="Times" w:hAnsi="Times"/>
          <w:sz w:val="22"/>
          <w:szCs w:val="22"/>
          <w:lang w:val="sl-SI"/>
        </w:rPr>
        <w:t xml:space="preserve">24. 7. 2026 </w:t>
      </w:r>
    </w:p>
    <w:p w:rsidR="006250D5" w:rsidRDefault="006250D5" w:rsidP="00452575">
      <w:pPr>
        <w:tabs>
          <w:tab w:val="left" w:pos="1170"/>
        </w:tabs>
        <w:ind w:left="1123" w:hanging="981"/>
        <w:jc w:val="both"/>
        <w:rPr>
          <w:rFonts w:ascii="Times" w:hAnsi="Times"/>
          <w:sz w:val="22"/>
          <w:szCs w:val="22"/>
          <w:lang w:val="sl-SI"/>
        </w:rPr>
      </w:pPr>
    </w:p>
    <w:p w:rsidR="006250D5" w:rsidRPr="006250D5" w:rsidRDefault="006250D5" w:rsidP="006250D5">
      <w:pPr>
        <w:rPr>
          <w:rFonts w:ascii="Garamond" w:hAnsi="Garamond"/>
          <w:b/>
          <w:lang w:val="sl-SI"/>
        </w:rPr>
      </w:pPr>
    </w:p>
    <w:p w:rsidR="006250D5" w:rsidRPr="006250D5" w:rsidRDefault="006250D5" w:rsidP="006250D5">
      <w:pPr>
        <w:rPr>
          <w:rFonts w:ascii="Garamond" w:hAnsi="Garamond"/>
          <w:lang w:val="sl-SI"/>
        </w:rPr>
      </w:pPr>
      <w:r w:rsidRPr="006250D5">
        <w:rPr>
          <w:rFonts w:ascii="Garamond" w:hAnsi="Garamond"/>
          <w:lang w:val="sl-SI"/>
        </w:rPr>
        <w:t>V skladu s prvim odstavkom 52. člena Zakona o stvarnem premoženju države in samoupravnih lokalnih skupnosti (Uradni list RS, št. 11/2018</w:t>
      </w:r>
      <w:r>
        <w:rPr>
          <w:rFonts w:ascii="Garamond" w:hAnsi="Garamond"/>
          <w:lang w:val="sl-SI"/>
        </w:rPr>
        <w:t>, 79/18 in 78/23-ZORR)</w:t>
      </w:r>
      <w:r w:rsidRPr="006250D5">
        <w:rPr>
          <w:rFonts w:ascii="Garamond" w:hAnsi="Garamond"/>
          <w:lang w:val="sl-SI"/>
        </w:rPr>
        <w:t xml:space="preserve"> Mestna občina Ljubljana objavlja:</w:t>
      </w:r>
    </w:p>
    <w:p w:rsidR="006250D5" w:rsidRPr="006250D5" w:rsidRDefault="006250D5" w:rsidP="006250D5">
      <w:pPr>
        <w:rPr>
          <w:rFonts w:ascii="Garamond" w:hAnsi="Garamond"/>
          <w:b/>
          <w:lang w:val="sl-SI"/>
        </w:rPr>
      </w:pPr>
    </w:p>
    <w:p w:rsidR="006250D5" w:rsidRPr="006250D5" w:rsidRDefault="006250D5" w:rsidP="006250D5">
      <w:pPr>
        <w:jc w:val="center"/>
        <w:rPr>
          <w:rFonts w:ascii="Garamond" w:hAnsi="Garamond"/>
          <w:b/>
          <w:lang w:val="sl-SI"/>
        </w:rPr>
      </w:pPr>
      <w:r w:rsidRPr="006250D5">
        <w:rPr>
          <w:rFonts w:ascii="Garamond" w:hAnsi="Garamond"/>
          <w:b/>
          <w:lang w:val="sl-SI"/>
        </w:rPr>
        <w:t>NAMERO O SKLENITVI NEPOSREDNE POGODBE</w:t>
      </w:r>
    </w:p>
    <w:p w:rsidR="006250D5" w:rsidRPr="006250D5" w:rsidRDefault="006250D5" w:rsidP="006250D5">
      <w:pPr>
        <w:jc w:val="both"/>
        <w:rPr>
          <w:rFonts w:ascii="Garamond" w:hAnsi="Garamond"/>
          <w:b/>
          <w:color w:val="FF0000"/>
          <w:lang w:val="sl-SI"/>
        </w:rPr>
      </w:pPr>
    </w:p>
    <w:p w:rsidR="006250D5" w:rsidRPr="006250D5" w:rsidRDefault="006250D5" w:rsidP="006250D5">
      <w:pPr>
        <w:jc w:val="both"/>
        <w:rPr>
          <w:rFonts w:ascii="Garamond" w:hAnsi="Garamond"/>
          <w:lang w:val="sl-SI"/>
        </w:rPr>
      </w:pPr>
      <w:r w:rsidRPr="006250D5">
        <w:rPr>
          <w:rFonts w:ascii="Garamond" w:hAnsi="Garamond"/>
          <w:lang w:val="sl-SI"/>
        </w:rPr>
        <w:t xml:space="preserve">Mestna občina Ljubljana, Mestni trg 1, Ljubljana, </w:t>
      </w:r>
      <w:bookmarkStart w:id="0" w:name="_GoBack"/>
      <w:r w:rsidRPr="006250D5">
        <w:rPr>
          <w:rFonts w:ascii="Garamond" w:hAnsi="Garamond"/>
          <w:lang w:val="sl-SI"/>
        </w:rPr>
        <w:t xml:space="preserve">objavlja namero o sklenitvi neposredne pogodbe za oddajo </w:t>
      </w:r>
      <w:r>
        <w:rPr>
          <w:rFonts w:ascii="Garamond" w:hAnsi="Garamond"/>
          <w:lang w:val="sl-SI"/>
        </w:rPr>
        <w:t xml:space="preserve">stanovanjskih prostorov </w:t>
      </w:r>
      <w:r w:rsidRPr="006250D5">
        <w:rPr>
          <w:rFonts w:ascii="Garamond" w:hAnsi="Garamond"/>
          <w:lang w:val="sl-SI"/>
        </w:rPr>
        <w:t>v brezplačno uporabo:</w:t>
      </w:r>
    </w:p>
    <w:p w:rsidR="006250D5" w:rsidRPr="006250D5" w:rsidRDefault="006250D5" w:rsidP="006250D5">
      <w:pPr>
        <w:ind w:left="1134"/>
        <w:jc w:val="both"/>
        <w:rPr>
          <w:rFonts w:ascii="Garamond" w:hAnsi="Garamond"/>
          <w:lang w:val="sl-S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6250D5" w:rsidRPr="006250D5" w:rsidTr="003772A3">
        <w:tc>
          <w:tcPr>
            <w:tcW w:w="3261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Naslov:</w:t>
            </w:r>
          </w:p>
        </w:tc>
        <w:tc>
          <w:tcPr>
            <w:tcW w:w="6378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>
              <w:rPr>
                <w:rFonts w:ascii="Garamond" w:hAnsi="Garamond"/>
                <w:lang w:val="sl-SI"/>
              </w:rPr>
              <w:t xml:space="preserve">Masarykova cesta 19, Ljubljana </w:t>
            </w:r>
          </w:p>
        </w:tc>
      </w:tr>
      <w:bookmarkEnd w:id="0"/>
      <w:tr w:rsidR="006250D5" w:rsidRPr="006250D5" w:rsidTr="003772A3">
        <w:tc>
          <w:tcPr>
            <w:tcW w:w="3261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</w:p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Predmet najema:</w:t>
            </w:r>
          </w:p>
        </w:tc>
        <w:tc>
          <w:tcPr>
            <w:tcW w:w="6378" w:type="dxa"/>
            <w:shd w:val="clear" w:color="auto" w:fill="auto"/>
          </w:tcPr>
          <w:p w:rsid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>
              <w:rPr>
                <w:rFonts w:ascii="Garamond" w:hAnsi="Garamond"/>
                <w:lang w:val="sl-SI"/>
              </w:rPr>
              <w:t>Stanovanje ID znak del stavbe 1737-77-2, uporabne površine 115,60 m2</w:t>
            </w:r>
          </w:p>
          <w:p w:rsid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>
              <w:rPr>
                <w:rFonts w:ascii="Garamond" w:hAnsi="Garamond"/>
                <w:lang w:val="sl-SI"/>
              </w:rPr>
              <w:t xml:space="preserve">Stanovanje ID znak del stavbe 1737-77-4, uporabne površine 109 m2 </w:t>
            </w:r>
          </w:p>
          <w:p w:rsid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>
              <w:rPr>
                <w:rFonts w:ascii="Garamond" w:hAnsi="Garamond"/>
                <w:lang w:val="sl-SI"/>
              </w:rPr>
              <w:t xml:space="preserve">Stanovanje ID znak del stavbe 1737-77-5, uporabne površine 217,90 m2, </w:t>
            </w:r>
          </w:p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>
              <w:rPr>
                <w:rFonts w:ascii="Garamond" w:hAnsi="Garamond"/>
                <w:lang w:val="sl-SI"/>
              </w:rPr>
              <w:t xml:space="preserve">S pripadajočim zemljiščem z ID znak parcela 1737 2041 in ID znak 1737 2040/2 v deležu do 3/5. </w:t>
            </w:r>
          </w:p>
        </w:tc>
      </w:tr>
      <w:tr w:rsidR="006250D5" w:rsidRPr="006250D5" w:rsidTr="003772A3">
        <w:tc>
          <w:tcPr>
            <w:tcW w:w="3261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Najemnina:</w:t>
            </w:r>
          </w:p>
        </w:tc>
        <w:tc>
          <w:tcPr>
            <w:tcW w:w="6378" w:type="dxa"/>
            <w:shd w:val="clear" w:color="auto" w:fill="auto"/>
          </w:tcPr>
          <w:p w:rsidR="006250D5" w:rsidRPr="006250D5" w:rsidRDefault="006250D5" w:rsidP="006250D5">
            <w:pPr>
              <w:ind w:left="175"/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oddaja v brezplačno uporabo</w:t>
            </w:r>
          </w:p>
        </w:tc>
      </w:tr>
      <w:tr w:rsidR="006250D5" w:rsidRPr="002676B5" w:rsidTr="003772A3">
        <w:tc>
          <w:tcPr>
            <w:tcW w:w="3261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Čas oddaje v najem:</w:t>
            </w:r>
          </w:p>
        </w:tc>
        <w:tc>
          <w:tcPr>
            <w:tcW w:w="6378" w:type="dxa"/>
            <w:shd w:val="clear" w:color="auto" w:fill="auto"/>
          </w:tcPr>
          <w:p w:rsidR="006250D5" w:rsidRPr="006250D5" w:rsidRDefault="006250D5" w:rsidP="006250D5">
            <w:pPr>
              <w:ind w:left="175"/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 xml:space="preserve">za določen čas </w:t>
            </w:r>
            <w:r>
              <w:rPr>
                <w:rFonts w:ascii="Garamond" w:hAnsi="Garamond"/>
                <w:lang w:val="sl-SI"/>
              </w:rPr>
              <w:t xml:space="preserve">1 leta z možnostjo predčasne odpovedi v primeru začetka gradbenih del oziroma rušitve. </w:t>
            </w:r>
          </w:p>
        </w:tc>
      </w:tr>
      <w:tr w:rsidR="006250D5" w:rsidRPr="006250D5" w:rsidTr="003772A3">
        <w:tc>
          <w:tcPr>
            <w:tcW w:w="3261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Namembnost:</w:t>
            </w:r>
          </w:p>
        </w:tc>
        <w:tc>
          <w:tcPr>
            <w:tcW w:w="6378" w:type="dxa"/>
            <w:shd w:val="clear" w:color="auto" w:fill="auto"/>
          </w:tcPr>
          <w:p w:rsidR="006250D5" w:rsidRPr="006250D5" w:rsidRDefault="006250D5" w:rsidP="006250D5">
            <w:pPr>
              <w:ind w:left="175"/>
              <w:jc w:val="both"/>
              <w:rPr>
                <w:rFonts w:ascii="Garamond" w:hAnsi="Garamond"/>
                <w:lang w:val="sl-SI"/>
              </w:rPr>
            </w:pPr>
            <w:r>
              <w:rPr>
                <w:rFonts w:ascii="Garamond" w:hAnsi="Garamond"/>
                <w:lang w:val="sl-SI"/>
              </w:rPr>
              <w:t xml:space="preserve">Stanovanjski prostori </w:t>
            </w:r>
          </w:p>
        </w:tc>
      </w:tr>
      <w:tr w:rsidR="006250D5" w:rsidRPr="006250D5" w:rsidTr="003772A3">
        <w:tc>
          <w:tcPr>
            <w:tcW w:w="3261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Razred energetske učinkovitosti:</w:t>
            </w:r>
          </w:p>
        </w:tc>
        <w:tc>
          <w:tcPr>
            <w:tcW w:w="6378" w:type="dxa"/>
            <w:shd w:val="clear" w:color="auto" w:fill="auto"/>
          </w:tcPr>
          <w:p w:rsidR="006250D5" w:rsidRPr="006250D5" w:rsidRDefault="002676B5" w:rsidP="006250D5">
            <w:pPr>
              <w:ind w:left="175"/>
              <w:jc w:val="both"/>
              <w:rPr>
                <w:rFonts w:ascii="Garamond" w:hAnsi="Garamond"/>
                <w:lang w:val="sl-SI"/>
              </w:rPr>
            </w:pPr>
            <w:r>
              <w:rPr>
                <w:rFonts w:ascii="Garamond" w:hAnsi="Garamond"/>
                <w:lang w:val="sl-SI"/>
              </w:rPr>
              <w:t>Ni energetske izkazni</w:t>
            </w:r>
            <w:r w:rsidR="00785F81">
              <w:rPr>
                <w:rFonts w:ascii="Garamond" w:hAnsi="Garamond"/>
                <w:lang w:val="sl-SI"/>
              </w:rPr>
              <w:t>ce</w:t>
            </w:r>
          </w:p>
        </w:tc>
      </w:tr>
      <w:tr w:rsidR="006250D5" w:rsidRPr="002676B5" w:rsidTr="003772A3">
        <w:tc>
          <w:tcPr>
            <w:tcW w:w="3261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Pogoj za najem:</w:t>
            </w:r>
          </w:p>
        </w:tc>
        <w:tc>
          <w:tcPr>
            <w:tcW w:w="6378" w:type="dxa"/>
            <w:shd w:val="clear" w:color="auto" w:fill="auto"/>
          </w:tcPr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 xml:space="preserve">Pogoj za </w:t>
            </w:r>
            <w:r w:rsidR="00785F81">
              <w:rPr>
                <w:rFonts w:ascii="Garamond" w:hAnsi="Garamond"/>
                <w:lang w:val="sl-SI"/>
              </w:rPr>
              <w:t xml:space="preserve">oddajo prostorov v </w:t>
            </w:r>
            <w:r w:rsidRPr="006250D5">
              <w:rPr>
                <w:rFonts w:ascii="Garamond" w:hAnsi="Garamond"/>
                <w:lang w:val="sl-SI"/>
              </w:rPr>
              <w:t>brezplačn</w:t>
            </w:r>
            <w:r w:rsidR="000D025A">
              <w:rPr>
                <w:rFonts w:ascii="Garamond" w:hAnsi="Garamond"/>
                <w:lang w:val="sl-SI"/>
              </w:rPr>
              <w:t xml:space="preserve">o uporabo </w:t>
            </w:r>
            <w:r w:rsidRPr="006250D5">
              <w:rPr>
                <w:rFonts w:ascii="Garamond" w:hAnsi="Garamond"/>
                <w:lang w:val="sl-SI"/>
              </w:rPr>
              <w:t xml:space="preserve">je, da je ponudnik oseba javnega prava, ki prostor potrebuje za opravljanje javnih nalog  (68. člen Zakona o stvarnem premoženju države in samoupravnih lokalnih skupnosti). </w:t>
            </w:r>
          </w:p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lang w:val="sl-SI"/>
              </w:rPr>
              <w:t>Prostor</w:t>
            </w:r>
            <w:r>
              <w:rPr>
                <w:rFonts w:ascii="Garamond" w:hAnsi="Garamond"/>
                <w:lang w:val="sl-SI"/>
              </w:rPr>
              <w:t>i</w:t>
            </w:r>
            <w:r w:rsidRPr="006250D5">
              <w:rPr>
                <w:rFonts w:ascii="Garamond" w:hAnsi="Garamond"/>
                <w:lang w:val="sl-SI"/>
              </w:rPr>
              <w:t xml:space="preserve"> se oddaja</w:t>
            </w:r>
            <w:r>
              <w:rPr>
                <w:rFonts w:ascii="Garamond" w:hAnsi="Garamond"/>
                <w:lang w:val="sl-SI"/>
              </w:rPr>
              <w:t xml:space="preserve">jo </w:t>
            </w:r>
            <w:r w:rsidRPr="006250D5">
              <w:rPr>
                <w:rFonts w:ascii="Garamond" w:hAnsi="Garamond"/>
                <w:lang w:val="sl-SI"/>
              </w:rPr>
              <w:t>skupaj.</w:t>
            </w:r>
          </w:p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b/>
                <w:u w:val="single"/>
                <w:lang w:val="sl-SI"/>
              </w:rPr>
              <w:t>Pravočasna ponudba</w:t>
            </w:r>
            <w:r w:rsidRPr="006250D5">
              <w:rPr>
                <w:rFonts w:ascii="Garamond" w:hAnsi="Garamond"/>
                <w:lang w:val="sl-SI"/>
              </w:rPr>
              <w:t>, je v roku oddana ponudba.</w:t>
            </w:r>
          </w:p>
          <w:p w:rsidR="006250D5" w:rsidRPr="006250D5" w:rsidRDefault="006250D5" w:rsidP="006250D5">
            <w:pPr>
              <w:jc w:val="both"/>
              <w:rPr>
                <w:rFonts w:ascii="Garamond" w:hAnsi="Garamond"/>
                <w:lang w:val="sl-SI"/>
              </w:rPr>
            </w:pPr>
            <w:r w:rsidRPr="006250D5">
              <w:rPr>
                <w:rFonts w:ascii="Garamond" w:hAnsi="Garamond"/>
                <w:b/>
                <w:u w:val="single"/>
                <w:lang w:val="sl-SI"/>
              </w:rPr>
              <w:t>Popolna ponudba</w:t>
            </w:r>
            <w:r w:rsidRPr="006250D5">
              <w:rPr>
                <w:rFonts w:ascii="Garamond" w:hAnsi="Garamond"/>
                <w:lang w:val="sl-SI"/>
              </w:rPr>
              <w:t xml:space="preserve"> je izpolnjena in podpisana ponudba za najem (priložen obrazec O-OBR29) </w:t>
            </w:r>
          </w:p>
        </w:tc>
      </w:tr>
    </w:tbl>
    <w:p w:rsidR="006250D5" w:rsidRPr="006250D5" w:rsidRDefault="006250D5" w:rsidP="006250D5">
      <w:pPr>
        <w:jc w:val="both"/>
        <w:rPr>
          <w:rFonts w:ascii="Garamond" w:hAnsi="Garamond"/>
          <w:lang w:val="sl-SI"/>
        </w:rPr>
      </w:pPr>
    </w:p>
    <w:p w:rsidR="006250D5" w:rsidRPr="006250D5" w:rsidRDefault="006250D5" w:rsidP="006250D5">
      <w:pPr>
        <w:tabs>
          <w:tab w:val="left" w:pos="1276"/>
        </w:tabs>
        <w:jc w:val="both"/>
        <w:rPr>
          <w:rFonts w:ascii="Garamond" w:hAnsi="Garamond"/>
          <w:lang w:val="sl-SI"/>
        </w:rPr>
      </w:pPr>
      <w:r w:rsidRPr="006250D5">
        <w:rPr>
          <w:rFonts w:ascii="Garamond" w:hAnsi="Garamond"/>
          <w:lang w:val="sl-SI"/>
        </w:rPr>
        <w:t>Med prispelimi ponudbami za brezplačno uporabo, se bodo obravnavale le pravočasne in popolne ponudbe. V kolikor bo pravočasnih in popolnih ponudb več, si  Mestna občina Ljubljana pridržuje diskrecijsko pravico glede izbire najprimernejšega ponudnika za brezplačno uporabo predmetn</w:t>
      </w:r>
      <w:r w:rsidR="00A42078">
        <w:rPr>
          <w:rFonts w:ascii="Garamond" w:hAnsi="Garamond"/>
          <w:lang w:val="sl-SI"/>
        </w:rPr>
        <w:t xml:space="preserve">ih </w:t>
      </w:r>
      <w:r w:rsidR="003B6D71">
        <w:rPr>
          <w:rFonts w:ascii="Garamond" w:hAnsi="Garamond"/>
          <w:lang w:val="sl-SI"/>
        </w:rPr>
        <w:t xml:space="preserve">prostorov. </w:t>
      </w:r>
      <w:r w:rsidRPr="006250D5">
        <w:rPr>
          <w:rFonts w:ascii="Garamond" w:hAnsi="Garamond"/>
          <w:lang w:val="sl-SI"/>
        </w:rPr>
        <w:t xml:space="preserve">Uporabnik bo s sklenitvijo pogodbe o brezplačni uporabi zavezan plačevati obratovalne </w:t>
      </w:r>
      <w:r w:rsidRPr="006250D5">
        <w:rPr>
          <w:rFonts w:ascii="Garamond" w:hAnsi="Garamond"/>
          <w:lang w:val="sl-SI"/>
        </w:rPr>
        <w:lastRenderedPageBreak/>
        <w:t>stroške</w:t>
      </w:r>
      <w:r>
        <w:rPr>
          <w:rFonts w:ascii="Garamond" w:hAnsi="Garamond"/>
          <w:lang w:val="sl-SI"/>
        </w:rPr>
        <w:t xml:space="preserve">, stroške manjših vzdrževalnih del, stroške zavarovanje, </w:t>
      </w:r>
      <w:r w:rsidRPr="006250D5">
        <w:rPr>
          <w:rFonts w:ascii="Garamond" w:hAnsi="Garamond"/>
          <w:lang w:val="sl-SI"/>
        </w:rPr>
        <w:t>nadomestilo za uporabo stavbnega zemljišča</w:t>
      </w:r>
      <w:r>
        <w:rPr>
          <w:rFonts w:ascii="Garamond" w:hAnsi="Garamond"/>
          <w:lang w:val="sl-SI"/>
        </w:rPr>
        <w:t xml:space="preserve"> ter druge stroške, za katere se stranki dogovorita s pogodbo. </w:t>
      </w:r>
      <w:r w:rsidRPr="006250D5">
        <w:rPr>
          <w:rFonts w:ascii="Garamond" w:hAnsi="Garamond"/>
          <w:lang w:val="sl-SI"/>
        </w:rPr>
        <w:t>Za navedeno nepremičnino bo sklenjena neposredna pogodba.</w:t>
      </w:r>
    </w:p>
    <w:p w:rsidR="006250D5" w:rsidRPr="006250D5" w:rsidRDefault="006250D5" w:rsidP="006250D5">
      <w:pPr>
        <w:tabs>
          <w:tab w:val="left" w:pos="1276"/>
        </w:tabs>
        <w:jc w:val="both"/>
        <w:rPr>
          <w:rFonts w:ascii="Garamond" w:hAnsi="Garamond"/>
          <w:lang w:val="sl-SI"/>
        </w:rPr>
      </w:pPr>
      <w:r w:rsidRPr="006250D5">
        <w:rPr>
          <w:rFonts w:ascii="Garamond" w:hAnsi="Garamond"/>
          <w:b/>
          <w:u w:val="single"/>
          <w:lang w:val="sl-SI"/>
        </w:rPr>
        <w:t>Rok za prijavo na namero je 20 dni od dneva objave na spletni strani Mestne občine Ljubljana</w:t>
      </w:r>
      <w:r w:rsidRPr="006250D5">
        <w:rPr>
          <w:rFonts w:ascii="Garamond" w:hAnsi="Garamond"/>
          <w:lang w:val="sl-SI"/>
        </w:rPr>
        <w:t xml:space="preserve">. Prijavo na namero lahko ponudniki oddajo pisno na naslov Mestna občina Ljubljana, Mestni trg 1, 1000 Ljubljana, oz. po e-pošti na e-naslov Mestne občine Ljubljana, Mestni trg 1, Ljubljana, </w:t>
      </w:r>
      <w:hyperlink r:id="rId11" w:history="1">
        <w:r w:rsidRPr="006250D5">
          <w:rPr>
            <w:rFonts w:ascii="Garamond" w:hAnsi="Garamond"/>
            <w:color w:val="0000FF"/>
            <w:u w:val="single"/>
            <w:lang w:val="sl-SI"/>
          </w:rPr>
          <w:t>glavna.pisarna@ljubljana.si</w:t>
        </w:r>
      </w:hyperlink>
      <w:r w:rsidRPr="006250D5">
        <w:rPr>
          <w:rFonts w:ascii="Garamond" w:hAnsi="Garamond"/>
          <w:lang w:val="sl-SI"/>
        </w:rPr>
        <w:t>. Pri prijavi na namero se sklicujte na zgoraj navedeno številko.</w:t>
      </w:r>
    </w:p>
    <w:p w:rsidR="006250D5" w:rsidRPr="006250D5" w:rsidRDefault="006250D5" w:rsidP="006250D5">
      <w:pPr>
        <w:rPr>
          <w:rFonts w:ascii="Garamond" w:hAnsi="Garamond"/>
          <w:lang w:val="sl-SI"/>
        </w:rPr>
      </w:pPr>
    </w:p>
    <w:p w:rsidR="006250D5" w:rsidRPr="006250D5" w:rsidRDefault="006250D5" w:rsidP="006250D5">
      <w:pPr>
        <w:ind w:right="130"/>
        <w:jc w:val="center"/>
        <w:rPr>
          <w:rFonts w:ascii="Garamond" w:hAnsi="Garamond"/>
          <w:lang w:val="sl-SI"/>
        </w:rPr>
      </w:pPr>
      <w:r w:rsidRPr="006250D5">
        <w:rPr>
          <w:rFonts w:ascii="Garamond" w:hAnsi="Garamond"/>
          <w:lang w:val="sl-SI"/>
        </w:rPr>
        <w:t xml:space="preserve">                                                                                                                  </w:t>
      </w:r>
    </w:p>
    <w:p w:rsidR="006250D5" w:rsidRPr="006250D5" w:rsidRDefault="006250D5" w:rsidP="006250D5">
      <w:pPr>
        <w:ind w:right="130"/>
        <w:jc w:val="right"/>
        <w:rPr>
          <w:rFonts w:ascii="Garamond" w:hAnsi="Garamond"/>
          <w:b/>
          <w:lang w:val="sl-SI"/>
        </w:rPr>
      </w:pPr>
      <w:r w:rsidRPr="006250D5">
        <w:rPr>
          <w:rFonts w:ascii="Garamond" w:hAnsi="Garamond"/>
          <w:lang w:val="sl-SI"/>
        </w:rPr>
        <w:t xml:space="preserve"> MESTNA OBČINA LJUBLJANA</w:t>
      </w:r>
    </w:p>
    <w:p w:rsidR="00EA5D17" w:rsidRDefault="00EA5D17" w:rsidP="00452575">
      <w:pPr>
        <w:tabs>
          <w:tab w:val="left" w:pos="1170"/>
        </w:tabs>
        <w:ind w:left="1123" w:hanging="981"/>
        <w:jc w:val="both"/>
        <w:rPr>
          <w:rFonts w:ascii="Times" w:hAnsi="Times"/>
          <w:sz w:val="22"/>
          <w:szCs w:val="22"/>
          <w:lang w:val="sl-SI"/>
        </w:rPr>
      </w:pPr>
    </w:p>
    <w:p w:rsidR="00452575" w:rsidRDefault="00452575" w:rsidP="00452575">
      <w:pPr>
        <w:tabs>
          <w:tab w:val="left" w:pos="1170"/>
        </w:tabs>
        <w:ind w:left="1123" w:hanging="981"/>
        <w:jc w:val="both"/>
        <w:rPr>
          <w:rFonts w:ascii="Times" w:hAnsi="Times"/>
          <w:sz w:val="22"/>
          <w:szCs w:val="22"/>
          <w:lang w:val="sl-SI"/>
        </w:rPr>
      </w:pPr>
    </w:p>
    <w:sectPr w:rsidR="00452575" w:rsidSect="00140417">
      <w:headerReference w:type="default" r:id="rId12"/>
      <w:headerReference w:type="first" r:id="rId13"/>
      <w:footerReference w:type="first" r:id="rId14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941" w:rsidRDefault="00784941" w:rsidP="00AE28DE">
      <w:r>
        <w:separator/>
      </w:r>
    </w:p>
  </w:endnote>
  <w:endnote w:type="continuationSeparator" w:id="0">
    <w:p w:rsidR="00784941" w:rsidRDefault="00784941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424" w:rsidRPr="005230DA" w:rsidRDefault="00BC1424" w:rsidP="005230DA">
    <w:pPr>
      <w:pStyle w:val="NOGAlogotiokvirV14mm"/>
      <w:framePr w:wrap="around"/>
    </w:pPr>
    <w:r w:rsidRPr="005230DA">
      <w:rPr>
        <w:noProof/>
        <w:lang w:val="sl-SI" w:eastAsia="sl-SI"/>
      </w:rPr>
      <w:drawing>
        <wp:inline distT="0" distB="0" distL="0" distR="0" wp14:anchorId="27738EA5" wp14:editId="173425E3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val="sl-SI" w:eastAsia="sl-SI"/>
      </w:rPr>
      <w:drawing>
        <wp:inline distT="0" distB="0" distL="0" distR="0" wp14:anchorId="469E360E" wp14:editId="3E8C8097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val="sl-SI" w:eastAsia="sl-SI"/>
      </w:rPr>
      <w:drawing>
        <wp:inline distT="0" distB="0" distL="0" distR="0" wp14:anchorId="2F2E01F7" wp14:editId="130E23CB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941" w:rsidRDefault="00784941" w:rsidP="00AE28DE">
      <w:r>
        <w:separator/>
      </w:r>
    </w:p>
  </w:footnote>
  <w:footnote w:type="continuationSeparator" w:id="0">
    <w:p w:rsidR="00784941" w:rsidRDefault="00784941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50D02BE9" wp14:editId="6AF5A3E9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6629" w:rsidRPr="00777742" w:rsidRDefault="004A765C" w:rsidP="0072348C">
    <w:pPr>
      <w:pStyle w:val="GLAVAlogotiokvirV14mm"/>
      <w:framePr w:wrap="around"/>
    </w:pPr>
    <w:r w:rsidRPr="00777742">
      <w:rPr>
        <w:noProof/>
        <w:lang w:val="sl-SI" w:eastAsia="sl-SI"/>
      </w:rPr>
      <w:drawing>
        <wp:inline distT="0" distB="0" distL="0" distR="0" wp14:anchorId="4AD95CAF" wp14:editId="0FC5845D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F3723D"/>
    <w:multiLevelType w:val="hybridMultilevel"/>
    <w:tmpl w:val="880A724E"/>
    <w:lvl w:ilvl="0" w:tplc="01B855E4">
      <w:start w:val="1000"/>
      <w:numFmt w:val="bullet"/>
      <w:lvlText w:val="-"/>
      <w:lvlJc w:val="left"/>
      <w:pPr>
        <w:ind w:left="502" w:hanging="360"/>
      </w:pPr>
      <w:rPr>
        <w:rFonts w:ascii="Times" w:eastAsia="Times New Roman" w:hAnsi="Times" w:cs="Times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5052FC2"/>
    <w:multiLevelType w:val="hybridMultilevel"/>
    <w:tmpl w:val="4126A260"/>
    <w:lvl w:ilvl="0" w:tplc="406278C2">
      <w:start w:val="1000"/>
      <w:numFmt w:val="bullet"/>
      <w:lvlText w:val="-"/>
      <w:lvlJc w:val="left"/>
      <w:pPr>
        <w:ind w:left="1575" w:hanging="360"/>
      </w:pPr>
      <w:rPr>
        <w:rFonts w:ascii="Times" w:eastAsia="Times New Roman" w:hAnsi="Times" w:cs="Times" w:hint="default"/>
      </w:rPr>
    </w:lvl>
    <w:lvl w:ilvl="1" w:tplc="0424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46"/>
    <w:rsid w:val="00006C04"/>
    <w:rsid w:val="000134A5"/>
    <w:rsid w:val="00014448"/>
    <w:rsid w:val="00027824"/>
    <w:rsid w:val="00090BD3"/>
    <w:rsid w:val="00095BF4"/>
    <w:rsid w:val="000B1CA2"/>
    <w:rsid w:val="000C1246"/>
    <w:rsid w:val="000D025A"/>
    <w:rsid w:val="0011174F"/>
    <w:rsid w:val="00133A8B"/>
    <w:rsid w:val="00140417"/>
    <w:rsid w:val="00161AAF"/>
    <w:rsid w:val="00171DDC"/>
    <w:rsid w:val="001A2AE3"/>
    <w:rsid w:val="001A4884"/>
    <w:rsid w:val="001B2017"/>
    <w:rsid w:val="001B3DDD"/>
    <w:rsid w:val="001E1D96"/>
    <w:rsid w:val="0021055C"/>
    <w:rsid w:val="00252AB6"/>
    <w:rsid w:val="002676B5"/>
    <w:rsid w:val="00285DED"/>
    <w:rsid w:val="002E00D7"/>
    <w:rsid w:val="002E214F"/>
    <w:rsid w:val="002F7FDB"/>
    <w:rsid w:val="003053E5"/>
    <w:rsid w:val="0031006E"/>
    <w:rsid w:val="00314DA6"/>
    <w:rsid w:val="0035671F"/>
    <w:rsid w:val="003B6D71"/>
    <w:rsid w:val="003D0C1C"/>
    <w:rsid w:val="003E278F"/>
    <w:rsid w:val="003E509D"/>
    <w:rsid w:val="003F7CA2"/>
    <w:rsid w:val="004061E0"/>
    <w:rsid w:val="00417A4C"/>
    <w:rsid w:val="0042651B"/>
    <w:rsid w:val="00452575"/>
    <w:rsid w:val="004703A1"/>
    <w:rsid w:val="004A765C"/>
    <w:rsid w:val="004B5BAA"/>
    <w:rsid w:val="004D2653"/>
    <w:rsid w:val="004D4527"/>
    <w:rsid w:val="004D6629"/>
    <w:rsid w:val="004E56C9"/>
    <w:rsid w:val="004F3710"/>
    <w:rsid w:val="005222CE"/>
    <w:rsid w:val="005230DA"/>
    <w:rsid w:val="005345FF"/>
    <w:rsid w:val="00536721"/>
    <w:rsid w:val="00560532"/>
    <w:rsid w:val="0056130C"/>
    <w:rsid w:val="005658EB"/>
    <w:rsid w:val="00566538"/>
    <w:rsid w:val="005A3769"/>
    <w:rsid w:val="005B2921"/>
    <w:rsid w:val="00600B67"/>
    <w:rsid w:val="006250D5"/>
    <w:rsid w:val="00630F21"/>
    <w:rsid w:val="0065630E"/>
    <w:rsid w:val="00665D25"/>
    <w:rsid w:val="0066693D"/>
    <w:rsid w:val="00671AA7"/>
    <w:rsid w:val="00672732"/>
    <w:rsid w:val="00692321"/>
    <w:rsid w:val="00696AF0"/>
    <w:rsid w:val="006A55D8"/>
    <w:rsid w:val="006C4B22"/>
    <w:rsid w:val="006E686B"/>
    <w:rsid w:val="006F69F5"/>
    <w:rsid w:val="006F6E19"/>
    <w:rsid w:val="006F706A"/>
    <w:rsid w:val="00700E4F"/>
    <w:rsid w:val="0072348C"/>
    <w:rsid w:val="00743B6B"/>
    <w:rsid w:val="0075700F"/>
    <w:rsid w:val="00777742"/>
    <w:rsid w:val="00784941"/>
    <w:rsid w:val="00785F81"/>
    <w:rsid w:val="007B1D7A"/>
    <w:rsid w:val="007B528D"/>
    <w:rsid w:val="007B6578"/>
    <w:rsid w:val="007C5129"/>
    <w:rsid w:val="007E7F19"/>
    <w:rsid w:val="007F15D8"/>
    <w:rsid w:val="007F4833"/>
    <w:rsid w:val="00807CDD"/>
    <w:rsid w:val="008538D6"/>
    <w:rsid w:val="00860068"/>
    <w:rsid w:val="008D288B"/>
    <w:rsid w:val="008E5C6D"/>
    <w:rsid w:val="008F3155"/>
    <w:rsid w:val="0092280C"/>
    <w:rsid w:val="00953FCA"/>
    <w:rsid w:val="009741F2"/>
    <w:rsid w:val="00983597"/>
    <w:rsid w:val="0098416F"/>
    <w:rsid w:val="009A1141"/>
    <w:rsid w:val="009A7A91"/>
    <w:rsid w:val="009C29A1"/>
    <w:rsid w:val="009D0BD7"/>
    <w:rsid w:val="009E3508"/>
    <w:rsid w:val="009E6C58"/>
    <w:rsid w:val="009F122B"/>
    <w:rsid w:val="00A01CE2"/>
    <w:rsid w:val="00A10416"/>
    <w:rsid w:val="00A15FB9"/>
    <w:rsid w:val="00A42078"/>
    <w:rsid w:val="00A55824"/>
    <w:rsid w:val="00AA05CD"/>
    <w:rsid w:val="00AC4DB9"/>
    <w:rsid w:val="00AE17D0"/>
    <w:rsid w:val="00AE28DE"/>
    <w:rsid w:val="00AF6154"/>
    <w:rsid w:val="00AF7F5E"/>
    <w:rsid w:val="00B14501"/>
    <w:rsid w:val="00B17CA8"/>
    <w:rsid w:val="00B37FA1"/>
    <w:rsid w:val="00B40A69"/>
    <w:rsid w:val="00B412D8"/>
    <w:rsid w:val="00B7710A"/>
    <w:rsid w:val="00BC1424"/>
    <w:rsid w:val="00BC56F7"/>
    <w:rsid w:val="00BE6B55"/>
    <w:rsid w:val="00BF12E5"/>
    <w:rsid w:val="00C352EC"/>
    <w:rsid w:val="00C66166"/>
    <w:rsid w:val="00C70939"/>
    <w:rsid w:val="00C73098"/>
    <w:rsid w:val="00C865A8"/>
    <w:rsid w:val="00CB0D2B"/>
    <w:rsid w:val="00CB76D1"/>
    <w:rsid w:val="00D045F5"/>
    <w:rsid w:val="00D74E16"/>
    <w:rsid w:val="00D97F3B"/>
    <w:rsid w:val="00DA6F49"/>
    <w:rsid w:val="00DB28C1"/>
    <w:rsid w:val="00DE2B5A"/>
    <w:rsid w:val="00E15AA4"/>
    <w:rsid w:val="00E540C5"/>
    <w:rsid w:val="00E81FD2"/>
    <w:rsid w:val="00E9532B"/>
    <w:rsid w:val="00EA5D17"/>
    <w:rsid w:val="00EB3D77"/>
    <w:rsid w:val="00EC5607"/>
    <w:rsid w:val="00EF4887"/>
    <w:rsid w:val="00F07B08"/>
    <w:rsid w:val="00F13E21"/>
    <w:rsid w:val="00F3060B"/>
    <w:rsid w:val="00F51DEE"/>
    <w:rsid w:val="00F56743"/>
    <w:rsid w:val="00F956CF"/>
    <w:rsid w:val="00FA664A"/>
    <w:rsid w:val="00FB3FEB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15FB72-EF81-4915-B826-DF58184E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F7CA2"/>
    <w:rPr>
      <w:rFonts w:ascii="Times New Roman" w:eastAsia="Times New Roman" w:hAnsi="Times New Roman" w:cs="Times New Roman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eastAsiaTheme="majorEastAsia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eastAsiaTheme="majorEastAsia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92280C"/>
    <w:pPr>
      <w:tabs>
        <w:tab w:val="left" w:pos="1170"/>
      </w:tabs>
      <w:ind w:left="1123"/>
    </w:pPr>
    <w:rPr>
      <w:i/>
      <w:szCs w:val="22"/>
    </w:rPr>
  </w:style>
  <w:style w:type="paragraph" w:customStyle="1" w:styleId="besedilo">
    <w:name w:val="besedilo"/>
    <w:basedOn w:val="Navaden"/>
    <w:autoRedefine/>
    <w:rsid w:val="00B14501"/>
    <w:pPr>
      <w:ind w:right="-142" w:hanging="993"/>
    </w:pPr>
    <w:rPr>
      <w:szCs w:val="22"/>
    </w:rPr>
  </w:style>
  <w:style w:type="character" w:customStyle="1" w:styleId="besedilokrepko">
    <w:name w:val="besedilo_krepko"/>
    <w:rsid w:val="0092280C"/>
    <w:rPr>
      <w:b/>
      <w:bCs w:val="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280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2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FF0DAA6DF7CD4D8B9C9B5BB3B4E7A1" ma:contentTypeVersion="0" ma:contentTypeDescription="Ustvari nov dokument." ma:contentTypeScope="" ma:versionID="656e1964025ee15e319005de6edd89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3E5E63-3578-46F7-AB06-3E01682DE6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9EF61-D3D0-482A-B01D-91B446640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4D397E-64A6-4C4C-AC85-49EB1E75B7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868EDD-1C57-45E0-AC2D-F9CFE351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 Purkat Tavčar</dc:creator>
  <cp:keywords/>
  <dc:description/>
  <cp:lastModifiedBy>Nina Šibič</cp:lastModifiedBy>
  <cp:revision>2</cp:revision>
  <cp:lastPrinted>2026-07-24T09:02:00Z</cp:lastPrinted>
  <dcterms:created xsi:type="dcterms:W3CDTF">2026-07-24T11:19:00Z</dcterms:created>
  <dcterms:modified xsi:type="dcterms:W3CDTF">2026-07-24T11:19:00Z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0x010100C3FF0DAA6DF7CD4D8B9C9B5BB3B4E7A1</vt:lpwstr>
  </property>
</Properties>
</file>